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8FE" w:rsidRDefault="008658FE">
      <w:pPr>
        <w:rPr>
          <w:lang w:val="uk-UA"/>
        </w:rPr>
      </w:pPr>
      <w:bookmarkStart w:id="0" w:name="_GoBack"/>
      <w:bookmarkEnd w:id="0"/>
      <w:r>
        <w:rPr>
          <w:lang w:val="uk-UA"/>
        </w:rPr>
        <w:t xml:space="preserve">                                                                                                                                                         Додаток </w:t>
      </w:r>
      <w:r w:rsidRPr="00360749">
        <w:rPr>
          <w:lang w:val="ru-RU"/>
        </w:rPr>
        <w:t>1</w:t>
      </w:r>
    </w:p>
    <w:p w:rsidR="008658FE" w:rsidRDefault="008658FE">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CC249C">
        <w:rPr>
          <w:rFonts w:eastAsia="Times New Roman"/>
          <w:szCs w:val="24"/>
          <w:lang w:val="uk-UA" w:eastAsia="uk-UA"/>
        </w:rPr>
        <w:t xml:space="preserve"> «</w:t>
      </w:r>
      <w:r w:rsidR="00CC249C"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sidR="00CC249C">
        <w:rPr>
          <w:rFonts w:eastAsia="Times New Roman"/>
          <w:szCs w:val="24"/>
          <w:lang w:val="uk-UA" w:eastAsia="uk-UA"/>
        </w:rPr>
        <w:t>»</w:t>
      </w:r>
    </w:p>
    <w:p w:rsidR="008658FE" w:rsidRPr="00516387" w:rsidRDefault="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«Проспективне, Багатонаціональне, Багатоцентрове, Рандомізоване, Контрольоване, Подвійне сліпе дослідження </w:t>
            </w:r>
            <w:r w:rsidRPr="00091F1B">
              <w:rPr>
                <w:rFonts w:cs="Calibri"/>
              </w:rPr>
              <w:t>III</w:t>
            </w:r>
            <w:r w:rsidRPr="00091F1B">
              <w:rPr>
                <w:rFonts w:cs="Calibri"/>
                <w:lang w:val="ru-RU"/>
              </w:rPr>
              <w:t xml:space="preserve"> фази з двома групами з оцінки ефективності та безпечності препарату </w:t>
            </w:r>
            <w:r w:rsidRPr="00091F1B">
              <w:rPr>
                <w:rFonts w:cs="Calibri"/>
              </w:rPr>
              <w:t>D</w:t>
            </w:r>
            <w:r w:rsidRPr="00091F1B">
              <w:rPr>
                <w:rFonts w:cs="Calibri"/>
                <w:lang w:val="ru-RU"/>
              </w:rPr>
              <w:t>-</w:t>
            </w:r>
            <w:r w:rsidRPr="00091F1B">
              <w:rPr>
                <w:rFonts w:cs="Calibri"/>
              </w:rPr>
              <w:t>PLEX</w:t>
            </w:r>
            <w:r w:rsidRPr="00091F1B">
              <w:rPr>
                <w:rFonts w:cs="Calibri"/>
                <w:lang w:val="ru-RU"/>
              </w:rPr>
              <w:t xml:space="preserve">, що вводиться одночасно зі стандартним лікуванням, в порівнянні з контрольною групою, що одержує стандартне лікування, з метою профілактики післяопераційних інфекцій після абдомінальних хірургічних втручань», код дослідження </w:t>
            </w:r>
            <w:r w:rsidRPr="00091F1B">
              <w:rPr>
                <w:rFonts w:cs="Calibri"/>
              </w:rPr>
              <w:t>D</w:t>
            </w:r>
            <w:r w:rsidRPr="00091F1B">
              <w:rPr>
                <w:rFonts w:cs="Calibri"/>
                <w:lang w:val="ru-RU"/>
              </w:rPr>
              <w:t>-</w:t>
            </w:r>
            <w:r w:rsidRPr="00091F1B">
              <w:rPr>
                <w:rFonts w:cs="Calibri"/>
              </w:rPr>
              <w:t>PLEX</w:t>
            </w:r>
            <w:r w:rsidRPr="00091F1B">
              <w:rPr>
                <w:rFonts w:cs="Calibri"/>
                <w:lang w:val="ru-RU"/>
              </w:rPr>
              <w:t xml:space="preserve"> 311, версія № 04 від 19 серпня 2020</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«Фармаксі»,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Компанія «ПоліПід Лтд.» (PolyPid Ltd.), Israel</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jc w:val="both"/>
              <w:rPr>
                <w:rFonts w:eastAsia="Times New Roman"/>
                <w:szCs w:val="24"/>
              </w:rPr>
            </w:pPr>
            <w:r w:rsidRPr="00091F1B">
              <w:rPr>
                <w:rFonts w:eastAsia="Times New Roman"/>
                <w:szCs w:val="24"/>
                <w:lang w:val="ru-RU"/>
              </w:rPr>
              <w:t>Д</w:t>
            </w:r>
            <w:r w:rsidRPr="00091F1B">
              <w:rPr>
                <w:rFonts w:eastAsia="Times New Roman"/>
                <w:szCs w:val="24"/>
              </w:rPr>
              <w:t>-</w:t>
            </w:r>
            <w:r w:rsidRPr="00091F1B">
              <w:rPr>
                <w:rFonts w:eastAsia="Times New Roman"/>
                <w:szCs w:val="24"/>
                <w:lang w:val="ru-RU"/>
              </w:rPr>
              <w:t>ПЛЕКС</w:t>
            </w:r>
            <w:r w:rsidRPr="00091F1B">
              <w:rPr>
                <w:rFonts w:eastAsia="Times New Roman"/>
                <w:szCs w:val="24"/>
              </w:rPr>
              <w:t xml:space="preserve"> (D-PLEX), </w:t>
            </w:r>
            <w:r w:rsidRPr="00091F1B">
              <w:rPr>
                <w:rFonts w:eastAsia="Times New Roman"/>
                <w:szCs w:val="24"/>
                <w:lang w:val="ru-RU"/>
              </w:rPr>
              <w:t>Доксициклін</w:t>
            </w:r>
            <w:r w:rsidRPr="00091F1B">
              <w:rPr>
                <w:rFonts w:eastAsia="Times New Roman"/>
                <w:szCs w:val="24"/>
              </w:rPr>
              <w:t xml:space="preserve"> (</w:t>
            </w:r>
            <w:r w:rsidRPr="00091F1B">
              <w:rPr>
                <w:rFonts w:eastAsia="Times New Roman"/>
                <w:szCs w:val="24"/>
                <w:lang w:val="ru-RU"/>
              </w:rPr>
              <w:t>Доксициклін</w:t>
            </w:r>
            <w:r w:rsidRPr="00091F1B">
              <w:rPr>
                <w:rFonts w:eastAsia="Times New Roman"/>
                <w:szCs w:val="24"/>
              </w:rPr>
              <w:t xml:space="preserve"> </w:t>
            </w:r>
            <w:r w:rsidRPr="00091F1B">
              <w:rPr>
                <w:rFonts w:eastAsia="Times New Roman"/>
                <w:szCs w:val="24"/>
                <w:lang w:val="ru-RU"/>
              </w:rPr>
              <w:t>гіклат</w:t>
            </w:r>
            <w:r w:rsidRPr="00091F1B">
              <w:rPr>
                <w:rFonts w:eastAsia="Times New Roman"/>
                <w:szCs w:val="24"/>
              </w:rPr>
              <w:t xml:space="preserve"> (Doxycycline Hyclate); </w:t>
            </w:r>
            <w:r w:rsidRPr="00091F1B">
              <w:rPr>
                <w:rFonts w:eastAsia="Times New Roman"/>
                <w:szCs w:val="24"/>
                <w:lang w:val="ru-RU"/>
              </w:rPr>
              <w:t>стерильний</w:t>
            </w:r>
            <w:r w:rsidRPr="00091F1B">
              <w:rPr>
                <w:rFonts w:eastAsia="Times New Roman"/>
                <w:szCs w:val="24"/>
              </w:rPr>
              <w:t xml:space="preserve"> </w:t>
            </w:r>
            <w:r w:rsidRPr="00091F1B">
              <w:rPr>
                <w:rFonts w:eastAsia="Times New Roman"/>
                <w:szCs w:val="24"/>
                <w:lang w:val="ru-RU"/>
              </w:rPr>
              <w:t>порошок</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приготування</w:t>
            </w:r>
            <w:r w:rsidRPr="00091F1B">
              <w:rPr>
                <w:rFonts w:eastAsia="Times New Roman"/>
                <w:szCs w:val="24"/>
              </w:rPr>
              <w:t xml:space="preserve"> </w:t>
            </w:r>
            <w:r w:rsidRPr="00091F1B">
              <w:rPr>
                <w:rFonts w:eastAsia="Times New Roman"/>
                <w:szCs w:val="24"/>
                <w:lang w:val="ru-RU"/>
              </w:rPr>
              <w:t>пасти</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імплантації</w:t>
            </w:r>
            <w:r w:rsidRPr="00091F1B">
              <w:rPr>
                <w:rFonts w:eastAsia="Times New Roman"/>
                <w:szCs w:val="24"/>
              </w:rPr>
              <w:t xml:space="preserve">; 54,6 </w:t>
            </w:r>
            <w:r w:rsidRPr="00091F1B">
              <w:rPr>
                <w:rFonts w:eastAsia="Times New Roman"/>
                <w:szCs w:val="24"/>
                <w:lang w:val="ru-RU"/>
              </w:rPr>
              <w:t>мг</w:t>
            </w:r>
            <w:r w:rsidRPr="00091F1B">
              <w:rPr>
                <w:rFonts w:eastAsia="Times New Roman"/>
                <w:szCs w:val="24"/>
              </w:rPr>
              <w:t xml:space="preserve"> </w:t>
            </w:r>
            <w:r w:rsidRPr="00091F1B">
              <w:rPr>
                <w:rFonts w:eastAsia="Times New Roman"/>
                <w:szCs w:val="24"/>
                <w:lang w:val="ru-RU"/>
              </w:rPr>
              <w:t>вільної</w:t>
            </w:r>
            <w:r w:rsidRPr="00091F1B">
              <w:rPr>
                <w:rFonts w:eastAsia="Times New Roman"/>
                <w:szCs w:val="24"/>
              </w:rPr>
              <w:t xml:space="preserve"> </w:t>
            </w:r>
            <w:r w:rsidRPr="00091F1B">
              <w:rPr>
                <w:rFonts w:eastAsia="Times New Roman"/>
                <w:szCs w:val="24"/>
                <w:lang w:val="ru-RU"/>
              </w:rPr>
              <w:t>основи</w:t>
            </w:r>
            <w:r w:rsidRPr="00091F1B">
              <w:rPr>
                <w:rFonts w:eastAsia="Times New Roman"/>
                <w:szCs w:val="24"/>
              </w:rPr>
              <w:t xml:space="preserve"> </w:t>
            </w:r>
            <w:r w:rsidRPr="00091F1B">
              <w:rPr>
                <w:rFonts w:eastAsia="Times New Roman"/>
                <w:szCs w:val="24"/>
                <w:lang w:val="ru-RU"/>
              </w:rPr>
              <w:t>доксицикліну</w:t>
            </w:r>
            <w:r w:rsidRPr="00091F1B">
              <w:rPr>
                <w:rFonts w:eastAsia="Times New Roman"/>
                <w:szCs w:val="24"/>
              </w:rPr>
              <w:t xml:space="preserve"> </w:t>
            </w:r>
            <w:r w:rsidRPr="00091F1B">
              <w:rPr>
                <w:rFonts w:eastAsia="Times New Roman"/>
                <w:szCs w:val="24"/>
                <w:lang w:val="ru-RU"/>
              </w:rPr>
              <w:t>в</w:t>
            </w:r>
            <w:r w:rsidRPr="00091F1B">
              <w:rPr>
                <w:rFonts w:eastAsia="Times New Roman"/>
                <w:szCs w:val="24"/>
              </w:rPr>
              <w:t xml:space="preserve"> 5 </w:t>
            </w:r>
            <w:r w:rsidRPr="00091F1B">
              <w:rPr>
                <w:rFonts w:eastAsia="Times New Roman"/>
                <w:szCs w:val="24"/>
                <w:lang w:val="ru-RU"/>
              </w:rPr>
              <w:t>г</w:t>
            </w:r>
            <w:r w:rsidRPr="00091F1B">
              <w:rPr>
                <w:rFonts w:eastAsia="Times New Roman"/>
                <w:szCs w:val="24"/>
              </w:rPr>
              <w:t xml:space="preserve"> (1 </w:t>
            </w:r>
            <w:r w:rsidRPr="00091F1B">
              <w:rPr>
                <w:rFonts w:eastAsia="Times New Roman"/>
                <w:szCs w:val="24"/>
                <w:lang w:val="ru-RU"/>
              </w:rPr>
              <w:t>флакон</w:t>
            </w:r>
            <w:r w:rsidRPr="00091F1B">
              <w:rPr>
                <w:rFonts w:eastAsia="Times New Roman"/>
                <w:szCs w:val="24"/>
              </w:rPr>
              <w:t xml:space="preserve">) </w:t>
            </w:r>
            <w:r w:rsidRPr="00091F1B">
              <w:rPr>
                <w:rFonts w:eastAsia="Times New Roman"/>
                <w:szCs w:val="24"/>
                <w:lang w:val="ru-RU"/>
              </w:rPr>
              <w:t>Д</w:t>
            </w:r>
            <w:r w:rsidRPr="00091F1B">
              <w:rPr>
                <w:rFonts w:eastAsia="Times New Roman"/>
                <w:szCs w:val="24"/>
              </w:rPr>
              <w:t>-</w:t>
            </w:r>
            <w:r w:rsidRPr="00091F1B">
              <w:rPr>
                <w:rFonts w:eastAsia="Times New Roman"/>
                <w:szCs w:val="24"/>
                <w:lang w:val="ru-RU"/>
              </w:rPr>
              <w:t>ПЛЕКС</w:t>
            </w:r>
            <w:r w:rsidRPr="00091F1B">
              <w:rPr>
                <w:rFonts w:eastAsia="Times New Roman"/>
                <w:szCs w:val="24"/>
              </w:rPr>
              <w:t xml:space="preserve"> (</w:t>
            </w:r>
            <w:r w:rsidRPr="00091F1B">
              <w:rPr>
                <w:rFonts w:eastAsia="Times New Roman"/>
                <w:szCs w:val="24"/>
                <w:lang w:val="ru-RU"/>
              </w:rPr>
              <w:t>мг</w:t>
            </w:r>
            <w:r w:rsidRPr="00091F1B">
              <w:rPr>
                <w:rFonts w:eastAsia="Times New Roman"/>
                <w:szCs w:val="24"/>
              </w:rPr>
              <w:t>/</w:t>
            </w:r>
            <w:r w:rsidRPr="00091F1B">
              <w:rPr>
                <w:rFonts w:eastAsia="Times New Roman"/>
                <w:szCs w:val="24"/>
                <w:lang w:val="ru-RU"/>
              </w:rPr>
              <w:t>г</w:t>
            </w:r>
            <w:r w:rsidRPr="00091F1B">
              <w:rPr>
                <w:rFonts w:eastAsia="Times New Roman"/>
                <w:szCs w:val="24"/>
              </w:rPr>
              <w:t xml:space="preserve">); ABF Pharmaceutical Services GmbH, </w:t>
            </w:r>
            <w:r w:rsidRPr="00091F1B">
              <w:rPr>
                <w:rFonts w:eastAsia="Times New Roman"/>
                <w:szCs w:val="24"/>
                <w:lang w:val="ru-RU"/>
              </w:rPr>
              <w:t>Австрія</w:t>
            </w:r>
            <w:r w:rsidRPr="00091F1B">
              <w:rPr>
                <w:rFonts w:eastAsia="Times New Roman"/>
                <w:szCs w:val="24"/>
              </w:rPr>
              <w:t xml:space="preserve">; </w:t>
            </w:r>
          </w:p>
          <w:p w:rsidR="008658FE" w:rsidRPr="00091F1B" w:rsidRDefault="008658FE" w:rsidP="00091F1B">
            <w:pPr>
              <w:jc w:val="both"/>
              <w:rPr>
                <w:rFonts w:cs="Calibri"/>
              </w:rPr>
            </w:pPr>
          </w:p>
        </w:tc>
      </w:tr>
      <w:tr w:rsidR="008658FE" w:rsidRPr="00091F1B" w:rsidTr="000E36B8">
        <w:trPr>
          <w:trHeight w:val="285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jc w:val="both"/>
              <w:rPr>
                <w:rFonts w:eastAsia="Times New Roman"/>
                <w:szCs w:val="24"/>
                <w:lang w:val="ru-RU"/>
              </w:rPr>
            </w:pPr>
            <w:r w:rsidRPr="00091F1B">
              <w:rPr>
                <w:rFonts w:eastAsia="Times New Roman"/>
                <w:szCs w:val="24"/>
                <w:lang w:val="ru-RU"/>
              </w:rPr>
              <w:t>1) к.м.н. Адамчук Г.А.</w:t>
            </w:r>
          </w:p>
          <w:p w:rsidR="00360749" w:rsidRPr="00091F1B" w:rsidRDefault="00360749" w:rsidP="00091F1B">
            <w:pPr>
              <w:jc w:val="both"/>
              <w:rPr>
                <w:rFonts w:eastAsia="Times New Roman"/>
                <w:szCs w:val="24"/>
                <w:lang w:val="ru-RU"/>
              </w:rPr>
            </w:pPr>
            <w:r w:rsidRPr="00091F1B">
              <w:rPr>
                <w:rFonts w:eastAsia="Times New Roman"/>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360749" w:rsidRPr="00091F1B" w:rsidRDefault="00360749" w:rsidP="00091F1B">
            <w:pPr>
              <w:jc w:val="both"/>
              <w:rPr>
                <w:rFonts w:eastAsia="Times New Roman"/>
                <w:szCs w:val="24"/>
                <w:lang w:val="ru-RU"/>
              </w:rPr>
            </w:pPr>
            <w:r w:rsidRPr="00091F1B">
              <w:rPr>
                <w:rFonts w:eastAsia="Times New Roman"/>
                <w:szCs w:val="24"/>
                <w:lang w:val="ru-RU"/>
              </w:rPr>
              <w:t>2) д.м.н., проф.  Лихман В.М.</w:t>
            </w:r>
          </w:p>
          <w:p w:rsidR="00360749" w:rsidRPr="00091F1B" w:rsidRDefault="00360749" w:rsidP="00091F1B">
            <w:pPr>
              <w:jc w:val="both"/>
              <w:rPr>
                <w:rFonts w:eastAsia="Times New Roman"/>
                <w:szCs w:val="24"/>
                <w:lang w:val="ru-RU"/>
              </w:rPr>
            </w:pPr>
            <w:r w:rsidRPr="00091F1B">
              <w:rPr>
                <w:rFonts w:eastAsia="Times New Roman"/>
                <w:szCs w:val="24"/>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м. Харків</w:t>
            </w:r>
          </w:p>
          <w:p w:rsidR="00360749" w:rsidRPr="00091F1B" w:rsidRDefault="00360749" w:rsidP="00091F1B">
            <w:pPr>
              <w:jc w:val="both"/>
              <w:rPr>
                <w:rFonts w:eastAsia="Times New Roman"/>
                <w:szCs w:val="24"/>
                <w:lang w:val="ru-RU"/>
              </w:rPr>
            </w:pPr>
            <w:r w:rsidRPr="00091F1B">
              <w:rPr>
                <w:rFonts w:eastAsia="Times New Roman"/>
                <w:szCs w:val="24"/>
                <w:lang w:val="ru-RU"/>
              </w:rPr>
              <w:t>3) д.м.н., проф. Крижанівська А.Є.</w:t>
            </w:r>
          </w:p>
          <w:p w:rsidR="00360749" w:rsidRPr="00091F1B" w:rsidRDefault="00360749" w:rsidP="00091F1B">
            <w:pPr>
              <w:jc w:val="both"/>
              <w:rPr>
                <w:rFonts w:eastAsia="Times New Roman"/>
                <w:szCs w:val="24"/>
                <w:lang w:val="ru-RU"/>
              </w:rPr>
            </w:pPr>
            <w:r w:rsidRPr="00091F1B">
              <w:rPr>
                <w:rFonts w:eastAsia="Times New Roman"/>
                <w:szCs w:val="24"/>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№1, м. Івано-Франківськ</w:t>
            </w:r>
          </w:p>
          <w:p w:rsidR="008658FE" w:rsidRPr="00091F1B" w:rsidRDefault="00360749" w:rsidP="00091F1B">
            <w:pPr>
              <w:jc w:val="both"/>
              <w:rPr>
                <w:rFonts w:cs="Calibri"/>
                <w:szCs w:val="24"/>
                <w:lang w:val="ru-RU"/>
              </w:rPr>
            </w:pPr>
            <w:r w:rsidRPr="00091F1B">
              <w:rPr>
                <w:rFonts w:eastAsia="Times New Roman"/>
                <w:szCs w:val="24"/>
                <w:lang w:val="ru-RU"/>
              </w:rPr>
              <w:t>4) к.м.н. Борщівський В.М.</w:t>
            </w:r>
          </w:p>
        </w:tc>
      </w:tr>
    </w:tbl>
    <w:p w:rsidR="000E36B8" w:rsidRDefault="000E36B8" w:rsidP="000E36B8">
      <w:pPr>
        <w:jc w:val="right"/>
        <w:rPr>
          <w:lang w:val="uk-UA"/>
        </w:rPr>
      </w:pPr>
      <w:r>
        <w:br w:type="page"/>
      </w:r>
      <w:r>
        <w:rPr>
          <w:lang w:val="uk-UA"/>
        </w:rPr>
        <w:lastRenderedPageBreak/>
        <w:t>2                                                                        продовження додатка 1</w:t>
      </w:r>
    </w:p>
    <w:p w:rsidR="000E36B8" w:rsidRPr="000E36B8" w:rsidRDefault="000E36B8" w:rsidP="000E36B8">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E36B8" w:rsidRPr="00091F1B" w:rsidTr="00091F1B">
        <w:trPr>
          <w:trHeight w:val="73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jc w:val="both"/>
              <w:rPr>
                <w:rFonts w:eastAsia="Times New Roman"/>
                <w:szCs w:val="24"/>
                <w:lang w:val="ru-RU"/>
              </w:rPr>
            </w:pPr>
            <w:r w:rsidRPr="00091F1B">
              <w:rPr>
                <w:rFonts w:eastAsia="Times New Roman"/>
                <w:szCs w:val="24"/>
                <w:lang w:val="ru-RU"/>
              </w:rPr>
              <w:t>Медичний центр товариства з обмеженою відповідальністю «Медібор Плюс», відділення стаціонару Медичного центру Товариства з обмеженою відповідальністю «Медібор Плюс», м. Житомир</w:t>
            </w:r>
          </w:p>
          <w:p w:rsidR="000E36B8" w:rsidRPr="00091F1B" w:rsidRDefault="000E36B8" w:rsidP="000E36B8">
            <w:pPr>
              <w:jc w:val="both"/>
              <w:rPr>
                <w:rFonts w:eastAsia="Times New Roman"/>
                <w:szCs w:val="24"/>
                <w:lang w:val="ru-RU"/>
              </w:rPr>
            </w:pPr>
            <w:r w:rsidRPr="00091F1B">
              <w:rPr>
                <w:rFonts w:eastAsia="Times New Roman"/>
                <w:szCs w:val="24"/>
                <w:lang w:val="ru-RU"/>
              </w:rPr>
              <w:t>5) д.м.н., проф. Колосович І.В.</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«Київська міська клінічна лікарня №17» виконавчого органу Київської міської ради (Київської міської державної адміністрації), відділення політравми, Національний медичний університет    імені О.О. Богомольця, кафедра хірургії №2, м. Київ</w:t>
            </w:r>
          </w:p>
          <w:p w:rsidR="000E36B8" w:rsidRPr="00091F1B" w:rsidRDefault="000E36B8" w:rsidP="000E36B8">
            <w:pPr>
              <w:jc w:val="both"/>
              <w:rPr>
                <w:rFonts w:eastAsia="Times New Roman"/>
                <w:szCs w:val="24"/>
                <w:lang w:val="ru-RU"/>
              </w:rPr>
            </w:pPr>
            <w:r w:rsidRPr="00091F1B">
              <w:rPr>
                <w:rFonts w:eastAsia="Times New Roman"/>
                <w:szCs w:val="24"/>
                <w:lang w:val="ru-RU"/>
              </w:rPr>
              <w:t>6) лікар Косьмін О.І.</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«Обласний клінічний онкологічний центр Кіровоградської обласної ради», проктологічне відділення, м. Кропивницький</w:t>
            </w:r>
          </w:p>
          <w:p w:rsidR="000E36B8" w:rsidRPr="00091F1B" w:rsidRDefault="000E36B8" w:rsidP="000E36B8">
            <w:pPr>
              <w:jc w:val="both"/>
              <w:rPr>
                <w:rFonts w:eastAsia="Times New Roman"/>
                <w:szCs w:val="24"/>
                <w:lang w:val="ru-RU"/>
              </w:rPr>
            </w:pPr>
            <w:r w:rsidRPr="00091F1B">
              <w:rPr>
                <w:rFonts w:eastAsia="Times New Roman"/>
                <w:szCs w:val="24"/>
                <w:lang w:val="ru-RU"/>
              </w:rPr>
              <w:t>7) лікар Осипчук Ю.Я.</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«Одеська обласна клінічна лікарня» Одеської обласної ради», відділення загальної хірургії, м. Одеса</w:t>
            </w:r>
          </w:p>
          <w:p w:rsidR="000E36B8" w:rsidRPr="00091F1B" w:rsidRDefault="000E36B8" w:rsidP="000E36B8">
            <w:pPr>
              <w:jc w:val="both"/>
              <w:rPr>
                <w:rFonts w:eastAsia="Times New Roman"/>
                <w:szCs w:val="24"/>
                <w:lang w:val="ru-RU"/>
              </w:rPr>
            </w:pPr>
            <w:r w:rsidRPr="00091F1B">
              <w:rPr>
                <w:rFonts w:eastAsia="Times New Roman"/>
                <w:szCs w:val="24"/>
                <w:lang w:val="ru-RU"/>
              </w:rPr>
              <w:t>8) лікар Ланкін М.М.</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«Херсонський обласний онкологічний диспансер» Херсонської обласної ради, абдомінально-проктологічне відділення, м. Херсон, смт. Антонівка</w:t>
            </w:r>
          </w:p>
          <w:p w:rsidR="000E36B8" w:rsidRPr="00091F1B" w:rsidRDefault="000E36B8" w:rsidP="000E36B8">
            <w:pPr>
              <w:jc w:val="both"/>
              <w:rPr>
                <w:rFonts w:eastAsia="Times New Roman"/>
                <w:szCs w:val="24"/>
                <w:lang w:val="ru-RU"/>
              </w:rPr>
            </w:pPr>
            <w:r w:rsidRPr="00091F1B">
              <w:rPr>
                <w:rFonts w:eastAsia="Times New Roman"/>
                <w:szCs w:val="24"/>
                <w:lang w:val="ru-RU"/>
              </w:rPr>
              <w:t>9) к.м.н. Бардаков Г.Г.</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«Чернігівський медичний центр сучасної онкології» Чернігівської обласної ради, відділення онкологічної хірургії, урології та трансплантації,  м. Чернігів</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 ―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r>
        <w:rPr>
          <w:lang w:val="uk-UA"/>
        </w:rPr>
        <w:lastRenderedPageBreak/>
        <w:t xml:space="preserve">                                                                                                                                                         Додаток </w:t>
      </w:r>
      <w:r w:rsidRPr="000E36B8">
        <w:rPr>
          <w:lang w:val="ru-RU"/>
        </w:rPr>
        <w:t>2</w:t>
      </w:r>
    </w:p>
    <w:p w:rsidR="008658FE" w:rsidRDefault="000E36B8">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p w:rsidR="000E36B8" w:rsidRDefault="000E36B8">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«Рандомізоване, відкрите, контрольоване активним препаратом, багатоцентрове дослідження фази </w:t>
            </w:r>
            <w:r w:rsidRPr="00091F1B">
              <w:rPr>
                <w:rFonts w:cs="Calibri"/>
              </w:rPr>
              <w:t>III</w:t>
            </w:r>
            <w:r w:rsidRPr="00091F1B">
              <w:rPr>
                <w:rFonts w:cs="Calibri"/>
                <w:lang w:val="ru-RU"/>
              </w:rPr>
              <w:t xml:space="preserve"> для оцінки ефективності та безпечності застосування кровалімабу в порівнянні з екулізумабом у пацієнтів із пароксизмальною нічною гемоглобінурією (ПНГ), які раніше не отримували лікування інгібіторами комплементу», код дослідження </w:t>
            </w:r>
            <w:r w:rsidRPr="00091F1B">
              <w:rPr>
                <w:rFonts w:cs="Calibri"/>
              </w:rPr>
              <w:t>BO</w:t>
            </w:r>
            <w:r w:rsidRPr="00091F1B">
              <w:rPr>
                <w:rFonts w:cs="Calibri"/>
                <w:lang w:val="ru-RU"/>
              </w:rPr>
              <w:t>42162, версія 3 від 20 листопада 2020 р.</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«Рош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Ф.Хоффманн-Ля Рош Лтд, Швейцарія</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jc w:val="both"/>
              <w:rPr>
                <w:rFonts w:eastAsia="Times New Roman"/>
                <w:szCs w:val="24"/>
                <w:lang w:val="ru-RU"/>
              </w:rPr>
            </w:pPr>
            <w:r w:rsidRPr="00091F1B">
              <w:rPr>
                <w:rFonts w:eastAsia="Times New Roman"/>
                <w:szCs w:val="24"/>
                <w:lang w:val="ru-RU"/>
              </w:rPr>
              <w:t>Кровалімаб (</w:t>
            </w:r>
            <w:r w:rsidRPr="00091F1B">
              <w:rPr>
                <w:rFonts w:eastAsia="Times New Roman"/>
                <w:szCs w:val="24"/>
              </w:rPr>
              <w:t>Crovalimab</w:t>
            </w:r>
            <w:r w:rsidRPr="00091F1B">
              <w:rPr>
                <w:rFonts w:eastAsia="Times New Roman"/>
                <w:szCs w:val="24"/>
                <w:lang w:val="ru-RU"/>
              </w:rPr>
              <w:t>) (</w:t>
            </w:r>
            <w:r w:rsidRPr="00091F1B">
              <w:rPr>
                <w:rFonts w:eastAsia="Times New Roman"/>
                <w:szCs w:val="24"/>
              </w:rPr>
              <w:t>RO</w:t>
            </w:r>
            <w:r w:rsidRPr="00091F1B">
              <w:rPr>
                <w:rFonts w:eastAsia="Times New Roman"/>
                <w:szCs w:val="24"/>
                <w:lang w:val="ru-RU"/>
              </w:rPr>
              <w:t xml:space="preserve">7112689; 1917321-26-6; </w:t>
            </w:r>
            <w:r w:rsidRPr="00091F1B">
              <w:rPr>
                <w:rFonts w:eastAsia="Times New Roman"/>
                <w:szCs w:val="24"/>
              </w:rPr>
              <w:t>C</w:t>
            </w:r>
            <w:r w:rsidRPr="00091F1B">
              <w:rPr>
                <w:rFonts w:eastAsia="Times New Roman"/>
                <w:szCs w:val="24"/>
                <w:lang w:val="ru-RU"/>
              </w:rPr>
              <w:t>5</w:t>
            </w:r>
            <w:r w:rsidRPr="00091F1B">
              <w:rPr>
                <w:rFonts w:eastAsia="Times New Roman"/>
                <w:szCs w:val="24"/>
              </w:rPr>
              <w:t>i</w:t>
            </w:r>
            <w:r w:rsidRPr="00091F1B">
              <w:rPr>
                <w:rFonts w:eastAsia="Times New Roman"/>
                <w:szCs w:val="24"/>
                <w:lang w:val="ru-RU"/>
              </w:rPr>
              <w:t xml:space="preserve"> </w:t>
            </w:r>
            <w:r w:rsidRPr="00091F1B">
              <w:rPr>
                <w:rFonts w:eastAsia="Times New Roman"/>
                <w:szCs w:val="24"/>
              </w:rPr>
              <w:t>mAb</w:t>
            </w:r>
            <w:r w:rsidRPr="00091F1B">
              <w:rPr>
                <w:rFonts w:eastAsia="Times New Roman"/>
                <w:szCs w:val="24"/>
                <w:lang w:val="ru-RU"/>
              </w:rPr>
              <w:t xml:space="preserve">; </w:t>
            </w:r>
            <w:r w:rsidRPr="00091F1B">
              <w:rPr>
                <w:rFonts w:eastAsia="Times New Roman"/>
                <w:szCs w:val="24"/>
              </w:rPr>
              <w:t>C</w:t>
            </w:r>
            <w:r w:rsidRPr="00091F1B">
              <w:rPr>
                <w:rFonts w:eastAsia="Times New Roman"/>
                <w:szCs w:val="24"/>
                <w:lang w:val="ru-RU"/>
              </w:rPr>
              <w:t xml:space="preserve">5 </w:t>
            </w:r>
            <w:r w:rsidRPr="00091F1B">
              <w:rPr>
                <w:rFonts w:eastAsia="Times New Roman"/>
                <w:szCs w:val="24"/>
              </w:rPr>
              <w:t>inh</w:t>
            </w:r>
            <w:r w:rsidRPr="00091F1B">
              <w:rPr>
                <w:rFonts w:eastAsia="Times New Roman"/>
                <w:szCs w:val="24"/>
                <w:lang w:val="ru-RU"/>
              </w:rPr>
              <w:t xml:space="preserve"> </w:t>
            </w:r>
            <w:r w:rsidRPr="00091F1B">
              <w:rPr>
                <w:rFonts w:eastAsia="Times New Roman"/>
                <w:szCs w:val="24"/>
              </w:rPr>
              <w:t>MAb</w:t>
            </w:r>
            <w:r w:rsidRPr="00091F1B">
              <w:rPr>
                <w:rFonts w:eastAsia="Times New Roman"/>
                <w:szCs w:val="24"/>
                <w:lang w:val="ru-RU"/>
              </w:rPr>
              <w:t xml:space="preserve">; </w:t>
            </w:r>
            <w:r w:rsidRPr="00091F1B">
              <w:rPr>
                <w:rFonts w:eastAsia="Times New Roman"/>
                <w:szCs w:val="24"/>
              </w:rPr>
              <w:t>SKY</w:t>
            </w:r>
            <w:r w:rsidRPr="00091F1B">
              <w:rPr>
                <w:rFonts w:eastAsia="Times New Roman"/>
                <w:szCs w:val="24"/>
                <w:lang w:val="ru-RU"/>
              </w:rPr>
              <w:t xml:space="preserve">59; </w:t>
            </w:r>
            <w:r w:rsidRPr="00091F1B">
              <w:rPr>
                <w:rFonts w:eastAsia="Times New Roman"/>
                <w:szCs w:val="24"/>
              </w:rPr>
              <w:t>SUB</w:t>
            </w:r>
            <w:r w:rsidRPr="00091F1B">
              <w:rPr>
                <w:rFonts w:eastAsia="Times New Roman"/>
                <w:szCs w:val="24"/>
                <w:lang w:val="ru-RU"/>
              </w:rPr>
              <w:t>197998; кровалімаб (</w:t>
            </w:r>
            <w:r w:rsidRPr="00091F1B">
              <w:rPr>
                <w:rFonts w:eastAsia="Times New Roman"/>
                <w:szCs w:val="24"/>
              </w:rPr>
              <w:t>crovalimab</w:t>
            </w:r>
            <w:r w:rsidRPr="00091F1B">
              <w:rPr>
                <w:rFonts w:eastAsia="Times New Roman"/>
                <w:szCs w:val="24"/>
                <w:lang w:val="ru-RU"/>
              </w:rPr>
              <w:t xml:space="preserve">)); розчин для внутрішньовенних інфузій або підшкірних ін’єкцій; 170 мг/мл; Дженентек Інк., США; </w:t>
            </w:r>
          </w:p>
          <w:p w:rsidR="008658FE" w:rsidRPr="00091F1B" w:rsidRDefault="008658FE" w:rsidP="00091F1B">
            <w:pPr>
              <w:jc w:val="both"/>
              <w:rPr>
                <w:rFonts w:cs="Calibri"/>
                <w:lang w:val="ru-RU"/>
              </w:rPr>
            </w:pP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jc w:val="both"/>
              <w:rPr>
                <w:rFonts w:eastAsia="Times New Roman"/>
                <w:szCs w:val="24"/>
                <w:lang w:val="ru-RU"/>
              </w:rPr>
            </w:pPr>
            <w:r w:rsidRPr="00091F1B">
              <w:rPr>
                <w:rFonts w:eastAsia="Times New Roman"/>
                <w:szCs w:val="24"/>
                <w:lang w:val="ru-RU"/>
              </w:rPr>
              <w:t>1) к.м.н. Кисельова О.А.</w:t>
            </w:r>
          </w:p>
          <w:p w:rsidR="00360749" w:rsidRPr="00091F1B" w:rsidRDefault="00360749" w:rsidP="00091F1B">
            <w:pPr>
              <w:jc w:val="both"/>
              <w:rPr>
                <w:rFonts w:eastAsia="Times New Roman"/>
                <w:szCs w:val="24"/>
                <w:lang w:val="ru-RU"/>
              </w:rPr>
            </w:pPr>
            <w:r w:rsidRPr="00091F1B">
              <w:rPr>
                <w:rFonts w:eastAsia="Times New Roman"/>
                <w:szCs w:val="24"/>
                <w:lang w:val="ru-RU"/>
              </w:rPr>
              <w:t>Медичний центр «Ок!Клінік+» товариства з обмеженою відповідальністю «Міжнародний інститут клінічних досліджень», стаціонарне відділення, відділ гематології, м. Київ</w:t>
            </w:r>
          </w:p>
          <w:p w:rsidR="00360749" w:rsidRPr="00091F1B" w:rsidRDefault="00360749" w:rsidP="00091F1B">
            <w:pPr>
              <w:jc w:val="both"/>
              <w:rPr>
                <w:rFonts w:eastAsia="Times New Roman"/>
                <w:szCs w:val="24"/>
                <w:lang w:val="ru-RU"/>
              </w:rPr>
            </w:pPr>
            <w:r w:rsidRPr="00091F1B">
              <w:rPr>
                <w:rFonts w:eastAsia="Times New Roman"/>
                <w:szCs w:val="24"/>
                <w:lang w:val="ru-RU"/>
              </w:rPr>
              <w:t xml:space="preserve">2) лікар Романюк Н.М. </w:t>
            </w:r>
          </w:p>
          <w:p w:rsidR="008658FE" w:rsidRPr="00091F1B" w:rsidRDefault="00360749" w:rsidP="00886868">
            <w:pPr>
              <w:jc w:val="both"/>
              <w:rPr>
                <w:rFonts w:cs="Calibri"/>
                <w:szCs w:val="24"/>
                <w:lang w:val="ru-RU"/>
              </w:rPr>
            </w:pPr>
            <w:r w:rsidRPr="00091F1B">
              <w:rPr>
                <w:rFonts w:eastAsia="Times New Roman"/>
                <w:szCs w:val="24"/>
                <w:lang w:val="ru-RU"/>
              </w:rPr>
              <w:t>Комунальне некомерційне підприємство «Миколаївська обласна клінічна лікарня» Миколаївської обласної ради, гематологічне відділення, м. Миколаїв</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360749" w:rsidP="00091F1B">
            <w:pPr>
              <w:jc w:val="both"/>
              <w:rPr>
                <w:rFonts w:eastAsia="Times New Roman"/>
                <w:szCs w:val="24"/>
                <w:lang w:val="ru-RU"/>
              </w:rPr>
            </w:pPr>
            <w:r w:rsidRPr="00091F1B">
              <w:rPr>
                <w:rFonts w:eastAsia="Times New Roman"/>
                <w:szCs w:val="24"/>
                <w:lang w:val="ru-RU"/>
              </w:rPr>
              <w:t xml:space="preserve">Соліріс (Екулізумаб, </w:t>
            </w:r>
            <w:r w:rsidRPr="00091F1B">
              <w:rPr>
                <w:rFonts w:eastAsia="Times New Roman"/>
                <w:szCs w:val="24"/>
              </w:rPr>
              <w:t>Soliris</w:t>
            </w:r>
            <w:r w:rsidRPr="00091F1B">
              <w:rPr>
                <w:rFonts w:eastAsia="Times New Roman"/>
                <w:szCs w:val="24"/>
                <w:lang w:val="ru-RU"/>
              </w:rPr>
              <w:t xml:space="preserve">, </w:t>
            </w:r>
            <w:r w:rsidRPr="00091F1B">
              <w:rPr>
                <w:rFonts w:eastAsia="Times New Roman"/>
                <w:szCs w:val="24"/>
              </w:rPr>
              <w:t>Eculizumab</w:t>
            </w:r>
            <w:r w:rsidRPr="00091F1B">
              <w:rPr>
                <w:rFonts w:eastAsia="Times New Roman"/>
                <w:szCs w:val="24"/>
                <w:lang w:val="ru-RU"/>
              </w:rPr>
              <w:t>) (</w:t>
            </w:r>
            <w:r w:rsidRPr="00091F1B">
              <w:rPr>
                <w:rFonts w:eastAsia="Times New Roman"/>
                <w:szCs w:val="24"/>
              </w:rPr>
              <w:t>RO</w:t>
            </w:r>
            <w:r w:rsidRPr="00091F1B">
              <w:rPr>
                <w:rFonts w:eastAsia="Times New Roman"/>
                <w:szCs w:val="24"/>
                <w:lang w:val="ru-RU"/>
              </w:rPr>
              <w:t xml:space="preserve">7433564; 219685-50-4, </w:t>
            </w:r>
            <w:r w:rsidRPr="00091F1B">
              <w:rPr>
                <w:rFonts w:eastAsia="Times New Roman"/>
                <w:szCs w:val="24"/>
              </w:rPr>
              <w:t>SUB</w:t>
            </w:r>
            <w:r w:rsidRPr="00091F1B">
              <w:rPr>
                <w:rFonts w:eastAsia="Times New Roman"/>
                <w:szCs w:val="24"/>
                <w:lang w:val="ru-RU"/>
              </w:rPr>
              <w:t>25187; екулізумаб (</w:t>
            </w:r>
            <w:r w:rsidRPr="00091F1B">
              <w:rPr>
                <w:rFonts w:eastAsia="Times New Roman"/>
                <w:szCs w:val="24"/>
              </w:rPr>
              <w:t>eculizumab</w:t>
            </w:r>
            <w:r w:rsidRPr="00091F1B">
              <w:rPr>
                <w:rFonts w:eastAsia="Times New Roman"/>
                <w:szCs w:val="24"/>
                <w:lang w:val="ru-RU"/>
              </w:rPr>
              <w:t xml:space="preserve">)); розчин для інфузій; 10 мг/мл; Алексіон Фарма Інтернешенл Оперейшенс ЮС, Ірландія; </w:t>
            </w:r>
          </w:p>
        </w:tc>
      </w:tr>
    </w:tbl>
    <w:p w:rsidR="000E36B8" w:rsidRDefault="000E36B8" w:rsidP="000E36B8">
      <w:pPr>
        <w:jc w:val="right"/>
        <w:rPr>
          <w:lang w:val="uk-UA"/>
        </w:rPr>
      </w:pPr>
      <w:r>
        <w:br w:type="page"/>
      </w:r>
      <w:r>
        <w:rPr>
          <w:lang w:val="uk-UA"/>
        </w:rPr>
        <w:t>2                                                                     продовження додатка 2</w:t>
      </w:r>
    </w:p>
    <w:p w:rsidR="000E36B8" w:rsidRPr="000E36B8" w:rsidRDefault="000E36B8" w:rsidP="000E36B8">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360749">
            <w:pPr>
              <w:rPr>
                <w:rFonts w:cs="Calibri"/>
                <w:lang w:val="ru-RU"/>
              </w:rPr>
            </w:pPr>
            <w:r w:rsidRPr="00091F1B">
              <w:rPr>
                <w:lang w:val="ru-RU"/>
              </w:rPr>
              <w:t xml:space="preserve">Компанія, яка діє за довіреністю, яку надав спонсор чи заявник на ввезення досліджуваних лікарських засобів та супутніх матеріалів: ТОВ ”Фармасофт” </w:t>
            </w:r>
            <w:r w:rsidRPr="00091F1B">
              <w:rPr>
                <w:lang w:val="ru-RU"/>
              </w:rPr>
              <w:br/>
              <w:t xml:space="preserve">Лаборатрні набори </w:t>
            </w:r>
            <w:r w:rsidRPr="00091F1B">
              <w:t>LabCorp</w:t>
            </w:r>
            <w:r w:rsidRPr="00091F1B">
              <w:rPr>
                <w:lang w:val="ru-RU"/>
              </w:rPr>
              <w:t>;</w:t>
            </w:r>
            <w:r w:rsidRPr="00091F1B">
              <w:rPr>
                <w:lang w:val="ru-RU"/>
              </w:rPr>
              <w:br/>
              <w:t xml:space="preserve">Лабораторні форми запиту </w:t>
            </w:r>
            <w:r w:rsidRPr="00091F1B">
              <w:t>LabCorp</w:t>
            </w:r>
            <w:r w:rsidRPr="00091F1B">
              <w:rPr>
                <w:lang w:val="ru-RU"/>
              </w:rPr>
              <w:t>;</w:t>
            </w:r>
            <w:r w:rsidRPr="00091F1B">
              <w:rPr>
                <w:lang w:val="ru-RU"/>
              </w:rPr>
              <w:br/>
              <w:t xml:space="preserve">Лабораторні проформи інвойсів </w:t>
            </w:r>
            <w:r w:rsidRPr="00091F1B">
              <w:t>LabCorp</w:t>
            </w:r>
            <w:r w:rsidRPr="00091F1B">
              <w:rPr>
                <w:lang w:val="ru-RU"/>
              </w:rPr>
              <w:t>;</w:t>
            </w:r>
            <w:r w:rsidRPr="00091F1B">
              <w:rPr>
                <w:lang w:val="ru-RU"/>
              </w:rPr>
              <w:br/>
              <w:t xml:space="preserve">Супутні матеріали </w:t>
            </w:r>
            <w:r w:rsidRPr="00091F1B">
              <w:t>LabCorp</w:t>
            </w:r>
            <w:r w:rsidRPr="00091F1B">
              <w:rPr>
                <w:lang w:val="ru-RU"/>
              </w:rPr>
              <w:t>;</w:t>
            </w:r>
            <w:r w:rsidRPr="00091F1B">
              <w:rPr>
                <w:lang w:val="ru-RU"/>
              </w:rPr>
              <w:br/>
              <w:t>Роздруковані матеріали для дослідників;</w:t>
            </w:r>
            <w:r w:rsidRPr="00091F1B">
              <w:rPr>
                <w:lang w:val="ru-RU"/>
              </w:rPr>
              <w:br/>
              <w:t>Роздруковані матеріали для пацієнтів;</w:t>
            </w:r>
            <w:r w:rsidRPr="00091F1B">
              <w:rPr>
                <w:lang w:val="ru-RU"/>
              </w:rPr>
              <w:br/>
              <w:t>Пляшки для води;</w:t>
            </w:r>
            <w:r w:rsidRPr="00091F1B">
              <w:rPr>
                <w:lang w:val="ru-RU"/>
              </w:rPr>
              <w:br/>
              <w:t>Блоки живлення (аккумулятори);</w:t>
            </w:r>
            <w:r w:rsidRPr="00091F1B">
              <w:rPr>
                <w:lang w:val="ru-RU"/>
              </w:rPr>
              <w:br/>
              <w:t>Сумки;</w:t>
            </w:r>
            <w:r w:rsidRPr="00091F1B">
              <w:rPr>
                <w:lang w:val="ru-RU"/>
              </w:rPr>
              <w:br/>
              <w:t>Чашки (екологічні чашки для кави);</w:t>
            </w:r>
            <w:r w:rsidRPr="00091F1B">
              <w:rPr>
                <w:lang w:val="ru-RU"/>
              </w:rPr>
              <w:br/>
              <w:t>Рюкзаки;</w:t>
            </w:r>
            <w:r w:rsidRPr="00091F1B">
              <w:rPr>
                <w:lang w:val="ru-RU"/>
              </w:rPr>
              <w:br/>
              <w:t>Сумки-холодильн</w:t>
            </w:r>
            <w:r w:rsidR="00360749" w:rsidRPr="00091F1B">
              <w:rPr>
                <w:lang w:val="ru-RU"/>
              </w:rPr>
              <w:t>ики;</w:t>
            </w:r>
            <w:r w:rsidR="00360749" w:rsidRPr="00091F1B">
              <w:rPr>
                <w:lang w:val="ru-RU"/>
              </w:rPr>
              <w:br/>
              <w:t>Охолоджувальні елементи</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3</w:t>
      </w:r>
    </w:p>
    <w:p w:rsidR="000E36B8"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214"/>
        <w:rPr>
          <w:rFonts w:eastAsia="Times New Roman"/>
          <w:szCs w:val="24"/>
          <w:lang w:val="uk-UA" w:eastAsia="uk-UA"/>
        </w:rPr>
      </w:pPr>
    </w:p>
    <w:p w:rsidR="008658FE" w:rsidRPr="000E36B8" w:rsidRDefault="008658FE">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«Відкрите дослідження безпечності та ефективності ценобамату (</w:t>
            </w:r>
            <w:r w:rsidRPr="00091F1B">
              <w:rPr>
                <w:rFonts w:cs="Calibri"/>
              </w:rPr>
              <w:t>YKP</w:t>
            </w:r>
            <w:r w:rsidRPr="00091F1B">
              <w:rPr>
                <w:rFonts w:cs="Calibri"/>
                <w:lang w:val="ru-RU"/>
              </w:rPr>
              <w:t xml:space="preserve">3089) у пацієнтів дитячого віку з парціальними (фокальними) нападами», код дослідження </w:t>
            </w:r>
            <w:r w:rsidRPr="00091F1B">
              <w:rPr>
                <w:rFonts w:cs="Calibri"/>
              </w:rPr>
              <w:t>YKP</w:t>
            </w:r>
            <w:r w:rsidRPr="00091F1B">
              <w:rPr>
                <w:rFonts w:cs="Calibri"/>
                <w:lang w:val="ru-RU"/>
              </w:rPr>
              <w:t>3089</w:t>
            </w:r>
            <w:r w:rsidRPr="00091F1B">
              <w:rPr>
                <w:rFonts w:cs="Calibri"/>
              </w:rPr>
              <w:t>C</w:t>
            </w:r>
            <w:r w:rsidRPr="00091F1B">
              <w:rPr>
                <w:rFonts w:cs="Calibri"/>
                <w:lang w:val="ru-RU"/>
              </w:rPr>
              <w:t xml:space="preserve">040, з поправкою </w:t>
            </w:r>
            <w:r w:rsidRPr="00091F1B">
              <w:rPr>
                <w:rFonts w:cs="Calibri"/>
              </w:rPr>
              <w:t xml:space="preserve">2 від </w:t>
            </w:r>
            <w:r w:rsidR="00886868">
              <w:rPr>
                <w:rFonts w:cs="Calibri"/>
                <w:lang w:val="ru-RU"/>
              </w:rPr>
              <w:t xml:space="preserve">                </w:t>
            </w:r>
            <w:r w:rsidRPr="00091F1B">
              <w:rPr>
                <w:rFonts w:cs="Calibri"/>
              </w:rPr>
              <w:t>14 травня 2021 року</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ТОВАРИСТВО З ОБМЕЖЕНОЮ ВІДПОВІДАЛЬНІСТЮ «ФАРМАСЬЮТІКАЛ РІСЕРЧ АССОУШИЕЙТС УКРАЇНА» (ТОВ «ФРА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SK Life Science, Inc., США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jc w:val="both"/>
              <w:rPr>
                <w:rFonts w:eastAsia="Times New Roman"/>
                <w:szCs w:val="24"/>
              </w:rPr>
            </w:pPr>
            <w:r w:rsidRPr="00091F1B">
              <w:rPr>
                <w:rFonts w:eastAsia="Times New Roman"/>
                <w:szCs w:val="24"/>
                <w:lang w:val="ru-RU"/>
              </w:rPr>
              <w:t>Ценобамат</w:t>
            </w:r>
            <w:r w:rsidRPr="00091F1B">
              <w:rPr>
                <w:rFonts w:eastAsia="Times New Roman"/>
                <w:szCs w:val="24"/>
              </w:rPr>
              <w:t xml:space="preserve"> (YKP3089) / (Cenobamate (YKP3089)) (YKP3089; CENOBAMATE); </w:t>
            </w:r>
            <w:r w:rsidRPr="00091F1B">
              <w:rPr>
                <w:rFonts w:eastAsia="Times New Roman"/>
                <w:szCs w:val="24"/>
                <w:lang w:val="ru-RU"/>
              </w:rPr>
              <w:t>таблетка</w:t>
            </w:r>
            <w:r w:rsidRPr="00091F1B">
              <w:rPr>
                <w:rFonts w:eastAsia="Times New Roman"/>
                <w:szCs w:val="24"/>
              </w:rPr>
              <w:t xml:space="preserve">; 12,5 </w:t>
            </w:r>
            <w:r w:rsidRPr="00091F1B">
              <w:rPr>
                <w:rFonts w:eastAsia="Times New Roman"/>
                <w:szCs w:val="24"/>
                <w:lang w:val="ru-RU"/>
              </w:rPr>
              <w:t>мг</w:t>
            </w:r>
            <w:r w:rsidRPr="00091F1B">
              <w:rPr>
                <w:rFonts w:eastAsia="Times New Roman"/>
                <w:szCs w:val="24"/>
              </w:rPr>
              <w:t xml:space="preserve">; PCI Pharma Services Germany GmbH, </w:t>
            </w:r>
            <w:r w:rsidRPr="00091F1B">
              <w:rPr>
                <w:rFonts w:eastAsia="Times New Roman"/>
                <w:szCs w:val="24"/>
                <w:lang w:val="ru-RU"/>
              </w:rPr>
              <w:t>Німеччина</w:t>
            </w:r>
            <w:r w:rsidRPr="00091F1B">
              <w:rPr>
                <w:rFonts w:eastAsia="Times New Roman"/>
                <w:szCs w:val="24"/>
              </w:rPr>
              <w:t xml:space="preserve">; Patheon Inc. (Whitby Regional Operations), Канада; Patheon Inc. (Mississauga), Канада; PCI Pharma Services Canada, Inc., Канада; PCI Pharma Services Ohio, LLC, США; </w:t>
            </w:r>
          </w:p>
          <w:p w:rsidR="00360749" w:rsidRPr="00091F1B" w:rsidRDefault="00360749" w:rsidP="00091F1B">
            <w:pPr>
              <w:jc w:val="both"/>
              <w:rPr>
                <w:rFonts w:eastAsia="Times New Roman"/>
                <w:szCs w:val="24"/>
              </w:rPr>
            </w:pPr>
            <w:r w:rsidRPr="00091F1B">
              <w:rPr>
                <w:rFonts w:eastAsia="Times New Roman"/>
                <w:szCs w:val="24"/>
              </w:rPr>
              <w:t>Ценобамат (YKP3089) /</w:t>
            </w:r>
            <w:r w:rsidRPr="00091F1B">
              <w:rPr>
                <w:rFonts w:eastAsia="Times New Roman"/>
                <w:szCs w:val="24"/>
                <w:lang w:val="uk-UA"/>
              </w:rPr>
              <w:t xml:space="preserve"> </w:t>
            </w:r>
            <w:r w:rsidRPr="00091F1B">
              <w:rPr>
                <w:rFonts w:eastAsia="Times New Roman"/>
                <w:szCs w:val="24"/>
              </w:rPr>
              <w:t xml:space="preserve">(Cenobamate (YKP3089)) (YKP3089; CENOBAMATE); таблетка; 25 мг; PCI Pharma Services Germany GmbH, Німеччина; Patheon Inc. (Whitby Regional Operations), Канада; Patheon Inc. (Mississauga), Канада; PCI Pharma Services Canada, Inc., Канада; PCI Pharma Services Ohio, LLC, США; </w:t>
            </w:r>
          </w:p>
          <w:p w:rsidR="00360749" w:rsidRPr="00091F1B" w:rsidRDefault="00360749" w:rsidP="00091F1B">
            <w:pPr>
              <w:jc w:val="both"/>
              <w:rPr>
                <w:rFonts w:eastAsia="Times New Roman"/>
                <w:szCs w:val="24"/>
              </w:rPr>
            </w:pPr>
            <w:r w:rsidRPr="00091F1B">
              <w:rPr>
                <w:rFonts w:eastAsia="Times New Roman"/>
                <w:szCs w:val="24"/>
              </w:rPr>
              <w:t>Ценобамат (YKP3089) /</w:t>
            </w:r>
            <w:r w:rsidRPr="00091F1B">
              <w:rPr>
                <w:rFonts w:eastAsia="Times New Roman"/>
                <w:szCs w:val="24"/>
                <w:lang w:val="uk-UA"/>
              </w:rPr>
              <w:t xml:space="preserve"> </w:t>
            </w:r>
            <w:r w:rsidRPr="00091F1B">
              <w:rPr>
                <w:rFonts w:eastAsia="Times New Roman"/>
                <w:szCs w:val="24"/>
              </w:rPr>
              <w:t xml:space="preserve">(Cenobamate (YKP3089)) (YKP3089; CENOBAMATE); таблетка; 50 мг; PCI Pharma Services Germany GmbH, Німеччина; Patheon Inc. (Whitby Regional Operations), Канада; Patheon Inc. (Mississauga), Канада; PCI Pharma Services Canada, Inc., Канада; PCI Pharma Services Ohio, LLC, США; </w:t>
            </w:r>
          </w:p>
          <w:p w:rsidR="00360749" w:rsidRPr="00091F1B" w:rsidRDefault="00360749" w:rsidP="00091F1B">
            <w:pPr>
              <w:jc w:val="both"/>
              <w:rPr>
                <w:rFonts w:eastAsia="Times New Roman"/>
                <w:szCs w:val="24"/>
              </w:rPr>
            </w:pPr>
            <w:r w:rsidRPr="00091F1B">
              <w:rPr>
                <w:rFonts w:eastAsia="Times New Roman"/>
                <w:szCs w:val="24"/>
              </w:rPr>
              <w:t>Ценобамат (YKP3089) /</w:t>
            </w:r>
            <w:r w:rsidRPr="00091F1B">
              <w:rPr>
                <w:rFonts w:eastAsia="Times New Roman"/>
                <w:szCs w:val="24"/>
                <w:lang w:val="uk-UA"/>
              </w:rPr>
              <w:t xml:space="preserve"> </w:t>
            </w:r>
            <w:r w:rsidRPr="00091F1B">
              <w:rPr>
                <w:rFonts w:eastAsia="Times New Roman"/>
                <w:szCs w:val="24"/>
              </w:rPr>
              <w:t xml:space="preserve">(Cenobamate (YKP3089)) (YKP3089; CENOBAMATE); таблетка; 100 мг; PCI Pharma Services Germany GmbH, Німеччина; Patheon Inc. (Whitby Regional Operations), Канада; Patheon Inc. (Mississauga), Канада; PCI Pharma Services Canada, Inc., Канада; PCI Pharma Services Ohio, LLC, США; </w:t>
            </w:r>
          </w:p>
          <w:p w:rsidR="008658FE" w:rsidRPr="00091F1B" w:rsidRDefault="00360749" w:rsidP="00091F1B">
            <w:pPr>
              <w:jc w:val="both"/>
              <w:rPr>
                <w:rFonts w:cs="Calibri"/>
              </w:rPr>
            </w:pPr>
            <w:r w:rsidRPr="00091F1B">
              <w:rPr>
                <w:rFonts w:eastAsia="Times New Roman"/>
                <w:szCs w:val="24"/>
              </w:rPr>
              <w:t>Ценобамат (YKP3089) /</w:t>
            </w:r>
            <w:r w:rsidRPr="00091F1B">
              <w:rPr>
                <w:rFonts w:eastAsia="Times New Roman"/>
                <w:szCs w:val="24"/>
                <w:lang w:val="uk-UA"/>
              </w:rPr>
              <w:t xml:space="preserve"> </w:t>
            </w:r>
            <w:r w:rsidRPr="00091F1B">
              <w:rPr>
                <w:rFonts w:eastAsia="Times New Roman"/>
                <w:szCs w:val="24"/>
              </w:rPr>
              <w:t>(Cenobamate (YKP3089)) (YKP3089; CENOBAMATE); оральна суспензія; 10 мг/мл; PCI Pharma Services Germany GmbH, Німеччина; PCI Pharma Services Ohio, LLC, США; CoreRx, Inc., США</w:t>
            </w:r>
          </w:p>
        </w:tc>
      </w:tr>
    </w:tbl>
    <w:p w:rsidR="000E36B8" w:rsidRPr="000E36B8" w:rsidRDefault="000E36B8" w:rsidP="000E36B8">
      <w:pPr>
        <w:jc w:val="right"/>
        <w:rPr>
          <w:lang w:val="uk-UA"/>
        </w:rPr>
      </w:pPr>
      <w:r>
        <w:br w:type="page"/>
      </w:r>
      <w:r>
        <w:rPr>
          <w:lang w:val="uk-UA"/>
        </w:rPr>
        <w:t>2                                                                       продовження додатка 3</w:t>
      </w:r>
    </w:p>
    <w:p w:rsidR="000E36B8" w:rsidRDefault="000E3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AB3C1B">
        <w:trPr>
          <w:trHeight w:val="8923"/>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7816"/>
              <w:gridCol w:w="1985"/>
            </w:tblGrid>
            <w:tr w:rsidR="008658FE" w:rsidRPr="00091F1B" w:rsidTr="00091F1B">
              <w:tc>
                <w:tcPr>
                  <w:tcW w:w="627" w:type="dxa"/>
                  <w:shd w:val="clear" w:color="auto" w:fill="auto"/>
                  <w:vAlign w:val="center"/>
                </w:tcPr>
                <w:p w:rsidR="00360749" w:rsidRPr="00091F1B" w:rsidRDefault="00360749" w:rsidP="00091F1B">
                  <w:pPr>
                    <w:jc w:val="center"/>
                    <w:rPr>
                      <w:szCs w:val="24"/>
                    </w:rPr>
                  </w:pPr>
                  <w:r w:rsidRPr="00091F1B">
                    <w:rPr>
                      <w:szCs w:val="24"/>
                    </w:rPr>
                    <w:t>№ п/п</w:t>
                  </w:r>
                </w:p>
              </w:tc>
              <w:tc>
                <w:tcPr>
                  <w:tcW w:w="7816" w:type="dxa"/>
                  <w:shd w:val="clear" w:color="auto" w:fill="auto"/>
                  <w:vAlign w:val="center"/>
                </w:tcPr>
                <w:p w:rsidR="00360749" w:rsidRPr="00091F1B" w:rsidRDefault="00360749" w:rsidP="00091F1B">
                  <w:pPr>
                    <w:jc w:val="center"/>
                    <w:rPr>
                      <w:szCs w:val="24"/>
                      <w:lang w:val="ru-RU"/>
                    </w:rPr>
                  </w:pPr>
                  <w:r w:rsidRPr="00091F1B">
                    <w:rPr>
                      <w:szCs w:val="24"/>
                      <w:lang w:val="ru-RU"/>
                    </w:rPr>
                    <w:t>П.І.Б. відповідального дослідника</w:t>
                  </w:r>
                </w:p>
                <w:p w:rsidR="00360749" w:rsidRPr="00091F1B" w:rsidRDefault="00360749" w:rsidP="00091F1B">
                  <w:pPr>
                    <w:jc w:val="center"/>
                    <w:rPr>
                      <w:szCs w:val="24"/>
                      <w:lang w:val="ru-RU"/>
                    </w:rPr>
                  </w:pPr>
                  <w:r w:rsidRPr="00091F1B">
                    <w:rPr>
                      <w:szCs w:val="24"/>
                      <w:lang w:val="ru-RU"/>
                    </w:rPr>
                    <w:t>Назва місця проведення клінічного випробування</w:t>
                  </w:r>
                </w:p>
              </w:tc>
              <w:tc>
                <w:tcPr>
                  <w:tcW w:w="1985" w:type="dxa"/>
                  <w:shd w:val="clear" w:color="auto" w:fill="auto"/>
                  <w:vAlign w:val="center"/>
                </w:tcPr>
                <w:p w:rsidR="00360749" w:rsidRPr="00091F1B" w:rsidRDefault="00360749" w:rsidP="00091F1B">
                  <w:pPr>
                    <w:jc w:val="center"/>
                    <w:rPr>
                      <w:szCs w:val="24"/>
                    </w:rPr>
                  </w:pPr>
                  <w:r w:rsidRPr="00091F1B">
                    <w:rPr>
                      <w:szCs w:val="24"/>
                    </w:rPr>
                    <w:t>Примітки</w:t>
                  </w:r>
                </w:p>
              </w:tc>
            </w:tr>
            <w:tr w:rsidR="008658FE" w:rsidRPr="00091F1B" w:rsidTr="00091F1B">
              <w:tc>
                <w:tcPr>
                  <w:tcW w:w="627" w:type="dxa"/>
                  <w:shd w:val="clear" w:color="auto" w:fill="auto"/>
                </w:tcPr>
                <w:p w:rsidR="00360749" w:rsidRPr="00091F1B" w:rsidRDefault="00360749" w:rsidP="00091F1B">
                  <w:pPr>
                    <w:jc w:val="center"/>
                    <w:rPr>
                      <w:szCs w:val="24"/>
                    </w:rPr>
                  </w:pPr>
                  <w:r w:rsidRPr="00091F1B">
                    <w:rPr>
                      <w:szCs w:val="24"/>
                    </w:rPr>
                    <w:t>1</w:t>
                  </w:r>
                </w:p>
              </w:tc>
              <w:tc>
                <w:tcPr>
                  <w:tcW w:w="7816" w:type="dxa"/>
                  <w:shd w:val="clear" w:color="auto" w:fill="auto"/>
                </w:tcPr>
                <w:p w:rsidR="00360749" w:rsidRPr="00091F1B" w:rsidRDefault="00360749" w:rsidP="00091F1B">
                  <w:pPr>
                    <w:jc w:val="both"/>
                    <w:rPr>
                      <w:szCs w:val="24"/>
                    </w:rPr>
                  </w:pPr>
                  <w:r w:rsidRPr="00091F1B">
                    <w:rPr>
                      <w:szCs w:val="24"/>
                    </w:rPr>
                    <w:t>к.м.н. Македонська І.В.</w:t>
                  </w:r>
                </w:p>
                <w:p w:rsidR="00360749" w:rsidRPr="00091F1B" w:rsidRDefault="00360749" w:rsidP="00091F1B">
                  <w:pPr>
                    <w:jc w:val="both"/>
                    <w:rPr>
                      <w:szCs w:val="24"/>
                    </w:rPr>
                  </w:pPr>
                  <w:r w:rsidRPr="00091F1B">
                    <w:rPr>
                      <w:szCs w:val="24"/>
                    </w:rPr>
                    <w:t>Комунальне некомерційне підприємство «Міська дитяча клінічна лікарня №5» Дніпровської міської ради, неврологічне відділення молодшого віку, м. Дніпро</w:t>
                  </w:r>
                </w:p>
              </w:tc>
              <w:tc>
                <w:tcPr>
                  <w:tcW w:w="1985" w:type="dxa"/>
                  <w:shd w:val="clear" w:color="auto" w:fill="auto"/>
                </w:tcPr>
                <w:p w:rsidR="00360749" w:rsidRPr="00091F1B" w:rsidRDefault="00360749" w:rsidP="00091F1B">
                  <w:pPr>
                    <w:jc w:val="both"/>
                    <w:rPr>
                      <w:szCs w:val="24"/>
                    </w:rPr>
                  </w:pPr>
                  <w:r w:rsidRPr="00091F1B">
                    <w:rPr>
                      <w:szCs w:val="24"/>
                    </w:rPr>
                    <w:t> </w:t>
                  </w:r>
                </w:p>
              </w:tc>
            </w:tr>
            <w:tr w:rsidR="008658FE" w:rsidRPr="00091F1B" w:rsidTr="00091F1B">
              <w:tc>
                <w:tcPr>
                  <w:tcW w:w="627" w:type="dxa"/>
                  <w:shd w:val="clear" w:color="auto" w:fill="auto"/>
                </w:tcPr>
                <w:p w:rsidR="00360749" w:rsidRPr="00091F1B" w:rsidRDefault="00360749" w:rsidP="00091F1B">
                  <w:pPr>
                    <w:jc w:val="center"/>
                    <w:rPr>
                      <w:szCs w:val="24"/>
                    </w:rPr>
                  </w:pPr>
                  <w:r w:rsidRPr="00091F1B">
                    <w:rPr>
                      <w:szCs w:val="24"/>
                    </w:rPr>
                    <w:t>2</w:t>
                  </w:r>
                </w:p>
              </w:tc>
              <w:tc>
                <w:tcPr>
                  <w:tcW w:w="7816" w:type="dxa"/>
                  <w:shd w:val="clear" w:color="auto" w:fill="auto"/>
                </w:tcPr>
                <w:p w:rsidR="00360749" w:rsidRPr="00091F1B" w:rsidRDefault="00360749" w:rsidP="00091F1B">
                  <w:pPr>
                    <w:jc w:val="both"/>
                    <w:rPr>
                      <w:szCs w:val="24"/>
                      <w:lang w:val="ru-RU"/>
                    </w:rPr>
                  </w:pPr>
                  <w:r w:rsidRPr="00091F1B">
                    <w:rPr>
                      <w:szCs w:val="24"/>
                      <w:lang w:val="ru-RU"/>
                    </w:rPr>
                    <w:t>д.м.н., проф. Мар’єнко Л.Б.</w:t>
                  </w:r>
                </w:p>
                <w:p w:rsidR="00360749" w:rsidRPr="00091F1B" w:rsidRDefault="00360749" w:rsidP="00091F1B">
                  <w:pPr>
                    <w:jc w:val="both"/>
                    <w:rPr>
                      <w:szCs w:val="24"/>
                      <w:lang w:val="ru-RU"/>
                    </w:rPr>
                  </w:pPr>
                  <w:r w:rsidRPr="00091F1B">
                    <w:rPr>
                      <w:szCs w:val="24"/>
                      <w:lang w:val="ru-RU"/>
                    </w:rPr>
                    <w:t>Комунальне некомерційне підприємство Львівської обласної ради «Львівська обласна клінічна лікарня», неврологічне відділення, Протиепілептичний центр, Львівський національний медичний університет імені Данила Галицького, кафедра неврології, м. Львів</w:t>
                  </w:r>
                </w:p>
              </w:tc>
              <w:tc>
                <w:tcPr>
                  <w:tcW w:w="1985" w:type="dxa"/>
                  <w:shd w:val="clear" w:color="auto" w:fill="auto"/>
                </w:tcPr>
                <w:p w:rsidR="00360749" w:rsidRPr="00091F1B" w:rsidRDefault="00360749" w:rsidP="00091F1B">
                  <w:pPr>
                    <w:jc w:val="both"/>
                    <w:rPr>
                      <w:szCs w:val="24"/>
                      <w:lang w:val="ru-RU"/>
                    </w:rPr>
                  </w:pPr>
                  <w:r w:rsidRPr="00091F1B">
                    <w:rPr>
                      <w:szCs w:val="24"/>
                      <w:lang w:val="ru-RU"/>
                    </w:rPr>
                    <w:t>Знято з розгляду за рішенням спонсора</w:t>
                  </w:r>
                </w:p>
              </w:tc>
            </w:tr>
            <w:tr w:rsidR="008658FE" w:rsidRPr="00091F1B" w:rsidTr="00091F1B">
              <w:tc>
                <w:tcPr>
                  <w:tcW w:w="627" w:type="dxa"/>
                  <w:shd w:val="clear" w:color="auto" w:fill="auto"/>
                </w:tcPr>
                <w:p w:rsidR="00360749" w:rsidRPr="00091F1B" w:rsidRDefault="00360749" w:rsidP="00091F1B">
                  <w:pPr>
                    <w:jc w:val="center"/>
                    <w:rPr>
                      <w:szCs w:val="24"/>
                    </w:rPr>
                  </w:pPr>
                  <w:r w:rsidRPr="00091F1B">
                    <w:rPr>
                      <w:szCs w:val="24"/>
                    </w:rPr>
                    <w:t>3</w:t>
                  </w:r>
                </w:p>
              </w:tc>
              <w:tc>
                <w:tcPr>
                  <w:tcW w:w="7816" w:type="dxa"/>
                  <w:shd w:val="clear" w:color="auto" w:fill="auto"/>
                </w:tcPr>
                <w:p w:rsidR="00360749" w:rsidRPr="00091F1B" w:rsidRDefault="00360749" w:rsidP="00091F1B">
                  <w:pPr>
                    <w:jc w:val="both"/>
                    <w:rPr>
                      <w:szCs w:val="24"/>
                      <w:lang w:val="ru-RU"/>
                    </w:rPr>
                  </w:pPr>
                  <w:r w:rsidRPr="00091F1B">
                    <w:rPr>
                      <w:szCs w:val="24"/>
                      <w:lang w:val="ru-RU"/>
                    </w:rPr>
                    <w:t>к.м.н. Мартинюк В.Ю.</w:t>
                  </w:r>
                </w:p>
                <w:p w:rsidR="00360749" w:rsidRPr="00091F1B" w:rsidRDefault="00360749" w:rsidP="00091F1B">
                  <w:pPr>
                    <w:jc w:val="both"/>
                    <w:rPr>
                      <w:szCs w:val="24"/>
                      <w:lang w:val="ru-RU"/>
                    </w:rPr>
                  </w:pPr>
                  <w:r w:rsidRPr="00091F1B">
                    <w:rPr>
                      <w:szCs w:val="24"/>
                      <w:lang w:val="ru-RU"/>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tc>
              <w:tc>
                <w:tcPr>
                  <w:tcW w:w="1985" w:type="dxa"/>
                  <w:shd w:val="clear" w:color="auto" w:fill="auto"/>
                </w:tcPr>
                <w:p w:rsidR="00360749" w:rsidRPr="00091F1B" w:rsidRDefault="00360749" w:rsidP="00091F1B">
                  <w:pPr>
                    <w:jc w:val="both"/>
                    <w:rPr>
                      <w:szCs w:val="24"/>
                      <w:lang w:val="ru-RU"/>
                    </w:rPr>
                  </w:pPr>
                  <w:r w:rsidRPr="00091F1B">
                    <w:rPr>
                      <w:szCs w:val="24"/>
                    </w:rPr>
                    <w:t> </w:t>
                  </w:r>
                </w:p>
              </w:tc>
            </w:tr>
            <w:tr w:rsidR="008658FE" w:rsidRPr="00091F1B" w:rsidTr="00091F1B">
              <w:tc>
                <w:tcPr>
                  <w:tcW w:w="627" w:type="dxa"/>
                  <w:shd w:val="clear" w:color="auto" w:fill="auto"/>
                </w:tcPr>
                <w:p w:rsidR="00360749" w:rsidRPr="00091F1B" w:rsidRDefault="00360749" w:rsidP="00091F1B">
                  <w:pPr>
                    <w:jc w:val="center"/>
                    <w:rPr>
                      <w:szCs w:val="24"/>
                    </w:rPr>
                  </w:pPr>
                  <w:r w:rsidRPr="00091F1B">
                    <w:rPr>
                      <w:szCs w:val="24"/>
                    </w:rPr>
                    <w:t>4</w:t>
                  </w:r>
                </w:p>
              </w:tc>
              <w:tc>
                <w:tcPr>
                  <w:tcW w:w="7816" w:type="dxa"/>
                  <w:shd w:val="clear" w:color="auto" w:fill="auto"/>
                </w:tcPr>
                <w:p w:rsidR="00360749" w:rsidRPr="00091F1B" w:rsidRDefault="00360749" w:rsidP="00091F1B">
                  <w:pPr>
                    <w:jc w:val="both"/>
                    <w:rPr>
                      <w:szCs w:val="24"/>
                      <w:lang w:val="ru-RU"/>
                    </w:rPr>
                  </w:pPr>
                  <w:r w:rsidRPr="00091F1B">
                    <w:rPr>
                      <w:szCs w:val="24"/>
                      <w:lang w:val="ru-RU"/>
                    </w:rPr>
                    <w:t>к.м.н. Кириченко В.Д.</w:t>
                  </w:r>
                </w:p>
                <w:p w:rsidR="00360749" w:rsidRPr="00091F1B" w:rsidRDefault="00360749" w:rsidP="00091F1B">
                  <w:pPr>
                    <w:jc w:val="both"/>
                    <w:rPr>
                      <w:szCs w:val="24"/>
                      <w:lang w:val="ru-RU"/>
                    </w:rPr>
                  </w:pPr>
                  <w:r w:rsidRPr="00091F1B">
                    <w:rPr>
                      <w:szCs w:val="24"/>
                      <w:lang w:val="ru-RU"/>
                    </w:rPr>
                    <w:t>Комунальне некомерційне підприємство «Вінницька обласна клінічна психоневрологічна лікарня ім. акад.                     О.І. Ющенка Вінницької обласної ради», дитяче неврологічне відділення №4, м. Вінниця</w:t>
                  </w:r>
                </w:p>
              </w:tc>
              <w:tc>
                <w:tcPr>
                  <w:tcW w:w="1985" w:type="dxa"/>
                  <w:shd w:val="clear" w:color="auto" w:fill="auto"/>
                </w:tcPr>
                <w:p w:rsidR="00360749" w:rsidRPr="00091F1B" w:rsidRDefault="00360749" w:rsidP="00091F1B">
                  <w:pPr>
                    <w:jc w:val="both"/>
                    <w:rPr>
                      <w:szCs w:val="24"/>
                      <w:lang w:val="ru-RU"/>
                    </w:rPr>
                  </w:pPr>
                  <w:r w:rsidRPr="00091F1B">
                    <w:rPr>
                      <w:szCs w:val="24"/>
                    </w:rPr>
                    <w:t> </w:t>
                  </w:r>
                </w:p>
              </w:tc>
            </w:tr>
            <w:tr w:rsidR="008658FE" w:rsidRPr="00091F1B" w:rsidTr="00091F1B">
              <w:tc>
                <w:tcPr>
                  <w:tcW w:w="627" w:type="dxa"/>
                  <w:shd w:val="clear" w:color="auto" w:fill="auto"/>
                </w:tcPr>
                <w:p w:rsidR="00360749" w:rsidRPr="00091F1B" w:rsidRDefault="00360749" w:rsidP="00091F1B">
                  <w:pPr>
                    <w:jc w:val="center"/>
                    <w:rPr>
                      <w:szCs w:val="24"/>
                    </w:rPr>
                  </w:pPr>
                  <w:r w:rsidRPr="00091F1B">
                    <w:rPr>
                      <w:szCs w:val="24"/>
                    </w:rPr>
                    <w:t>5</w:t>
                  </w:r>
                </w:p>
              </w:tc>
              <w:tc>
                <w:tcPr>
                  <w:tcW w:w="7816" w:type="dxa"/>
                  <w:shd w:val="clear" w:color="auto" w:fill="auto"/>
                </w:tcPr>
                <w:p w:rsidR="00360749" w:rsidRPr="00091F1B" w:rsidRDefault="00360749" w:rsidP="00091F1B">
                  <w:pPr>
                    <w:jc w:val="both"/>
                    <w:rPr>
                      <w:szCs w:val="24"/>
                      <w:lang w:val="ru-RU"/>
                    </w:rPr>
                  </w:pPr>
                  <w:r w:rsidRPr="00091F1B">
                    <w:rPr>
                      <w:szCs w:val="24"/>
                      <w:lang w:val="ru-RU"/>
                    </w:rPr>
                    <w:t>д.м.н. Кирилова Л.Г.</w:t>
                  </w:r>
                </w:p>
                <w:p w:rsidR="00360749" w:rsidRPr="00091F1B" w:rsidRDefault="00360749" w:rsidP="00091F1B">
                  <w:pPr>
                    <w:jc w:val="both"/>
                    <w:rPr>
                      <w:szCs w:val="24"/>
                      <w:lang w:val="ru-RU"/>
                    </w:rPr>
                  </w:pPr>
                  <w:r w:rsidRPr="00091F1B">
                    <w:rPr>
                      <w:szCs w:val="24"/>
                      <w:lang w:val="ru-RU"/>
                    </w:rPr>
                    <w:t>Державна установа «Інститут педіатрії, акушерства і гінекології ім. акад.                            О.М. Лук’янової Національної академії медичних наук України», відділення психоневрології для дітей з перинатальною патологією та орфанними захворюваннями, м. Київ</w:t>
                  </w:r>
                </w:p>
              </w:tc>
              <w:tc>
                <w:tcPr>
                  <w:tcW w:w="1985" w:type="dxa"/>
                  <w:shd w:val="clear" w:color="auto" w:fill="auto"/>
                </w:tcPr>
                <w:p w:rsidR="00360749" w:rsidRPr="00091F1B" w:rsidRDefault="00360749" w:rsidP="00091F1B">
                  <w:pPr>
                    <w:jc w:val="both"/>
                    <w:rPr>
                      <w:szCs w:val="24"/>
                      <w:lang w:val="ru-RU"/>
                    </w:rPr>
                  </w:pPr>
                  <w:r w:rsidRPr="00091F1B">
                    <w:rPr>
                      <w:szCs w:val="24"/>
                    </w:rPr>
                    <w:t> </w:t>
                  </w:r>
                </w:p>
              </w:tc>
            </w:tr>
            <w:tr w:rsidR="008658FE" w:rsidRPr="00091F1B" w:rsidTr="00091F1B">
              <w:tc>
                <w:tcPr>
                  <w:tcW w:w="627" w:type="dxa"/>
                  <w:shd w:val="clear" w:color="auto" w:fill="auto"/>
                </w:tcPr>
                <w:p w:rsidR="00360749" w:rsidRPr="00091F1B" w:rsidRDefault="00360749" w:rsidP="00091F1B">
                  <w:pPr>
                    <w:jc w:val="center"/>
                    <w:rPr>
                      <w:szCs w:val="24"/>
                    </w:rPr>
                  </w:pPr>
                  <w:r w:rsidRPr="00091F1B">
                    <w:rPr>
                      <w:szCs w:val="24"/>
                    </w:rPr>
                    <w:t>6</w:t>
                  </w:r>
                </w:p>
              </w:tc>
              <w:tc>
                <w:tcPr>
                  <w:tcW w:w="7816" w:type="dxa"/>
                  <w:shd w:val="clear" w:color="auto" w:fill="auto"/>
                </w:tcPr>
                <w:p w:rsidR="00360749" w:rsidRPr="00091F1B" w:rsidRDefault="00360749" w:rsidP="00091F1B">
                  <w:pPr>
                    <w:jc w:val="both"/>
                    <w:rPr>
                      <w:szCs w:val="24"/>
                      <w:lang w:val="ru-RU"/>
                    </w:rPr>
                  </w:pPr>
                  <w:r w:rsidRPr="00091F1B">
                    <w:rPr>
                      <w:szCs w:val="24"/>
                      <w:lang w:val="ru-RU"/>
                    </w:rPr>
                    <w:t>д.м.н., проф. Літовченко Т.А.</w:t>
                  </w:r>
                </w:p>
                <w:p w:rsidR="00360749" w:rsidRPr="00091F1B" w:rsidRDefault="00360749" w:rsidP="00091F1B">
                  <w:pPr>
                    <w:jc w:val="both"/>
                    <w:rPr>
                      <w:szCs w:val="24"/>
                      <w:lang w:val="ru-RU"/>
                    </w:rPr>
                  </w:pPr>
                  <w:r w:rsidRPr="00091F1B">
                    <w:rPr>
                      <w:szCs w:val="24"/>
                      <w:lang w:val="ru-RU"/>
                    </w:rPr>
                    <w:t>Комунальне некомерційне підприємство «Міська дитяча лікарня № 5» Харківської міської ради, дитяче неврологічне відділення №3, м. Харків</w:t>
                  </w:r>
                </w:p>
              </w:tc>
              <w:tc>
                <w:tcPr>
                  <w:tcW w:w="1985" w:type="dxa"/>
                  <w:shd w:val="clear" w:color="auto" w:fill="auto"/>
                </w:tcPr>
                <w:p w:rsidR="00360749" w:rsidRPr="00091F1B" w:rsidRDefault="00360749" w:rsidP="00091F1B">
                  <w:pPr>
                    <w:jc w:val="both"/>
                    <w:rPr>
                      <w:szCs w:val="24"/>
                      <w:lang w:val="ru-RU"/>
                    </w:rPr>
                  </w:pPr>
                  <w:r w:rsidRPr="00091F1B">
                    <w:rPr>
                      <w:szCs w:val="24"/>
                    </w:rPr>
                    <w:t> </w:t>
                  </w:r>
                </w:p>
              </w:tc>
            </w:tr>
            <w:tr w:rsidR="008658FE" w:rsidRPr="00091F1B" w:rsidTr="00091F1B">
              <w:tc>
                <w:tcPr>
                  <w:tcW w:w="627" w:type="dxa"/>
                  <w:shd w:val="clear" w:color="auto" w:fill="auto"/>
                </w:tcPr>
                <w:p w:rsidR="00360749" w:rsidRPr="00091F1B" w:rsidRDefault="00360749" w:rsidP="00091F1B">
                  <w:pPr>
                    <w:jc w:val="center"/>
                    <w:rPr>
                      <w:szCs w:val="24"/>
                    </w:rPr>
                  </w:pPr>
                  <w:r w:rsidRPr="00091F1B">
                    <w:rPr>
                      <w:szCs w:val="24"/>
                    </w:rPr>
                    <w:t>7</w:t>
                  </w:r>
                </w:p>
              </w:tc>
              <w:tc>
                <w:tcPr>
                  <w:tcW w:w="7816" w:type="dxa"/>
                  <w:shd w:val="clear" w:color="auto" w:fill="auto"/>
                </w:tcPr>
                <w:p w:rsidR="00360749" w:rsidRPr="00091F1B" w:rsidRDefault="00360749" w:rsidP="00091F1B">
                  <w:pPr>
                    <w:jc w:val="both"/>
                    <w:rPr>
                      <w:szCs w:val="24"/>
                      <w:lang w:val="ru-RU"/>
                    </w:rPr>
                  </w:pPr>
                  <w:r w:rsidRPr="00091F1B">
                    <w:rPr>
                      <w:szCs w:val="24"/>
                      <w:lang w:val="ru-RU"/>
                    </w:rPr>
                    <w:t>д.м.н., проф. Кириченко А.Г.</w:t>
                  </w:r>
                </w:p>
                <w:p w:rsidR="00360749" w:rsidRPr="00091F1B" w:rsidRDefault="00360749" w:rsidP="00091F1B">
                  <w:pPr>
                    <w:jc w:val="both"/>
                    <w:rPr>
                      <w:szCs w:val="24"/>
                      <w:lang w:val="ru-RU"/>
                    </w:rPr>
                  </w:pPr>
                  <w:r w:rsidRPr="00091F1B">
                    <w:rPr>
                      <w:szCs w:val="24"/>
                      <w:lang w:val="ru-RU"/>
                    </w:rPr>
                    <w:t>Комунальне підприємство «Дніпропетровська обласна дитяча клінічна лікарня» Дніпропетровської обласної ради», невролого-нейрохірургічне відділення, м. Дніпро</w:t>
                  </w:r>
                </w:p>
              </w:tc>
              <w:tc>
                <w:tcPr>
                  <w:tcW w:w="1985" w:type="dxa"/>
                  <w:shd w:val="clear" w:color="auto" w:fill="auto"/>
                </w:tcPr>
                <w:p w:rsidR="00360749" w:rsidRPr="00091F1B" w:rsidRDefault="00360749" w:rsidP="00091F1B">
                  <w:pPr>
                    <w:jc w:val="both"/>
                    <w:rPr>
                      <w:szCs w:val="24"/>
                      <w:lang w:val="ru-RU"/>
                    </w:rPr>
                  </w:pPr>
                  <w:r w:rsidRPr="00091F1B">
                    <w:rPr>
                      <w:szCs w:val="24"/>
                    </w:rPr>
                    <w:t> </w:t>
                  </w:r>
                </w:p>
              </w:tc>
            </w:tr>
          </w:tbl>
          <w:p w:rsidR="008658FE" w:rsidRPr="00091F1B" w:rsidRDefault="008658FE">
            <w:pPr>
              <w:rPr>
                <w:rFonts w:cs="Calibri"/>
                <w:szCs w:val="24"/>
                <w:lang w:val="ru-RU"/>
              </w:rPr>
            </w:pPr>
          </w:p>
        </w:tc>
      </w:tr>
    </w:tbl>
    <w:p w:rsidR="000E36B8" w:rsidRPr="000E36B8" w:rsidRDefault="000E36B8" w:rsidP="000E36B8">
      <w:pPr>
        <w:jc w:val="right"/>
        <w:rPr>
          <w:lang w:val="uk-UA"/>
        </w:rPr>
      </w:pPr>
      <w:r>
        <w:br w:type="page"/>
      </w:r>
      <w:r>
        <w:rPr>
          <w:lang w:val="uk-UA"/>
        </w:rPr>
        <w:t>3                                                                       продовження додатка 3</w:t>
      </w:r>
    </w:p>
    <w:p w:rsidR="000E36B8" w:rsidRDefault="000E3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360749">
            <w:pPr>
              <w:rPr>
                <w:rFonts w:cs="Calibri"/>
                <w:lang w:val="ru-RU"/>
              </w:rPr>
            </w:pPr>
            <w:r w:rsidRPr="00091F1B">
              <w:rPr>
                <w:lang w:val="ru-RU"/>
              </w:rPr>
              <w:t>1) Лабораторні набори;</w:t>
            </w:r>
            <w:r w:rsidRPr="00091F1B">
              <w:rPr>
                <w:lang w:val="ru-RU"/>
              </w:rPr>
              <w:br/>
              <w:t>2) Обладнання для проведення тесту Лафайєта з дошкою з пазами для вставки штирів (</w:t>
            </w:r>
            <w:r w:rsidRPr="00091F1B">
              <w:t>Lafayette</w:t>
            </w:r>
            <w:r w:rsidRPr="00091F1B">
              <w:rPr>
                <w:lang w:val="ru-RU"/>
              </w:rPr>
              <w:t xml:space="preserve"> </w:t>
            </w:r>
            <w:r w:rsidRPr="00091F1B">
              <w:t>Grooved</w:t>
            </w:r>
            <w:r w:rsidRPr="00091F1B">
              <w:rPr>
                <w:lang w:val="ru-RU"/>
              </w:rPr>
              <w:t xml:space="preserve"> </w:t>
            </w:r>
            <w:r w:rsidRPr="00091F1B">
              <w:t>Pegboard</w:t>
            </w:r>
            <w:r w:rsidRPr="00091F1B">
              <w:rPr>
                <w:lang w:val="ru-RU"/>
              </w:rPr>
              <w:t xml:space="preserve"> </w:t>
            </w:r>
            <w:r w:rsidRPr="00091F1B">
              <w:t>Test</w:t>
            </w:r>
            <w:r w:rsidRPr="00091F1B">
              <w:rPr>
                <w:lang w:val="ru-RU"/>
              </w:rPr>
              <w:t xml:space="preserve">, </w:t>
            </w:r>
            <w:r w:rsidRPr="00091F1B">
              <w:t>LGPT</w:t>
            </w:r>
            <w:r w:rsidRPr="00091F1B">
              <w:rPr>
                <w:lang w:val="ru-RU"/>
              </w:rPr>
              <w:t>);</w:t>
            </w:r>
            <w:r w:rsidRPr="00091F1B">
              <w:rPr>
                <w:lang w:val="ru-RU"/>
              </w:rPr>
              <w:br/>
              <w:t>3) Супутні матері</w:t>
            </w:r>
            <w:r w:rsidR="00360749" w:rsidRPr="00091F1B">
              <w:rPr>
                <w:lang w:val="ru-RU"/>
              </w:rPr>
              <w:t>али;</w:t>
            </w:r>
            <w:r w:rsidR="00360749" w:rsidRPr="00091F1B">
              <w:rPr>
                <w:lang w:val="ru-RU"/>
              </w:rPr>
              <w:br/>
              <w:t>4) Друковані матеріали</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4</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Pr="00516387" w:rsidRDefault="00516387" w:rsidP="00516387">
      <w:pPr>
        <w:ind w:left="9214"/>
        <w:rPr>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«Багатоцентров</w:t>
            </w:r>
            <w:r w:rsidRPr="00091F1B">
              <w:rPr>
                <w:rFonts w:cs="Calibri"/>
              </w:rPr>
              <w:t>e</w:t>
            </w:r>
            <w:r w:rsidRPr="00091F1B">
              <w:rPr>
                <w:rFonts w:cs="Calibri"/>
                <w:lang w:val="ru-RU"/>
              </w:rPr>
              <w:t xml:space="preserve">, рандомізоване, подвійне-сліпе, плацебо-контрольоване дослідження в паралельних групах для вивчення ефективності та безпеки препарату </w:t>
            </w:r>
            <w:r w:rsidRPr="00091F1B">
              <w:rPr>
                <w:rFonts w:cs="Calibri"/>
              </w:rPr>
              <w:t>CBP</w:t>
            </w:r>
            <w:r w:rsidRPr="00091F1B">
              <w:rPr>
                <w:rFonts w:cs="Calibri"/>
                <w:lang w:val="ru-RU"/>
              </w:rPr>
              <w:t xml:space="preserve">-201 у пацієнтів з персистуючою середньотяжкою та тяжкою астмою із запаленням 2 типу», код дослідження </w:t>
            </w:r>
            <w:r w:rsidRPr="00091F1B">
              <w:rPr>
                <w:rFonts w:cs="Calibri"/>
              </w:rPr>
              <w:t>CBP</w:t>
            </w:r>
            <w:r w:rsidRPr="00091F1B">
              <w:rPr>
                <w:rFonts w:cs="Calibri"/>
                <w:lang w:val="ru-RU"/>
              </w:rPr>
              <w:t>-201-</w:t>
            </w:r>
            <w:r w:rsidRPr="00091F1B">
              <w:rPr>
                <w:rFonts w:cs="Calibri"/>
              </w:rPr>
              <w:t>WW</w:t>
            </w:r>
            <w:r w:rsidRPr="00091F1B">
              <w:rPr>
                <w:rFonts w:cs="Calibri"/>
                <w:lang w:val="ru-RU"/>
              </w:rPr>
              <w:t>002, версія 2.1 від 22 березня 2021 року</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«ПАРЕКСЕЛ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Сужоу Коннект Біофармасьютікалс, Лтд, Китай / «Suzhou Connect Biopharmaceuticals, Ltd.», China</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jc w:val="both"/>
              <w:rPr>
                <w:rFonts w:eastAsia="Times New Roman"/>
                <w:szCs w:val="24"/>
              </w:rPr>
            </w:pPr>
            <w:r w:rsidRPr="00091F1B">
              <w:rPr>
                <w:rFonts w:eastAsia="Times New Roman"/>
                <w:szCs w:val="24"/>
              </w:rPr>
              <w:t xml:space="preserve">CBP-201 (CBP-201; C16232); </w:t>
            </w:r>
            <w:r w:rsidRPr="00091F1B">
              <w:rPr>
                <w:rFonts w:eastAsia="Times New Roman"/>
                <w:szCs w:val="24"/>
                <w:lang w:val="ru-RU"/>
              </w:rPr>
              <w:t>розчин</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ін</w:t>
            </w:r>
            <w:r w:rsidRPr="00091F1B">
              <w:rPr>
                <w:rFonts w:eastAsia="Times New Roman"/>
                <w:szCs w:val="24"/>
              </w:rPr>
              <w:t>’</w:t>
            </w:r>
            <w:r w:rsidRPr="00091F1B">
              <w:rPr>
                <w:rFonts w:eastAsia="Times New Roman"/>
                <w:szCs w:val="24"/>
                <w:lang w:val="ru-RU"/>
              </w:rPr>
              <w:t>єкцій</w:t>
            </w:r>
            <w:r w:rsidRPr="00091F1B">
              <w:rPr>
                <w:rFonts w:eastAsia="Times New Roman"/>
                <w:szCs w:val="24"/>
              </w:rPr>
              <w:t xml:space="preserve">; 150 </w:t>
            </w:r>
            <w:r w:rsidRPr="00091F1B">
              <w:rPr>
                <w:rFonts w:eastAsia="Times New Roman"/>
                <w:szCs w:val="24"/>
                <w:lang w:val="ru-RU"/>
              </w:rPr>
              <w:t>мг</w:t>
            </w:r>
            <w:r w:rsidRPr="00091F1B">
              <w:rPr>
                <w:rFonts w:eastAsia="Times New Roman"/>
                <w:szCs w:val="24"/>
              </w:rPr>
              <w:t>/</w:t>
            </w:r>
            <w:r w:rsidRPr="00091F1B">
              <w:rPr>
                <w:rFonts w:eastAsia="Times New Roman"/>
                <w:szCs w:val="24"/>
                <w:lang w:val="ru-RU"/>
              </w:rPr>
              <w:t>мл</w:t>
            </w:r>
            <w:r w:rsidRPr="00091F1B">
              <w:rPr>
                <w:rFonts w:eastAsia="Times New Roman"/>
                <w:szCs w:val="24"/>
              </w:rPr>
              <w:t xml:space="preserve">; Parexel International GmbH, </w:t>
            </w:r>
            <w:r w:rsidRPr="00091F1B">
              <w:rPr>
                <w:rFonts w:eastAsia="Times New Roman"/>
                <w:szCs w:val="24"/>
                <w:lang w:val="ru-RU"/>
              </w:rPr>
              <w:t>Німеччина</w:t>
            </w:r>
            <w:r w:rsidRPr="00091F1B">
              <w:rPr>
                <w:rFonts w:eastAsia="Times New Roman"/>
                <w:szCs w:val="24"/>
              </w:rPr>
              <w:t xml:space="preserve">; MabPlex International Ltd, China; </w:t>
            </w:r>
          </w:p>
          <w:p w:rsidR="008658FE" w:rsidRPr="00091F1B" w:rsidRDefault="00360749" w:rsidP="00091F1B">
            <w:pPr>
              <w:jc w:val="both"/>
              <w:rPr>
                <w:rFonts w:cs="Calibri"/>
                <w:lang w:val="ru-RU"/>
              </w:rPr>
            </w:pPr>
            <w:r w:rsidRPr="00091F1B">
              <w:rPr>
                <w:rFonts w:eastAsia="Times New Roman"/>
                <w:szCs w:val="24"/>
                <w:lang w:val="ru-RU"/>
              </w:rPr>
              <w:t xml:space="preserve">Плацебо до </w:t>
            </w:r>
            <w:r w:rsidRPr="00091F1B">
              <w:rPr>
                <w:rFonts w:eastAsia="Times New Roman"/>
                <w:szCs w:val="24"/>
              </w:rPr>
              <w:t>CBP</w:t>
            </w:r>
            <w:r w:rsidRPr="00091F1B">
              <w:rPr>
                <w:rFonts w:eastAsia="Times New Roman"/>
                <w:szCs w:val="24"/>
                <w:lang w:val="ru-RU"/>
              </w:rPr>
              <w:t xml:space="preserve">-201, розчин для ін’єкцій; </w:t>
            </w:r>
            <w:r w:rsidRPr="00091F1B">
              <w:rPr>
                <w:rFonts w:eastAsia="Times New Roman"/>
                <w:szCs w:val="24"/>
              </w:rPr>
              <w:t>Parexel</w:t>
            </w:r>
            <w:r w:rsidRPr="00091F1B">
              <w:rPr>
                <w:rFonts w:eastAsia="Times New Roman"/>
                <w:szCs w:val="24"/>
                <w:lang w:val="ru-RU"/>
              </w:rPr>
              <w:t xml:space="preserve"> </w:t>
            </w:r>
            <w:r w:rsidRPr="00091F1B">
              <w:rPr>
                <w:rFonts w:eastAsia="Times New Roman"/>
                <w:szCs w:val="24"/>
              </w:rPr>
              <w:t>International</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Німеччина; </w:t>
            </w:r>
            <w:r w:rsidRPr="00091F1B">
              <w:rPr>
                <w:rFonts w:eastAsia="Times New Roman"/>
                <w:szCs w:val="24"/>
              </w:rPr>
              <w:t>MabPlex</w:t>
            </w:r>
            <w:r w:rsidRPr="00091F1B">
              <w:rPr>
                <w:rFonts w:eastAsia="Times New Roman"/>
                <w:szCs w:val="24"/>
                <w:lang w:val="ru-RU"/>
              </w:rPr>
              <w:t xml:space="preserve"> </w:t>
            </w:r>
            <w:r w:rsidRPr="00091F1B">
              <w:rPr>
                <w:rFonts w:eastAsia="Times New Roman"/>
                <w:szCs w:val="24"/>
              </w:rPr>
              <w:t>International</w:t>
            </w:r>
            <w:r w:rsidRPr="00091F1B">
              <w:rPr>
                <w:rFonts w:eastAsia="Times New Roman"/>
                <w:szCs w:val="24"/>
                <w:lang w:val="ru-RU"/>
              </w:rPr>
              <w:t xml:space="preserve"> </w:t>
            </w:r>
            <w:r w:rsidRPr="00091F1B">
              <w:rPr>
                <w:rFonts w:eastAsia="Times New Roman"/>
                <w:szCs w:val="24"/>
              </w:rPr>
              <w:t>Ltd</w:t>
            </w:r>
            <w:r w:rsidRPr="00091F1B">
              <w:rPr>
                <w:rFonts w:eastAsia="Times New Roman"/>
                <w:szCs w:val="24"/>
                <w:lang w:val="ru-RU"/>
              </w:rPr>
              <w:t xml:space="preserve">, </w:t>
            </w:r>
            <w:r w:rsidRPr="00091F1B">
              <w:rPr>
                <w:rFonts w:eastAsia="Times New Roman"/>
                <w:szCs w:val="24"/>
              </w:rPr>
              <w:t>China</w:t>
            </w:r>
          </w:p>
        </w:tc>
      </w:tr>
      <w:tr w:rsidR="008658FE" w:rsidRPr="00091F1B" w:rsidTr="000E36B8">
        <w:trPr>
          <w:trHeight w:val="340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jc w:val="both"/>
              <w:rPr>
                <w:rFonts w:eastAsia="Times New Roman"/>
                <w:szCs w:val="24"/>
                <w:lang w:val="ru-RU"/>
              </w:rPr>
            </w:pPr>
            <w:r w:rsidRPr="00091F1B">
              <w:rPr>
                <w:rFonts w:eastAsia="Times New Roman"/>
                <w:szCs w:val="24"/>
                <w:lang w:val="ru-RU"/>
              </w:rPr>
              <w:t>1) к.м.н. Блажко В.І.</w:t>
            </w:r>
          </w:p>
          <w:p w:rsidR="00360749" w:rsidRPr="00091F1B" w:rsidRDefault="00360749" w:rsidP="00091F1B">
            <w:pPr>
              <w:jc w:val="both"/>
              <w:rPr>
                <w:rFonts w:eastAsia="Times New Roman"/>
                <w:szCs w:val="24"/>
                <w:lang w:val="ru-RU"/>
              </w:rPr>
            </w:pPr>
            <w:r w:rsidRPr="00091F1B">
              <w:rPr>
                <w:rFonts w:eastAsia="Times New Roman"/>
                <w:szCs w:val="24"/>
                <w:lang w:val="ru-RU"/>
              </w:rPr>
              <w:t>Комунальне некомерційне підприємство «Міська клінічна лікарня №13» Харківської міської ради, пульмонологічне відділення №2, м. Харків</w:t>
            </w:r>
          </w:p>
          <w:p w:rsidR="00360749" w:rsidRPr="00091F1B" w:rsidRDefault="00360749" w:rsidP="00091F1B">
            <w:pPr>
              <w:jc w:val="both"/>
              <w:rPr>
                <w:rFonts w:eastAsia="Times New Roman"/>
                <w:szCs w:val="24"/>
                <w:lang w:val="ru-RU"/>
              </w:rPr>
            </w:pPr>
            <w:r w:rsidRPr="00091F1B">
              <w:rPr>
                <w:rFonts w:eastAsia="Times New Roman"/>
                <w:szCs w:val="24"/>
                <w:lang w:val="ru-RU"/>
              </w:rPr>
              <w:t>2) д.м.н., проф. Дитятковська Є.М.</w:t>
            </w:r>
          </w:p>
          <w:p w:rsidR="00360749" w:rsidRPr="00091F1B" w:rsidRDefault="00360749" w:rsidP="00091F1B">
            <w:pPr>
              <w:jc w:val="both"/>
              <w:rPr>
                <w:rFonts w:eastAsia="Times New Roman"/>
                <w:szCs w:val="24"/>
                <w:lang w:val="ru-RU"/>
              </w:rPr>
            </w:pPr>
            <w:r w:rsidRPr="00091F1B">
              <w:rPr>
                <w:rFonts w:eastAsia="Times New Roman"/>
                <w:szCs w:val="24"/>
                <w:lang w:val="ru-RU"/>
              </w:rPr>
              <w:t>Комунальне некомерційне підприємство «Клінічна лікарня швидкої медичної допомоги» Дніпровської міської ради, алергологічний центр, м. Дніпро</w:t>
            </w:r>
          </w:p>
          <w:p w:rsidR="00360749" w:rsidRPr="00091F1B" w:rsidRDefault="00360749" w:rsidP="00091F1B">
            <w:pPr>
              <w:jc w:val="both"/>
              <w:rPr>
                <w:rFonts w:eastAsia="Times New Roman"/>
                <w:szCs w:val="24"/>
                <w:lang w:val="ru-RU"/>
              </w:rPr>
            </w:pPr>
            <w:r w:rsidRPr="00091F1B">
              <w:rPr>
                <w:rFonts w:eastAsia="Times New Roman"/>
                <w:szCs w:val="24"/>
                <w:lang w:val="ru-RU"/>
              </w:rPr>
              <w:t>3) зав. від. Гармаш Н.С.</w:t>
            </w:r>
          </w:p>
          <w:p w:rsidR="00360749" w:rsidRPr="00091F1B" w:rsidRDefault="00360749" w:rsidP="00091F1B">
            <w:pPr>
              <w:jc w:val="both"/>
              <w:rPr>
                <w:rFonts w:eastAsia="Times New Roman"/>
                <w:szCs w:val="24"/>
                <w:lang w:val="ru-RU"/>
              </w:rPr>
            </w:pPr>
            <w:r w:rsidRPr="00091F1B">
              <w:rPr>
                <w:rFonts w:eastAsia="Times New Roman"/>
                <w:szCs w:val="24"/>
                <w:lang w:val="ru-RU"/>
              </w:rPr>
              <w:t>Комунальне некомерційне підприємство «Черкаська обласна лікарня Черкаської обласної ради», алергологічне відділення, м. Черкаси</w:t>
            </w:r>
          </w:p>
          <w:p w:rsidR="00360749" w:rsidRPr="00091F1B" w:rsidRDefault="00360749" w:rsidP="00091F1B">
            <w:pPr>
              <w:jc w:val="both"/>
              <w:rPr>
                <w:rFonts w:eastAsia="Times New Roman"/>
                <w:szCs w:val="24"/>
                <w:lang w:val="ru-RU"/>
              </w:rPr>
            </w:pPr>
            <w:r w:rsidRPr="00091F1B">
              <w:rPr>
                <w:rFonts w:eastAsia="Times New Roman"/>
                <w:szCs w:val="24"/>
                <w:lang w:val="ru-RU"/>
              </w:rPr>
              <w:t>4) д.м.н. Левченко О.М.</w:t>
            </w:r>
          </w:p>
          <w:p w:rsidR="00360749" w:rsidRPr="00091F1B" w:rsidRDefault="00360749" w:rsidP="00091F1B">
            <w:pPr>
              <w:jc w:val="both"/>
              <w:rPr>
                <w:rFonts w:eastAsia="Times New Roman"/>
                <w:szCs w:val="24"/>
                <w:lang w:val="ru-RU"/>
              </w:rPr>
            </w:pPr>
            <w:r w:rsidRPr="00091F1B">
              <w:rPr>
                <w:rFonts w:eastAsia="Times New Roman"/>
                <w:szCs w:val="24"/>
                <w:lang w:val="ru-RU"/>
              </w:rPr>
              <w:t>Комунальне некомерційне підприємство «Одеська обласна клінічна лікарня» Одеської обласної ради, поліклінічне відділення, м. Одеса</w:t>
            </w:r>
          </w:p>
          <w:p w:rsidR="008658FE" w:rsidRPr="00091F1B" w:rsidRDefault="00360749" w:rsidP="00091F1B">
            <w:pPr>
              <w:jc w:val="both"/>
              <w:rPr>
                <w:rFonts w:cs="Calibri"/>
                <w:szCs w:val="24"/>
                <w:lang w:val="ru-RU"/>
              </w:rPr>
            </w:pPr>
            <w:r w:rsidRPr="00091F1B">
              <w:rPr>
                <w:rFonts w:eastAsia="Times New Roman"/>
                <w:szCs w:val="24"/>
                <w:lang w:val="ru-RU"/>
              </w:rPr>
              <w:t>5) д.м.н., проф. Островський М.М.</w:t>
            </w:r>
          </w:p>
        </w:tc>
      </w:tr>
    </w:tbl>
    <w:p w:rsidR="000E36B8" w:rsidRPr="000E36B8" w:rsidRDefault="000E36B8" w:rsidP="000E36B8">
      <w:pPr>
        <w:jc w:val="right"/>
        <w:rPr>
          <w:lang w:val="uk-UA"/>
        </w:rPr>
      </w:pPr>
      <w:r>
        <w:br w:type="page"/>
      </w:r>
      <w:r>
        <w:rPr>
          <w:lang w:val="uk-UA"/>
        </w:rPr>
        <w:t>2                                                                        продовження додатка 4</w:t>
      </w:r>
    </w:p>
    <w:p w:rsidR="000E36B8" w:rsidRDefault="000E3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E36B8" w:rsidRPr="00091F1B" w:rsidTr="00091F1B">
        <w:trPr>
          <w:trHeight w:val="72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«Івано-Франківський обласний фтизіопульмонологічний центр Івано-Франківської обласної ради», відділення пульмонології №2, м. Івано-Франківськ</w:t>
            </w:r>
          </w:p>
          <w:p w:rsidR="000E36B8" w:rsidRPr="00091F1B" w:rsidRDefault="000E36B8" w:rsidP="000E36B8">
            <w:pPr>
              <w:jc w:val="both"/>
              <w:rPr>
                <w:rFonts w:eastAsia="Times New Roman"/>
                <w:szCs w:val="24"/>
                <w:lang w:val="ru-RU"/>
              </w:rPr>
            </w:pPr>
            <w:r w:rsidRPr="00091F1B">
              <w:rPr>
                <w:rFonts w:eastAsia="Times New Roman"/>
                <w:szCs w:val="24"/>
                <w:lang w:val="ru-RU"/>
              </w:rPr>
              <w:t>6) лікар Василенко К.О.</w:t>
            </w:r>
          </w:p>
          <w:p w:rsidR="000E36B8" w:rsidRPr="00091F1B" w:rsidRDefault="000E36B8" w:rsidP="000E36B8">
            <w:pPr>
              <w:jc w:val="both"/>
              <w:rPr>
                <w:rFonts w:eastAsia="Times New Roman"/>
                <w:szCs w:val="24"/>
                <w:lang w:val="ru-RU"/>
              </w:rPr>
            </w:pPr>
            <w:r w:rsidRPr="00091F1B">
              <w:rPr>
                <w:rFonts w:eastAsia="Times New Roman"/>
                <w:szCs w:val="24"/>
                <w:lang w:val="ru-RU"/>
              </w:rPr>
              <w:t>Медичний центр товариства з обмеженою відповідальністю «Едельвейс Медікс», лікувально-профілактичний підрозділ, м. Київ</w:t>
            </w:r>
          </w:p>
          <w:p w:rsidR="000E36B8" w:rsidRPr="00091F1B" w:rsidRDefault="000E36B8" w:rsidP="000E36B8">
            <w:pPr>
              <w:jc w:val="both"/>
              <w:rPr>
                <w:rFonts w:eastAsia="Times New Roman"/>
                <w:szCs w:val="24"/>
                <w:lang w:val="ru-RU"/>
              </w:rPr>
            </w:pPr>
            <w:r w:rsidRPr="00091F1B">
              <w:rPr>
                <w:rFonts w:eastAsia="Times New Roman"/>
                <w:szCs w:val="24"/>
                <w:lang w:val="ru-RU"/>
              </w:rPr>
              <w:t>7) д.м.н., проф. Жебель В.М.</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«Вінницький обласний спеціалізований клінічний диспансер радіаційного захисту населення Вінницької обласної ради», консультативна поліклініка, Вінницький національний медичний університет ім. М.І. Пирогова, кафедра внутрішньої медицини медичного факультету №2, м. Вінниця</w:t>
            </w:r>
          </w:p>
          <w:p w:rsidR="000E36B8" w:rsidRPr="00091F1B" w:rsidRDefault="000E36B8" w:rsidP="000E36B8">
            <w:pPr>
              <w:jc w:val="both"/>
              <w:rPr>
                <w:rFonts w:eastAsia="Times New Roman"/>
                <w:szCs w:val="24"/>
                <w:lang w:val="ru-RU"/>
              </w:rPr>
            </w:pPr>
            <w:r w:rsidRPr="00091F1B">
              <w:rPr>
                <w:rFonts w:eastAsia="Times New Roman"/>
                <w:szCs w:val="24"/>
                <w:lang w:val="ru-RU"/>
              </w:rPr>
              <w:t>8) к.м.н. Слепченко Н.С.</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«Вінницька міська клінічна лікарня №1», терапевтичне відділення, м. Вінниця</w:t>
            </w:r>
          </w:p>
          <w:p w:rsidR="000E36B8" w:rsidRPr="00091F1B" w:rsidRDefault="000E36B8" w:rsidP="000E36B8">
            <w:pPr>
              <w:jc w:val="both"/>
              <w:rPr>
                <w:rFonts w:eastAsia="Times New Roman"/>
                <w:szCs w:val="24"/>
                <w:lang w:val="ru-RU"/>
              </w:rPr>
            </w:pPr>
            <w:r w:rsidRPr="00091F1B">
              <w:rPr>
                <w:rFonts w:eastAsia="Times New Roman"/>
                <w:szCs w:val="24"/>
                <w:lang w:val="ru-RU"/>
              </w:rPr>
              <w:t>9) д.м.н., проф. Приступа Л.Н.</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Сумської обласної ради «Сумська обласна клінічна лікарня», терапевтичне відділення, Сумський державний університет, Медичний інститут, кафедра внутрішньої медицини з центром респіраторної медицини, м. Суми</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 ―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5</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214"/>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«Рандомізоване, подвійне сліпе, плацебо-контрольоване, багатоцентрове дослідження по підбору дози для оцінки ефективності й безпечності препарату </w:t>
            </w:r>
            <w:r w:rsidRPr="00091F1B">
              <w:rPr>
                <w:rFonts w:cs="Calibri"/>
              </w:rPr>
              <w:t>ALN</w:t>
            </w:r>
            <w:r w:rsidRPr="00091F1B">
              <w:rPr>
                <w:rFonts w:cs="Calibri"/>
                <w:lang w:val="ru-RU"/>
              </w:rPr>
              <w:t>-</w:t>
            </w:r>
            <w:r w:rsidRPr="00091F1B">
              <w:rPr>
                <w:rFonts w:cs="Calibri"/>
              </w:rPr>
              <w:t>AGT</w:t>
            </w:r>
            <w:r w:rsidRPr="00091F1B">
              <w:rPr>
                <w:rFonts w:cs="Calibri"/>
                <w:lang w:val="ru-RU"/>
              </w:rPr>
              <w:t>01 у пацієнтів з м'якою та помі</w:t>
            </w:r>
            <w:r w:rsidR="00AB3C1B">
              <w:rPr>
                <w:rFonts w:cs="Calibri"/>
                <w:lang w:val="ru-RU"/>
              </w:rPr>
              <w:t>рною артеріальною гіпертензією»</w:t>
            </w:r>
            <w:r w:rsidRPr="00091F1B">
              <w:rPr>
                <w:rFonts w:cs="Calibri"/>
                <w:lang w:val="ru-RU"/>
              </w:rPr>
              <w:t xml:space="preserve">, код дослідження </w:t>
            </w:r>
            <w:r w:rsidRPr="00091F1B">
              <w:rPr>
                <w:rFonts w:cs="Calibri"/>
              </w:rPr>
              <w:t>ALN</w:t>
            </w:r>
            <w:r w:rsidRPr="00091F1B">
              <w:rPr>
                <w:rFonts w:cs="Calibri"/>
                <w:lang w:val="ru-RU"/>
              </w:rPr>
              <w:t>-</w:t>
            </w:r>
            <w:r w:rsidRPr="00091F1B">
              <w:rPr>
                <w:rFonts w:cs="Calibri"/>
              </w:rPr>
              <w:t>AGT</w:t>
            </w:r>
            <w:r w:rsidRPr="00091F1B">
              <w:rPr>
                <w:rFonts w:cs="Calibri"/>
                <w:lang w:val="ru-RU"/>
              </w:rPr>
              <w:t xml:space="preserve">01-002, інкорпорований поправкою </w:t>
            </w:r>
            <w:r w:rsidRPr="00091F1B">
              <w:rPr>
                <w:rFonts w:cs="Calibri"/>
              </w:rPr>
              <w:t xml:space="preserve">2 від </w:t>
            </w:r>
            <w:r w:rsidR="00886868">
              <w:rPr>
                <w:rFonts w:cs="Calibri"/>
                <w:lang w:val="uk-UA"/>
              </w:rPr>
              <w:t xml:space="preserve">              </w:t>
            </w:r>
            <w:r w:rsidRPr="00091F1B">
              <w:rPr>
                <w:rFonts w:cs="Calibri"/>
              </w:rPr>
              <w:t>09 червня 2021 року</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Підприємство з 100% іноземною інвестицією «АЙК’ЮВІА РДС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Alnylam Pharmaceuticals, Inc., United States</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jc w:val="both"/>
              <w:rPr>
                <w:rFonts w:eastAsia="Times New Roman"/>
                <w:szCs w:val="24"/>
              </w:rPr>
            </w:pPr>
            <w:r w:rsidRPr="00091F1B">
              <w:rPr>
                <w:rFonts w:eastAsia="Times New Roman"/>
                <w:szCs w:val="24"/>
              </w:rPr>
              <w:t xml:space="preserve">ALN-AGT01 (ALN-AGT01; ALN-85481; ALN-85481); </w:t>
            </w:r>
            <w:r w:rsidRPr="00091F1B">
              <w:rPr>
                <w:rFonts w:eastAsia="Times New Roman"/>
                <w:szCs w:val="24"/>
                <w:lang w:val="ru-RU"/>
              </w:rPr>
              <w:t>розчин</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ін</w:t>
            </w:r>
            <w:r w:rsidRPr="00091F1B">
              <w:rPr>
                <w:rFonts w:eastAsia="Times New Roman"/>
                <w:szCs w:val="24"/>
              </w:rPr>
              <w:t>’</w:t>
            </w:r>
            <w:r w:rsidRPr="00091F1B">
              <w:rPr>
                <w:rFonts w:eastAsia="Times New Roman"/>
                <w:szCs w:val="24"/>
                <w:lang w:val="ru-RU"/>
              </w:rPr>
              <w:t>єкцій</w:t>
            </w:r>
            <w:r w:rsidRPr="00091F1B">
              <w:rPr>
                <w:rFonts w:eastAsia="Times New Roman"/>
                <w:szCs w:val="24"/>
              </w:rPr>
              <w:t xml:space="preserve"> </w:t>
            </w:r>
            <w:r w:rsidRPr="00091F1B">
              <w:rPr>
                <w:rFonts w:eastAsia="Times New Roman"/>
                <w:szCs w:val="24"/>
                <w:lang w:val="ru-RU"/>
              </w:rPr>
              <w:t>у</w:t>
            </w:r>
            <w:r w:rsidRPr="00091F1B">
              <w:rPr>
                <w:rFonts w:eastAsia="Times New Roman"/>
                <w:szCs w:val="24"/>
              </w:rPr>
              <w:t xml:space="preserve"> </w:t>
            </w:r>
            <w:r w:rsidRPr="00091F1B">
              <w:rPr>
                <w:rFonts w:eastAsia="Times New Roman"/>
                <w:szCs w:val="24"/>
                <w:lang w:val="ru-RU"/>
              </w:rPr>
              <w:t>флаконі</w:t>
            </w:r>
            <w:r w:rsidRPr="00091F1B">
              <w:rPr>
                <w:rFonts w:eastAsia="Times New Roman"/>
                <w:szCs w:val="24"/>
              </w:rPr>
              <w:t xml:space="preserve"> 0,5 </w:t>
            </w:r>
            <w:r w:rsidRPr="00091F1B">
              <w:rPr>
                <w:rFonts w:eastAsia="Times New Roman"/>
                <w:szCs w:val="24"/>
                <w:lang w:val="ru-RU"/>
              </w:rPr>
              <w:t>мл</w:t>
            </w:r>
            <w:r w:rsidRPr="00091F1B">
              <w:rPr>
                <w:rFonts w:eastAsia="Times New Roman"/>
                <w:szCs w:val="24"/>
              </w:rPr>
              <w:t xml:space="preserve">; 200 </w:t>
            </w:r>
            <w:r w:rsidRPr="00091F1B">
              <w:rPr>
                <w:rFonts w:eastAsia="Times New Roman"/>
                <w:szCs w:val="24"/>
                <w:lang w:val="ru-RU"/>
              </w:rPr>
              <w:t>мг</w:t>
            </w:r>
            <w:r w:rsidRPr="00091F1B">
              <w:rPr>
                <w:rFonts w:eastAsia="Times New Roman"/>
                <w:szCs w:val="24"/>
              </w:rPr>
              <w:t>/</w:t>
            </w:r>
            <w:r w:rsidRPr="00091F1B">
              <w:rPr>
                <w:rFonts w:eastAsia="Times New Roman"/>
                <w:szCs w:val="24"/>
                <w:lang w:val="ru-RU"/>
              </w:rPr>
              <w:t>мл</w:t>
            </w:r>
            <w:r w:rsidRPr="00091F1B">
              <w:rPr>
                <w:rFonts w:eastAsia="Times New Roman"/>
                <w:szCs w:val="24"/>
              </w:rPr>
              <w:t xml:space="preserve">; Vetter Development Services USA Inc, USA; PPD Development L.P., USA; Nitto Denko Avecia Inc., USA; Vetter Pharma-Fertigung GmbH &amp;Co. KG, Germany; Vetter Pharma-Fertigung GmbH &amp;Co. KG, Germany; Vetter Pharma-Fertigung GmbH &amp;Co. KG, Germany; Catalent Pharma Solutions, LLC, USA; Catalent CTS (Edinburgh) Limited, United Kingdom; Catalent Germany Schorndorf GmbH, Germany; </w:t>
            </w:r>
          </w:p>
          <w:p w:rsidR="008658FE" w:rsidRPr="00091F1B" w:rsidRDefault="00360749" w:rsidP="00091F1B">
            <w:pPr>
              <w:jc w:val="both"/>
              <w:rPr>
                <w:rFonts w:cs="Calibri"/>
              </w:rPr>
            </w:pPr>
            <w:r w:rsidRPr="00091F1B">
              <w:rPr>
                <w:rFonts w:eastAsia="Times New Roman"/>
                <w:szCs w:val="24"/>
              </w:rPr>
              <w:t>Плацебо до ALN-AGT01 (натрію хлориду); розчин для ін’єкцій;</w:t>
            </w:r>
            <w:r w:rsidRPr="00091F1B">
              <w:rPr>
                <w:rFonts w:eastAsia="Times New Roman"/>
                <w:szCs w:val="24"/>
                <w:lang w:val="uk-UA"/>
              </w:rPr>
              <w:t xml:space="preserve">  </w:t>
            </w:r>
            <w:r w:rsidRPr="00091F1B">
              <w:rPr>
                <w:rFonts w:eastAsia="Times New Roman"/>
                <w:szCs w:val="24"/>
              </w:rPr>
              <w:t xml:space="preserve"> 0,9 % ; ПрАТ «Фармацевтична фірма «Дарниця», Україна; </w:t>
            </w:r>
          </w:p>
        </w:tc>
      </w:tr>
      <w:tr w:rsidR="008658FE" w:rsidRPr="00091F1B" w:rsidTr="000E36B8">
        <w:trPr>
          <w:trHeight w:val="255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60749" w:rsidRPr="00091F1B" w:rsidRDefault="00360749" w:rsidP="00091F1B">
            <w:pPr>
              <w:pStyle w:val="a7"/>
              <w:numPr>
                <w:ilvl w:val="0"/>
                <w:numId w:val="1"/>
              </w:numPr>
              <w:tabs>
                <w:tab w:val="left" w:pos="352"/>
              </w:tabs>
              <w:spacing w:after="0" w:line="240" w:lineRule="auto"/>
              <w:ind w:left="0" w:firstLine="0"/>
              <w:jc w:val="both"/>
              <w:rPr>
                <w:rFonts w:ascii="Times New Roman" w:eastAsia="Times New Roman" w:hAnsi="Times New Roman"/>
                <w:sz w:val="24"/>
                <w:szCs w:val="24"/>
                <w:lang w:val="ru-RU"/>
              </w:rPr>
            </w:pPr>
            <w:r w:rsidRPr="00091F1B">
              <w:rPr>
                <w:rFonts w:ascii="Times New Roman" w:eastAsia="Times New Roman" w:hAnsi="Times New Roman"/>
                <w:sz w:val="24"/>
                <w:szCs w:val="24"/>
                <w:lang w:val="ru-RU"/>
              </w:rPr>
              <w:t>д.м.н., проф. Рудик Ю.С.</w:t>
            </w:r>
          </w:p>
          <w:p w:rsidR="00360749" w:rsidRPr="00091F1B" w:rsidRDefault="00360749" w:rsidP="00091F1B">
            <w:pPr>
              <w:jc w:val="both"/>
              <w:rPr>
                <w:rFonts w:eastAsia="Times New Roman"/>
                <w:szCs w:val="24"/>
                <w:lang w:val="ru-RU"/>
              </w:rPr>
            </w:pPr>
            <w:r w:rsidRPr="00091F1B">
              <w:rPr>
                <w:rFonts w:eastAsia="Times New Roman"/>
                <w:szCs w:val="24"/>
                <w:lang w:val="ru-RU"/>
              </w:rPr>
              <w:t xml:space="preserve">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w:t>
            </w:r>
            <w:r w:rsidR="00AB3C1B">
              <w:rPr>
                <w:rFonts w:eastAsia="Times New Roman"/>
                <w:szCs w:val="24"/>
                <w:lang w:val="ru-RU"/>
              </w:rPr>
              <w:t xml:space="preserve">         </w:t>
            </w:r>
            <w:r w:rsidRPr="00091F1B">
              <w:rPr>
                <w:rFonts w:eastAsia="Times New Roman"/>
                <w:szCs w:val="24"/>
                <w:lang w:val="ru-RU"/>
              </w:rPr>
              <w:t>м. Харків</w:t>
            </w:r>
          </w:p>
          <w:p w:rsidR="00360749" w:rsidRPr="00091F1B" w:rsidRDefault="00360749" w:rsidP="00091F1B">
            <w:pPr>
              <w:tabs>
                <w:tab w:val="left" w:pos="352"/>
              </w:tabs>
              <w:jc w:val="both"/>
              <w:rPr>
                <w:rFonts w:eastAsia="Times New Roman"/>
                <w:szCs w:val="24"/>
                <w:lang w:val="ru-RU"/>
              </w:rPr>
            </w:pPr>
            <w:r w:rsidRPr="00091F1B">
              <w:rPr>
                <w:rFonts w:eastAsia="Times New Roman"/>
                <w:szCs w:val="24"/>
                <w:lang w:val="ru-RU"/>
              </w:rPr>
              <w:t>2)</w:t>
            </w:r>
            <w:r w:rsidRPr="00091F1B">
              <w:rPr>
                <w:rFonts w:eastAsia="Times New Roman"/>
                <w:szCs w:val="24"/>
                <w:lang w:val="ru-RU"/>
              </w:rPr>
              <w:tab/>
              <w:t>д.м.н., проф., зав. каф. Станіславчук М.А.</w:t>
            </w:r>
          </w:p>
          <w:p w:rsidR="00360749" w:rsidRPr="00091F1B" w:rsidRDefault="00360749" w:rsidP="00091F1B">
            <w:pPr>
              <w:jc w:val="both"/>
              <w:rPr>
                <w:rFonts w:eastAsia="Times New Roman"/>
                <w:szCs w:val="24"/>
                <w:lang w:val="ru-RU"/>
              </w:rPr>
            </w:pPr>
            <w:r w:rsidRPr="00091F1B">
              <w:rPr>
                <w:rFonts w:eastAsia="Times New Roman"/>
                <w:szCs w:val="24"/>
                <w:lang w:val="ru-RU"/>
              </w:rPr>
              <w:t>Комунальне некомерційне підприємство «Вінницька обласна клінічна лікарня імені М.І. Пирогова Вінницької обласної Ради», клінічне кардіологічне відділення з ліжками реабілітації кардіологічних хворих, Вінницький національний медичний університет імені М.І. Пирогова, кафедра внутрішньої медицини №1, м. Вінниця</w:t>
            </w:r>
          </w:p>
          <w:p w:rsidR="008658FE" w:rsidRPr="00091F1B" w:rsidRDefault="00360749" w:rsidP="00091F1B">
            <w:pPr>
              <w:tabs>
                <w:tab w:val="left" w:pos="352"/>
              </w:tabs>
              <w:jc w:val="both"/>
              <w:rPr>
                <w:rFonts w:cs="Calibri"/>
                <w:szCs w:val="24"/>
                <w:lang w:val="ru-RU"/>
              </w:rPr>
            </w:pPr>
            <w:r w:rsidRPr="00091F1B">
              <w:rPr>
                <w:rFonts w:eastAsia="Times New Roman"/>
                <w:szCs w:val="24"/>
                <w:lang w:val="ru-RU"/>
              </w:rPr>
              <w:t>3)</w:t>
            </w:r>
            <w:r w:rsidRPr="00091F1B">
              <w:rPr>
                <w:rFonts w:eastAsia="Times New Roman"/>
                <w:szCs w:val="24"/>
                <w:lang w:val="ru-RU"/>
              </w:rPr>
              <w:tab/>
              <w:t>д.м.н., проф. Целуйко В.Й.</w:t>
            </w:r>
          </w:p>
        </w:tc>
      </w:tr>
    </w:tbl>
    <w:p w:rsidR="000E36B8" w:rsidRPr="000E36B8" w:rsidRDefault="000E36B8" w:rsidP="000E36B8">
      <w:pPr>
        <w:jc w:val="right"/>
        <w:rPr>
          <w:lang w:val="uk-UA"/>
        </w:rPr>
      </w:pPr>
      <w:r>
        <w:br w:type="page"/>
      </w:r>
      <w:r>
        <w:rPr>
          <w:lang w:val="uk-UA"/>
        </w:rPr>
        <w:t>2                                                                       продовження додатка 5</w:t>
      </w:r>
    </w:p>
    <w:p w:rsidR="000E36B8" w:rsidRDefault="000E3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E36B8" w:rsidRPr="00091F1B" w:rsidTr="00091F1B">
        <w:trPr>
          <w:trHeight w:val="75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«Міська клінічна лікарня №8» Харківської міської ради, кардіологічне відділення № 3, м. Харків</w:t>
            </w:r>
          </w:p>
          <w:p w:rsidR="000E36B8" w:rsidRPr="00091F1B" w:rsidRDefault="000E36B8" w:rsidP="000E36B8">
            <w:pPr>
              <w:tabs>
                <w:tab w:val="left" w:pos="352"/>
              </w:tabs>
              <w:jc w:val="both"/>
              <w:rPr>
                <w:rFonts w:eastAsia="Times New Roman"/>
                <w:szCs w:val="24"/>
                <w:lang w:val="ru-RU"/>
              </w:rPr>
            </w:pPr>
            <w:r w:rsidRPr="00091F1B">
              <w:rPr>
                <w:rFonts w:eastAsia="Times New Roman"/>
                <w:szCs w:val="24"/>
                <w:lang w:val="ru-RU"/>
              </w:rPr>
              <w:t>4)</w:t>
            </w:r>
            <w:r w:rsidRPr="00091F1B">
              <w:rPr>
                <w:rFonts w:eastAsia="Times New Roman"/>
                <w:szCs w:val="24"/>
                <w:lang w:val="ru-RU"/>
              </w:rPr>
              <w:tab/>
              <w:t>д.м.н., проф. Корж О.М.</w:t>
            </w:r>
          </w:p>
          <w:p w:rsidR="000E36B8" w:rsidRPr="00091F1B" w:rsidRDefault="000E36B8" w:rsidP="000E36B8">
            <w:pPr>
              <w:jc w:val="both"/>
              <w:rPr>
                <w:rFonts w:eastAsia="Times New Roman"/>
                <w:szCs w:val="24"/>
                <w:lang w:val="ru-RU"/>
              </w:rPr>
            </w:pPr>
            <w:r w:rsidRPr="00091F1B">
              <w:rPr>
                <w:rFonts w:eastAsia="Times New Roman"/>
                <w:szCs w:val="24"/>
                <w:lang w:val="ru-RU"/>
              </w:rPr>
              <w:t>Медико-санітарна частина приватного акціонерного товариства «Харківський тракторний завод», терапевтичне відділення, м. Харків</w:t>
            </w:r>
          </w:p>
          <w:p w:rsidR="000E36B8" w:rsidRPr="00091F1B" w:rsidRDefault="000E36B8" w:rsidP="000E36B8">
            <w:pPr>
              <w:tabs>
                <w:tab w:val="left" w:pos="352"/>
              </w:tabs>
              <w:jc w:val="both"/>
              <w:rPr>
                <w:rFonts w:eastAsia="Times New Roman"/>
                <w:szCs w:val="24"/>
                <w:lang w:val="ru-RU"/>
              </w:rPr>
            </w:pPr>
            <w:r w:rsidRPr="00091F1B">
              <w:rPr>
                <w:rFonts w:eastAsia="Times New Roman"/>
                <w:szCs w:val="24"/>
                <w:lang w:val="ru-RU"/>
              </w:rPr>
              <w:t>5)</w:t>
            </w:r>
            <w:r w:rsidRPr="00091F1B">
              <w:rPr>
                <w:rFonts w:eastAsia="Times New Roman"/>
                <w:szCs w:val="24"/>
                <w:lang w:val="ru-RU"/>
              </w:rPr>
              <w:tab/>
              <w:t>к.м.н. Карпенко О.І.</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кардіологічне відділення, м. Київ</w:t>
            </w:r>
          </w:p>
          <w:p w:rsidR="000E36B8" w:rsidRPr="00091F1B" w:rsidRDefault="000E36B8" w:rsidP="000E36B8">
            <w:pPr>
              <w:tabs>
                <w:tab w:val="left" w:pos="352"/>
              </w:tabs>
              <w:jc w:val="both"/>
              <w:rPr>
                <w:rFonts w:eastAsia="Times New Roman"/>
                <w:szCs w:val="24"/>
                <w:lang w:val="ru-RU"/>
              </w:rPr>
            </w:pPr>
            <w:r w:rsidRPr="00091F1B">
              <w:rPr>
                <w:rFonts w:eastAsia="Times New Roman"/>
                <w:szCs w:val="24"/>
                <w:lang w:val="ru-RU"/>
              </w:rPr>
              <w:t>6)</w:t>
            </w:r>
            <w:r w:rsidRPr="00091F1B">
              <w:rPr>
                <w:rFonts w:eastAsia="Times New Roman"/>
                <w:szCs w:val="24"/>
                <w:lang w:val="ru-RU"/>
              </w:rPr>
              <w:tab/>
              <w:t>д.м.н., проф. Копиця М.П.</w:t>
            </w:r>
          </w:p>
          <w:p w:rsidR="000E36B8" w:rsidRPr="00091F1B" w:rsidRDefault="000E36B8" w:rsidP="000E36B8">
            <w:pPr>
              <w:jc w:val="both"/>
              <w:rPr>
                <w:rFonts w:eastAsia="Times New Roman"/>
                <w:szCs w:val="24"/>
                <w:lang w:val="ru-RU"/>
              </w:rPr>
            </w:pPr>
            <w:r w:rsidRPr="00091F1B">
              <w:rPr>
                <w:rFonts w:eastAsia="Times New Roman"/>
                <w:szCs w:val="24"/>
                <w:lang w:val="ru-RU"/>
              </w:rPr>
              <w:t>Державна установа «Національний інститут терапії імені Л.Т. Малої Національної академії медичних наук України», відділ профілактики та лікування невідкладних станів, м. Харків</w:t>
            </w:r>
          </w:p>
          <w:p w:rsidR="000E36B8" w:rsidRPr="00091F1B" w:rsidRDefault="000E36B8" w:rsidP="000E36B8">
            <w:pPr>
              <w:tabs>
                <w:tab w:val="left" w:pos="352"/>
              </w:tabs>
              <w:jc w:val="both"/>
              <w:rPr>
                <w:rFonts w:eastAsia="Times New Roman"/>
                <w:szCs w:val="24"/>
                <w:lang w:val="ru-RU"/>
              </w:rPr>
            </w:pPr>
            <w:r w:rsidRPr="00091F1B">
              <w:rPr>
                <w:rFonts w:eastAsia="Times New Roman"/>
                <w:szCs w:val="24"/>
                <w:lang w:val="ru-RU"/>
              </w:rPr>
              <w:t>7)</w:t>
            </w:r>
            <w:r w:rsidRPr="00091F1B">
              <w:rPr>
                <w:rFonts w:eastAsia="Times New Roman"/>
                <w:szCs w:val="24"/>
                <w:lang w:val="ru-RU"/>
              </w:rPr>
              <w:tab/>
              <w:t>к.м.н. Вайда М.Ф.</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«Закарпатський обласний клінічний центр кардіології та кардіохірургії» Закарпатської обласної ради, спеціалізоване відділення для хворих з інфарктом міокарда, м. Ужгород</w:t>
            </w:r>
          </w:p>
          <w:p w:rsidR="000E36B8" w:rsidRPr="00091F1B" w:rsidRDefault="000E36B8" w:rsidP="000E36B8">
            <w:pPr>
              <w:tabs>
                <w:tab w:val="left" w:pos="352"/>
              </w:tabs>
              <w:jc w:val="both"/>
              <w:rPr>
                <w:rFonts w:eastAsia="Times New Roman"/>
                <w:szCs w:val="24"/>
                <w:lang w:val="ru-RU"/>
              </w:rPr>
            </w:pPr>
            <w:r w:rsidRPr="00091F1B">
              <w:rPr>
                <w:rFonts w:eastAsia="Times New Roman"/>
                <w:szCs w:val="24"/>
                <w:lang w:val="ru-RU"/>
              </w:rPr>
              <w:t>8)</w:t>
            </w:r>
            <w:r w:rsidRPr="00091F1B">
              <w:rPr>
                <w:rFonts w:eastAsia="Times New Roman"/>
                <w:szCs w:val="24"/>
                <w:lang w:val="ru-RU"/>
              </w:rPr>
              <w:tab/>
              <w:t>к.м.н. Слепченко Н.С.</w:t>
            </w:r>
          </w:p>
          <w:p w:rsidR="000E36B8" w:rsidRPr="00091F1B" w:rsidRDefault="000E36B8" w:rsidP="000E36B8">
            <w:pPr>
              <w:jc w:val="both"/>
              <w:rPr>
                <w:rFonts w:eastAsia="Times New Roman"/>
                <w:szCs w:val="24"/>
                <w:lang w:val="ru-RU"/>
              </w:rPr>
            </w:pPr>
            <w:r w:rsidRPr="00091F1B">
              <w:rPr>
                <w:rFonts w:eastAsia="Times New Roman"/>
                <w:szCs w:val="24"/>
                <w:lang w:val="ru-RU"/>
              </w:rPr>
              <w:t>Приватне мале підприємство, медичний центр «Пульс», терапевтичне відділення, м. Вінниця</w:t>
            </w:r>
          </w:p>
          <w:p w:rsidR="000E36B8" w:rsidRPr="00091F1B" w:rsidRDefault="000E36B8" w:rsidP="000E36B8">
            <w:pPr>
              <w:tabs>
                <w:tab w:val="left" w:pos="352"/>
              </w:tabs>
              <w:jc w:val="both"/>
              <w:rPr>
                <w:rFonts w:eastAsia="Times New Roman"/>
                <w:szCs w:val="24"/>
                <w:lang w:val="ru-RU"/>
              </w:rPr>
            </w:pPr>
            <w:r w:rsidRPr="00091F1B">
              <w:rPr>
                <w:rFonts w:eastAsia="Times New Roman"/>
                <w:szCs w:val="24"/>
                <w:lang w:val="ru-RU"/>
              </w:rPr>
              <w:t>9)</w:t>
            </w:r>
            <w:r w:rsidRPr="00091F1B">
              <w:rPr>
                <w:rFonts w:eastAsia="Times New Roman"/>
                <w:szCs w:val="24"/>
                <w:lang w:val="ru-RU"/>
              </w:rPr>
              <w:tab/>
              <w:t>лікар Донець О.А.</w:t>
            </w:r>
          </w:p>
          <w:p w:rsidR="000E36B8" w:rsidRPr="00091F1B" w:rsidRDefault="000E36B8" w:rsidP="000E36B8">
            <w:pPr>
              <w:jc w:val="both"/>
              <w:rPr>
                <w:rFonts w:eastAsia="Times New Roman"/>
                <w:szCs w:val="24"/>
                <w:lang w:val="ru-RU"/>
              </w:rPr>
            </w:pPr>
            <w:r w:rsidRPr="00091F1B">
              <w:rPr>
                <w:rFonts w:eastAsia="Times New Roman"/>
                <w:szCs w:val="24"/>
                <w:lang w:val="ru-RU"/>
              </w:rPr>
              <w:t>Медичний центр товариства з обмеженою відповідальністю «Медбуд-Клінік», лікувально-профілактичний підрозділ, м. Київ</w:t>
            </w:r>
          </w:p>
          <w:p w:rsidR="000E36B8" w:rsidRPr="00091F1B" w:rsidRDefault="000E36B8" w:rsidP="000E36B8">
            <w:pPr>
              <w:tabs>
                <w:tab w:val="left" w:pos="493"/>
              </w:tabs>
              <w:jc w:val="both"/>
              <w:rPr>
                <w:rFonts w:eastAsia="Times New Roman"/>
                <w:szCs w:val="24"/>
                <w:lang w:val="ru-RU"/>
              </w:rPr>
            </w:pPr>
            <w:r w:rsidRPr="00091F1B">
              <w:rPr>
                <w:rFonts w:eastAsia="Times New Roman"/>
                <w:szCs w:val="24"/>
                <w:lang w:val="ru-RU"/>
              </w:rPr>
              <w:t>10)</w:t>
            </w:r>
            <w:r w:rsidRPr="00091F1B">
              <w:rPr>
                <w:rFonts w:eastAsia="Times New Roman"/>
                <w:szCs w:val="24"/>
                <w:lang w:val="ru-RU"/>
              </w:rPr>
              <w:tab/>
              <w:t>к.м.н. Трищук Н.М.</w:t>
            </w:r>
          </w:p>
          <w:p w:rsidR="000E36B8" w:rsidRPr="00091F1B" w:rsidRDefault="000E36B8" w:rsidP="000E36B8">
            <w:pPr>
              <w:jc w:val="both"/>
              <w:rPr>
                <w:rFonts w:eastAsia="Times New Roman"/>
                <w:szCs w:val="24"/>
                <w:lang w:val="ru-RU"/>
              </w:rPr>
            </w:pPr>
            <w:r w:rsidRPr="00091F1B">
              <w:rPr>
                <w:rFonts w:eastAsia="Times New Roman"/>
                <w:szCs w:val="24"/>
                <w:lang w:val="ru-RU"/>
              </w:rPr>
              <w:t>Навчально-науковий медичний центр «Університетська клініка» Харківського Національного медичного університету, консультативно-діагностична поліклініка, м. Харків</w:t>
            </w:r>
          </w:p>
          <w:p w:rsidR="000E36B8" w:rsidRPr="00091F1B" w:rsidRDefault="000E36B8" w:rsidP="000E36B8">
            <w:pPr>
              <w:tabs>
                <w:tab w:val="left" w:pos="493"/>
              </w:tabs>
              <w:jc w:val="both"/>
              <w:rPr>
                <w:rFonts w:eastAsia="Times New Roman"/>
                <w:szCs w:val="24"/>
                <w:lang w:val="ru-RU"/>
              </w:rPr>
            </w:pPr>
            <w:r w:rsidRPr="00091F1B">
              <w:rPr>
                <w:rFonts w:eastAsia="Times New Roman"/>
                <w:szCs w:val="24"/>
                <w:lang w:val="ru-RU"/>
              </w:rPr>
              <w:t>11)</w:t>
            </w:r>
            <w:r w:rsidRPr="00091F1B">
              <w:rPr>
                <w:rFonts w:eastAsia="Times New Roman"/>
                <w:szCs w:val="24"/>
                <w:lang w:val="ru-RU"/>
              </w:rPr>
              <w:tab/>
              <w:t>лікар Горошко О.С.</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Київської обласної ради «Київська обласна лікарня», консультативно-лікувальне відділення, м. Київ</w:t>
            </w:r>
          </w:p>
          <w:p w:rsidR="000E36B8" w:rsidRPr="00091F1B" w:rsidRDefault="000E36B8" w:rsidP="000E36B8">
            <w:pPr>
              <w:tabs>
                <w:tab w:val="left" w:pos="493"/>
              </w:tabs>
              <w:jc w:val="both"/>
              <w:rPr>
                <w:rFonts w:eastAsia="Times New Roman"/>
                <w:szCs w:val="24"/>
                <w:lang w:val="ru-RU"/>
              </w:rPr>
            </w:pPr>
            <w:r w:rsidRPr="00091F1B">
              <w:rPr>
                <w:rFonts w:eastAsia="Times New Roman"/>
                <w:szCs w:val="24"/>
                <w:lang w:val="ru-RU"/>
              </w:rPr>
              <w:t>12)</w:t>
            </w:r>
            <w:r w:rsidRPr="00091F1B">
              <w:rPr>
                <w:rFonts w:eastAsia="Times New Roman"/>
                <w:szCs w:val="24"/>
                <w:lang w:val="ru-RU"/>
              </w:rPr>
              <w:tab/>
              <w:t>д.м.н. Левченко О.М.</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«Одеська обласна клінічна лікарня» Одеської обласної ради», поліклінічне відділення, м. Одеса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w:t>
            </w:r>
          </w:p>
        </w:tc>
      </w:tr>
    </w:tbl>
    <w:p w:rsidR="000E36B8" w:rsidRPr="000E36B8" w:rsidRDefault="000E36B8" w:rsidP="000E36B8">
      <w:pPr>
        <w:jc w:val="right"/>
        <w:rPr>
          <w:lang w:val="uk-UA"/>
        </w:rPr>
      </w:pPr>
      <w:r>
        <w:br w:type="page"/>
      </w:r>
      <w:r>
        <w:rPr>
          <w:lang w:val="uk-UA"/>
        </w:rPr>
        <w:t>3                                                                        продовження додатка 5</w:t>
      </w:r>
    </w:p>
    <w:p w:rsidR="000E36B8" w:rsidRDefault="000E3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0F4038" w:rsidP="00091F1B">
            <w:pPr>
              <w:jc w:val="both"/>
              <w:rPr>
                <w:rFonts w:cs="Calibri"/>
                <w:lang w:val="ru-RU"/>
              </w:rPr>
            </w:pPr>
            <w:r w:rsidRPr="00091F1B">
              <w:rPr>
                <w:rFonts w:eastAsia="Times New Roman"/>
                <w:szCs w:val="24"/>
                <w:lang w:val="ru-RU"/>
              </w:rPr>
              <w:t xml:space="preserve">Вимірювач артеріального тиску </w:t>
            </w:r>
            <w:r w:rsidRPr="00091F1B">
              <w:rPr>
                <w:rFonts w:eastAsia="Times New Roman"/>
                <w:szCs w:val="24"/>
              </w:rPr>
              <w:t>SunTech</w:t>
            </w:r>
            <w:r w:rsidRPr="00091F1B">
              <w:rPr>
                <w:rFonts w:eastAsia="Times New Roman"/>
                <w:szCs w:val="24"/>
                <w:lang w:val="ru-RU"/>
              </w:rPr>
              <w:t xml:space="preserve"> </w:t>
            </w:r>
            <w:r w:rsidRPr="00091F1B">
              <w:rPr>
                <w:rFonts w:eastAsia="Times New Roman"/>
                <w:szCs w:val="24"/>
              </w:rPr>
              <w:t>Oscar</w:t>
            </w:r>
            <w:r w:rsidRPr="00091F1B">
              <w:rPr>
                <w:rFonts w:eastAsia="Times New Roman"/>
                <w:szCs w:val="24"/>
                <w:lang w:val="ru-RU"/>
              </w:rPr>
              <w:t xml:space="preserve"> 2 </w:t>
            </w:r>
            <w:r w:rsidRPr="00091F1B">
              <w:rPr>
                <w:rFonts w:eastAsia="Times New Roman"/>
                <w:szCs w:val="24"/>
              </w:rPr>
              <w:t>M</w:t>
            </w:r>
            <w:r w:rsidRPr="00091F1B">
              <w:rPr>
                <w:rFonts w:eastAsia="Times New Roman"/>
                <w:szCs w:val="24"/>
                <w:lang w:val="ru-RU"/>
              </w:rPr>
              <w:t xml:space="preserve">250, Вимірювач артеріального тиску </w:t>
            </w:r>
            <w:r w:rsidRPr="00091F1B">
              <w:rPr>
                <w:rFonts w:eastAsia="Times New Roman"/>
                <w:szCs w:val="24"/>
              </w:rPr>
              <w:t>Microlife</w:t>
            </w:r>
            <w:r w:rsidRPr="00091F1B">
              <w:rPr>
                <w:rFonts w:eastAsia="Times New Roman"/>
                <w:szCs w:val="24"/>
                <w:lang w:val="ru-RU"/>
              </w:rPr>
              <w:t xml:space="preserve"> </w:t>
            </w:r>
            <w:r w:rsidRPr="00091F1B">
              <w:rPr>
                <w:rFonts w:eastAsia="Times New Roman"/>
                <w:szCs w:val="24"/>
              </w:rPr>
              <w:t>WatchBP</w:t>
            </w:r>
            <w:r w:rsidRPr="00091F1B">
              <w:rPr>
                <w:rFonts w:eastAsia="Times New Roman"/>
                <w:szCs w:val="24"/>
                <w:lang w:val="ru-RU"/>
              </w:rPr>
              <w:t xml:space="preserve">, Система вимірювання життєвих показників в реальному часі </w:t>
            </w:r>
            <w:r w:rsidRPr="00091F1B">
              <w:rPr>
                <w:rFonts w:eastAsia="Times New Roman"/>
                <w:szCs w:val="24"/>
              </w:rPr>
              <w:t>Biobeat</w:t>
            </w:r>
            <w:r w:rsidRPr="00091F1B">
              <w:rPr>
                <w:rFonts w:eastAsia="Times New Roman"/>
                <w:szCs w:val="24"/>
                <w:lang w:val="ru-RU"/>
              </w:rPr>
              <w:t xml:space="preserve">, Лабороторна морозильна камера </w:t>
            </w:r>
            <w:r w:rsidRPr="00091F1B">
              <w:rPr>
                <w:rFonts w:eastAsia="Times New Roman"/>
                <w:szCs w:val="24"/>
              </w:rPr>
              <w:t>LEC</w:t>
            </w:r>
            <w:r w:rsidRPr="00091F1B">
              <w:rPr>
                <w:rFonts w:eastAsia="Times New Roman"/>
                <w:szCs w:val="24"/>
                <w:lang w:val="ru-RU"/>
              </w:rPr>
              <w:t xml:space="preserve"> </w:t>
            </w:r>
            <w:r w:rsidRPr="00091F1B">
              <w:rPr>
                <w:rFonts w:eastAsia="Times New Roman"/>
                <w:szCs w:val="24"/>
              </w:rPr>
              <w:t>Medical</w:t>
            </w:r>
            <w:r w:rsidRPr="00091F1B">
              <w:rPr>
                <w:rFonts w:eastAsia="Times New Roman"/>
                <w:szCs w:val="24"/>
                <w:lang w:val="ru-RU"/>
              </w:rPr>
              <w:t xml:space="preserve"> </w:t>
            </w:r>
            <w:r w:rsidRPr="00091F1B">
              <w:rPr>
                <w:rFonts w:eastAsia="Times New Roman"/>
                <w:szCs w:val="24"/>
              </w:rPr>
              <w:t>LSFSF</w:t>
            </w:r>
            <w:r w:rsidRPr="00091F1B">
              <w:rPr>
                <w:rFonts w:eastAsia="Times New Roman"/>
                <w:szCs w:val="24"/>
                <w:lang w:val="ru-RU"/>
              </w:rPr>
              <w:t>107</w:t>
            </w:r>
            <w:r w:rsidRPr="00091F1B">
              <w:rPr>
                <w:rFonts w:eastAsia="Times New Roman"/>
                <w:szCs w:val="24"/>
              </w:rPr>
              <w:t>EU</w:t>
            </w:r>
            <w:r w:rsidRPr="00091F1B">
              <w:rPr>
                <w:rFonts w:eastAsia="Times New Roman"/>
                <w:szCs w:val="24"/>
                <w:lang w:val="ru-RU"/>
              </w:rPr>
              <w:t xml:space="preserve">, Лабороторна цетрифуга </w:t>
            </w:r>
            <w:r w:rsidRPr="00091F1B">
              <w:rPr>
                <w:rFonts w:eastAsia="Times New Roman"/>
                <w:szCs w:val="24"/>
              </w:rPr>
              <w:t>Eppendorf</w:t>
            </w:r>
            <w:r w:rsidRPr="00091F1B">
              <w:rPr>
                <w:rFonts w:eastAsia="Times New Roman"/>
                <w:szCs w:val="24"/>
                <w:lang w:val="ru-RU"/>
              </w:rPr>
              <w:t xml:space="preserve"> 702-</w:t>
            </w:r>
            <w:r w:rsidRPr="00091F1B">
              <w:rPr>
                <w:rFonts w:eastAsia="Times New Roman"/>
                <w:szCs w:val="24"/>
              </w:rPr>
              <w:t>R</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6</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«Фаза ІІ випробування для оцінки переносимості, безпеки та ефективності сублінгвальної імунотерапії у пацієнтів, що страждають на алергію на пилок берези», код дослідження </w:t>
            </w:r>
            <w:r w:rsidRPr="00091F1B">
              <w:rPr>
                <w:rFonts w:cs="Calibri"/>
              </w:rPr>
              <w:t>SL</w:t>
            </w:r>
            <w:r w:rsidRPr="00091F1B">
              <w:rPr>
                <w:rFonts w:cs="Calibri"/>
                <w:lang w:val="ru-RU"/>
              </w:rPr>
              <w:t>-361</w:t>
            </w:r>
            <w:r w:rsidRPr="00091F1B">
              <w:rPr>
                <w:rFonts w:cs="Calibri"/>
              </w:rPr>
              <w:t>A</w:t>
            </w:r>
            <w:r w:rsidRPr="00091F1B">
              <w:rPr>
                <w:rFonts w:cs="Calibri"/>
                <w:lang w:val="ru-RU"/>
              </w:rPr>
              <w:t>, версія 1.0 від 14.04.2021</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РОКСАЛЛ Медіцін ГмбХ, Німеччина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РОКСАЛЛ Медіцін ГмбХ, Німеччина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szCs w:val="24"/>
              </w:rPr>
            </w:pPr>
            <w:r w:rsidRPr="00091F1B">
              <w:rPr>
                <w:rFonts w:eastAsia="Times New Roman"/>
                <w:szCs w:val="24"/>
              </w:rPr>
              <w:t xml:space="preserve">SULGEN® Spray Birke (SULGEN® Spray Birke: PEI.H.06727.01.1; </w:t>
            </w:r>
            <w:r w:rsidRPr="00091F1B">
              <w:rPr>
                <w:rFonts w:eastAsia="Times New Roman"/>
                <w:szCs w:val="24"/>
                <w:lang w:val="ru-RU"/>
              </w:rPr>
              <w:t>нативний</w:t>
            </w:r>
            <w:r w:rsidRPr="00091F1B">
              <w:rPr>
                <w:rFonts w:eastAsia="Times New Roman"/>
                <w:szCs w:val="24"/>
              </w:rPr>
              <w:t xml:space="preserve"> </w:t>
            </w:r>
            <w:r w:rsidRPr="00091F1B">
              <w:rPr>
                <w:rFonts w:eastAsia="Times New Roman"/>
                <w:szCs w:val="24"/>
                <w:lang w:val="ru-RU"/>
              </w:rPr>
              <w:t>екстракт</w:t>
            </w:r>
            <w:r w:rsidRPr="00091F1B">
              <w:rPr>
                <w:rFonts w:eastAsia="Times New Roman"/>
                <w:szCs w:val="24"/>
              </w:rPr>
              <w:t xml:space="preserve"> </w:t>
            </w:r>
            <w:r w:rsidRPr="00091F1B">
              <w:rPr>
                <w:rFonts w:eastAsia="Times New Roman"/>
                <w:szCs w:val="24"/>
                <w:lang w:val="ru-RU"/>
              </w:rPr>
              <w:t>алергену</w:t>
            </w:r>
            <w:r w:rsidRPr="00091F1B">
              <w:rPr>
                <w:rFonts w:eastAsia="Times New Roman"/>
                <w:szCs w:val="24"/>
              </w:rPr>
              <w:t xml:space="preserve"> Betula verrucosa (</w:t>
            </w:r>
            <w:r w:rsidRPr="00091F1B">
              <w:rPr>
                <w:rFonts w:eastAsia="Times New Roman"/>
                <w:szCs w:val="24"/>
                <w:lang w:val="ru-RU"/>
              </w:rPr>
              <w:t>офіційно</w:t>
            </w:r>
            <w:r w:rsidRPr="00091F1B">
              <w:rPr>
                <w:rFonts w:eastAsia="Times New Roman"/>
                <w:szCs w:val="24"/>
              </w:rPr>
              <w:t xml:space="preserve"> </w:t>
            </w:r>
            <w:r w:rsidRPr="00091F1B">
              <w:rPr>
                <w:rFonts w:eastAsia="Times New Roman"/>
                <w:szCs w:val="24"/>
                <w:lang w:val="ru-RU"/>
              </w:rPr>
              <w:t>зареєстрована</w:t>
            </w:r>
            <w:r w:rsidRPr="00091F1B">
              <w:rPr>
                <w:rFonts w:eastAsia="Times New Roman"/>
                <w:szCs w:val="24"/>
              </w:rPr>
              <w:t xml:space="preserve"> </w:t>
            </w:r>
            <w:r w:rsidRPr="00091F1B">
              <w:rPr>
                <w:rFonts w:eastAsia="Times New Roman"/>
                <w:szCs w:val="24"/>
                <w:lang w:val="ru-RU"/>
              </w:rPr>
              <w:t>торгова</w:t>
            </w:r>
            <w:r w:rsidRPr="00091F1B">
              <w:rPr>
                <w:rFonts w:eastAsia="Times New Roman"/>
                <w:szCs w:val="24"/>
              </w:rPr>
              <w:t xml:space="preserve"> </w:t>
            </w:r>
            <w:r w:rsidRPr="00091F1B">
              <w:rPr>
                <w:rFonts w:eastAsia="Times New Roman"/>
                <w:szCs w:val="24"/>
                <w:lang w:val="ru-RU"/>
              </w:rPr>
              <w:t>марка</w:t>
            </w:r>
            <w:r w:rsidRPr="00091F1B">
              <w:rPr>
                <w:rFonts w:eastAsia="Times New Roman"/>
                <w:szCs w:val="24"/>
              </w:rPr>
              <w:t xml:space="preserve"> - SULGEN)); </w:t>
            </w:r>
            <w:r w:rsidRPr="00091F1B">
              <w:rPr>
                <w:rFonts w:eastAsia="Times New Roman"/>
                <w:szCs w:val="24"/>
                <w:lang w:val="ru-RU"/>
              </w:rPr>
              <w:t>спрей</w:t>
            </w:r>
            <w:r w:rsidRPr="00091F1B">
              <w:rPr>
                <w:rFonts w:eastAsia="Times New Roman"/>
                <w:szCs w:val="24"/>
              </w:rPr>
              <w:t xml:space="preserve"> </w:t>
            </w:r>
            <w:r w:rsidRPr="00091F1B">
              <w:rPr>
                <w:rFonts w:eastAsia="Times New Roman"/>
                <w:szCs w:val="24"/>
                <w:lang w:val="ru-RU"/>
              </w:rPr>
              <w:t>сублінгвальний</w:t>
            </w:r>
            <w:r w:rsidRPr="00091F1B">
              <w:rPr>
                <w:rFonts w:eastAsia="Times New Roman"/>
                <w:szCs w:val="24"/>
              </w:rPr>
              <w:t>; 10,000 T</w:t>
            </w:r>
            <w:r w:rsidRPr="00091F1B">
              <w:rPr>
                <w:rFonts w:eastAsia="Times New Roman"/>
                <w:szCs w:val="24"/>
                <w:lang w:val="ru-RU"/>
              </w:rPr>
              <w:t>О</w:t>
            </w:r>
            <w:r w:rsidRPr="00091F1B">
              <w:rPr>
                <w:rFonts w:eastAsia="Times New Roman"/>
                <w:szCs w:val="24"/>
              </w:rPr>
              <w:t>/</w:t>
            </w:r>
            <w:r w:rsidRPr="00091F1B">
              <w:rPr>
                <w:rFonts w:eastAsia="Times New Roman"/>
                <w:szCs w:val="24"/>
                <w:lang w:val="ru-RU"/>
              </w:rPr>
              <w:t>мл</w:t>
            </w:r>
            <w:r w:rsidRPr="00091F1B">
              <w:rPr>
                <w:rFonts w:eastAsia="Times New Roman"/>
                <w:szCs w:val="24"/>
              </w:rPr>
              <w:t>; 30,000 T</w:t>
            </w:r>
            <w:r w:rsidRPr="00091F1B">
              <w:rPr>
                <w:rFonts w:eastAsia="Times New Roman"/>
                <w:szCs w:val="24"/>
                <w:lang w:val="ru-RU"/>
              </w:rPr>
              <w:t>О</w:t>
            </w:r>
            <w:r w:rsidRPr="00091F1B">
              <w:rPr>
                <w:rFonts w:eastAsia="Times New Roman"/>
                <w:szCs w:val="24"/>
              </w:rPr>
              <w:t>/</w:t>
            </w:r>
            <w:r w:rsidRPr="00091F1B">
              <w:rPr>
                <w:rFonts w:eastAsia="Times New Roman"/>
                <w:szCs w:val="24"/>
                <w:lang w:val="ru-RU"/>
              </w:rPr>
              <w:t>мл</w:t>
            </w:r>
            <w:r w:rsidRPr="00091F1B">
              <w:rPr>
                <w:rFonts w:eastAsia="Times New Roman"/>
                <w:szCs w:val="24"/>
              </w:rPr>
              <w:t>; 60,000 T</w:t>
            </w:r>
            <w:r w:rsidRPr="00091F1B">
              <w:rPr>
                <w:rFonts w:eastAsia="Times New Roman"/>
                <w:szCs w:val="24"/>
                <w:lang w:val="ru-RU"/>
              </w:rPr>
              <w:t>О</w:t>
            </w:r>
            <w:r w:rsidRPr="00091F1B">
              <w:rPr>
                <w:rFonts w:eastAsia="Times New Roman"/>
                <w:szCs w:val="24"/>
              </w:rPr>
              <w:t>/</w:t>
            </w:r>
            <w:r w:rsidRPr="00091F1B">
              <w:rPr>
                <w:rFonts w:eastAsia="Times New Roman"/>
                <w:szCs w:val="24"/>
                <w:lang w:val="ru-RU"/>
              </w:rPr>
              <w:t>мл</w:t>
            </w:r>
            <w:r w:rsidRPr="00091F1B">
              <w:rPr>
                <w:rFonts w:eastAsia="Times New Roman"/>
                <w:szCs w:val="24"/>
              </w:rPr>
              <w:t>; 120,000 T</w:t>
            </w:r>
            <w:r w:rsidRPr="00091F1B">
              <w:rPr>
                <w:rFonts w:eastAsia="Times New Roman"/>
                <w:szCs w:val="24"/>
                <w:lang w:val="ru-RU"/>
              </w:rPr>
              <w:t>О</w:t>
            </w:r>
            <w:r w:rsidRPr="00091F1B">
              <w:rPr>
                <w:rFonts w:eastAsia="Times New Roman"/>
                <w:szCs w:val="24"/>
              </w:rPr>
              <w:t>/</w:t>
            </w:r>
            <w:r w:rsidRPr="00091F1B">
              <w:rPr>
                <w:rFonts w:eastAsia="Times New Roman"/>
                <w:szCs w:val="24"/>
                <w:lang w:val="ru-RU"/>
              </w:rPr>
              <w:t>мл</w:t>
            </w:r>
            <w:r w:rsidRPr="00091F1B">
              <w:rPr>
                <w:rFonts w:eastAsia="Times New Roman"/>
                <w:szCs w:val="24"/>
              </w:rPr>
              <w:t xml:space="preserve">; 100 % </w:t>
            </w:r>
            <w:r w:rsidRPr="00091F1B">
              <w:rPr>
                <w:rFonts w:eastAsia="Times New Roman"/>
                <w:szCs w:val="24"/>
                <w:lang w:val="ru-RU"/>
              </w:rPr>
              <w:t>ТО</w:t>
            </w:r>
            <w:r w:rsidRPr="00091F1B">
              <w:rPr>
                <w:rFonts w:eastAsia="Times New Roman"/>
                <w:szCs w:val="24"/>
              </w:rPr>
              <w:t>/</w:t>
            </w:r>
            <w:r w:rsidRPr="00091F1B">
              <w:rPr>
                <w:rFonts w:eastAsia="Times New Roman"/>
                <w:szCs w:val="24"/>
                <w:lang w:val="ru-RU"/>
              </w:rPr>
              <w:t>мл</w:t>
            </w:r>
            <w:r w:rsidRPr="00091F1B">
              <w:rPr>
                <w:rFonts w:eastAsia="Times New Roman"/>
                <w:szCs w:val="24"/>
              </w:rPr>
              <w:t xml:space="preserve">; </w:t>
            </w:r>
            <w:r w:rsidRPr="00091F1B">
              <w:rPr>
                <w:rFonts w:eastAsia="Times New Roman"/>
                <w:szCs w:val="24"/>
                <w:lang w:val="ru-RU"/>
              </w:rPr>
              <w:t>РОКСАЛЛ</w:t>
            </w:r>
            <w:r w:rsidRPr="00091F1B">
              <w:rPr>
                <w:rFonts w:eastAsia="Times New Roman"/>
                <w:szCs w:val="24"/>
              </w:rPr>
              <w:t xml:space="preserve"> </w:t>
            </w:r>
            <w:r w:rsidRPr="00091F1B">
              <w:rPr>
                <w:rFonts w:eastAsia="Times New Roman"/>
                <w:szCs w:val="24"/>
                <w:lang w:val="ru-RU"/>
              </w:rPr>
              <w:t>Медіцін</w:t>
            </w:r>
            <w:r w:rsidRPr="00091F1B">
              <w:rPr>
                <w:rFonts w:eastAsia="Times New Roman"/>
                <w:szCs w:val="24"/>
              </w:rPr>
              <w:t xml:space="preserve"> </w:t>
            </w:r>
            <w:r w:rsidRPr="00091F1B">
              <w:rPr>
                <w:rFonts w:eastAsia="Times New Roman"/>
                <w:szCs w:val="24"/>
                <w:lang w:val="ru-RU"/>
              </w:rPr>
              <w:t>ГмбХ</w:t>
            </w:r>
            <w:r w:rsidRPr="00091F1B">
              <w:rPr>
                <w:rFonts w:eastAsia="Times New Roman"/>
                <w:szCs w:val="24"/>
              </w:rPr>
              <w:t xml:space="preserve">, </w:t>
            </w:r>
            <w:r w:rsidRPr="00091F1B">
              <w:rPr>
                <w:rFonts w:eastAsia="Times New Roman"/>
                <w:szCs w:val="24"/>
                <w:lang w:val="ru-RU"/>
              </w:rPr>
              <w:t>Іспанія</w:t>
            </w:r>
            <w:r w:rsidRPr="00091F1B">
              <w:rPr>
                <w:rFonts w:eastAsia="Times New Roman"/>
                <w:szCs w:val="24"/>
              </w:rPr>
              <w:t xml:space="preserve"> </w:t>
            </w:r>
            <w:r w:rsidRPr="00091F1B">
              <w:rPr>
                <w:rFonts w:eastAsia="Times New Roman"/>
                <w:szCs w:val="24"/>
                <w:lang w:val="ru-RU"/>
              </w:rPr>
              <w:t>С</w:t>
            </w:r>
            <w:r w:rsidRPr="00091F1B">
              <w:rPr>
                <w:rFonts w:eastAsia="Times New Roman"/>
                <w:szCs w:val="24"/>
              </w:rPr>
              <w:t>.</w:t>
            </w:r>
            <w:r w:rsidRPr="00091F1B">
              <w:rPr>
                <w:rFonts w:eastAsia="Times New Roman"/>
                <w:szCs w:val="24"/>
                <w:lang w:val="ru-RU"/>
              </w:rPr>
              <w:t>А</w:t>
            </w:r>
            <w:r w:rsidRPr="00091F1B">
              <w:rPr>
                <w:rFonts w:eastAsia="Times New Roman"/>
                <w:szCs w:val="24"/>
              </w:rPr>
              <w:t xml:space="preserve">.; </w:t>
            </w:r>
          </w:p>
          <w:p w:rsidR="008658FE" w:rsidRPr="00091F1B" w:rsidRDefault="000F4038" w:rsidP="00091F1B">
            <w:pPr>
              <w:jc w:val="both"/>
              <w:rPr>
                <w:rFonts w:cs="Calibri"/>
                <w:lang w:val="ru-RU"/>
              </w:rPr>
            </w:pPr>
            <w:r w:rsidRPr="00091F1B">
              <w:rPr>
                <w:rFonts w:eastAsia="Times New Roman"/>
                <w:szCs w:val="24"/>
                <w:lang w:val="ru-RU"/>
              </w:rPr>
              <w:t xml:space="preserve">Плацебо до </w:t>
            </w:r>
            <w:r w:rsidRPr="00091F1B">
              <w:rPr>
                <w:rFonts w:eastAsia="Times New Roman"/>
                <w:szCs w:val="24"/>
              </w:rPr>
              <w:t>SULGEN</w:t>
            </w:r>
            <w:r w:rsidRPr="00091F1B">
              <w:rPr>
                <w:rFonts w:eastAsia="Times New Roman"/>
                <w:szCs w:val="24"/>
                <w:lang w:val="ru-RU"/>
              </w:rPr>
              <w:t xml:space="preserve">® </w:t>
            </w:r>
            <w:r w:rsidRPr="00091F1B">
              <w:rPr>
                <w:rFonts w:eastAsia="Times New Roman"/>
                <w:szCs w:val="24"/>
              </w:rPr>
              <w:t>Spray</w:t>
            </w:r>
            <w:r w:rsidRPr="00091F1B">
              <w:rPr>
                <w:rFonts w:eastAsia="Times New Roman"/>
                <w:szCs w:val="24"/>
                <w:lang w:val="ru-RU"/>
              </w:rPr>
              <w:t xml:space="preserve"> </w:t>
            </w:r>
            <w:r w:rsidRPr="00091F1B">
              <w:rPr>
                <w:rFonts w:eastAsia="Times New Roman"/>
                <w:szCs w:val="24"/>
              </w:rPr>
              <w:t>Birke</w:t>
            </w:r>
            <w:r w:rsidRPr="00091F1B">
              <w:rPr>
                <w:rFonts w:eastAsia="Times New Roman"/>
                <w:szCs w:val="24"/>
                <w:lang w:val="ru-RU"/>
              </w:rPr>
              <w:t xml:space="preserve">, спрей сублінгвальний; РОКСАЛЛ Медіцін ГмбХ, Іспанія С.А.;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szCs w:val="24"/>
                <w:lang w:val="ru-RU"/>
              </w:rPr>
            </w:pPr>
            <w:r w:rsidRPr="00091F1B">
              <w:rPr>
                <w:rFonts w:eastAsia="Times New Roman"/>
                <w:szCs w:val="24"/>
                <w:lang w:val="ru-RU"/>
              </w:rPr>
              <w:t>1) зав. від. Амер Л.Б.</w:t>
            </w:r>
          </w:p>
          <w:p w:rsidR="000F4038" w:rsidRPr="00091F1B" w:rsidRDefault="000F4038" w:rsidP="00091F1B">
            <w:pPr>
              <w:jc w:val="both"/>
              <w:rPr>
                <w:rFonts w:eastAsia="Times New Roman"/>
                <w:szCs w:val="24"/>
                <w:lang w:val="ru-RU"/>
              </w:rPr>
            </w:pPr>
            <w:r w:rsidRPr="00091F1B">
              <w:rPr>
                <w:rFonts w:eastAsia="Times New Roman"/>
                <w:szCs w:val="24"/>
                <w:lang w:val="ru-RU"/>
              </w:rPr>
              <w:t>Комунальне некомерційне підприємство «Міська клінічна лікарня № 27» Харківської міської ради, алергологічне відділення, м. Харків</w:t>
            </w:r>
          </w:p>
          <w:p w:rsidR="000F4038" w:rsidRPr="00091F1B" w:rsidRDefault="000F4038" w:rsidP="00091F1B">
            <w:pPr>
              <w:jc w:val="both"/>
              <w:rPr>
                <w:rFonts w:eastAsia="Times New Roman"/>
                <w:szCs w:val="24"/>
                <w:lang w:val="ru-RU"/>
              </w:rPr>
            </w:pPr>
            <w:r w:rsidRPr="00091F1B">
              <w:rPr>
                <w:rFonts w:eastAsia="Times New Roman"/>
                <w:szCs w:val="24"/>
                <w:lang w:val="ru-RU"/>
              </w:rPr>
              <w:t>2) д.м.н. Романюк Л. І.</w:t>
            </w:r>
          </w:p>
          <w:p w:rsidR="000F4038" w:rsidRPr="00091F1B" w:rsidRDefault="000F4038" w:rsidP="00091F1B">
            <w:pPr>
              <w:jc w:val="both"/>
              <w:rPr>
                <w:rFonts w:eastAsia="Times New Roman"/>
                <w:szCs w:val="24"/>
                <w:lang w:val="ru-RU"/>
              </w:rPr>
            </w:pPr>
            <w:r w:rsidRPr="00091F1B">
              <w:rPr>
                <w:rFonts w:eastAsia="Times New Roman"/>
                <w:szCs w:val="24"/>
                <w:lang w:val="ru-RU"/>
              </w:rPr>
              <w:t>Комунальне некомерційне підприємство «Київська міська клінічна лікарня №8» виконавчого органу Київської міської ради (Київської міської державної адміністрації), алергологічне відділення №1,              м. Київ</w:t>
            </w:r>
          </w:p>
          <w:p w:rsidR="000F4038" w:rsidRPr="00091F1B" w:rsidRDefault="000F4038" w:rsidP="00091F1B">
            <w:pPr>
              <w:jc w:val="both"/>
              <w:rPr>
                <w:rFonts w:eastAsia="Times New Roman"/>
                <w:szCs w:val="24"/>
                <w:lang w:val="ru-RU"/>
              </w:rPr>
            </w:pPr>
            <w:r w:rsidRPr="00091F1B">
              <w:rPr>
                <w:rFonts w:eastAsia="Times New Roman"/>
                <w:szCs w:val="24"/>
                <w:lang w:val="ru-RU"/>
              </w:rPr>
              <w:t>3) д.м.н. Рекалова О.М.</w:t>
            </w:r>
          </w:p>
          <w:p w:rsidR="008658FE" w:rsidRPr="00091F1B" w:rsidRDefault="000F4038" w:rsidP="00886868">
            <w:pPr>
              <w:jc w:val="both"/>
              <w:rPr>
                <w:rFonts w:cs="Calibri"/>
                <w:szCs w:val="24"/>
                <w:lang w:val="ru-RU"/>
              </w:rPr>
            </w:pPr>
            <w:r w:rsidRPr="00091F1B">
              <w:rPr>
                <w:rFonts w:eastAsia="Times New Roman"/>
                <w:szCs w:val="24"/>
                <w:lang w:val="ru-RU"/>
              </w:rPr>
              <w:t xml:space="preserve">Державна установа «Національний інститут фтизіатрії і пульмонології ім. </w:t>
            </w:r>
            <w:r w:rsidRPr="00091F1B">
              <w:rPr>
                <w:rFonts w:eastAsia="Times New Roman"/>
                <w:szCs w:val="24"/>
              </w:rPr>
              <w:t>Ф.Г. Яновського НАМН України», кабінет імунопрофілактики,  м. Київ</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w:t>
            </w:r>
          </w:p>
        </w:tc>
      </w:tr>
    </w:tbl>
    <w:p w:rsidR="000E36B8" w:rsidRDefault="000E36B8" w:rsidP="000E36B8">
      <w:pPr>
        <w:jc w:val="right"/>
        <w:rPr>
          <w:lang w:val="uk-UA"/>
        </w:rPr>
      </w:pPr>
      <w:r>
        <w:br w:type="page"/>
      </w:r>
      <w:r>
        <w:rPr>
          <w:lang w:val="uk-UA"/>
        </w:rPr>
        <w:t>2                                                                      продовження додатка 6</w:t>
      </w:r>
    </w:p>
    <w:p w:rsidR="000E36B8" w:rsidRPr="000E36B8" w:rsidRDefault="000E36B8">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525"/>
              <w:gridCol w:w="4961"/>
            </w:tblGrid>
            <w:tr w:rsidR="000F4038" w:rsidRPr="00091F1B" w:rsidTr="000F4038">
              <w:tc>
                <w:tcPr>
                  <w:tcW w:w="942" w:type="dxa"/>
                  <w:shd w:val="clear" w:color="auto" w:fill="auto"/>
                </w:tcPr>
                <w:p w:rsidR="000F4038" w:rsidRPr="000F4038" w:rsidRDefault="000F4038" w:rsidP="000F4038">
                  <w:pPr>
                    <w:tabs>
                      <w:tab w:val="left" w:pos="426"/>
                    </w:tabs>
                    <w:ind w:right="141"/>
                    <w:jc w:val="both"/>
                    <w:rPr>
                      <w:rFonts w:eastAsia="Times New Roman"/>
                      <w:szCs w:val="24"/>
                      <w:lang w:val="uk-UA" w:eastAsia="ru-RU"/>
                    </w:rPr>
                  </w:pPr>
                  <w:r w:rsidRPr="000F4038">
                    <w:rPr>
                      <w:rFonts w:eastAsia="Times New Roman"/>
                      <w:szCs w:val="24"/>
                      <w:lang w:val="uk-UA" w:eastAsia="ru-RU"/>
                    </w:rPr>
                    <w:t>№п/п</w:t>
                  </w:r>
                </w:p>
              </w:tc>
              <w:tc>
                <w:tcPr>
                  <w:tcW w:w="4525" w:type="dxa"/>
                  <w:shd w:val="clear" w:color="auto" w:fill="auto"/>
                </w:tcPr>
                <w:p w:rsidR="000F4038" w:rsidRPr="000F4038" w:rsidRDefault="000F4038" w:rsidP="000F4038">
                  <w:pPr>
                    <w:tabs>
                      <w:tab w:val="left" w:pos="426"/>
                    </w:tabs>
                    <w:ind w:right="141"/>
                    <w:jc w:val="both"/>
                    <w:rPr>
                      <w:rFonts w:eastAsia="Times New Roman"/>
                      <w:szCs w:val="24"/>
                      <w:lang w:val="uk-UA" w:eastAsia="ru-RU"/>
                    </w:rPr>
                  </w:pPr>
                  <w:r w:rsidRPr="000F4038">
                    <w:rPr>
                      <w:rFonts w:eastAsia="Times New Roman"/>
                      <w:szCs w:val="24"/>
                      <w:lang w:val="uk-UA" w:eastAsia="ru-RU"/>
                    </w:rPr>
                    <w:t>Матеріали</w:t>
                  </w:r>
                </w:p>
              </w:tc>
              <w:tc>
                <w:tcPr>
                  <w:tcW w:w="4961" w:type="dxa"/>
                </w:tcPr>
                <w:p w:rsidR="000F4038" w:rsidRPr="000F4038" w:rsidRDefault="000F4038" w:rsidP="000F4038">
                  <w:pPr>
                    <w:tabs>
                      <w:tab w:val="left" w:pos="426"/>
                    </w:tabs>
                    <w:ind w:right="141"/>
                    <w:jc w:val="both"/>
                    <w:rPr>
                      <w:rFonts w:eastAsia="Times New Roman"/>
                      <w:szCs w:val="24"/>
                      <w:lang w:val="uk-UA" w:eastAsia="ru-RU"/>
                    </w:rPr>
                  </w:pPr>
                  <w:r w:rsidRPr="000F4038">
                    <w:rPr>
                      <w:rFonts w:eastAsia="Times New Roman"/>
                      <w:szCs w:val="24"/>
                      <w:lang w:val="uk-UA" w:eastAsia="ru-RU"/>
                    </w:rPr>
                    <w:t>Виробники</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Розчин для перевірки (Positive control)</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2.</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Розчин для перевірки (Negative control)</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3.</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Алерген берези (Betula sp.)</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4.</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Алерген амброзії</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Allergopharma GmbH &amp; Co. KG</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5.</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Алерген тимофіївки</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6.</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Алерген полину</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rPr>
                <w:trHeight w:val="793"/>
              </w:trPr>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7.</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Алерген кліща виду D.pteronyssinus</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8.</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Алерген кота</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9.</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Алерген собаки</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rPr>
                <w:trHeight w:val="434"/>
              </w:trPr>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10.</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Алерген Alternaria alternata</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LETI Pharma GmbH</w:t>
                  </w:r>
                </w:p>
              </w:tc>
            </w:tr>
            <w:tr w:rsidR="000F4038" w:rsidRPr="00091F1B" w:rsidTr="000F4038">
              <w:trPr>
                <w:trHeight w:val="271"/>
              </w:trPr>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11.</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MometaHexal, спрей 50 мкг/дозу</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Hexal AG</w:t>
                  </w:r>
                </w:p>
              </w:tc>
            </w:tr>
            <w:tr w:rsidR="000F4038" w:rsidRPr="00091F1B" w:rsidTr="000F4038">
              <w:trPr>
                <w:trHeight w:val="163"/>
              </w:trPr>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12.</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Лоратадин, таблетки по 10 мг</w:t>
                  </w:r>
                </w:p>
              </w:tc>
              <w:tc>
                <w:tcPr>
                  <w:tcW w:w="4961" w:type="dxa"/>
                </w:tcPr>
                <w:p w:rsidR="000F4038" w:rsidRPr="00492C42" w:rsidRDefault="000F4038" w:rsidP="000F4038">
                  <w:pPr>
                    <w:tabs>
                      <w:tab w:val="left" w:pos="426"/>
                    </w:tabs>
                    <w:ind w:right="141"/>
                    <w:jc w:val="both"/>
                    <w:rPr>
                      <w:rFonts w:eastAsia="Times New Roman"/>
                      <w:bCs/>
                      <w:szCs w:val="24"/>
                      <w:lang w:eastAsia="ru-RU"/>
                    </w:rPr>
                  </w:pPr>
                  <w:r w:rsidRPr="00492C42">
                    <w:rPr>
                      <w:rFonts w:eastAsia="Times New Roman"/>
                      <w:bCs/>
                      <w:szCs w:val="24"/>
                      <w:lang w:val="uk-UA" w:eastAsia="ru-RU"/>
                    </w:rPr>
                    <w:t>Hexal AG</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13.</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 xml:space="preserve">Ліофілізат нативного екстракту алергену Betula verrucosa </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LETI Pharma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14.</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Коробки з розчинником для ліофілізату нативного екстракту алергену Betula verrucosa, для проведення назального провокаційного тесту</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ROXALL Medizin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15.</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Спірометри</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Vyaire Medical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16.</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Вимірювачі потоку для носового вдиху</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Clement Clarke International Ltd</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17.</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Маски для обличчя</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Intersurgical Ltd</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18.</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Термометри</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TFA Dostmann GmbH &amp; Co.KG</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19.</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 xml:space="preserve">Тести на вагітність </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UltiMed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20.</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Ланцети</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ROXALL Medizin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21.</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Крапельниці/піпетки</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ALK-Abelló Arzneimittel GmbH</w:t>
                  </w:r>
                </w:p>
              </w:tc>
            </w:tr>
            <w:tr w:rsidR="000F4038" w:rsidRPr="00091F1B" w:rsidTr="000F4038">
              <w:tc>
                <w:tcPr>
                  <w:tcW w:w="942"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22.</w:t>
                  </w:r>
                </w:p>
              </w:tc>
              <w:tc>
                <w:tcPr>
                  <w:tcW w:w="4525" w:type="dxa"/>
                  <w:shd w:val="clear" w:color="auto" w:fill="auto"/>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Назальні небулайзери</w:t>
                  </w:r>
                </w:p>
              </w:tc>
              <w:tc>
                <w:tcPr>
                  <w:tcW w:w="4961" w:type="dxa"/>
                </w:tcPr>
                <w:p w:rsidR="000F4038" w:rsidRPr="00492C42" w:rsidRDefault="000F4038" w:rsidP="000F4038">
                  <w:pPr>
                    <w:tabs>
                      <w:tab w:val="left" w:pos="426"/>
                    </w:tabs>
                    <w:ind w:right="141"/>
                    <w:jc w:val="both"/>
                    <w:rPr>
                      <w:rFonts w:eastAsia="Times New Roman"/>
                      <w:bCs/>
                      <w:szCs w:val="24"/>
                      <w:lang w:val="uk-UA" w:eastAsia="ru-RU"/>
                    </w:rPr>
                  </w:pPr>
                  <w:r w:rsidRPr="00492C42">
                    <w:rPr>
                      <w:rFonts w:eastAsia="Times New Roman"/>
                      <w:bCs/>
                      <w:szCs w:val="24"/>
                      <w:lang w:val="uk-UA" w:eastAsia="ru-RU"/>
                    </w:rPr>
                    <w:t>ROXALL Medizin GmbH</w:t>
                  </w:r>
                </w:p>
              </w:tc>
            </w:tr>
          </w:tbl>
          <w:p w:rsidR="008658FE" w:rsidRPr="00091F1B" w:rsidRDefault="008658FE" w:rsidP="00091F1B">
            <w:pPr>
              <w:jc w:val="both"/>
              <w:rPr>
                <w:rFonts w:cs="Calibri"/>
              </w:rPr>
            </w:pP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7</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214"/>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AB3C1B" w:rsidRDefault="008658FE" w:rsidP="00091F1B">
            <w:pPr>
              <w:jc w:val="both"/>
              <w:rPr>
                <w:szCs w:val="24"/>
                <w:lang w:val="ru-RU"/>
              </w:rPr>
            </w:pPr>
            <w:r w:rsidRPr="00AB3C1B">
              <w:rPr>
                <w:szCs w:val="24"/>
                <w:lang w:val="ru-RU"/>
              </w:rPr>
              <w:t xml:space="preserve">«Відкрите, рандомізоване, в трьох паралельних групах багатоцентрове дослідження ІІІ фази при використанні Саволітінібу з Дурвалумабом у порівнянні з використанням Сунітинібу та Дурвалумабу у якості монотерапії у паціентів з </w:t>
            </w:r>
            <w:r w:rsidRPr="00AB3C1B">
              <w:rPr>
                <w:szCs w:val="24"/>
              </w:rPr>
              <w:t>MET</w:t>
            </w:r>
            <w:r w:rsidRPr="00AB3C1B">
              <w:rPr>
                <w:szCs w:val="24"/>
                <w:lang w:val="ru-RU"/>
              </w:rPr>
              <w:t>-позитивною, нерезектабельною, локально представленою або з метастатичною папілярною клітинною карциномою нирки (</w:t>
            </w:r>
            <w:r w:rsidRPr="00AB3C1B">
              <w:rPr>
                <w:szCs w:val="24"/>
              </w:rPr>
              <w:t>SAMETA</w:t>
            </w:r>
            <w:r w:rsidRPr="00AB3C1B">
              <w:rPr>
                <w:szCs w:val="24"/>
                <w:lang w:val="ru-RU"/>
              </w:rPr>
              <w:t xml:space="preserve">)», код дослідження </w:t>
            </w:r>
            <w:r w:rsidRPr="00AB3C1B">
              <w:rPr>
                <w:szCs w:val="24"/>
              </w:rPr>
              <w:t>D</w:t>
            </w:r>
            <w:r w:rsidRPr="00AB3C1B">
              <w:rPr>
                <w:szCs w:val="24"/>
                <w:lang w:val="ru-RU"/>
              </w:rPr>
              <w:t>5086</w:t>
            </w:r>
            <w:r w:rsidRPr="00AB3C1B">
              <w:rPr>
                <w:szCs w:val="24"/>
              </w:rPr>
              <w:t>C</w:t>
            </w:r>
            <w:r w:rsidRPr="00AB3C1B">
              <w:rPr>
                <w:szCs w:val="24"/>
                <w:lang w:val="ru-RU"/>
              </w:rPr>
              <w:t>00001, версія 1.0 від 26 лютого 2021 року</w:t>
            </w:r>
          </w:p>
        </w:tc>
      </w:tr>
      <w:tr w:rsidR="008658FE" w:rsidRPr="00AB3C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AB3C1B" w:rsidRDefault="00AB3C1B" w:rsidP="00091F1B">
            <w:pPr>
              <w:jc w:val="both"/>
              <w:rPr>
                <w:b/>
                <w:szCs w:val="24"/>
                <w:lang w:val="ru-RU"/>
              </w:rPr>
            </w:pPr>
            <w:r w:rsidRPr="00AB3C1B">
              <w:rPr>
                <w:rStyle w:val="cs7d567a255"/>
                <w:rFonts w:ascii="Times New Roman" w:hAnsi="Times New Roman" w:cs="Times New Roman"/>
                <w:b w:val="0"/>
                <w:color w:val="000000"/>
                <w:sz w:val="24"/>
                <w:szCs w:val="24"/>
                <w:lang w:val="ru-RU"/>
              </w:rPr>
              <w:t>ТОВ «КОВАНС КЛІНІКАЛ ДЕВЕЛОПМЕНТ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AB3C1B" w:rsidRDefault="008658FE" w:rsidP="00091F1B">
            <w:pPr>
              <w:jc w:val="both"/>
              <w:rPr>
                <w:szCs w:val="24"/>
              </w:rPr>
            </w:pPr>
            <w:r w:rsidRPr="00AB3C1B">
              <w:rPr>
                <w:szCs w:val="24"/>
              </w:rPr>
              <w:t>AstraZeneca AB / АстраЗенека АБ, Швеція</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szCs w:val="24"/>
              </w:rPr>
            </w:pPr>
            <w:r w:rsidRPr="00091F1B">
              <w:rPr>
                <w:rFonts w:eastAsia="Times New Roman"/>
                <w:szCs w:val="24"/>
                <w:lang w:val="ru-RU"/>
              </w:rPr>
              <w:t>Саволітиніб</w:t>
            </w:r>
            <w:r w:rsidRPr="00091F1B">
              <w:rPr>
                <w:rFonts w:eastAsia="Times New Roman"/>
                <w:szCs w:val="24"/>
              </w:rPr>
              <w:t xml:space="preserve"> (</w:t>
            </w:r>
            <w:r w:rsidRPr="00091F1B">
              <w:rPr>
                <w:rFonts w:eastAsia="Times New Roman"/>
                <w:szCs w:val="24"/>
                <w:lang w:val="ru-RU"/>
              </w:rPr>
              <w:t>Саволітініб</w:t>
            </w:r>
            <w:r w:rsidRPr="00091F1B">
              <w:rPr>
                <w:rFonts w:eastAsia="Times New Roman"/>
                <w:szCs w:val="24"/>
              </w:rPr>
              <w:t xml:space="preserve">), Savolitinib (AZD6094, HMPL-504; Savolitinib, </w:t>
            </w:r>
            <w:r w:rsidRPr="00091F1B">
              <w:rPr>
                <w:rFonts w:eastAsia="Times New Roman"/>
                <w:szCs w:val="24"/>
                <w:lang w:val="ru-RU"/>
              </w:rPr>
              <w:t>саволітініб</w:t>
            </w:r>
            <w:r w:rsidRPr="00091F1B">
              <w:rPr>
                <w:rFonts w:eastAsia="Times New Roman"/>
                <w:szCs w:val="24"/>
              </w:rPr>
              <w:t xml:space="preserve">); </w:t>
            </w:r>
            <w:r w:rsidRPr="00091F1B">
              <w:rPr>
                <w:rFonts w:eastAsia="Times New Roman"/>
                <w:szCs w:val="24"/>
                <w:lang w:val="ru-RU"/>
              </w:rPr>
              <w:t>таблетки</w:t>
            </w:r>
            <w:r w:rsidRPr="00091F1B">
              <w:rPr>
                <w:rFonts w:eastAsia="Times New Roman"/>
                <w:szCs w:val="24"/>
              </w:rPr>
              <w:t xml:space="preserve">; 200 </w:t>
            </w:r>
            <w:r w:rsidRPr="00091F1B">
              <w:rPr>
                <w:rFonts w:eastAsia="Times New Roman"/>
                <w:szCs w:val="24"/>
                <w:lang w:val="ru-RU"/>
              </w:rPr>
              <w:t>мг</w:t>
            </w:r>
            <w:r w:rsidRPr="00091F1B">
              <w:rPr>
                <w:rFonts w:eastAsia="Times New Roman"/>
                <w:szCs w:val="24"/>
              </w:rPr>
              <w:t xml:space="preserve">; AstraZeneca AB, </w:t>
            </w:r>
            <w:r w:rsidRPr="00091F1B">
              <w:rPr>
                <w:rFonts w:eastAsia="Times New Roman"/>
                <w:szCs w:val="24"/>
                <w:lang w:val="ru-RU"/>
              </w:rPr>
              <w:t>Швеція</w:t>
            </w:r>
            <w:r w:rsidRPr="00091F1B">
              <w:rPr>
                <w:rFonts w:eastAsia="Times New Roman"/>
                <w:szCs w:val="24"/>
              </w:rPr>
              <w:t xml:space="preserve">; AstraZeneca UK Limited, </w:t>
            </w:r>
            <w:r w:rsidRPr="00091F1B">
              <w:rPr>
                <w:rFonts w:eastAsia="Times New Roman"/>
                <w:szCs w:val="24"/>
                <w:lang w:val="ru-RU"/>
              </w:rPr>
              <w:t>Велика</w:t>
            </w:r>
            <w:r w:rsidRPr="00091F1B">
              <w:rPr>
                <w:rFonts w:eastAsia="Times New Roman"/>
                <w:szCs w:val="24"/>
              </w:rPr>
              <w:t xml:space="preserve"> </w:t>
            </w:r>
            <w:r w:rsidRPr="00091F1B">
              <w:rPr>
                <w:rFonts w:eastAsia="Times New Roman"/>
                <w:szCs w:val="24"/>
                <w:lang w:val="ru-RU"/>
              </w:rPr>
              <w:t>Британія</w:t>
            </w:r>
            <w:r w:rsidRPr="00091F1B">
              <w:rPr>
                <w:rFonts w:eastAsia="Times New Roman"/>
                <w:szCs w:val="24"/>
              </w:rPr>
              <w:t xml:space="preserve">; AstraZeneca AB, </w:t>
            </w:r>
            <w:r w:rsidRPr="00091F1B">
              <w:rPr>
                <w:rFonts w:eastAsia="Times New Roman"/>
                <w:szCs w:val="24"/>
                <w:lang w:val="ru-RU"/>
              </w:rPr>
              <w:t>Швеція</w:t>
            </w:r>
            <w:r w:rsidRPr="00091F1B">
              <w:rPr>
                <w:rFonts w:eastAsia="Times New Roman"/>
                <w:szCs w:val="24"/>
              </w:rPr>
              <w:t xml:space="preserve">; AstraZeneca AB, </w:t>
            </w:r>
            <w:r w:rsidRPr="00091F1B">
              <w:rPr>
                <w:rFonts w:eastAsia="Times New Roman"/>
                <w:szCs w:val="24"/>
                <w:lang w:val="ru-RU"/>
              </w:rPr>
              <w:t>Швеція</w:t>
            </w:r>
            <w:r w:rsidRPr="00091F1B">
              <w:rPr>
                <w:rFonts w:eastAsia="Times New Roman"/>
                <w:szCs w:val="24"/>
              </w:rPr>
              <w:t xml:space="preserve">; Fisher Clinical Services UK Limited, </w:t>
            </w:r>
            <w:r w:rsidRPr="00091F1B">
              <w:rPr>
                <w:rFonts w:eastAsia="Times New Roman"/>
                <w:szCs w:val="24"/>
                <w:lang w:val="ru-RU"/>
              </w:rPr>
              <w:t>Велика</w:t>
            </w:r>
            <w:r w:rsidRPr="00091F1B">
              <w:rPr>
                <w:rFonts w:eastAsia="Times New Roman"/>
                <w:szCs w:val="24"/>
              </w:rPr>
              <w:t xml:space="preserve"> </w:t>
            </w:r>
            <w:r w:rsidRPr="00091F1B">
              <w:rPr>
                <w:rFonts w:eastAsia="Times New Roman"/>
                <w:szCs w:val="24"/>
                <w:lang w:val="ru-RU"/>
              </w:rPr>
              <w:t>Британія</w:t>
            </w:r>
            <w:r w:rsidRPr="00091F1B">
              <w:rPr>
                <w:rFonts w:eastAsia="Times New Roman"/>
                <w:szCs w:val="24"/>
              </w:rPr>
              <w:t xml:space="preserve">; Fisher Clinical Services Inc, </w:t>
            </w:r>
            <w:r w:rsidRPr="00091F1B">
              <w:rPr>
                <w:rFonts w:eastAsia="Times New Roman"/>
                <w:szCs w:val="24"/>
                <w:lang w:val="ru-RU"/>
              </w:rPr>
              <w:t>США</w:t>
            </w:r>
            <w:r w:rsidRPr="00091F1B">
              <w:rPr>
                <w:rFonts w:eastAsia="Times New Roman"/>
                <w:szCs w:val="24"/>
              </w:rPr>
              <w:t xml:space="preserve">; Fisher Clinical Services PTE LTD, </w:t>
            </w:r>
            <w:r w:rsidRPr="00091F1B">
              <w:rPr>
                <w:rFonts w:eastAsia="Times New Roman"/>
                <w:szCs w:val="24"/>
                <w:lang w:val="ru-RU"/>
              </w:rPr>
              <w:t>Сінгапур</w:t>
            </w:r>
            <w:r w:rsidRPr="00091F1B">
              <w:rPr>
                <w:rFonts w:eastAsia="Times New Roman"/>
                <w:szCs w:val="24"/>
              </w:rPr>
              <w:t xml:space="preserve">; </w:t>
            </w:r>
          </w:p>
          <w:p w:rsidR="000F4038" w:rsidRPr="00091F1B" w:rsidRDefault="000F4038" w:rsidP="00091F1B">
            <w:pPr>
              <w:jc w:val="both"/>
              <w:rPr>
                <w:rFonts w:eastAsia="Times New Roman"/>
                <w:szCs w:val="24"/>
              </w:rPr>
            </w:pPr>
            <w:r w:rsidRPr="00091F1B">
              <w:rPr>
                <w:rFonts w:eastAsia="Times New Roman"/>
                <w:szCs w:val="24"/>
                <w:lang w:val="ru-RU"/>
              </w:rPr>
              <w:t>Дурвалумаб</w:t>
            </w:r>
            <w:r w:rsidRPr="00091F1B">
              <w:rPr>
                <w:rFonts w:eastAsia="Times New Roman"/>
                <w:szCs w:val="24"/>
              </w:rPr>
              <w:t xml:space="preserve">, Durvalumab (MEDI4736; Durvalumab); </w:t>
            </w:r>
            <w:r w:rsidRPr="00091F1B">
              <w:rPr>
                <w:rFonts w:eastAsia="Times New Roman"/>
                <w:szCs w:val="24"/>
                <w:lang w:val="ru-RU"/>
              </w:rPr>
              <w:t>концентрат</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розчину</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інфузій</w:t>
            </w:r>
            <w:r w:rsidRPr="00091F1B">
              <w:rPr>
                <w:rFonts w:eastAsia="Times New Roman"/>
                <w:szCs w:val="24"/>
              </w:rPr>
              <w:t xml:space="preserve">; 50 </w:t>
            </w:r>
            <w:r w:rsidRPr="00091F1B">
              <w:rPr>
                <w:rFonts w:eastAsia="Times New Roman"/>
                <w:szCs w:val="24"/>
                <w:lang w:val="ru-RU"/>
              </w:rPr>
              <w:t>мг</w:t>
            </w:r>
            <w:r w:rsidRPr="00091F1B">
              <w:rPr>
                <w:rFonts w:eastAsia="Times New Roman"/>
                <w:szCs w:val="24"/>
              </w:rPr>
              <w:t>/</w:t>
            </w:r>
            <w:r w:rsidRPr="00091F1B">
              <w:rPr>
                <w:rFonts w:eastAsia="Times New Roman"/>
                <w:szCs w:val="24"/>
                <w:lang w:val="ru-RU"/>
              </w:rPr>
              <w:t>мл</w:t>
            </w:r>
            <w:r w:rsidRPr="00091F1B">
              <w:rPr>
                <w:rFonts w:eastAsia="Times New Roman"/>
                <w:szCs w:val="24"/>
              </w:rPr>
              <w:t xml:space="preserve"> (</w:t>
            </w:r>
            <w:r w:rsidRPr="00091F1B">
              <w:rPr>
                <w:rFonts w:eastAsia="Times New Roman"/>
                <w:szCs w:val="24"/>
                <w:lang w:val="ru-RU"/>
              </w:rPr>
              <w:t>міліграм</w:t>
            </w:r>
            <w:r w:rsidRPr="00091F1B">
              <w:rPr>
                <w:rFonts w:eastAsia="Times New Roman"/>
                <w:szCs w:val="24"/>
              </w:rPr>
              <w:t>/</w:t>
            </w:r>
            <w:r w:rsidRPr="00091F1B">
              <w:rPr>
                <w:rFonts w:eastAsia="Times New Roman"/>
                <w:szCs w:val="24"/>
                <w:lang w:val="ru-RU"/>
              </w:rPr>
              <w:t>мілілітер</w:t>
            </w:r>
            <w:r w:rsidRPr="00091F1B">
              <w:rPr>
                <w:rFonts w:eastAsia="Times New Roman"/>
                <w:szCs w:val="24"/>
              </w:rPr>
              <w:t xml:space="preserve">); AstraZeneca AB, </w:t>
            </w:r>
            <w:r w:rsidRPr="00091F1B">
              <w:rPr>
                <w:rFonts w:eastAsia="Times New Roman"/>
                <w:szCs w:val="24"/>
                <w:lang w:val="ru-RU"/>
              </w:rPr>
              <w:t>Швеція</w:t>
            </w:r>
            <w:r w:rsidRPr="00091F1B">
              <w:rPr>
                <w:rFonts w:eastAsia="Times New Roman"/>
                <w:szCs w:val="24"/>
              </w:rPr>
              <w:t xml:space="preserve">; AstraZeneca UK Limited, </w:t>
            </w:r>
            <w:r w:rsidRPr="00091F1B">
              <w:rPr>
                <w:rFonts w:eastAsia="Times New Roman"/>
                <w:szCs w:val="24"/>
                <w:lang w:val="ru-RU"/>
              </w:rPr>
              <w:t>Велика</w:t>
            </w:r>
            <w:r w:rsidRPr="00091F1B">
              <w:rPr>
                <w:rFonts w:eastAsia="Times New Roman"/>
                <w:szCs w:val="24"/>
              </w:rPr>
              <w:t xml:space="preserve"> </w:t>
            </w:r>
            <w:r w:rsidRPr="00091F1B">
              <w:rPr>
                <w:rFonts w:eastAsia="Times New Roman"/>
                <w:szCs w:val="24"/>
                <w:lang w:val="ru-RU"/>
              </w:rPr>
              <w:t>Британія</w:t>
            </w:r>
            <w:r w:rsidRPr="00091F1B">
              <w:rPr>
                <w:rFonts w:eastAsia="Times New Roman"/>
                <w:szCs w:val="24"/>
              </w:rPr>
              <w:t xml:space="preserve">; AstraZeneca AB, </w:t>
            </w:r>
            <w:r w:rsidRPr="00091F1B">
              <w:rPr>
                <w:rFonts w:eastAsia="Times New Roman"/>
                <w:szCs w:val="24"/>
                <w:lang w:val="ru-RU"/>
              </w:rPr>
              <w:t>Швеція</w:t>
            </w:r>
            <w:r w:rsidRPr="00091F1B">
              <w:rPr>
                <w:rFonts w:eastAsia="Times New Roman"/>
                <w:szCs w:val="24"/>
              </w:rPr>
              <w:t xml:space="preserve">; AstraZeneca AB, </w:t>
            </w:r>
            <w:r w:rsidRPr="00091F1B">
              <w:rPr>
                <w:rFonts w:eastAsia="Times New Roman"/>
                <w:szCs w:val="24"/>
                <w:lang w:val="ru-RU"/>
              </w:rPr>
              <w:t>Швеція</w:t>
            </w:r>
            <w:r w:rsidRPr="00091F1B">
              <w:rPr>
                <w:rFonts w:eastAsia="Times New Roman"/>
                <w:szCs w:val="24"/>
              </w:rPr>
              <w:t>; MedImmune Pharma B.V. (</w:t>
            </w:r>
            <w:r w:rsidRPr="00091F1B">
              <w:rPr>
                <w:rFonts w:eastAsia="Times New Roman"/>
                <w:szCs w:val="24"/>
                <w:lang w:val="ru-RU"/>
              </w:rPr>
              <w:t>відомий</w:t>
            </w:r>
            <w:r w:rsidRPr="00091F1B">
              <w:rPr>
                <w:rFonts w:eastAsia="Times New Roman"/>
                <w:szCs w:val="24"/>
              </w:rPr>
              <w:t xml:space="preserve"> </w:t>
            </w:r>
            <w:r w:rsidRPr="00091F1B">
              <w:rPr>
                <w:rFonts w:eastAsia="Times New Roman"/>
                <w:szCs w:val="24"/>
                <w:lang w:val="ru-RU"/>
              </w:rPr>
              <w:t>як</w:t>
            </w:r>
            <w:r w:rsidRPr="00091F1B">
              <w:rPr>
                <w:rFonts w:eastAsia="Times New Roman"/>
                <w:szCs w:val="24"/>
              </w:rPr>
              <w:t xml:space="preserve"> AsraZeneca Nijmegen B.V.); Catalent Indiana LLC, </w:t>
            </w:r>
            <w:r w:rsidRPr="00091F1B">
              <w:rPr>
                <w:rFonts w:eastAsia="Times New Roman"/>
                <w:szCs w:val="24"/>
                <w:lang w:val="ru-RU"/>
              </w:rPr>
              <w:t>США</w:t>
            </w:r>
            <w:r w:rsidRPr="00091F1B">
              <w:rPr>
                <w:rFonts w:eastAsia="Times New Roman"/>
                <w:szCs w:val="24"/>
              </w:rPr>
              <w:t xml:space="preserve">; Vetter Pharma-Fertigung GmbH &amp; Co.KG, </w:t>
            </w:r>
            <w:r w:rsidRPr="00091F1B">
              <w:rPr>
                <w:rFonts w:eastAsia="Times New Roman"/>
                <w:szCs w:val="24"/>
                <w:lang w:val="ru-RU"/>
              </w:rPr>
              <w:t>Німеччина</w:t>
            </w:r>
            <w:r w:rsidRPr="00091F1B">
              <w:rPr>
                <w:rFonts w:eastAsia="Times New Roman"/>
                <w:szCs w:val="24"/>
              </w:rPr>
              <w:t xml:space="preserve">; AstraZeneca Pharmaceuticals LP Frederick Manufacturing Center (FMC), </w:t>
            </w:r>
            <w:r w:rsidRPr="00091F1B">
              <w:rPr>
                <w:rFonts w:eastAsia="Times New Roman"/>
                <w:szCs w:val="24"/>
                <w:lang w:val="ru-RU"/>
              </w:rPr>
              <w:t>США</w:t>
            </w:r>
            <w:r w:rsidRPr="00091F1B">
              <w:rPr>
                <w:rFonts w:eastAsia="Times New Roman"/>
                <w:szCs w:val="24"/>
              </w:rPr>
              <w:t xml:space="preserve">; Eurofins Lancaster Laboratoried, Inc, </w:t>
            </w:r>
            <w:r w:rsidRPr="00091F1B">
              <w:rPr>
                <w:rFonts w:eastAsia="Times New Roman"/>
                <w:szCs w:val="24"/>
                <w:lang w:val="ru-RU"/>
              </w:rPr>
              <w:t>США</w:t>
            </w:r>
            <w:r w:rsidRPr="00091F1B">
              <w:rPr>
                <w:rFonts w:eastAsia="Times New Roman"/>
                <w:szCs w:val="24"/>
              </w:rPr>
              <w:t xml:space="preserve">; Almac Clinical Services, </w:t>
            </w:r>
            <w:r w:rsidRPr="00091F1B">
              <w:rPr>
                <w:rFonts w:eastAsia="Times New Roman"/>
                <w:szCs w:val="24"/>
                <w:lang w:val="ru-RU"/>
              </w:rPr>
              <w:t>США</w:t>
            </w:r>
            <w:r w:rsidRPr="00091F1B">
              <w:rPr>
                <w:rFonts w:eastAsia="Times New Roman"/>
                <w:szCs w:val="24"/>
              </w:rPr>
              <w:t xml:space="preserve">; Almac Clinical Services Limited, </w:t>
            </w:r>
            <w:r w:rsidRPr="00091F1B">
              <w:rPr>
                <w:rFonts w:eastAsia="Times New Roman"/>
                <w:szCs w:val="24"/>
                <w:lang w:val="ru-RU"/>
              </w:rPr>
              <w:t>Велика</w:t>
            </w:r>
            <w:r w:rsidRPr="00091F1B">
              <w:rPr>
                <w:rFonts w:eastAsia="Times New Roman"/>
                <w:szCs w:val="24"/>
              </w:rPr>
              <w:t xml:space="preserve"> </w:t>
            </w:r>
            <w:r w:rsidRPr="00091F1B">
              <w:rPr>
                <w:rFonts w:eastAsia="Times New Roman"/>
                <w:szCs w:val="24"/>
                <w:lang w:val="ru-RU"/>
              </w:rPr>
              <w:t>Британія</w:t>
            </w:r>
            <w:r w:rsidRPr="00091F1B">
              <w:rPr>
                <w:rFonts w:eastAsia="Times New Roman"/>
                <w:szCs w:val="24"/>
              </w:rPr>
              <w:t xml:space="preserve">; Catalent Pharma Solutions, LLC, </w:t>
            </w:r>
            <w:r w:rsidRPr="00091F1B">
              <w:rPr>
                <w:rFonts w:eastAsia="Times New Roman"/>
                <w:szCs w:val="24"/>
                <w:lang w:val="ru-RU"/>
              </w:rPr>
              <w:t>США</w:t>
            </w:r>
            <w:r w:rsidRPr="00091F1B">
              <w:rPr>
                <w:rFonts w:eastAsia="Times New Roman"/>
                <w:szCs w:val="24"/>
              </w:rPr>
              <w:t xml:space="preserve">; Fisher Clinical Services UK Limited, </w:t>
            </w:r>
            <w:r w:rsidRPr="00091F1B">
              <w:rPr>
                <w:rFonts w:eastAsia="Times New Roman"/>
                <w:szCs w:val="24"/>
                <w:lang w:val="ru-RU"/>
              </w:rPr>
              <w:t>Велика</w:t>
            </w:r>
            <w:r w:rsidRPr="00091F1B">
              <w:rPr>
                <w:rFonts w:eastAsia="Times New Roman"/>
                <w:szCs w:val="24"/>
              </w:rPr>
              <w:t xml:space="preserve"> </w:t>
            </w:r>
            <w:r w:rsidRPr="00091F1B">
              <w:rPr>
                <w:rFonts w:eastAsia="Times New Roman"/>
                <w:szCs w:val="24"/>
                <w:lang w:val="ru-RU"/>
              </w:rPr>
              <w:t>Британія</w:t>
            </w:r>
            <w:r w:rsidRPr="00091F1B">
              <w:rPr>
                <w:rFonts w:eastAsia="Times New Roman"/>
                <w:szCs w:val="24"/>
              </w:rPr>
              <w:t xml:space="preserve">; Fisher Clinical Services Inc, </w:t>
            </w:r>
            <w:r w:rsidRPr="00091F1B">
              <w:rPr>
                <w:rFonts w:eastAsia="Times New Roman"/>
                <w:szCs w:val="24"/>
                <w:lang w:val="ru-RU"/>
              </w:rPr>
              <w:t>США</w:t>
            </w:r>
            <w:r w:rsidRPr="00091F1B">
              <w:rPr>
                <w:rFonts w:eastAsia="Times New Roman"/>
                <w:szCs w:val="24"/>
              </w:rPr>
              <w:t xml:space="preserve">; Fisher Clinical Services PTE LTD, </w:t>
            </w:r>
            <w:r w:rsidRPr="00091F1B">
              <w:rPr>
                <w:rFonts w:eastAsia="Times New Roman"/>
                <w:szCs w:val="24"/>
                <w:lang w:val="ru-RU"/>
              </w:rPr>
              <w:t>Сінгапур</w:t>
            </w:r>
            <w:r w:rsidRPr="00091F1B">
              <w:rPr>
                <w:rFonts w:eastAsia="Times New Roman"/>
                <w:szCs w:val="24"/>
              </w:rPr>
              <w:t xml:space="preserve">; Fisher Clinical Services GmbH, </w:t>
            </w:r>
            <w:r w:rsidRPr="00091F1B">
              <w:rPr>
                <w:rFonts w:eastAsia="Times New Roman"/>
                <w:szCs w:val="24"/>
                <w:lang w:val="ru-RU"/>
              </w:rPr>
              <w:t>Швейцарія</w:t>
            </w:r>
            <w:r w:rsidRPr="00091F1B">
              <w:rPr>
                <w:rFonts w:eastAsia="Times New Roman"/>
                <w:szCs w:val="24"/>
              </w:rPr>
              <w:t xml:space="preserve">; Medimmune UK Limited, </w:t>
            </w:r>
            <w:r w:rsidRPr="00091F1B">
              <w:rPr>
                <w:rFonts w:eastAsia="Times New Roman"/>
                <w:szCs w:val="24"/>
                <w:lang w:val="ru-RU"/>
              </w:rPr>
              <w:t>Велика</w:t>
            </w:r>
            <w:r w:rsidRPr="00091F1B">
              <w:rPr>
                <w:rFonts w:eastAsia="Times New Roman"/>
                <w:szCs w:val="24"/>
              </w:rPr>
              <w:t xml:space="preserve"> </w:t>
            </w:r>
            <w:r w:rsidRPr="00091F1B">
              <w:rPr>
                <w:rFonts w:eastAsia="Times New Roman"/>
                <w:szCs w:val="24"/>
                <w:lang w:val="ru-RU"/>
              </w:rPr>
              <w:t>Британія</w:t>
            </w:r>
            <w:r w:rsidRPr="00091F1B">
              <w:rPr>
                <w:rFonts w:eastAsia="Times New Roman"/>
                <w:szCs w:val="24"/>
              </w:rPr>
              <w:t xml:space="preserve">; Medimmune, LLC, </w:t>
            </w:r>
            <w:r w:rsidRPr="00091F1B">
              <w:rPr>
                <w:rFonts w:eastAsia="Times New Roman"/>
                <w:szCs w:val="24"/>
                <w:lang w:val="ru-RU"/>
              </w:rPr>
              <w:t>США</w:t>
            </w:r>
            <w:r w:rsidRPr="00091F1B">
              <w:rPr>
                <w:rFonts w:eastAsia="Times New Roman"/>
                <w:szCs w:val="24"/>
              </w:rPr>
              <w:t xml:space="preserve">; MedImmune Limited, </w:t>
            </w:r>
            <w:r w:rsidRPr="00091F1B">
              <w:rPr>
                <w:rFonts w:eastAsia="Times New Roman"/>
                <w:szCs w:val="24"/>
                <w:lang w:val="ru-RU"/>
              </w:rPr>
              <w:t>Велика</w:t>
            </w:r>
            <w:r w:rsidRPr="00091F1B">
              <w:rPr>
                <w:rFonts w:eastAsia="Times New Roman"/>
                <w:szCs w:val="24"/>
              </w:rPr>
              <w:t xml:space="preserve"> </w:t>
            </w:r>
            <w:r w:rsidRPr="00091F1B">
              <w:rPr>
                <w:rFonts w:eastAsia="Times New Roman"/>
                <w:szCs w:val="24"/>
                <w:lang w:val="ru-RU"/>
              </w:rPr>
              <w:t>Британія</w:t>
            </w:r>
            <w:r w:rsidRPr="00091F1B">
              <w:rPr>
                <w:rFonts w:eastAsia="Times New Roman"/>
                <w:szCs w:val="24"/>
              </w:rPr>
              <w:t xml:space="preserve">; Catalent CTS (Edinburg) Limited, </w:t>
            </w:r>
            <w:r w:rsidRPr="00091F1B">
              <w:rPr>
                <w:rFonts w:eastAsia="Times New Roman"/>
                <w:szCs w:val="24"/>
                <w:lang w:val="ru-RU"/>
              </w:rPr>
              <w:t>Велика</w:t>
            </w:r>
            <w:r w:rsidRPr="00091F1B">
              <w:rPr>
                <w:rFonts w:eastAsia="Times New Roman"/>
                <w:szCs w:val="24"/>
              </w:rPr>
              <w:t xml:space="preserve"> </w:t>
            </w:r>
            <w:r w:rsidRPr="00091F1B">
              <w:rPr>
                <w:rFonts w:eastAsia="Times New Roman"/>
                <w:szCs w:val="24"/>
                <w:lang w:val="ru-RU"/>
              </w:rPr>
              <w:t>Британія</w:t>
            </w:r>
            <w:r w:rsidRPr="00091F1B">
              <w:rPr>
                <w:rFonts w:eastAsia="Times New Roman"/>
                <w:szCs w:val="24"/>
              </w:rPr>
              <w:t xml:space="preserve">; </w:t>
            </w:r>
          </w:p>
          <w:p w:rsidR="008658FE" w:rsidRPr="00091F1B" w:rsidRDefault="008658FE" w:rsidP="00091F1B">
            <w:pPr>
              <w:jc w:val="both"/>
              <w:rPr>
                <w:rFonts w:cs="Calibri"/>
              </w:rPr>
            </w:pPr>
          </w:p>
        </w:tc>
      </w:tr>
    </w:tbl>
    <w:p w:rsidR="000E36B8" w:rsidRPr="000E36B8" w:rsidRDefault="000E36B8" w:rsidP="000E36B8">
      <w:pPr>
        <w:jc w:val="right"/>
        <w:rPr>
          <w:lang w:val="uk-UA"/>
        </w:rPr>
      </w:pPr>
      <w:r>
        <w:br w:type="page"/>
      </w:r>
      <w:r>
        <w:rPr>
          <w:lang w:val="uk-UA"/>
        </w:rPr>
        <w:t>2                                                                     продовження додатка 7</w:t>
      </w:r>
    </w:p>
    <w:p w:rsidR="000E36B8" w:rsidRDefault="000E3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szCs w:val="24"/>
                <w:lang w:val="ru-RU"/>
              </w:rPr>
            </w:pPr>
            <w:r w:rsidRPr="00091F1B">
              <w:rPr>
                <w:rFonts w:eastAsia="Times New Roman"/>
                <w:szCs w:val="24"/>
                <w:lang w:val="ru-RU"/>
              </w:rPr>
              <w:t>1</w:t>
            </w:r>
            <w:r w:rsidRPr="00091F1B">
              <w:rPr>
                <w:rFonts w:eastAsia="Times New Roman"/>
                <w:szCs w:val="24"/>
                <w:lang w:val="uk-UA"/>
              </w:rPr>
              <w:t xml:space="preserve">) </w:t>
            </w:r>
            <w:r w:rsidRPr="00091F1B">
              <w:rPr>
                <w:rFonts w:eastAsia="Times New Roman"/>
                <w:szCs w:val="24"/>
                <w:lang w:val="ru-RU"/>
              </w:rPr>
              <w:t>д.м.н., проф. Соломчак Д.Б.</w:t>
            </w:r>
          </w:p>
          <w:p w:rsidR="000F4038" w:rsidRPr="00091F1B" w:rsidRDefault="000F4038" w:rsidP="00091F1B">
            <w:pPr>
              <w:jc w:val="both"/>
              <w:rPr>
                <w:rFonts w:eastAsia="Times New Roman"/>
                <w:szCs w:val="24"/>
                <w:lang w:val="ru-RU"/>
              </w:rPr>
            </w:pPr>
            <w:r w:rsidRPr="00091F1B">
              <w:rPr>
                <w:rFonts w:eastAsia="Times New Roman"/>
                <w:szCs w:val="24"/>
                <w:lang w:val="ru-RU"/>
              </w:rPr>
              <w:t>Клінічний лікувально-діагностичний центр товариства з обмеженою відповідальністю «Сімедгруп», м. Івано-Франківськ</w:t>
            </w:r>
          </w:p>
          <w:p w:rsidR="000F4038" w:rsidRPr="00091F1B" w:rsidRDefault="000F4038" w:rsidP="00091F1B">
            <w:pPr>
              <w:jc w:val="both"/>
              <w:rPr>
                <w:rFonts w:eastAsia="Times New Roman"/>
                <w:szCs w:val="24"/>
                <w:lang w:val="ru-RU"/>
              </w:rPr>
            </w:pPr>
            <w:r w:rsidRPr="00091F1B">
              <w:rPr>
                <w:rFonts w:eastAsia="Times New Roman"/>
                <w:szCs w:val="24"/>
                <w:lang w:val="ru-RU"/>
              </w:rPr>
              <w:t>2) к.м.н. Шаповалов Д.В.</w:t>
            </w:r>
          </w:p>
          <w:p w:rsidR="000F4038" w:rsidRPr="00091F1B" w:rsidRDefault="000F4038" w:rsidP="00091F1B">
            <w:pPr>
              <w:jc w:val="both"/>
              <w:rPr>
                <w:rFonts w:eastAsia="Times New Roman"/>
                <w:szCs w:val="24"/>
                <w:lang w:val="ru-RU"/>
              </w:rPr>
            </w:pPr>
            <w:r w:rsidRPr="00091F1B">
              <w:rPr>
                <w:rFonts w:eastAsia="Times New Roman"/>
                <w:szCs w:val="24"/>
                <w:lang w:val="ru-RU"/>
              </w:rPr>
              <w:t>Комунальне некомерційне підприємство Харківської обласної ради «Обласний клінічний спеціалізований диспансер радіаційного захисту населення», відділення по боротьбі з коронавірусним захворюванням №1 на базі хірургічного відділення, м. Харків</w:t>
            </w:r>
          </w:p>
          <w:p w:rsidR="000F4038" w:rsidRPr="00091F1B" w:rsidRDefault="000F4038" w:rsidP="00091F1B">
            <w:pPr>
              <w:jc w:val="both"/>
              <w:rPr>
                <w:rFonts w:eastAsia="Times New Roman"/>
                <w:szCs w:val="24"/>
                <w:lang w:val="ru-RU"/>
              </w:rPr>
            </w:pPr>
            <w:r w:rsidRPr="00091F1B">
              <w:rPr>
                <w:rFonts w:eastAsia="Times New Roman"/>
                <w:szCs w:val="24"/>
                <w:lang w:val="ru-RU"/>
              </w:rPr>
              <w:t>3) к.м.н. Сагань О.С.</w:t>
            </w:r>
          </w:p>
          <w:p w:rsidR="000F4038" w:rsidRPr="00091F1B" w:rsidRDefault="000F4038" w:rsidP="00091F1B">
            <w:pPr>
              <w:jc w:val="both"/>
              <w:rPr>
                <w:rFonts w:eastAsia="Times New Roman"/>
                <w:szCs w:val="24"/>
                <w:lang w:val="ru-RU"/>
              </w:rPr>
            </w:pPr>
            <w:r w:rsidRPr="00091F1B">
              <w:rPr>
                <w:rFonts w:eastAsia="Times New Roman"/>
                <w:szCs w:val="24"/>
                <w:lang w:val="ru-RU"/>
              </w:rPr>
              <w:t xml:space="preserve">Медичний центр Товариства з обмеженою відповідальністю «Онколайф», стаціонарне відділення, </w:t>
            </w:r>
            <w:r w:rsidRPr="00091F1B">
              <w:rPr>
                <w:rFonts w:eastAsia="Times New Roman"/>
                <w:szCs w:val="24"/>
              </w:rPr>
              <w:t xml:space="preserve">      </w:t>
            </w:r>
            <w:r w:rsidRPr="00091F1B">
              <w:rPr>
                <w:rFonts w:eastAsia="Times New Roman"/>
                <w:szCs w:val="24"/>
                <w:lang w:val="ru-RU"/>
              </w:rPr>
              <w:t>м. Запоріжжя</w:t>
            </w:r>
          </w:p>
          <w:p w:rsidR="000F4038" w:rsidRPr="00091F1B" w:rsidRDefault="000F4038" w:rsidP="00091F1B">
            <w:pPr>
              <w:jc w:val="both"/>
              <w:rPr>
                <w:rFonts w:eastAsia="Times New Roman"/>
                <w:szCs w:val="24"/>
                <w:lang w:val="ru-RU"/>
              </w:rPr>
            </w:pPr>
            <w:r w:rsidRPr="00091F1B">
              <w:rPr>
                <w:rFonts w:eastAsia="Times New Roman"/>
                <w:szCs w:val="24"/>
                <w:lang w:val="ru-RU"/>
              </w:rPr>
              <w:t>4) д.м.н., проф. Зайцев В.І.</w:t>
            </w:r>
          </w:p>
          <w:p w:rsidR="000F4038" w:rsidRPr="00091F1B" w:rsidRDefault="000F4038" w:rsidP="00091F1B">
            <w:pPr>
              <w:jc w:val="both"/>
              <w:rPr>
                <w:rFonts w:eastAsia="Times New Roman"/>
                <w:szCs w:val="24"/>
                <w:lang w:val="ru-RU"/>
              </w:rPr>
            </w:pPr>
            <w:r w:rsidRPr="00091F1B">
              <w:rPr>
                <w:rFonts w:eastAsia="Times New Roman"/>
                <w:szCs w:val="24"/>
                <w:lang w:val="ru-RU"/>
              </w:rPr>
              <w:t>Обласне комунальне некомерційне підприємство «Чернівецька обласна клінічна лікарня», урологічний підрозділ, м. Чернівці</w:t>
            </w:r>
          </w:p>
          <w:p w:rsidR="000F4038" w:rsidRPr="00091F1B" w:rsidRDefault="000F4038" w:rsidP="00091F1B">
            <w:pPr>
              <w:jc w:val="both"/>
              <w:rPr>
                <w:rFonts w:eastAsia="Times New Roman"/>
                <w:szCs w:val="24"/>
                <w:lang w:val="ru-RU"/>
              </w:rPr>
            </w:pPr>
            <w:r w:rsidRPr="00091F1B">
              <w:rPr>
                <w:rFonts w:eastAsia="Times New Roman"/>
                <w:szCs w:val="24"/>
                <w:lang w:val="ru-RU"/>
              </w:rPr>
              <w:t>5) директор Іващенко П.Б.</w:t>
            </w:r>
          </w:p>
          <w:p w:rsidR="000F4038" w:rsidRPr="00091F1B" w:rsidRDefault="000F4038" w:rsidP="00091F1B">
            <w:pPr>
              <w:jc w:val="both"/>
              <w:rPr>
                <w:rFonts w:eastAsia="Times New Roman"/>
                <w:szCs w:val="24"/>
                <w:lang w:val="ru-RU"/>
              </w:rPr>
            </w:pPr>
            <w:r w:rsidRPr="00091F1B">
              <w:rPr>
                <w:rFonts w:eastAsia="Times New Roman"/>
                <w:szCs w:val="24"/>
                <w:lang w:val="ru-RU"/>
              </w:rPr>
              <w:t>Комунальне некомерційне підприємство «Київська міська клінічна лікарня №3» виконавчого органу Київської міської ради (Київської міської державної адміністрації), урологічне відділення, м. Київ</w:t>
            </w:r>
          </w:p>
          <w:p w:rsidR="000F4038" w:rsidRPr="00091F1B" w:rsidRDefault="000F4038" w:rsidP="00091F1B">
            <w:pPr>
              <w:jc w:val="both"/>
              <w:rPr>
                <w:rFonts w:eastAsia="Times New Roman"/>
                <w:szCs w:val="24"/>
                <w:lang w:val="ru-RU"/>
              </w:rPr>
            </w:pPr>
            <w:r w:rsidRPr="00091F1B">
              <w:rPr>
                <w:rFonts w:eastAsia="Times New Roman"/>
                <w:szCs w:val="24"/>
                <w:lang w:val="ru-RU"/>
              </w:rPr>
              <w:t>6) д.м.н., проф. Стусь В.П.</w:t>
            </w:r>
          </w:p>
          <w:p w:rsidR="000F4038" w:rsidRPr="00091F1B" w:rsidRDefault="000F4038" w:rsidP="00091F1B">
            <w:pPr>
              <w:jc w:val="both"/>
              <w:rPr>
                <w:rFonts w:eastAsia="Times New Roman"/>
                <w:szCs w:val="24"/>
                <w:lang w:val="ru-RU"/>
              </w:rPr>
            </w:pPr>
            <w:r w:rsidRPr="00091F1B">
              <w:rPr>
                <w:rFonts w:eastAsia="Times New Roman"/>
                <w:szCs w:val="24"/>
                <w:lang w:val="ru-RU"/>
              </w:rPr>
              <w:t>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кафедра урології, м. Дніпро</w:t>
            </w:r>
          </w:p>
          <w:p w:rsidR="000F4038" w:rsidRPr="00091F1B" w:rsidRDefault="000F4038" w:rsidP="00091F1B">
            <w:pPr>
              <w:jc w:val="both"/>
              <w:rPr>
                <w:rFonts w:eastAsia="Times New Roman"/>
                <w:szCs w:val="24"/>
                <w:lang w:val="ru-RU"/>
              </w:rPr>
            </w:pPr>
            <w:r w:rsidRPr="00091F1B">
              <w:rPr>
                <w:rFonts w:eastAsia="Times New Roman"/>
                <w:szCs w:val="24"/>
                <w:lang w:val="ru-RU"/>
              </w:rPr>
              <w:t>7) к.м.н. Жукова Т.О.</w:t>
            </w:r>
          </w:p>
          <w:p w:rsidR="008658FE" w:rsidRPr="00091F1B" w:rsidRDefault="000F4038" w:rsidP="00886868">
            <w:pPr>
              <w:jc w:val="both"/>
              <w:rPr>
                <w:rFonts w:cs="Calibri"/>
                <w:szCs w:val="24"/>
                <w:lang w:val="ru-RU"/>
              </w:rPr>
            </w:pPr>
            <w:r w:rsidRPr="00091F1B">
              <w:rPr>
                <w:rFonts w:eastAsia="Times New Roman"/>
                <w:szCs w:val="24"/>
                <w:lang w:val="ru-RU"/>
              </w:rPr>
              <w:t>Комунальне підприємство «Полтавський обласний клінічний онкологічний диспансер Полтавської обласної ради», відділення променевої терапії, м. Полтава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szCs w:val="24"/>
                <w:lang w:val="ru-RU"/>
              </w:rPr>
            </w:pPr>
            <w:r w:rsidRPr="00091F1B">
              <w:rPr>
                <w:rFonts w:eastAsia="Times New Roman"/>
                <w:szCs w:val="24"/>
                <w:lang w:val="ru-RU"/>
              </w:rPr>
              <w:t xml:space="preserve">Сунітиніб, </w:t>
            </w:r>
            <w:r w:rsidRPr="00091F1B">
              <w:rPr>
                <w:rFonts w:eastAsia="Times New Roman"/>
                <w:szCs w:val="24"/>
              </w:rPr>
              <w:t>Sunitinib</w:t>
            </w:r>
            <w:r w:rsidRPr="00091F1B">
              <w:rPr>
                <w:rFonts w:eastAsia="Times New Roman"/>
                <w:szCs w:val="24"/>
                <w:lang w:val="ru-RU"/>
              </w:rPr>
              <w:t xml:space="preserve"> (</w:t>
            </w:r>
            <w:r w:rsidRPr="00091F1B">
              <w:rPr>
                <w:rFonts w:eastAsia="Times New Roman"/>
                <w:szCs w:val="24"/>
              </w:rPr>
              <w:t>sunitinib</w:t>
            </w:r>
            <w:r w:rsidRPr="00091F1B">
              <w:rPr>
                <w:rFonts w:eastAsia="Times New Roman"/>
                <w:szCs w:val="24"/>
                <w:lang w:val="ru-RU"/>
              </w:rPr>
              <w:t xml:space="preserve"> </w:t>
            </w:r>
            <w:r w:rsidRPr="00091F1B">
              <w:rPr>
                <w:rFonts w:eastAsia="Times New Roman"/>
                <w:szCs w:val="24"/>
              </w:rPr>
              <w:t>malate</w:t>
            </w:r>
            <w:r w:rsidRPr="00091F1B">
              <w:rPr>
                <w:rFonts w:eastAsia="Times New Roman"/>
                <w:szCs w:val="24"/>
                <w:lang w:val="ru-RU"/>
              </w:rPr>
              <w:t xml:space="preserve">, </w:t>
            </w:r>
            <w:r w:rsidRPr="00091F1B">
              <w:rPr>
                <w:rFonts w:eastAsia="Times New Roman"/>
                <w:szCs w:val="24"/>
              </w:rPr>
              <w:t>Sutent</w:t>
            </w:r>
            <w:r w:rsidRPr="00091F1B">
              <w:rPr>
                <w:rFonts w:eastAsia="Times New Roman"/>
                <w:szCs w:val="24"/>
                <w:lang w:val="ru-RU"/>
              </w:rPr>
              <w:t xml:space="preserve">, СУТЕНТ); капсули; 25 мг (міліграм); </w:t>
            </w:r>
            <w:r w:rsidRPr="00091F1B">
              <w:rPr>
                <w:rFonts w:eastAsia="Times New Roman"/>
                <w:szCs w:val="24"/>
              </w:rPr>
              <w:t>AstraZeneca</w:t>
            </w:r>
            <w:r w:rsidRPr="00091F1B">
              <w:rPr>
                <w:rFonts w:eastAsia="Times New Roman"/>
                <w:szCs w:val="24"/>
                <w:lang w:val="ru-RU"/>
              </w:rPr>
              <w:t xml:space="preserve"> </w:t>
            </w:r>
            <w:r w:rsidRPr="00091F1B">
              <w:rPr>
                <w:rFonts w:eastAsia="Times New Roman"/>
                <w:szCs w:val="24"/>
              </w:rPr>
              <w:t>UK</w:t>
            </w:r>
            <w:r w:rsidRPr="00091F1B">
              <w:rPr>
                <w:rFonts w:eastAsia="Times New Roman"/>
                <w:szCs w:val="24"/>
                <w:lang w:val="ru-RU"/>
              </w:rPr>
              <w:t xml:space="preserve"> </w:t>
            </w:r>
            <w:r w:rsidRPr="00091F1B">
              <w:rPr>
                <w:rFonts w:eastAsia="Times New Roman"/>
                <w:szCs w:val="24"/>
              </w:rPr>
              <w:t>Limited</w:t>
            </w:r>
            <w:r w:rsidRPr="00091F1B">
              <w:rPr>
                <w:rFonts w:eastAsia="Times New Roman"/>
                <w:szCs w:val="24"/>
                <w:lang w:val="ru-RU"/>
              </w:rPr>
              <w:t xml:space="preserve">, Велика Британія; </w:t>
            </w:r>
            <w:r w:rsidRPr="00091F1B">
              <w:rPr>
                <w:rFonts w:eastAsia="Times New Roman"/>
                <w:szCs w:val="24"/>
              </w:rPr>
              <w:t>AstraZeneca</w:t>
            </w:r>
            <w:r w:rsidRPr="00091F1B">
              <w:rPr>
                <w:rFonts w:eastAsia="Times New Roman"/>
                <w:szCs w:val="24"/>
                <w:lang w:val="ru-RU"/>
              </w:rPr>
              <w:t xml:space="preserve"> </w:t>
            </w:r>
            <w:r w:rsidRPr="00091F1B">
              <w:rPr>
                <w:rFonts w:eastAsia="Times New Roman"/>
                <w:szCs w:val="24"/>
              </w:rPr>
              <w:t>AB</w:t>
            </w:r>
            <w:r w:rsidRPr="00091F1B">
              <w:rPr>
                <w:rFonts w:eastAsia="Times New Roman"/>
                <w:szCs w:val="24"/>
                <w:lang w:val="ru-RU"/>
              </w:rPr>
              <w:t xml:space="preserve">, Швеція; </w:t>
            </w:r>
            <w:r w:rsidRPr="00091F1B">
              <w:rPr>
                <w:rFonts w:eastAsia="Times New Roman"/>
                <w:szCs w:val="24"/>
              </w:rPr>
              <w:t>Pfizer</w:t>
            </w:r>
            <w:r w:rsidRPr="00091F1B">
              <w:rPr>
                <w:rFonts w:eastAsia="Times New Roman"/>
                <w:szCs w:val="24"/>
                <w:lang w:val="ru-RU"/>
              </w:rPr>
              <w:t xml:space="preserve"> </w:t>
            </w:r>
            <w:r w:rsidRPr="00091F1B">
              <w:rPr>
                <w:rFonts w:eastAsia="Times New Roman"/>
                <w:szCs w:val="24"/>
              </w:rPr>
              <w:t>Italia</w:t>
            </w:r>
            <w:r w:rsidRPr="00091F1B">
              <w:rPr>
                <w:rFonts w:eastAsia="Times New Roman"/>
                <w:szCs w:val="24"/>
                <w:lang w:val="ru-RU"/>
              </w:rPr>
              <w:t xml:space="preserve"> </w:t>
            </w:r>
            <w:r w:rsidRPr="00091F1B">
              <w:rPr>
                <w:rFonts w:eastAsia="Times New Roman"/>
                <w:szCs w:val="24"/>
              </w:rPr>
              <w:t>S</w:t>
            </w:r>
            <w:r w:rsidRPr="00091F1B">
              <w:rPr>
                <w:rFonts w:eastAsia="Times New Roman"/>
                <w:szCs w:val="24"/>
                <w:lang w:val="ru-RU"/>
              </w:rPr>
              <w:t>.</w:t>
            </w:r>
            <w:r w:rsidRPr="00091F1B">
              <w:rPr>
                <w:rFonts w:eastAsia="Times New Roman"/>
                <w:szCs w:val="24"/>
              </w:rPr>
              <w:t>R</w:t>
            </w:r>
            <w:r w:rsidRPr="00091F1B">
              <w:rPr>
                <w:rFonts w:eastAsia="Times New Roman"/>
                <w:szCs w:val="24"/>
                <w:lang w:val="ru-RU"/>
              </w:rPr>
              <w:t>.</w:t>
            </w:r>
            <w:r w:rsidRPr="00091F1B">
              <w:rPr>
                <w:rFonts w:eastAsia="Times New Roman"/>
                <w:szCs w:val="24"/>
              </w:rPr>
              <w:t>L</w:t>
            </w:r>
            <w:r w:rsidRPr="00091F1B">
              <w:rPr>
                <w:rFonts w:eastAsia="Times New Roman"/>
                <w:szCs w:val="24"/>
                <w:lang w:val="ru-RU"/>
              </w:rPr>
              <w:t xml:space="preserve">., Італія;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UK</w:t>
            </w:r>
            <w:r w:rsidRPr="00091F1B">
              <w:rPr>
                <w:rFonts w:eastAsia="Times New Roman"/>
                <w:szCs w:val="24"/>
                <w:lang w:val="ru-RU"/>
              </w:rPr>
              <w:t xml:space="preserve"> </w:t>
            </w:r>
            <w:r w:rsidRPr="00091F1B">
              <w:rPr>
                <w:rFonts w:eastAsia="Times New Roman"/>
                <w:szCs w:val="24"/>
              </w:rPr>
              <w:t>Limited</w:t>
            </w:r>
            <w:r w:rsidRPr="00091F1B">
              <w:rPr>
                <w:rFonts w:eastAsia="Times New Roman"/>
                <w:szCs w:val="24"/>
                <w:lang w:val="ru-RU"/>
              </w:rPr>
              <w:t xml:space="preserve">, Велика Британія;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Німеччина; </w:t>
            </w:r>
          </w:p>
          <w:p w:rsidR="008658FE" w:rsidRPr="00D51DF4" w:rsidRDefault="000F4038" w:rsidP="00091F1B">
            <w:pPr>
              <w:jc w:val="both"/>
              <w:rPr>
                <w:rFonts w:eastAsia="Times New Roman"/>
                <w:szCs w:val="24"/>
                <w:lang w:val="ru-RU"/>
              </w:rPr>
            </w:pPr>
            <w:r w:rsidRPr="00091F1B">
              <w:rPr>
                <w:rFonts w:eastAsia="Times New Roman"/>
                <w:szCs w:val="24"/>
                <w:lang w:val="ru-RU"/>
              </w:rPr>
              <w:t xml:space="preserve">Сунітиніб, </w:t>
            </w:r>
            <w:r w:rsidRPr="00091F1B">
              <w:rPr>
                <w:rFonts w:eastAsia="Times New Roman"/>
                <w:szCs w:val="24"/>
              </w:rPr>
              <w:t>Sunitinib</w:t>
            </w:r>
            <w:r w:rsidRPr="00091F1B">
              <w:rPr>
                <w:rFonts w:eastAsia="Times New Roman"/>
                <w:szCs w:val="24"/>
                <w:lang w:val="ru-RU"/>
              </w:rPr>
              <w:t xml:space="preserve"> (</w:t>
            </w:r>
            <w:r w:rsidRPr="00091F1B">
              <w:rPr>
                <w:rFonts w:eastAsia="Times New Roman"/>
                <w:szCs w:val="24"/>
              </w:rPr>
              <w:t>sunitinib</w:t>
            </w:r>
            <w:r w:rsidRPr="00091F1B">
              <w:rPr>
                <w:rFonts w:eastAsia="Times New Roman"/>
                <w:szCs w:val="24"/>
                <w:lang w:val="ru-RU"/>
              </w:rPr>
              <w:t xml:space="preserve"> </w:t>
            </w:r>
            <w:r w:rsidRPr="00091F1B">
              <w:rPr>
                <w:rFonts w:eastAsia="Times New Roman"/>
                <w:szCs w:val="24"/>
              </w:rPr>
              <w:t>malate</w:t>
            </w:r>
            <w:r w:rsidRPr="00091F1B">
              <w:rPr>
                <w:rFonts w:eastAsia="Times New Roman"/>
                <w:szCs w:val="24"/>
                <w:lang w:val="ru-RU"/>
              </w:rPr>
              <w:t xml:space="preserve">, СУТЕНТ, </w:t>
            </w:r>
            <w:r w:rsidRPr="00091F1B">
              <w:rPr>
                <w:rFonts w:eastAsia="Times New Roman"/>
                <w:szCs w:val="24"/>
              </w:rPr>
              <w:t>Sutent</w:t>
            </w:r>
            <w:r w:rsidRPr="00091F1B">
              <w:rPr>
                <w:rFonts w:eastAsia="Times New Roman"/>
                <w:szCs w:val="24"/>
                <w:lang w:val="ru-RU"/>
              </w:rPr>
              <w:t xml:space="preserve">); капсули; 12,5 мг/мл (міліграм/мілілітер); </w:t>
            </w:r>
            <w:r w:rsidRPr="00091F1B">
              <w:rPr>
                <w:rFonts w:eastAsia="Times New Roman"/>
                <w:szCs w:val="24"/>
              </w:rPr>
              <w:t>AstraZeneca</w:t>
            </w:r>
            <w:r w:rsidRPr="00091F1B">
              <w:rPr>
                <w:rFonts w:eastAsia="Times New Roman"/>
                <w:szCs w:val="24"/>
                <w:lang w:val="ru-RU"/>
              </w:rPr>
              <w:t xml:space="preserve"> </w:t>
            </w:r>
            <w:r w:rsidRPr="00091F1B">
              <w:rPr>
                <w:rFonts w:eastAsia="Times New Roman"/>
                <w:szCs w:val="24"/>
              </w:rPr>
              <w:t>UK</w:t>
            </w:r>
            <w:r w:rsidRPr="00091F1B">
              <w:rPr>
                <w:rFonts w:eastAsia="Times New Roman"/>
                <w:szCs w:val="24"/>
                <w:lang w:val="ru-RU"/>
              </w:rPr>
              <w:t xml:space="preserve"> </w:t>
            </w:r>
            <w:r w:rsidRPr="00091F1B">
              <w:rPr>
                <w:rFonts w:eastAsia="Times New Roman"/>
                <w:szCs w:val="24"/>
              </w:rPr>
              <w:t>Limited</w:t>
            </w:r>
            <w:r w:rsidRPr="00091F1B">
              <w:rPr>
                <w:rFonts w:eastAsia="Times New Roman"/>
                <w:szCs w:val="24"/>
                <w:lang w:val="ru-RU"/>
              </w:rPr>
              <w:t xml:space="preserve">, Велика Британія; </w:t>
            </w:r>
            <w:r w:rsidRPr="00091F1B">
              <w:rPr>
                <w:rFonts w:eastAsia="Times New Roman"/>
                <w:szCs w:val="24"/>
              </w:rPr>
              <w:t>AstraZeneca</w:t>
            </w:r>
            <w:r w:rsidRPr="00091F1B">
              <w:rPr>
                <w:rFonts w:eastAsia="Times New Roman"/>
                <w:szCs w:val="24"/>
                <w:lang w:val="ru-RU"/>
              </w:rPr>
              <w:t xml:space="preserve"> </w:t>
            </w:r>
            <w:r w:rsidRPr="00091F1B">
              <w:rPr>
                <w:rFonts w:eastAsia="Times New Roman"/>
                <w:szCs w:val="24"/>
              </w:rPr>
              <w:t>AB</w:t>
            </w:r>
            <w:r w:rsidRPr="00091F1B">
              <w:rPr>
                <w:rFonts w:eastAsia="Times New Roman"/>
                <w:szCs w:val="24"/>
                <w:lang w:val="ru-RU"/>
              </w:rPr>
              <w:t xml:space="preserve">, Швеція; </w:t>
            </w:r>
            <w:r w:rsidRPr="00091F1B">
              <w:rPr>
                <w:rFonts w:eastAsia="Times New Roman"/>
                <w:szCs w:val="24"/>
              </w:rPr>
              <w:t>Pfizer</w:t>
            </w:r>
            <w:r w:rsidRPr="00091F1B">
              <w:rPr>
                <w:rFonts w:eastAsia="Times New Roman"/>
                <w:szCs w:val="24"/>
                <w:lang w:val="ru-RU"/>
              </w:rPr>
              <w:t xml:space="preserve"> </w:t>
            </w:r>
            <w:r w:rsidRPr="00091F1B">
              <w:rPr>
                <w:rFonts w:eastAsia="Times New Roman"/>
                <w:szCs w:val="24"/>
              </w:rPr>
              <w:t>Italia</w:t>
            </w:r>
            <w:r w:rsidRPr="00091F1B">
              <w:rPr>
                <w:rFonts w:eastAsia="Times New Roman"/>
                <w:szCs w:val="24"/>
                <w:lang w:val="ru-RU"/>
              </w:rPr>
              <w:t xml:space="preserve"> </w:t>
            </w:r>
            <w:r w:rsidRPr="00091F1B">
              <w:rPr>
                <w:rFonts w:eastAsia="Times New Roman"/>
                <w:szCs w:val="24"/>
              </w:rPr>
              <w:t>S</w:t>
            </w:r>
            <w:r w:rsidRPr="00091F1B">
              <w:rPr>
                <w:rFonts w:eastAsia="Times New Roman"/>
                <w:szCs w:val="24"/>
                <w:lang w:val="ru-RU"/>
              </w:rPr>
              <w:t>.</w:t>
            </w:r>
            <w:r w:rsidRPr="00091F1B">
              <w:rPr>
                <w:rFonts w:eastAsia="Times New Roman"/>
                <w:szCs w:val="24"/>
              </w:rPr>
              <w:t>R</w:t>
            </w:r>
            <w:r w:rsidRPr="00091F1B">
              <w:rPr>
                <w:rFonts w:eastAsia="Times New Roman"/>
                <w:szCs w:val="24"/>
                <w:lang w:val="ru-RU"/>
              </w:rPr>
              <w:t>.</w:t>
            </w:r>
            <w:r w:rsidRPr="00091F1B">
              <w:rPr>
                <w:rFonts w:eastAsia="Times New Roman"/>
                <w:szCs w:val="24"/>
              </w:rPr>
              <w:t>L</w:t>
            </w:r>
            <w:r w:rsidRPr="00091F1B">
              <w:rPr>
                <w:rFonts w:eastAsia="Times New Roman"/>
                <w:szCs w:val="24"/>
                <w:lang w:val="ru-RU"/>
              </w:rPr>
              <w:t xml:space="preserve">., Італія;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UK</w:t>
            </w:r>
            <w:r w:rsidRPr="00091F1B">
              <w:rPr>
                <w:rFonts w:eastAsia="Times New Roman"/>
                <w:szCs w:val="24"/>
                <w:lang w:val="ru-RU"/>
              </w:rPr>
              <w:t xml:space="preserve"> </w:t>
            </w:r>
            <w:r w:rsidRPr="00091F1B">
              <w:rPr>
                <w:rFonts w:eastAsia="Times New Roman"/>
                <w:szCs w:val="24"/>
              </w:rPr>
              <w:t>Limited</w:t>
            </w:r>
            <w:r w:rsidRPr="00091F1B">
              <w:rPr>
                <w:rFonts w:eastAsia="Times New Roman"/>
                <w:szCs w:val="24"/>
                <w:lang w:val="ru-RU"/>
              </w:rPr>
              <w:t xml:space="preserve">, Велика Британія;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GmbH</w:t>
            </w:r>
            <w:r w:rsidR="00D51DF4">
              <w:rPr>
                <w:rFonts w:eastAsia="Times New Roman"/>
                <w:szCs w:val="24"/>
                <w:lang w:val="ru-RU"/>
              </w:rPr>
              <w:t xml:space="preserve">, Німеччина;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 ― </w:t>
            </w:r>
          </w:p>
        </w:tc>
      </w:tr>
    </w:tbl>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8</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214"/>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«Рандомізоване багатоцентрове дослідження фази 3 препарату Занідатамаб у комбінації з хіміотерапією з Тислелізумабом або без нього у пацієнтів з </w:t>
            </w:r>
            <w:r w:rsidRPr="00091F1B">
              <w:rPr>
                <w:rFonts w:cs="Calibri"/>
              </w:rPr>
              <w:t>HER</w:t>
            </w:r>
            <w:r w:rsidRPr="00091F1B">
              <w:rPr>
                <w:rFonts w:cs="Calibri"/>
                <w:lang w:val="ru-RU"/>
              </w:rPr>
              <w:t xml:space="preserve">2-позитивною нерезектабельною місцевопоширеною або метастатичною гастроезофагеальною аденокарциномою (ГЕА)», код дослідження </w:t>
            </w:r>
            <w:r w:rsidRPr="00091F1B">
              <w:rPr>
                <w:rFonts w:cs="Calibri"/>
              </w:rPr>
              <w:t>ZWI</w:t>
            </w:r>
            <w:r w:rsidRPr="00091F1B">
              <w:rPr>
                <w:rFonts w:cs="Calibri"/>
                <w:lang w:val="ru-RU"/>
              </w:rPr>
              <w:t>-</w:t>
            </w:r>
            <w:r w:rsidRPr="00091F1B">
              <w:rPr>
                <w:rFonts w:cs="Calibri"/>
              </w:rPr>
              <w:t>ZW</w:t>
            </w:r>
            <w:r w:rsidRPr="00091F1B">
              <w:rPr>
                <w:rFonts w:cs="Calibri"/>
                <w:lang w:val="ru-RU"/>
              </w:rPr>
              <w:t>25-301, з інкорпорованою поправкою 1 від 12 травня 2021 р.</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Товариство з Обмеженою Відповідальністю «Контрактно-Дослідницька Організація Іннофарм-Україна»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«Займворкс Інк.», Канада (Zymeworks Inc., Canada)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cs="Calibri"/>
                <w:szCs w:val="24"/>
              </w:rPr>
            </w:pPr>
            <w:r w:rsidRPr="00091F1B">
              <w:rPr>
                <w:rFonts w:eastAsia="Times New Roman" w:cs="Calibri"/>
                <w:szCs w:val="24"/>
                <w:lang w:val="ru-RU"/>
              </w:rPr>
              <w:t>Занідатамаб</w:t>
            </w:r>
            <w:r w:rsidRPr="00091F1B">
              <w:rPr>
                <w:rFonts w:eastAsia="Times New Roman" w:cs="Calibri"/>
                <w:szCs w:val="24"/>
              </w:rPr>
              <w:t xml:space="preserve"> (Zanidatamab) (ZW25; Zanidatamab); </w:t>
            </w:r>
            <w:r w:rsidRPr="00091F1B">
              <w:rPr>
                <w:rFonts w:eastAsia="Times New Roman" w:cs="Calibri"/>
                <w:szCs w:val="24"/>
                <w:lang w:val="ru-RU"/>
              </w:rPr>
              <w:t>порошок</w:t>
            </w:r>
            <w:r w:rsidRPr="00091F1B">
              <w:rPr>
                <w:rFonts w:eastAsia="Times New Roman" w:cs="Calibri"/>
                <w:szCs w:val="24"/>
              </w:rPr>
              <w:t xml:space="preserve"> </w:t>
            </w:r>
            <w:r w:rsidRPr="00091F1B">
              <w:rPr>
                <w:rFonts w:eastAsia="Times New Roman" w:cs="Calibri"/>
                <w:szCs w:val="24"/>
                <w:lang w:val="ru-RU"/>
              </w:rPr>
              <w:t>для</w:t>
            </w:r>
            <w:r w:rsidRPr="00091F1B">
              <w:rPr>
                <w:rFonts w:eastAsia="Times New Roman" w:cs="Calibri"/>
                <w:szCs w:val="24"/>
              </w:rPr>
              <w:t xml:space="preserve"> </w:t>
            </w:r>
            <w:r w:rsidRPr="00091F1B">
              <w:rPr>
                <w:rFonts w:eastAsia="Times New Roman" w:cs="Calibri"/>
                <w:szCs w:val="24"/>
                <w:lang w:val="ru-RU"/>
              </w:rPr>
              <w:t>концентрату</w:t>
            </w:r>
            <w:r w:rsidRPr="00091F1B">
              <w:rPr>
                <w:rFonts w:eastAsia="Times New Roman" w:cs="Calibri"/>
                <w:szCs w:val="24"/>
              </w:rPr>
              <w:t xml:space="preserve"> </w:t>
            </w:r>
            <w:r w:rsidRPr="00091F1B">
              <w:rPr>
                <w:rFonts w:eastAsia="Times New Roman" w:cs="Calibri"/>
                <w:szCs w:val="24"/>
                <w:lang w:val="ru-RU"/>
              </w:rPr>
              <w:t>для</w:t>
            </w:r>
            <w:r w:rsidRPr="00091F1B">
              <w:rPr>
                <w:rFonts w:eastAsia="Times New Roman" w:cs="Calibri"/>
                <w:szCs w:val="24"/>
              </w:rPr>
              <w:t xml:space="preserve"> </w:t>
            </w:r>
            <w:r w:rsidRPr="00091F1B">
              <w:rPr>
                <w:rFonts w:eastAsia="Times New Roman" w:cs="Calibri"/>
                <w:szCs w:val="24"/>
                <w:lang w:val="ru-RU"/>
              </w:rPr>
              <w:t>розчину</w:t>
            </w:r>
            <w:r w:rsidRPr="00091F1B">
              <w:rPr>
                <w:rFonts w:eastAsia="Times New Roman" w:cs="Calibri"/>
                <w:szCs w:val="24"/>
              </w:rPr>
              <w:t xml:space="preserve"> </w:t>
            </w:r>
            <w:r w:rsidRPr="00091F1B">
              <w:rPr>
                <w:rFonts w:eastAsia="Times New Roman" w:cs="Calibri"/>
                <w:szCs w:val="24"/>
                <w:lang w:val="ru-RU"/>
              </w:rPr>
              <w:t>для</w:t>
            </w:r>
            <w:r w:rsidRPr="00091F1B">
              <w:rPr>
                <w:rFonts w:eastAsia="Times New Roman" w:cs="Calibri"/>
                <w:szCs w:val="24"/>
              </w:rPr>
              <w:t xml:space="preserve"> </w:t>
            </w:r>
            <w:r w:rsidRPr="00091F1B">
              <w:rPr>
                <w:rFonts w:eastAsia="Times New Roman" w:cs="Calibri"/>
                <w:szCs w:val="24"/>
                <w:lang w:val="ru-RU"/>
              </w:rPr>
              <w:t>інфузій</w:t>
            </w:r>
            <w:r w:rsidRPr="00091F1B">
              <w:rPr>
                <w:rFonts w:eastAsia="Times New Roman" w:cs="Calibri"/>
                <w:szCs w:val="24"/>
              </w:rPr>
              <w:t xml:space="preserve">, 300 </w:t>
            </w:r>
            <w:r w:rsidRPr="00091F1B">
              <w:rPr>
                <w:rFonts w:eastAsia="Times New Roman" w:cs="Calibri"/>
                <w:szCs w:val="24"/>
                <w:lang w:val="ru-RU"/>
              </w:rPr>
              <w:t>мг</w:t>
            </w:r>
            <w:r w:rsidRPr="00091F1B">
              <w:rPr>
                <w:rFonts w:eastAsia="Times New Roman" w:cs="Calibri"/>
                <w:szCs w:val="24"/>
              </w:rPr>
              <w:t xml:space="preserve"> </w:t>
            </w:r>
            <w:r w:rsidRPr="00091F1B">
              <w:rPr>
                <w:rFonts w:eastAsia="Times New Roman" w:cs="Calibri"/>
                <w:szCs w:val="24"/>
                <w:lang w:val="ru-RU"/>
              </w:rPr>
              <w:t>у</w:t>
            </w:r>
            <w:r w:rsidRPr="00091F1B">
              <w:rPr>
                <w:rFonts w:eastAsia="Times New Roman" w:cs="Calibri"/>
                <w:szCs w:val="24"/>
              </w:rPr>
              <w:t xml:space="preserve"> </w:t>
            </w:r>
            <w:r w:rsidRPr="00091F1B">
              <w:rPr>
                <w:rFonts w:eastAsia="Times New Roman" w:cs="Calibri"/>
                <w:szCs w:val="24"/>
                <w:lang w:val="ru-RU"/>
              </w:rPr>
              <w:t>флаконі</w:t>
            </w:r>
            <w:r w:rsidRPr="00091F1B">
              <w:rPr>
                <w:rFonts w:eastAsia="Times New Roman" w:cs="Calibri"/>
                <w:szCs w:val="24"/>
              </w:rPr>
              <w:t xml:space="preserve">; Patheon by Thermo Fisher Scientific, USA; Patheon by Thermo Fisher Scientific, USA; West Pharmaceutical Services, Inc., USA; Fisher Clinical Services GmbH, Germany / </w:t>
            </w:r>
            <w:r w:rsidRPr="00091F1B">
              <w:rPr>
                <w:rFonts w:eastAsia="Times New Roman" w:cs="Calibri"/>
                <w:szCs w:val="24"/>
                <w:lang w:val="ru-RU"/>
              </w:rPr>
              <w:t>Німеччина</w:t>
            </w:r>
            <w:r w:rsidRPr="00091F1B">
              <w:rPr>
                <w:rFonts w:eastAsia="Times New Roman" w:cs="Calibri"/>
                <w:szCs w:val="24"/>
              </w:rPr>
              <w:t xml:space="preserve">; Fisher Clinical Services GmbH, Switzerland; Fisher Clinical Services Inc., USA; </w:t>
            </w:r>
          </w:p>
          <w:p w:rsidR="008658FE" w:rsidRPr="00091F1B" w:rsidRDefault="000F4038" w:rsidP="00091F1B">
            <w:pPr>
              <w:jc w:val="both"/>
              <w:rPr>
                <w:rFonts w:cs="Calibri"/>
              </w:rPr>
            </w:pPr>
            <w:r w:rsidRPr="00091F1B">
              <w:rPr>
                <w:rFonts w:eastAsia="Times New Roman" w:cs="Calibri"/>
                <w:szCs w:val="24"/>
              </w:rPr>
              <w:t>BGB</w:t>
            </w:r>
            <w:r w:rsidRPr="00091F1B">
              <w:rPr>
                <w:rFonts w:eastAsia="Times New Roman" w:cs="Calibri"/>
                <w:szCs w:val="24"/>
                <w:lang w:val="ru-RU"/>
              </w:rPr>
              <w:t>-</w:t>
            </w:r>
            <w:r w:rsidRPr="00091F1B">
              <w:rPr>
                <w:rFonts w:eastAsia="Times New Roman" w:cs="Calibri"/>
                <w:szCs w:val="24"/>
              </w:rPr>
              <w:t>A</w:t>
            </w:r>
            <w:r w:rsidRPr="00091F1B">
              <w:rPr>
                <w:rFonts w:eastAsia="Times New Roman" w:cs="Calibri"/>
                <w:szCs w:val="24"/>
                <w:lang w:val="ru-RU"/>
              </w:rPr>
              <w:t>317 (</w:t>
            </w:r>
            <w:r w:rsidRPr="00091F1B">
              <w:rPr>
                <w:rFonts w:eastAsia="Times New Roman" w:cs="Calibri"/>
                <w:szCs w:val="24"/>
              </w:rPr>
              <w:t>Tislelizumab</w:t>
            </w:r>
            <w:r w:rsidRPr="00091F1B">
              <w:rPr>
                <w:rFonts w:eastAsia="Times New Roman" w:cs="Calibri"/>
                <w:szCs w:val="24"/>
                <w:lang w:val="ru-RU"/>
              </w:rPr>
              <w:t xml:space="preserve">); концентрат для розчину для інфузій, 100 мг / 10 мл у флаконі; </w:t>
            </w:r>
            <w:r w:rsidRPr="00091F1B">
              <w:rPr>
                <w:rFonts w:eastAsia="Times New Roman" w:cs="Calibri"/>
                <w:szCs w:val="24"/>
              </w:rPr>
              <w:t>Fisher</w:t>
            </w:r>
            <w:r w:rsidRPr="00091F1B">
              <w:rPr>
                <w:rFonts w:eastAsia="Times New Roman" w:cs="Calibri"/>
                <w:szCs w:val="24"/>
                <w:lang w:val="ru-RU"/>
              </w:rPr>
              <w:t xml:space="preserve"> </w:t>
            </w:r>
            <w:r w:rsidRPr="00091F1B">
              <w:rPr>
                <w:rFonts w:eastAsia="Times New Roman" w:cs="Calibri"/>
                <w:szCs w:val="24"/>
              </w:rPr>
              <w:t>Clinical</w:t>
            </w:r>
            <w:r w:rsidRPr="00091F1B">
              <w:rPr>
                <w:rFonts w:eastAsia="Times New Roman" w:cs="Calibri"/>
                <w:szCs w:val="24"/>
                <w:lang w:val="ru-RU"/>
              </w:rPr>
              <w:t xml:space="preserve"> </w:t>
            </w:r>
            <w:r w:rsidRPr="00091F1B">
              <w:rPr>
                <w:rFonts w:eastAsia="Times New Roman" w:cs="Calibri"/>
                <w:szCs w:val="24"/>
              </w:rPr>
              <w:t>Services</w:t>
            </w:r>
            <w:r w:rsidRPr="00091F1B">
              <w:rPr>
                <w:rFonts w:eastAsia="Times New Roman" w:cs="Calibri"/>
                <w:szCs w:val="24"/>
                <w:lang w:val="ru-RU"/>
              </w:rPr>
              <w:t xml:space="preserve"> </w:t>
            </w:r>
            <w:r w:rsidRPr="00091F1B">
              <w:rPr>
                <w:rFonts w:eastAsia="Times New Roman" w:cs="Calibri"/>
                <w:szCs w:val="24"/>
              </w:rPr>
              <w:t>GmbH</w:t>
            </w:r>
            <w:r w:rsidRPr="00091F1B">
              <w:rPr>
                <w:rFonts w:eastAsia="Times New Roman" w:cs="Calibri"/>
                <w:szCs w:val="24"/>
                <w:lang w:val="ru-RU"/>
              </w:rPr>
              <w:t xml:space="preserve">, </w:t>
            </w:r>
            <w:r w:rsidRPr="00091F1B">
              <w:rPr>
                <w:rFonts w:eastAsia="Times New Roman" w:cs="Calibri"/>
                <w:szCs w:val="24"/>
              </w:rPr>
              <w:t>Switzerland</w:t>
            </w:r>
            <w:r w:rsidRPr="00091F1B">
              <w:rPr>
                <w:rFonts w:eastAsia="Times New Roman" w:cs="Calibri"/>
                <w:szCs w:val="24"/>
                <w:lang w:val="ru-RU"/>
              </w:rPr>
              <w:t xml:space="preserve">; </w:t>
            </w:r>
            <w:r w:rsidRPr="00091F1B">
              <w:rPr>
                <w:rFonts w:eastAsia="Times New Roman" w:cs="Calibri"/>
                <w:szCs w:val="24"/>
              </w:rPr>
              <w:t>Fisher</w:t>
            </w:r>
            <w:r w:rsidRPr="00091F1B">
              <w:rPr>
                <w:rFonts w:eastAsia="Times New Roman" w:cs="Calibri"/>
                <w:szCs w:val="24"/>
                <w:lang w:val="ru-RU"/>
              </w:rPr>
              <w:t xml:space="preserve"> </w:t>
            </w:r>
            <w:r w:rsidRPr="00091F1B">
              <w:rPr>
                <w:rFonts w:eastAsia="Times New Roman" w:cs="Calibri"/>
                <w:szCs w:val="24"/>
              </w:rPr>
              <w:t>Clinical</w:t>
            </w:r>
            <w:r w:rsidRPr="00091F1B">
              <w:rPr>
                <w:rFonts w:eastAsia="Times New Roman" w:cs="Calibri"/>
                <w:szCs w:val="24"/>
                <w:lang w:val="ru-RU"/>
              </w:rPr>
              <w:t xml:space="preserve"> </w:t>
            </w:r>
            <w:r w:rsidRPr="00091F1B">
              <w:rPr>
                <w:rFonts w:eastAsia="Times New Roman" w:cs="Calibri"/>
                <w:szCs w:val="24"/>
              </w:rPr>
              <w:t>Services</w:t>
            </w:r>
            <w:r w:rsidRPr="00091F1B">
              <w:rPr>
                <w:rFonts w:eastAsia="Times New Roman" w:cs="Calibri"/>
                <w:szCs w:val="24"/>
                <w:lang w:val="ru-RU"/>
              </w:rPr>
              <w:t xml:space="preserve"> </w:t>
            </w:r>
            <w:r w:rsidRPr="00091F1B">
              <w:rPr>
                <w:rFonts w:eastAsia="Times New Roman" w:cs="Calibri"/>
                <w:szCs w:val="24"/>
              </w:rPr>
              <w:t>Inc</w:t>
            </w:r>
            <w:r w:rsidRPr="00091F1B">
              <w:rPr>
                <w:rFonts w:eastAsia="Times New Roman" w:cs="Calibri"/>
                <w:szCs w:val="24"/>
                <w:lang w:val="ru-RU"/>
              </w:rPr>
              <w:t xml:space="preserve">., </w:t>
            </w:r>
            <w:r w:rsidRPr="00091F1B">
              <w:rPr>
                <w:rFonts w:eastAsia="Times New Roman" w:cs="Calibri"/>
                <w:szCs w:val="24"/>
              </w:rPr>
              <w:t>USA</w:t>
            </w:r>
            <w:r w:rsidRPr="00091F1B">
              <w:rPr>
                <w:rFonts w:eastAsia="Times New Roman" w:cs="Calibri"/>
                <w:szCs w:val="24"/>
                <w:lang w:val="ru-RU"/>
              </w:rPr>
              <w:t xml:space="preserve">; </w:t>
            </w:r>
            <w:r w:rsidRPr="00091F1B">
              <w:rPr>
                <w:rFonts w:eastAsia="Times New Roman" w:cs="Calibri"/>
                <w:szCs w:val="24"/>
              </w:rPr>
              <w:t>Boehringer</w:t>
            </w:r>
            <w:r w:rsidRPr="00091F1B">
              <w:rPr>
                <w:rFonts w:eastAsia="Times New Roman" w:cs="Calibri"/>
                <w:szCs w:val="24"/>
                <w:lang w:val="ru-RU"/>
              </w:rPr>
              <w:t xml:space="preserve"> </w:t>
            </w:r>
            <w:r w:rsidRPr="00091F1B">
              <w:rPr>
                <w:rFonts w:eastAsia="Times New Roman" w:cs="Calibri"/>
                <w:szCs w:val="24"/>
              </w:rPr>
              <w:t>Ingelheim</w:t>
            </w:r>
            <w:r w:rsidRPr="00091F1B">
              <w:rPr>
                <w:rFonts w:eastAsia="Times New Roman" w:cs="Calibri"/>
                <w:szCs w:val="24"/>
                <w:lang w:val="ru-RU"/>
              </w:rPr>
              <w:t xml:space="preserve"> </w:t>
            </w:r>
            <w:r w:rsidRPr="00091F1B">
              <w:rPr>
                <w:rFonts w:eastAsia="Times New Roman" w:cs="Calibri"/>
                <w:szCs w:val="24"/>
              </w:rPr>
              <w:t>Biopharmaceuticals</w:t>
            </w:r>
            <w:r w:rsidRPr="00091F1B">
              <w:rPr>
                <w:rFonts w:eastAsia="Times New Roman" w:cs="Calibri"/>
                <w:szCs w:val="24"/>
                <w:lang w:val="ru-RU"/>
              </w:rPr>
              <w:t xml:space="preserve"> (</w:t>
            </w:r>
            <w:r w:rsidRPr="00091F1B">
              <w:rPr>
                <w:rFonts w:eastAsia="Times New Roman" w:cs="Calibri"/>
                <w:szCs w:val="24"/>
              </w:rPr>
              <w:t>China</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xml:space="preserve">., </w:t>
            </w:r>
            <w:r w:rsidRPr="00091F1B">
              <w:rPr>
                <w:rFonts w:eastAsia="Times New Roman" w:cs="Calibri"/>
                <w:szCs w:val="24"/>
              </w:rPr>
              <w:t>China</w:t>
            </w:r>
            <w:r w:rsidRPr="00091F1B">
              <w:rPr>
                <w:rFonts w:eastAsia="Times New Roman" w:cs="Calibri"/>
                <w:szCs w:val="24"/>
                <w:lang w:val="ru-RU"/>
              </w:rPr>
              <w:t xml:space="preserve">; </w:t>
            </w:r>
            <w:r w:rsidRPr="00091F1B">
              <w:rPr>
                <w:rFonts w:eastAsia="Times New Roman" w:cs="Calibri"/>
                <w:szCs w:val="24"/>
              </w:rPr>
              <w:t>Boehringer</w:t>
            </w:r>
            <w:r w:rsidRPr="00091F1B">
              <w:rPr>
                <w:rFonts w:eastAsia="Times New Roman" w:cs="Calibri"/>
                <w:szCs w:val="24"/>
                <w:lang w:val="ru-RU"/>
              </w:rPr>
              <w:t xml:space="preserve"> </w:t>
            </w:r>
            <w:r w:rsidRPr="00091F1B">
              <w:rPr>
                <w:rFonts w:eastAsia="Times New Roman" w:cs="Calibri"/>
                <w:szCs w:val="24"/>
              </w:rPr>
              <w:t>Ingelheim</w:t>
            </w:r>
            <w:r w:rsidRPr="00091F1B">
              <w:rPr>
                <w:rFonts w:eastAsia="Times New Roman" w:cs="Calibri"/>
                <w:szCs w:val="24"/>
                <w:lang w:val="ru-RU"/>
              </w:rPr>
              <w:t xml:space="preserve"> </w:t>
            </w:r>
            <w:r w:rsidRPr="00091F1B">
              <w:rPr>
                <w:rFonts w:eastAsia="Times New Roman" w:cs="Calibri"/>
                <w:szCs w:val="24"/>
              </w:rPr>
              <w:t>Biopharmaceuticals</w:t>
            </w:r>
            <w:r w:rsidRPr="00091F1B">
              <w:rPr>
                <w:rFonts w:eastAsia="Times New Roman" w:cs="Calibri"/>
                <w:szCs w:val="24"/>
                <w:lang w:val="ru-RU"/>
              </w:rPr>
              <w:t xml:space="preserve"> (</w:t>
            </w:r>
            <w:r w:rsidRPr="00091F1B">
              <w:rPr>
                <w:rFonts w:eastAsia="Times New Roman" w:cs="Calibri"/>
                <w:szCs w:val="24"/>
              </w:rPr>
              <w:t>China</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xml:space="preserve">., </w:t>
            </w:r>
            <w:r w:rsidRPr="00091F1B">
              <w:rPr>
                <w:rFonts w:eastAsia="Times New Roman" w:cs="Calibri"/>
                <w:szCs w:val="24"/>
              </w:rPr>
              <w:t>China</w:t>
            </w:r>
            <w:r w:rsidRPr="00091F1B">
              <w:rPr>
                <w:rFonts w:eastAsia="Times New Roman" w:cs="Calibri"/>
                <w:szCs w:val="24"/>
                <w:lang w:val="ru-RU"/>
              </w:rPr>
              <w:t xml:space="preserve">; </w:t>
            </w:r>
            <w:r w:rsidRPr="00091F1B">
              <w:rPr>
                <w:rFonts w:eastAsia="Times New Roman" w:cs="Calibri"/>
                <w:szCs w:val="24"/>
              </w:rPr>
              <w:t>BeiGene</w:t>
            </w:r>
            <w:r w:rsidRPr="00091F1B">
              <w:rPr>
                <w:rFonts w:eastAsia="Times New Roman" w:cs="Calibri"/>
                <w:szCs w:val="24"/>
                <w:lang w:val="ru-RU"/>
              </w:rPr>
              <w:t xml:space="preserve"> (</w:t>
            </w:r>
            <w:r w:rsidRPr="00091F1B">
              <w:rPr>
                <w:rFonts w:eastAsia="Times New Roman" w:cs="Calibri"/>
                <w:szCs w:val="24"/>
              </w:rPr>
              <w:t>Suzhou</w:t>
            </w:r>
            <w:r w:rsidRPr="00091F1B">
              <w:rPr>
                <w:rFonts w:eastAsia="Times New Roman" w:cs="Calibri"/>
                <w:szCs w:val="24"/>
                <w:lang w:val="ru-RU"/>
              </w:rPr>
              <w:t xml:space="preserve">) </w:t>
            </w:r>
            <w:r w:rsidRPr="00091F1B">
              <w:rPr>
                <w:rFonts w:eastAsia="Times New Roman" w:cs="Calibri"/>
                <w:szCs w:val="24"/>
              </w:rPr>
              <w:t>Co</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xml:space="preserve">., </w:t>
            </w:r>
            <w:r w:rsidRPr="00091F1B">
              <w:rPr>
                <w:rFonts w:eastAsia="Times New Roman" w:cs="Calibri"/>
                <w:szCs w:val="24"/>
              </w:rPr>
              <w:t>China</w:t>
            </w:r>
            <w:r w:rsidRPr="00091F1B">
              <w:rPr>
                <w:rFonts w:eastAsia="Times New Roman" w:cs="Calibri"/>
                <w:szCs w:val="24"/>
                <w:lang w:val="ru-RU"/>
              </w:rPr>
              <w:t xml:space="preserve">; </w:t>
            </w:r>
            <w:r w:rsidRPr="00091F1B">
              <w:rPr>
                <w:rFonts w:eastAsia="Times New Roman" w:cs="Calibri"/>
                <w:szCs w:val="24"/>
              </w:rPr>
              <w:t>Kindos</w:t>
            </w:r>
            <w:r w:rsidRPr="00091F1B">
              <w:rPr>
                <w:rFonts w:eastAsia="Times New Roman" w:cs="Calibri"/>
                <w:szCs w:val="24"/>
                <w:lang w:val="ru-RU"/>
              </w:rPr>
              <w:t xml:space="preserve"> </w:t>
            </w:r>
            <w:r w:rsidRPr="00091F1B">
              <w:rPr>
                <w:rFonts w:eastAsia="Times New Roman" w:cs="Calibri"/>
                <w:szCs w:val="24"/>
              </w:rPr>
              <w:t>Pharmaceuticals</w:t>
            </w:r>
            <w:r w:rsidRPr="00091F1B">
              <w:rPr>
                <w:rFonts w:eastAsia="Times New Roman" w:cs="Calibri"/>
                <w:szCs w:val="24"/>
                <w:lang w:val="ru-RU"/>
              </w:rPr>
              <w:t xml:space="preserve"> </w:t>
            </w:r>
            <w:r w:rsidRPr="00091F1B">
              <w:rPr>
                <w:rFonts w:eastAsia="Times New Roman" w:cs="Calibri"/>
                <w:szCs w:val="24"/>
              </w:rPr>
              <w:t>Co</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w:t>
            </w:r>
            <w:r w:rsidRPr="00091F1B">
              <w:rPr>
                <w:rFonts w:eastAsia="Times New Roman" w:cs="Calibri"/>
                <w:szCs w:val="24"/>
              </w:rPr>
              <w:t>formerly</w:t>
            </w:r>
            <w:r w:rsidRPr="00091F1B">
              <w:rPr>
                <w:rFonts w:eastAsia="Times New Roman" w:cs="Calibri"/>
                <w:szCs w:val="24"/>
                <w:lang w:val="ru-RU"/>
              </w:rPr>
              <w:t xml:space="preserve"> </w:t>
            </w:r>
            <w:r w:rsidRPr="00091F1B">
              <w:rPr>
                <w:rFonts w:eastAsia="Times New Roman" w:cs="Calibri"/>
                <w:szCs w:val="24"/>
              </w:rPr>
              <w:t>Sagent</w:t>
            </w:r>
            <w:r w:rsidRPr="00091F1B">
              <w:rPr>
                <w:rFonts w:eastAsia="Times New Roman" w:cs="Calibri"/>
                <w:szCs w:val="24"/>
                <w:lang w:val="ru-RU"/>
              </w:rPr>
              <w:t xml:space="preserve"> (</w:t>
            </w:r>
            <w:r w:rsidRPr="00091F1B">
              <w:rPr>
                <w:rFonts w:eastAsia="Times New Roman" w:cs="Calibri"/>
                <w:szCs w:val="24"/>
              </w:rPr>
              <w:t>China</w:t>
            </w:r>
            <w:r w:rsidRPr="00091F1B">
              <w:rPr>
                <w:rFonts w:eastAsia="Times New Roman" w:cs="Calibri"/>
                <w:szCs w:val="24"/>
                <w:lang w:val="ru-RU"/>
              </w:rPr>
              <w:t xml:space="preserve">), </w:t>
            </w:r>
            <w:r w:rsidRPr="00091F1B">
              <w:rPr>
                <w:rFonts w:eastAsia="Times New Roman" w:cs="Calibri"/>
                <w:szCs w:val="24"/>
              </w:rPr>
              <w:t>Pharmaceuticals</w:t>
            </w:r>
            <w:r w:rsidRPr="00091F1B">
              <w:rPr>
                <w:rFonts w:eastAsia="Times New Roman" w:cs="Calibri"/>
                <w:szCs w:val="24"/>
                <w:lang w:val="ru-RU"/>
              </w:rPr>
              <w:t xml:space="preserve"> </w:t>
            </w:r>
            <w:r w:rsidRPr="00091F1B">
              <w:rPr>
                <w:rFonts w:eastAsia="Times New Roman" w:cs="Calibri"/>
                <w:szCs w:val="24"/>
              </w:rPr>
              <w:t>Co</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xml:space="preserve">.), </w:t>
            </w:r>
            <w:r w:rsidRPr="00091F1B">
              <w:rPr>
                <w:rFonts w:eastAsia="Times New Roman" w:cs="Calibri"/>
                <w:szCs w:val="24"/>
              </w:rPr>
              <w:t>China</w:t>
            </w:r>
            <w:r w:rsidRPr="00091F1B">
              <w:rPr>
                <w:rFonts w:eastAsia="Times New Roman" w:cs="Calibri"/>
                <w:szCs w:val="24"/>
                <w:lang w:val="ru-RU"/>
              </w:rPr>
              <w:t xml:space="preserve">; </w:t>
            </w:r>
          </w:p>
        </w:tc>
      </w:tr>
      <w:tr w:rsidR="008658FE" w:rsidRPr="00091F1B" w:rsidTr="000E36B8">
        <w:trPr>
          <w:trHeight w:val="2025"/>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cs="Calibri"/>
                <w:szCs w:val="24"/>
                <w:lang w:val="ru-RU"/>
              </w:rPr>
            </w:pPr>
            <w:r w:rsidRPr="00091F1B">
              <w:rPr>
                <w:rFonts w:eastAsia="Times New Roman" w:cs="Calibri"/>
                <w:szCs w:val="24"/>
                <w:lang w:val="ru-RU"/>
              </w:rPr>
              <w:t>1) к.м.н. Адамчук Г.А.</w:t>
            </w:r>
          </w:p>
          <w:p w:rsidR="000F4038" w:rsidRPr="00091F1B" w:rsidRDefault="000F4038" w:rsidP="00091F1B">
            <w:pPr>
              <w:jc w:val="both"/>
              <w:rPr>
                <w:rFonts w:eastAsia="Times New Roman" w:cs="Calibri"/>
                <w:szCs w:val="24"/>
                <w:lang w:val="ru-RU"/>
              </w:rPr>
            </w:pPr>
            <w:r w:rsidRPr="00091F1B">
              <w:rPr>
                <w:rFonts w:eastAsia="Times New Roman" w:cs="Calibri"/>
                <w:szCs w:val="24"/>
                <w:lang w:val="ru-RU"/>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0F4038" w:rsidRPr="00091F1B" w:rsidRDefault="000F4038" w:rsidP="00091F1B">
            <w:pPr>
              <w:jc w:val="both"/>
              <w:rPr>
                <w:rFonts w:eastAsia="Times New Roman" w:cs="Calibri"/>
                <w:szCs w:val="24"/>
                <w:lang w:val="ru-RU"/>
              </w:rPr>
            </w:pPr>
            <w:r w:rsidRPr="00091F1B">
              <w:rPr>
                <w:rFonts w:eastAsia="Times New Roman" w:cs="Calibri"/>
                <w:szCs w:val="24"/>
                <w:lang w:val="ru-RU"/>
              </w:rPr>
              <w:t>2) д.м.н., проф. Бондаренко І.М.</w:t>
            </w:r>
          </w:p>
          <w:p w:rsidR="000F4038" w:rsidRPr="00091F1B" w:rsidRDefault="000F4038" w:rsidP="00091F1B">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8658FE" w:rsidRPr="00091F1B" w:rsidRDefault="000F4038" w:rsidP="00091F1B">
            <w:pPr>
              <w:jc w:val="both"/>
              <w:rPr>
                <w:rFonts w:cs="Calibri"/>
                <w:szCs w:val="24"/>
                <w:lang w:val="ru-RU"/>
              </w:rPr>
            </w:pPr>
            <w:r w:rsidRPr="00091F1B">
              <w:rPr>
                <w:rFonts w:eastAsia="Times New Roman" w:cs="Calibri"/>
                <w:szCs w:val="24"/>
                <w:lang w:val="ru-RU"/>
              </w:rPr>
              <w:t>3) лікар Сінєльніков І.В.</w:t>
            </w:r>
          </w:p>
        </w:tc>
      </w:tr>
    </w:tbl>
    <w:p w:rsidR="000E36B8" w:rsidRPr="000E36B8" w:rsidRDefault="000E36B8" w:rsidP="000E36B8">
      <w:pPr>
        <w:jc w:val="right"/>
        <w:rPr>
          <w:lang w:val="uk-UA"/>
        </w:rPr>
      </w:pPr>
      <w:r>
        <w:br w:type="page"/>
      </w:r>
      <w:r>
        <w:rPr>
          <w:lang w:val="uk-UA"/>
        </w:rPr>
        <w:t>2                                                                        продовження додатка 8</w:t>
      </w:r>
    </w:p>
    <w:p w:rsidR="000E36B8" w:rsidRDefault="000E3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E36B8" w:rsidRPr="00091F1B" w:rsidTr="00091F1B">
        <w:trPr>
          <w:trHeight w:val="72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jc w:val="both"/>
              <w:rPr>
                <w:rFonts w:eastAsia="Times New Roman" w:cs="Calibri"/>
                <w:szCs w:val="24"/>
                <w:lang w:val="ru-RU"/>
              </w:rPr>
            </w:pPr>
            <w:r w:rsidRPr="00091F1B">
              <w:rPr>
                <w:rFonts w:eastAsia="Times New Roman" w:cs="Calibri"/>
                <w:szCs w:val="24"/>
                <w:lang w:val="ru-RU"/>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p w:rsidR="000E36B8" w:rsidRPr="00091F1B" w:rsidRDefault="000E36B8" w:rsidP="000E36B8">
            <w:pPr>
              <w:jc w:val="both"/>
              <w:rPr>
                <w:rFonts w:eastAsia="Times New Roman" w:cs="Calibri"/>
                <w:szCs w:val="24"/>
                <w:lang w:val="ru-RU"/>
              </w:rPr>
            </w:pPr>
            <w:r w:rsidRPr="00091F1B">
              <w:rPr>
                <w:rFonts w:eastAsia="Times New Roman" w:cs="Calibri"/>
                <w:szCs w:val="24"/>
                <w:lang w:val="ru-RU"/>
              </w:rPr>
              <w:t>4) д.м.н. Скорий Д.І.</w:t>
            </w:r>
          </w:p>
          <w:p w:rsidR="000E36B8" w:rsidRPr="00091F1B" w:rsidRDefault="000E36B8" w:rsidP="000E36B8">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«Обласний центр онкології», онкохірургічне відділення шлунково - кишкового тракту, м. Харків</w:t>
            </w:r>
          </w:p>
          <w:p w:rsidR="000E36B8" w:rsidRPr="00091F1B" w:rsidRDefault="000E36B8" w:rsidP="000E36B8">
            <w:pPr>
              <w:jc w:val="both"/>
              <w:rPr>
                <w:rFonts w:eastAsia="Times New Roman" w:cs="Calibri"/>
                <w:szCs w:val="24"/>
                <w:lang w:val="ru-RU"/>
              </w:rPr>
            </w:pPr>
            <w:r w:rsidRPr="00091F1B">
              <w:rPr>
                <w:rFonts w:eastAsia="Times New Roman" w:cs="Calibri"/>
                <w:szCs w:val="24"/>
                <w:lang w:val="ru-RU"/>
              </w:rPr>
              <w:t>5) лікар Сокур І.В.</w:t>
            </w:r>
          </w:p>
          <w:p w:rsidR="000E36B8" w:rsidRPr="00091F1B" w:rsidRDefault="000E36B8" w:rsidP="000E36B8">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«Херсонський обласний онкологічний диспансер» Херсонської обласної ради, денний стаціонар поліклініки з кабінетом амбулаторної хіміотерапії,           м. Херсон</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cs="Calibri"/>
                <w:szCs w:val="24"/>
                <w:lang w:val="ru-RU"/>
              </w:rPr>
            </w:pPr>
            <w:r w:rsidRPr="00091F1B">
              <w:rPr>
                <w:rFonts w:eastAsia="Times New Roman" w:cs="Calibri"/>
                <w:szCs w:val="24"/>
                <w:lang w:val="ru-RU"/>
              </w:rPr>
              <w:t>Герцептин (</w:t>
            </w:r>
            <w:r w:rsidRPr="00091F1B">
              <w:rPr>
                <w:rFonts w:eastAsia="Times New Roman" w:cs="Calibri"/>
                <w:szCs w:val="24"/>
              </w:rPr>
              <w:t>Herceptin</w:t>
            </w:r>
            <w:r w:rsidRPr="00091F1B">
              <w:rPr>
                <w:rFonts w:eastAsia="Times New Roman" w:cs="Calibri"/>
                <w:szCs w:val="24"/>
                <w:lang w:val="ru-RU"/>
              </w:rPr>
              <w:t xml:space="preserve">, </w:t>
            </w:r>
            <w:r w:rsidRPr="00091F1B">
              <w:rPr>
                <w:rFonts w:eastAsia="Times New Roman" w:cs="Calibri"/>
                <w:szCs w:val="24"/>
              </w:rPr>
              <w:t>Trastuzumab</w:t>
            </w:r>
            <w:r w:rsidRPr="00091F1B">
              <w:rPr>
                <w:rFonts w:eastAsia="Times New Roman" w:cs="Calibri"/>
                <w:szCs w:val="24"/>
                <w:lang w:val="ru-RU"/>
              </w:rPr>
              <w:t xml:space="preserve">, Трастузумаб); порошок для концентрату для розчину для інфузій, 150 мг у флаконі; </w:t>
            </w:r>
            <w:r w:rsidRPr="00091F1B">
              <w:rPr>
                <w:rFonts w:eastAsia="Times New Roman" w:cs="Calibri"/>
                <w:szCs w:val="24"/>
              </w:rPr>
              <w:t>Fisher</w:t>
            </w:r>
            <w:r w:rsidRPr="00091F1B">
              <w:rPr>
                <w:rFonts w:eastAsia="Times New Roman" w:cs="Calibri"/>
                <w:szCs w:val="24"/>
                <w:lang w:val="ru-RU"/>
              </w:rPr>
              <w:t xml:space="preserve"> </w:t>
            </w:r>
            <w:r w:rsidRPr="00091F1B">
              <w:rPr>
                <w:rFonts w:eastAsia="Times New Roman" w:cs="Calibri"/>
                <w:szCs w:val="24"/>
              </w:rPr>
              <w:t>Clinical</w:t>
            </w:r>
            <w:r w:rsidRPr="00091F1B">
              <w:rPr>
                <w:rFonts w:eastAsia="Times New Roman" w:cs="Calibri"/>
                <w:szCs w:val="24"/>
                <w:lang w:val="ru-RU"/>
              </w:rPr>
              <w:t xml:space="preserve"> </w:t>
            </w:r>
            <w:r w:rsidRPr="00091F1B">
              <w:rPr>
                <w:rFonts w:eastAsia="Times New Roman" w:cs="Calibri"/>
                <w:szCs w:val="24"/>
              </w:rPr>
              <w:t>Services</w:t>
            </w:r>
            <w:r w:rsidRPr="00091F1B">
              <w:rPr>
                <w:rFonts w:eastAsia="Times New Roman" w:cs="Calibri"/>
                <w:szCs w:val="24"/>
                <w:lang w:val="ru-RU"/>
              </w:rPr>
              <w:t xml:space="preserve"> </w:t>
            </w:r>
            <w:r w:rsidRPr="00091F1B">
              <w:rPr>
                <w:rFonts w:eastAsia="Times New Roman" w:cs="Calibri"/>
                <w:szCs w:val="24"/>
              </w:rPr>
              <w:t>GmbH</w:t>
            </w:r>
            <w:r w:rsidRPr="00091F1B">
              <w:rPr>
                <w:rFonts w:eastAsia="Times New Roman" w:cs="Calibri"/>
                <w:szCs w:val="24"/>
                <w:lang w:val="ru-RU"/>
              </w:rPr>
              <w:t xml:space="preserve">, </w:t>
            </w:r>
            <w:r w:rsidRPr="00091F1B">
              <w:rPr>
                <w:rFonts w:eastAsia="Times New Roman" w:cs="Calibri"/>
                <w:szCs w:val="24"/>
              </w:rPr>
              <w:t>Switzerland</w:t>
            </w:r>
            <w:r w:rsidRPr="00091F1B">
              <w:rPr>
                <w:rFonts w:eastAsia="Times New Roman" w:cs="Calibri"/>
                <w:szCs w:val="24"/>
                <w:lang w:val="ru-RU"/>
              </w:rPr>
              <w:t xml:space="preserve">; </w:t>
            </w:r>
            <w:r w:rsidRPr="00091F1B">
              <w:rPr>
                <w:rFonts w:eastAsia="Times New Roman" w:cs="Calibri"/>
                <w:szCs w:val="24"/>
              </w:rPr>
              <w:t>Fisher</w:t>
            </w:r>
            <w:r w:rsidRPr="00091F1B">
              <w:rPr>
                <w:rFonts w:eastAsia="Times New Roman" w:cs="Calibri"/>
                <w:szCs w:val="24"/>
                <w:lang w:val="ru-RU"/>
              </w:rPr>
              <w:t xml:space="preserve"> </w:t>
            </w:r>
            <w:r w:rsidRPr="00091F1B">
              <w:rPr>
                <w:rFonts w:eastAsia="Times New Roman" w:cs="Calibri"/>
                <w:szCs w:val="24"/>
              </w:rPr>
              <w:t>Clinical</w:t>
            </w:r>
            <w:r w:rsidRPr="00091F1B">
              <w:rPr>
                <w:rFonts w:eastAsia="Times New Roman" w:cs="Calibri"/>
                <w:szCs w:val="24"/>
                <w:lang w:val="ru-RU"/>
              </w:rPr>
              <w:t xml:space="preserve"> </w:t>
            </w:r>
            <w:r w:rsidRPr="00091F1B">
              <w:rPr>
                <w:rFonts w:eastAsia="Times New Roman" w:cs="Calibri"/>
                <w:szCs w:val="24"/>
              </w:rPr>
              <w:t>Services</w:t>
            </w:r>
            <w:r w:rsidRPr="00091F1B">
              <w:rPr>
                <w:rFonts w:eastAsia="Times New Roman" w:cs="Calibri"/>
                <w:szCs w:val="24"/>
                <w:lang w:val="ru-RU"/>
              </w:rPr>
              <w:t xml:space="preserve"> </w:t>
            </w:r>
            <w:r w:rsidRPr="00091F1B">
              <w:rPr>
                <w:rFonts w:eastAsia="Times New Roman" w:cs="Calibri"/>
                <w:szCs w:val="24"/>
              </w:rPr>
              <w:t>Inc</w:t>
            </w:r>
            <w:r w:rsidRPr="00091F1B">
              <w:rPr>
                <w:rFonts w:eastAsia="Times New Roman" w:cs="Calibri"/>
                <w:szCs w:val="24"/>
                <w:lang w:val="ru-RU"/>
              </w:rPr>
              <w:t xml:space="preserve">., </w:t>
            </w:r>
            <w:r w:rsidRPr="00091F1B">
              <w:rPr>
                <w:rFonts w:eastAsia="Times New Roman" w:cs="Calibri"/>
                <w:szCs w:val="24"/>
              </w:rPr>
              <w:t>USA</w:t>
            </w:r>
            <w:r w:rsidRPr="00091F1B">
              <w:rPr>
                <w:rFonts w:eastAsia="Times New Roman" w:cs="Calibri"/>
                <w:szCs w:val="24"/>
                <w:lang w:val="ru-RU"/>
              </w:rPr>
              <w:t xml:space="preserve">; </w:t>
            </w:r>
            <w:r w:rsidRPr="00091F1B">
              <w:rPr>
                <w:rFonts w:eastAsia="Times New Roman" w:cs="Calibri"/>
                <w:szCs w:val="24"/>
              </w:rPr>
              <w:t>Roche</w:t>
            </w:r>
            <w:r w:rsidRPr="00091F1B">
              <w:rPr>
                <w:rFonts w:eastAsia="Times New Roman" w:cs="Calibri"/>
                <w:szCs w:val="24"/>
                <w:lang w:val="ru-RU"/>
              </w:rPr>
              <w:t xml:space="preserve"> </w:t>
            </w:r>
            <w:r w:rsidRPr="00091F1B">
              <w:rPr>
                <w:rFonts w:eastAsia="Times New Roman" w:cs="Calibri"/>
                <w:szCs w:val="24"/>
              </w:rPr>
              <w:t>Pharma</w:t>
            </w:r>
            <w:r w:rsidRPr="00091F1B">
              <w:rPr>
                <w:rFonts w:eastAsia="Times New Roman" w:cs="Calibri"/>
                <w:szCs w:val="24"/>
                <w:lang w:val="ru-RU"/>
              </w:rPr>
              <w:t xml:space="preserve"> </w:t>
            </w:r>
            <w:r w:rsidRPr="00091F1B">
              <w:rPr>
                <w:rFonts w:eastAsia="Times New Roman" w:cs="Calibri"/>
                <w:szCs w:val="24"/>
              </w:rPr>
              <w:t>AG</w:t>
            </w:r>
            <w:r w:rsidRPr="00091F1B">
              <w:rPr>
                <w:rFonts w:eastAsia="Times New Roman" w:cs="Calibri"/>
                <w:szCs w:val="24"/>
                <w:lang w:val="ru-RU"/>
              </w:rPr>
              <w:t xml:space="preserve">., </w:t>
            </w:r>
            <w:r w:rsidRPr="00091F1B">
              <w:rPr>
                <w:rFonts w:eastAsia="Times New Roman" w:cs="Calibri"/>
                <w:szCs w:val="24"/>
              </w:rPr>
              <w:t>Germany</w:t>
            </w:r>
            <w:r w:rsidRPr="00091F1B">
              <w:rPr>
                <w:rFonts w:eastAsia="Times New Roman" w:cs="Calibri"/>
                <w:szCs w:val="24"/>
                <w:lang w:val="ru-RU"/>
              </w:rPr>
              <w:t xml:space="preserve">; </w:t>
            </w:r>
          </w:p>
          <w:p w:rsidR="000F4038" w:rsidRPr="00091F1B" w:rsidRDefault="000F4038" w:rsidP="00091F1B">
            <w:pPr>
              <w:jc w:val="both"/>
              <w:rPr>
                <w:rFonts w:eastAsia="Times New Roman" w:cs="Calibri"/>
                <w:szCs w:val="24"/>
                <w:lang w:val="ru-RU"/>
              </w:rPr>
            </w:pPr>
            <w:r w:rsidRPr="00091F1B">
              <w:rPr>
                <w:rFonts w:eastAsia="Times New Roman" w:cs="Calibri"/>
                <w:szCs w:val="24"/>
                <w:lang w:val="ru-RU"/>
              </w:rPr>
              <w:t>Цисплатин (</w:t>
            </w:r>
            <w:r w:rsidRPr="00091F1B">
              <w:rPr>
                <w:rFonts w:eastAsia="Times New Roman" w:cs="Calibri"/>
                <w:szCs w:val="24"/>
              </w:rPr>
              <w:t>Cisplatin</w:t>
            </w:r>
            <w:r w:rsidRPr="00091F1B">
              <w:rPr>
                <w:rFonts w:eastAsia="Times New Roman" w:cs="Calibri"/>
                <w:szCs w:val="24"/>
                <w:lang w:val="ru-RU"/>
              </w:rPr>
              <w:t xml:space="preserve">); концентрат для розчину для інфузій 50мг/100 мл у флаконі; 50мг/100мл (міліграм/мілілітр); </w:t>
            </w:r>
            <w:r w:rsidRPr="00091F1B">
              <w:rPr>
                <w:rFonts w:eastAsia="Times New Roman" w:cs="Calibri"/>
                <w:szCs w:val="24"/>
              </w:rPr>
              <w:t>PPD</w:t>
            </w:r>
            <w:r w:rsidRPr="00091F1B">
              <w:rPr>
                <w:rFonts w:eastAsia="Times New Roman" w:cs="Calibri"/>
                <w:szCs w:val="24"/>
                <w:lang w:val="ru-RU"/>
              </w:rPr>
              <w:t xml:space="preserve"> </w:t>
            </w:r>
            <w:r w:rsidRPr="00091F1B">
              <w:rPr>
                <w:rFonts w:eastAsia="Times New Roman" w:cs="Calibri"/>
                <w:szCs w:val="24"/>
              </w:rPr>
              <w:t>Development</w:t>
            </w:r>
            <w:r w:rsidRPr="00091F1B">
              <w:rPr>
                <w:rFonts w:eastAsia="Times New Roman" w:cs="Calibri"/>
                <w:szCs w:val="24"/>
                <w:lang w:val="ru-RU"/>
              </w:rPr>
              <w:t xml:space="preserve"> </w:t>
            </w:r>
            <w:r w:rsidRPr="00091F1B">
              <w:rPr>
                <w:rFonts w:eastAsia="Times New Roman" w:cs="Calibri"/>
                <w:szCs w:val="24"/>
              </w:rPr>
              <w:t>Ireland</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xml:space="preserve">., </w:t>
            </w:r>
            <w:r w:rsidRPr="00091F1B">
              <w:rPr>
                <w:rFonts w:eastAsia="Times New Roman" w:cs="Calibri"/>
                <w:szCs w:val="24"/>
              </w:rPr>
              <w:t>Ireland</w:t>
            </w:r>
            <w:r w:rsidRPr="00091F1B">
              <w:rPr>
                <w:rFonts w:eastAsia="Times New Roman" w:cs="Calibri"/>
                <w:szCs w:val="24"/>
                <w:lang w:val="ru-RU"/>
              </w:rPr>
              <w:t xml:space="preserve">; </w:t>
            </w:r>
          </w:p>
          <w:p w:rsidR="000F4038" w:rsidRPr="00091F1B" w:rsidRDefault="000F4038" w:rsidP="00091F1B">
            <w:pPr>
              <w:jc w:val="both"/>
              <w:rPr>
                <w:rFonts w:eastAsia="Times New Roman" w:cs="Calibri"/>
                <w:szCs w:val="24"/>
                <w:lang w:val="ru-RU"/>
              </w:rPr>
            </w:pPr>
            <w:r w:rsidRPr="00091F1B">
              <w:rPr>
                <w:rFonts w:eastAsia="Times New Roman" w:cs="Calibri"/>
                <w:szCs w:val="24"/>
                <w:lang w:val="ru-RU"/>
              </w:rPr>
              <w:t>Капецитабін (</w:t>
            </w:r>
            <w:r w:rsidRPr="00091F1B">
              <w:rPr>
                <w:rFonts w:eastAsia="Times New Roman" w:cs="Calibri"/>
                <w:szCs w:val="24"/>
              </w:rPr>
              <w:t>Capecitabine</w:t>
            </w:r>
            <w:r w:rsidRPr="00091F1B">
              <w:rPr>
                <w:rFonts w:eastAsia="Times New Roman" w:cs="Calibri"/>
                <w:szCs w:val="24"/>
                <w:lang w:val="ru-RU"/>
              </w:rPr>
              <w:t xml:space="preserve">) (154361-50-9; </w:t>
            </w:r>
            <w:r w:rsidRPr="00091F1B">
              <w:rPr>
                <w:rFonts w:eastAsia="Times New Roman" w:cs="Calibri"/>
                <w:szCs w:val="24"/>
              </w:rPr>
              <w:t>Capecitabine</w:t>
            </w:r>
            <w:r w:rsidRPr="00091F1B">
              <w:rPr>
                <w:rFonts w:eastAsia="Times New Roman" w:cs="Calibri"/>
                <w:szCs w:val="24"/>
                <w:lang w:val="ru-RU"/>
              </w:rPr>
              <w:t xml:space="preserve">); таблетки вкриті плівковою оболонкою, 500 мг; 500 мг (міліграм); </w:t>
            </w:r>
            <w:r w:rsidRPr="00091F1B">
              <w:rPr>
                <w:rFonts w:eastAsia="Times New Roman" w:cs="Calibri"/>
                <w:szCs w:val="24"/>
              </w:rPr>
              <w:t>PPD</w:t>
            </w:r>
            <w:r w:rsidRPr="00091F1B">
              <w:rPr>
                <w:rFonts w:eastAsia="Times New Roman" w:cs="Calibri"/>
                <w:szCs w:val="24"/>
                <w:lang w:val="ru-RU"/>
              </w:rPr>
              <w:t xml:space="preserve"> </w:t>
            </w:r>
            <w:r w:rsidRPr="00091F1B">
              <w:rPr>
                <w:rFonts w:eastAsia="Times New Roman" w:cs="Calibri"/>
                <w:szCs w:val="24"/>
              </w:rPr>
              <w:t>Development</w:t>
            </w:r>
            <w:r w:rsidRPr="00091F1B">
              <w:rPr>
                <w:rFonts w:eastAsia="Times New Roman" w:cs="Calibri"/>
                <w:szCs w:val="24"/>
                <w:lang w:val="ru-RU"/>
              </w:rPr>
              <w:t xml:space="preserve"> </w:t>
            </w:r>
            <w:r w:rsidRPr="00091F1B">
              <w:rPr>
                <w:rFonts w:eastAsia="Times New Roman" w:cs="Calibri"/>
                <w:szCs w:val="24"/>
              </w:rPr>
              <w:t>Ireland</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xml:space="preserve">., </w:t>
            </w:r>
            <w:r w:rsidRPr="00091F1B">
              <w:rPr>
                <w:rFonts w:eastAsia="Times New Roman" w:cs="Calibri"/>
                <w:szCs w:val="24"/>
              </w:rPr>
              <w:t>Ireland</w:t>
            </w:r>
            <w:r w:rsidRPr="00091F1B">
              <w:rPr>
                <w:rFonts w:eastAsia="Times New Roman" w:cs="Calibri"/>
                <w:szCs w:val="24"/>
                <w:lang w:val="ru-RU"/>
              </w:rPr>
              <w:t xml:space="preserve">; </w:t>
            </w:r>
          </w:p>
          <w:p w:rsidR="000F4038" w:rsidRPr="00091F1B" w:rsidRDefault="000F4038" w:rsidP="00091F1B">
            <w:pPr>
              <w:jc w:val="both"/>
              <w:rPr>
                <w:rFonts w:eastAsia="Times New Roman" w:cs="Calibri"/>
                <w:szCs w:val="24"/>
                <w:lang w:val="ru-RU"/>
              </w:rPr>
            </w:pPr>
            <w:r w:rsidRPr="00091F1B">
              <w:rPr>
                <w:rFonts w:eastAsia="Times New Roman" w:cs="Calibri"/>
                <w:szCs w:val="24"/>
                <w:lang w:val="ru-RU"/>
              </w:rPr>
              <w:t>Оксаліплатин (</w:t>
            </w:r>
            <w:r w:rsidRPr="00091F1B">
              <w:rPr>
                <w:rFonts w:eastAsia="Times New Roman" w:cs="Calibri"/>
                <w:szCs w:val="24"/>
              </w:rPr>
              <w:t>Oxaliplatin</w:t>
            </w:r>
            <w:r w:rsidRPr="00091F1B">
              <w:rPr>
                <w:rFonts w:eastAsia="Times New Roman" w:cs="Calibri"/>
                <w:szCs w:val="24"/>
                <w:lang w:val="ru-RU"/>
              </w:rPr>
              <w:t xml:space="preserve">) (63121-00-6; </w:t>
            </w:r>
            <w:r w:rsidRPr="00091F1B">
              <w:rPr>
                <w:rFonts w:eastAsia="Times New Roman" w:cs="Calibri"/>
                <w:szCs w:val="24"/>
              </w:rPr>
              <w:t>Oxaliplatin</w:t>
            </w:r>
            <w:r w:rsidRPr="00091F1B">
              <w:rPr>
                <w:rFonts w:eastAsia="Times New Roman" w:cs="Calibri"/>
                <w:szCs w:val="24"/>
                <w:lang w:val="ru-RU"/>
              </w:rPr>
              <w:t xml:space="preserve">); концентрат для розчину для інфузій, 5 мг/мл, у флаконі 20 мл (100 мг/20 мл); 5 мг/мл (100 мг/20 мл) (міліграм/мілілітр); </w:t>
            </w:r>
            <w:r w:rsidRPr="00091F1B">
              <w:rPr>
                <w:rFonts w:eastAsia="Times New Roman" w:cs="Calibri"/>
                <w:szCs w:val="24"/>
              </w:rPr>
              <w:t>PPD</w:t>
            </w:r>
            <w:r w:rsidRPr="00091F1B">
              <w:rPr>
                <w:rFonts w:eastAsia="Times New Roman" w:cs="Calibri"/>
                <w:szCs w:val="24"/>
                <w:lang w:val="ru-RU"/>
              </w:rPr>
              <w:t xml:space="preserve"> </w:t>
            </w:r>
            <w:r w:rsidRPr="00091F1B">
              <w:rPr>
                <w:rFonts w:eastAsia="Times New Roman" w:cs="Calibri"/>
                <w:szCs w:val="24"/>
              </w:rPr>
              <w:t>Development</w:t>
            </w:r>
            <w:r w:rsidRPr="00091F1B">
              <w:rPr>
                <w:rFonts w:eastAsia="Times New Roman" w:cs="Calibri"/>
                <w:szCs w:val="24"/>
                <w:lang w:val="ru-RU"/>
              </w:rPr>
              <w:t xml:space="preserve"> </w:t>
            </w:r>
            <w:r w:rsidRPr="00091F1B">
              <w:rPr>
                <w:rFonts w:eastAsia="Times New Roman" w:cs="Calibri"/>
                <w:szCs w:val="24"/>
              </w:rPr>
              <w:t>Ireland</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xml:space="preserve">., </w:t>
            </w:r>
            <w:r w:rsidRPr="00091F1B">
              <w:rPr>
                <w:rFonts w:eastAsia="Times New Roman" w:cs="Calibri"/>
                <w:szCs w:val="24"/>
              </w:rPr>
              <w:t>Ireland</w:t>
            </w:r>
            <w:r w:rsidRPr="00091F1B">
              <w:rPr>
                <w:rFonts w:eastAsia="Times New Roman" w:cs="Calibri"/>
                <w:szCs w:val="24"/>
                <w:lang w:val="ru-RU"/>
              </w:rPr>
              <w:t xml:space="preserve">; </w:t>
            </w:r>
          </w:p>
          <w:p w:rsidR="008658FE" w:rsidRPr="00091F1B" w:rsidRDefault="000F4038" w:rsidP="00091F1B">
            <w:pPr>
              <w:jc w:val="both"/>
              <w:rPr>
                <w:rFonts w:cs="Calibri"/>
                <w:lang w:val="ru-RU"/>
              </w:rPr>
            </w:pPr>
            <w:r w:rsidRPr="00091F1B">
              <w:rPr>
                <w:rFonts w:eastAsia="Times New Roman" w:cs="Calibri"/>
                <w:szCs w:val="24"/>
                <w:lang w:val="ru-RU"/>
              </w:rPr>
              <w:t>Флуороурацил (</w:t>
            </w:r>
            <w:r w:rsidRPr="00091F1B">
              <w:rPr>
                <w:rFonts w:eastAsia="Times New Roman" w:cs="Calibri"/>
                <w:szCs w:val="24"/>
              </w:rPr>
              <w:t>Ribofluor</w:t>
            </w:r>
            <w:r w:rsidRPr="00091F1B">
              <w:rPr>
                <w:rFonts w:eastAsia="Times New Roman" w:cs="Calibri"/>
                <w:szCs w:val="24"/>
                <w:lang w:val="ru-RU"/>
              </w:rPr>
              <w:t>) (51-21-8; 5-</w:t>
            </w:r>
            <w:r w:rsidRPr="00091F1B">
              <w:rPr>
                <w:rFonts w:eastAsia="Times New Roman" w:cs="Calibri"/>
                <w:szCs w:val="24"/>
              </w:rPr>
              <w:t>fluorouracil</w:t>
            </w:r>
            <w:r w:rsidRPr="00091F1B">
              <w:rPr>
                <w:rFonts w:eastAsia="Times New Roman" w:cs="Calibri"/>
                <w:szCs w:val="24"/>
                <w:lang w:val="ru-RU"/>
              </w:rPr>
              <w:t xml:space="preserve"> ); розчин для ін’єкції 50 мг/мл; 50 мг/мл (міліграм/мілілітр); </w:t>
            </w:r>
            <w:r w:rsidRPr="00091F1B">
              <w:rPr>
                <w:rFonts w:eastAsia="Times New Roman" w:cs="Calibri"/>
                <w:szCs w:val="24"/>
              </w:rPr>
              <w:t>PPD</w:t>
            </w:r>
            <w:r w:rsidRPr="00091F1B">
              <w:rPr>
                <w:rFonts w:eastAsia="Times New Roman" w:cs="Calibri"/>
                <w:szCs w:val="24"/>
                <w:lang w:val="ru-RU"/>
              </w:rPr>
              <w:t xml:space="preserve"> </w:t>
            </w:r>
            <w:r w:rsidRPr="00091F1B">
              <w:rPr>
                <w:rFonts w:eastAsia="Times New Roman" w:cs="Calibri"/>
                <w:szCs w:val="24"/>
              </w:rPr>
              <w:t>Development</w:t>
            </w:r>
            <w:r w:rsidRPr="00091F1B">
              <w:rPr>
                <w:rFonts w:eastAsia="Times New Roman" w:cs="Calibri"/>
                <w:szCs w:val="24"/>
                <w:lang w:val="ru-RU"/>
              </w:rPr>
              <w:t xml:space="preserve"> </w:t>
            </w:r>
            <w:r w:rsidRPr="00091F1B">
              <w:rPr>
                <w:rFonts w:eastAsia="Times New Roman" w:cs="Calibri"/>
                <w:szCs w:val="24"/>
              </w:rPr>
              <w:t>Ireland</w:t>
            </w:r>
            <w:r w:rsidRPr="00091F1B">
              <w:rPr>
                <w:rFonts w:eastAsia="Times New Roman" w:cs="Calibri"/>
                <w:szCs w:val="24"/>
                <w:lang w:val="ru-RU"/>
              </w:rPr>
              <w:t xml:space="preserve"> </w:t>
            </w:r>
            <w:r w:rsidRPr="00091F1B">
              <w:rPr>
                <w:rFonts w:eastAsia="Times New Roman" w:cs="Calibri"/>
                <w:szCs w:val="24"/>
              </w:rPr>
              <w:t>Ltd</w:t>
            </w:r>
            <w:r w:rsidRPr="00091F1B">
              <w:rPr>
                <w:rFonts w:eastAsia="Times New Roman" w:cs="Calibri"/>
                <w:szCs w:val="24"/>
                <w:lang w:val="ru-RU"/>
              </w:rPr>
              <w:t xml:space="preserve">., </w:t>
            </w:r>
            <w:r w:rsidRPr="00091F1B">
              <w:rPr>
                <w:rFonts w:eastAsia="Times New Roman" w:cs="Calibri"/>
                <w:szCs w:val="24"/>
              </w:rPr>
              <w:t>Ireland</w:t>
            </w:r>
            <w:r w:rsidRPr="00091F1B">
              <w:rPr>
                <w:rFonts w:eastAsia="Times New Roman" w:cs="Calibri"/>
                <w:szCs w:val="24"/>
                <w:lang w:val="ru-RU"/>
              </w:rPr>
              <w:t xml:space="preserve">;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F4038">
            <w:pPr>
              <w:rPr>
                <w:rFonts w:cs="Calibri"/>
                <w:lang w:val="ru-RU"/>
              </w:rPr>
            </w:pPr>
            <w:r w:rsidRPr="00091F1B">
              <w:rPr>
                <w:lang w:val="ru-RU"/>
              </w:rPr>
              <w:t>- електронні щоденники для пацієнтів</w:t>
            </w:r>
            <w:r w:rsidRPr="00091F1B">
              <w:rPr>
                <w:lang w:val="ru-RU"/>
              </w:rPr>
              <w:br/>
              <w:t xml:space="preserve">- планшети для дослідників </w:t>
            </w:r>
            <w:r w:rsidRPr="00091F1B">
              <w:rPr>
                <w:lang w:val="ru-RU"/>
              </w:rPr>
              <w:br/>
              <w:t>- лабораторні набори</w:t>
            </w:r>
            <w:r w:rsidRPr="00091F1B">
              <w:rPr>
                <w:lang w:val="ru-RU"/>
              </w:rPr>
              <w:br/>
              <w:t xml:space="preserve">- </w:t>
            </w:r>
            <w:r w:rsidRPr="00091F1B">
              <w:t>min</w:t>
            </w:r>
            <w:r w:rsidRPr="00091F1B">
              <w:rPr>
                <w:lang w:val="ru-RU"/>
              </w:rPr>
              <w:t>-</w:t>
            </w:r>
            <w:r w:rsidRPr="00091F1B">
              <w:t>max</w:t>
            </w:r>
            <w:r w:rsidRPr="00091F1B">
              <w:rPr>
                <w:lang w:val="ru-RU"/>
              </w:rPr>
              <w:t xml:space="preserve"> термометри</w:t>
            </w:r>
            <w:r w:rsidRPr="00091F1B">
              <w:rPr>
                <w:lang w:val="ru-RU"/>
              </w:rPr>
              <w:br/>
              <w:t>- інфузомати</w:t>
            </w:r>
            <w:r w:rsidRPr="00091F1B">
              <w:rPr>
                <w:lang w:val="ru-RU"/>
              </w:rPr>
              <w:br/>
              <w:t xml:space="preserve">- системи для внутрішньовенного введення </w:t>
            </w:r>
            <w:r w:rsidRPr="00091F1B">
              <w:rPr>
                <w:lang w:val="ru-RU"/>
              </w:rPr>
              <w:br/>
              <w:t>- фільтри для систем для внутрішньовенного введення</w:t>
            </w:r>
            <w:r w:rsidRPr="00091F1B">
              <w:rPr>
                <w:lang w:val="ru-RU"/>
              </w:rPr>
              <w:br/>
              <w:t xml:space="preserve">- допоміжні матеріали(шприці, </w:t>
            </w:r>
            <w:r w:rsidR="000F4038" w:rsidRPr="00091F1B">
              <w:rPr>
                <w:lang w:val="ru-RU"/>
              </w:rPr>
              <w:t>голки)</w:t>
            </w:r>
            <w:r w:rsidR="000F4038" w:rsidRPr="00091F1B">
              <w:rPr>
                <w:lang w:val="ru-RU"/>
              </w:rPr>
              <w:br/>
              <w:t>- друковані матеріали</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9</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214"/>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«Відкрите, багатоцентрове дослідження подальшого спостереження для збору довгострокових даних про учасників із декількох клінічних досліджень застосування бінтрафуспу альфа (</w:t>
            </w:r>
            <w:r w:rsidRPr="00091F1B">
              <w:rPr>
                <w:rFonts w:cs="Calibri"/>
              </w:rPr>
              <w:t>M</w:t>
            </w:r>
            <w:r w:rsidRPr="00091F1B">
              <w:rPr>
                <w:rFonts w:cs="Calibri"/>
                <w:lang w:val="ru-RU"/>
              </w:rPr>
              <w:t xml:space="preserve">7824)», код дослідження </w:t>
            </w:r>
            <w:r w:rsidRPr="00091F1B">
              <w:rPr>
                <w:rFonts w:cs="Calibri"/>
              </w:rPr>
              <w:t>MS</w:t>
            </w:r>
            <w:r w:rsidRPr="00091F1B">
              <w:rPr>
                <w:rFonts w:cs="Calibri"/>
                <w:lang w:val="ru-RU"/>
              </w:rPr>
              <w:t>200647_0054, версія 1.0 від 13 травня 2021 року</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Підприємство з 100% іноземною інвестицією «АЙК’ЮВІА РДС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Merck Healthcare KGaA, Німеччина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0F4038" w:rsidP="00415D0D">
            <w:pPr>
              <w:jc w:val="both"/>
              <w:rPr>
                <w:rFonts w:cs="Calibri"/>
              </w:rPr>
            </w:pPr>
            <w:r w:rsidRPr="00091F1B">
              <w:rPr>
                <w:rFonts w:eastAsia="Times New Roman" w:cs="Calibri"/>
                <w:szCs w:val="24"/>
              </w:rPr>
              <w:t>M7824 (</w:t>
            </w:r>
            <w:r w:rsidRPr="00091F1B">
              <w:rPr>
                <w:rFonts w:eastAsia="Times New Roman" w:cs="Calibri"/>
                <w:szCs w:val="24"/>
                <w:lang w:val="ru-RU"/>
              </w:rPr>
              <w:t>бінтрафусп</w:t>
            </w:r>
            <w:r w:rsidRPr="00091F1B">
              <w:rPr>
                <w:rFonts w:eastAsia="Times New Roman" w:cs="Calibri"/>
                <w:szCs w:val="24"/>
              </w:rPr>
              <w:t xml:space="preserve"> </w:t>
            </w:r>
            <w:r w:rsidRPr="00091F1B">
              <w:rPr>
                <w:rFonts w:eastAsia="Times New Roman" w:cs="Calibri"/>
                <w:szCs w:val="24"/>
                <w:lang w:val="ru-RU"/>
              </w:rPr>
              <w:t>альфа</w:t>
            </w:r>
            <w:r w:rsidRPr="00091F1B">
              <w:rPr>
                <w:rFonts w:eastAsia="Times New Roman" w:cs="Calibri"/>
                <w:szCs w:val="24"/>
              </w:rPr>
              <w:t xml:space="preserve">); M7824; SUB179957; MSB0011359C / </w:t>
            </w:r>
            <w:r w:rsidRPr="00091F1B">
              <w:rPr>
                <w:rFonts w:eastAsia="Times New Roman" w:cs="Calibri"/>
                <w:szCs w:val="24"/>
                <w:lang w:val="ru-RU"/>
              </w:rPr>
              <w:t>бінтрафусп</w:t>
            </w:r>
            <w:r w:rsidRPr="00091F1B">
              <w:rPr>
                <w:rFonts w:eastAsia="Times New Roman" w:cs="Calibri"/>
                <w:szCs w:val="24"/>
              </w:rPr>
              <w:t xml:space="preserve"> </w:t>
            </w:r>
            <w:r w:rsidRPr="00091F1B">
              <w:rPr>
                <w:rFonts w:eastAsia="Times New Roman" w:cs="Calibri"/>
                <w:szCs w:val="24"/>
                <w:lang w:val="ru-RU"/>
              </w:rPr>
              <w:t>альфа</w:t>
            </w:r>
            <w:r w:rsidRPr="00091F1B">
              <w:rPr>
                <w:rFonts w:eastAsia="Times New Roman" w:cs="Calibri"/>
                <w:szCs w:val="24"/>
              </w:rPr>
              <w:t xml:space="preserve">; </w:t>
            </w:r>
            <w:r w:rsidRPr="00091F1B">
              <w:rPr>
                <w:rFonts w:eastAsia="Times New Roman" w:cs="Calibri"/>
                <w:szCs w:val="24"/>
                <w:lang w:val="ru-RU"/>
              </w:rPr>
              <w:t>концентрат</w:t>
            </w:r>
            <w:r w:rsidRPr="00091F1B">
              <w:rPr>
                <w:rFonts w:eastAsia="Times New Roman" w:cs="Calibri"/>
                <w:szCs w:val="24"/>
              </w:rPr>
              <w:t xml:space="preserve"> </w:t>
            </w:r>
            <w:r w:rsidRPr="00091F1B">
              <w:rPr>
                <w:rFonts w:eastAsia="Times New Roman" w:cs="Calibri"/>
                <w:szCs w:val="24"/>
                <w:lang w:val="ru-RU"/>
              </w:rPr>
              <w:t>для</w:t>
            </w:r>
            <w:r w:rsidRPr="00091F1B">
              <w:rPr>
                <w:rFonts w:eastAsia="Times New Roman" w:cs="Calibri"/>
                <w:szCs w:val="24"/>
              </w:rPr>
              <w:t xml:space="preserve"> </w:t>
            </w:r>
            <w:r w:rsidRPr="00091F1B">
              <w:rPr>
                <w:rFonts w:eastAsia="Times New Roman" w:cs="Calibri"/>
                <w:szCs w:val="24"/>
                <w:lang w:val="ru-RU"/>
              </w:rPr>
              <w:t>приготування</w:t>
            </w:r>
            <w:r w:rsidRPr="00091F1B">
              <w:rPr>
                <w:rFonts w:eastAsia="Times New Roman" w:cs="Calibri"/>
                <w:szCs w:val="24"/>
              </w:rPr>
              <w:t xml:space="preserve"> </w:t>
            </w:r>
            <w:r w:rsidRPr="00091F1B">
              <w:rPr>
                <w:rFonts w:eastAsia="Times New Roman" w:cs="Calibri"/>
                <w:szCs w:val="24"/>
                <w:lang w:val="ru-RU"/>
              </w:rPr>
              <w:t>розчину</w:t>
            </w:r>
            <w:r w:rsidRPr="00091F1B">
              <w:rPr>
                <w:rFonts w:eastAsia="Times New Roman" w:cs="Calibri"/>
                <w:szCs w:val="24"/>
              </w:rPr>
              <w:t xml:space="preserve"> </w:t>
            </w:r>
            <w:r w:rsidRPr="00091F1B">
              <w:rPr>
                <w:rFonts w:eastAsia="Times New Roman" w:cs="Calibri"/>
                <w:szCs w:val="24"/>
                <w:lang w:val="ru-RU"/>
              </w:rPr>
              <w:t>для</w:t>
            </w:r>
            <w:r w:rsidRPr="00091F1B">
              <w:rPr>
                <w:rFonts w:eastAsia="Times New Roman" w:cs="Calibri"/>
                <w:szCs w:val="24"/>
              </w:rPr>
              <w:t xml:space="preserve"> </w:t>
            </w:r>
            <w:r w:rsidRPr="00091F1B">
              <w:rPr>
                <w:rFonts w:eastAsia="Times New Roman" w:cs="Calibri"/>
                <w:szCs w:val="24"/>
                <w:lang w:val="ru-RU"/>
              </w:rPr>
              <w:t>внутрішньовенної</w:t>
            </w:r>
            <w:r w:rsidRPr="00091F1B">
              <w:rPr>
                <w:rFonts w:eastAsia="Times New Roman" w:cs="Calibri"/>
                <w:szCs w:val="24"/>
              </w:rPr>
              <w:t xml:space="preserve"> </w:t>
            </w:r>
            <w:r w:rsidRPr="00091F1B">
              <w:rPr>
                <w:rFonts w:eastAsia="Times New Roman" w:cs="Calibri"/>
                <w:szCs w:val="24"/>
                <w:lang w:val="ru-RU"/>
              </w:rPr>
              <w:t>інфузії</w:t>
            </w:r>
            <w:r w:rsidRPr="00091F1B">
              <w:rPr>
                <w:rFonts w:eastAsia="Times New Roman" w:cs="Calibri"/>
                <w:szCs w:val="24"/>
              </w:rPr>
              <w:t xml:space="preserve"> </w:t>
            </w:r>
            <w:r w:rsidRPr="00091F1B">
              <w:rPr>
                <w:rFonts w:eastAsia="Times New Roman" w:cs="Calibri"/>
                <w:szCs w:val="24"/>
                <w:lang w:val="ru-RU"/>
              </w:rPr>
              <w:t>у</w:t>
            </w:r>
            <w:r w:rsidRPr="00091F1B">
              <w:rPr>
                <w:rFonts w:eastAsia="Times New Roman" w:cs="Calibri"/>
                <w:szCs w:val="24"/>
              </w:rPr>
              <w:t xml:space="preserve"> </w:t>
            </w:r>
            <w:r w:rsidRPr="00091F1B">
              <w:rPr>
                <w:rFonts w:eastAsia="Times New Roman" w:cs="Calibri"/>
                <w:szCs w:val="24"/>
                <w:lang w:val="ru-RU"/>
              </w:rPr>
              <w:t>флаконі</w:t>
            </w:r>
            <w:r w:rsidRPr="00091F1B">
              <w:rPr>
                <w:rFonts w:eastAsia="Times New Roman" w:cs="Calibri"/>
                <w:szCs w:val="24"/>
              </w:rPr>
              <w:t xml:space="preserve"> 600 </w:t>
            </w:r>
            <w:r w:rsidRPr="00091F1B">
              <w:rPr>
                <w:rFonts w:eastAsia="Times New Roman" w:cs="Calibri"/>
                <w:szCs w:val="24"/>
                <w:lang w:val="ru-RU"/>
              </w:rPr>
              <w:t>мг</w:t>
            </w:r>
            <w:r w:rsidRPr="00091F1B">
              <w:rPr>
                <w:rFonts w:eastAsia="Times New Roman" w:cs="Calibri"/>
                <w:szCs w:val="24"/>
              </w:rPr>
              <w:t xml:space="preserve">/ 60 </w:t>
            </w:r>
            <w:r w:rsidRPr="00091F1B">
              <w:rPr>
                <w:rFonts w:eastAsia="Times New Roman" w:cs="Calibri"/>
                <w:szCs w:val="24"/>
                <w:lang w:val="ru-RU"/>
              </w:rPr>
              <w:t>мл</w:t>
            </w:r>
            <w:r w:rsidR="00415D0D">
              <w:rPr>
                <w:rFonts w:eastAsia="Times New Roman" w:cs="Calibri"/>
                <w:szCs w:val="24"/>
              </w:rPr>
              <w:t xml:space="preserve">; </w:t>
            </w:r>
            <w:r w:rsidRPr="00091F1B">
              <w:rPr>
                <w:rFonts w:eastAsia="Times New Roman" w:cs="Calibri"/>
                <w:szCs w:val="24"/>
              </w:rPr>
              <w:t xml:space="preserve">10 </w:t>
            </w:r>
            <w:r w:rsidRPr="00091F1B">
              <w:rPr>
                <w:rFonts w:eastAsia="Times New Roman" w:cs="Calibri"/>
                <w:szCs w:val="24"/>
                <w:lang w:val="ru-RU"/>
              </w:rPr>
              <w:t>мг</w:t>
            </w:r>
            <w:r w:rsidRPr="00091F1B">
              <w:rPr>
                <w:rFonts w:eastAsia="Times New Roman" w:cs="Calibri"/>
                <w:szCs w:val="24"/>
              </w:rPr>
              <w:t>/</w:t>
            </w:r>
            <w:r w:rsidRPr="00091F1B">
              <w:rPr>
                <w:rFonts w:eastAsia="Times New Roman" w:cs="Calibri"/>
                <w:szCs w:val="24"/>
                <w:lang w:val="ru-RU"/>
              </w:rPr>
              <w:t>мл</w:t>
            </w:r>
            <w:r w:rsidRPr="00091F1B">
              <w:rPr>
                <w:rFonts w:eastAsia="Times New Roman" w:cs="Calibri"/>
                <w:szCs w:val="24"/>
              </w:rPr>
              <w:t xml:space="preserve">; Baxter Oncology GmbH, Germany; Merck Serono SPA, Italy; Merck Serono S.p.A., Italy; Fisher Clinical Services GmbH, Switzerland; Fisher Clinical Services Inc., USA; Fisher Clinical Services UK Limited, United Kingdom; Fisher Clinical Services GmbH, Germany; Fisher Clinical Services, Japan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cs="Calibri"/>
                <w:szCs w:val="24"/>
                <w:lang w:val="uk-UA"/>
              </w:rPr>
            </w:pPr>
            <w:r w:rsidRPr="00091F1B">
              <w:rPr>
                <w:rFonts w:eastAsia="Times New Roman" w:cs="Calibri"/>
                <w:szCs w:val="24"/>
                <w:lang w:val="uk-UA"/>
              </w:rPr>
              <w:t>1) д.м.н., проф. Бондаренко І.М.</w:t>
            </w:r>
          </w:p>
          <w:p w:rsidR="000F4038" w:rsidRPr="00091F1B" w:rsidRDefault="000F4038" w:rsidP="00091F1B">
            <w:pPr>
              <w:jc w:val="both"/>
              <w:rPr>
                <w:rFonts w:eastAsia="Times New Roman" w:cs="Calibri"/>
                <w:szCs w:val="24"/>
                <w:lang w:val="uk-UA"/>
              </w:rPr>
            </w:pPr>
            <w:r w:rsidRPr="00091F1B">
              <w:rPr>
                <w:rFonts w:eastAsia="Times New Roman" w:cs="Calibri"/>
                <w:szCs w:val="24"/>
                <w:lang w:val="uk-UA"/>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 </w:t>
            </w:r>
          </w:p>
          <w:p w:rsidR="000F4038" w:rsidRPr="00091F1B" w:rsidRDefault="000F4038" w:rsidP="00091F1B">
            <w:pPr>
              <w:jc w:val="both"/>
              <w:rPr>
                <w:rFonts w:eastAsia="Times New Roman" w:cs="Calibri"/>
                <w:szCs w:val="24"/>
                <w:lang w:val="uk-UA"/>
              </w:rPr>
            </w:pPr>
            <w:r w:rsidRPr="00091F1B">
              <w:rPr>
                <w:rFonts w:eastAsia="Times New Roman" w:cs="Calibri"/>
                <w:szCs w:val="24"/>
                <w:lang w:val="uk-UA"/>
              </w:rPr>
              <w:t>2) лікар Сінєльніков І.В.</w:t>
            </w:r>
          </w:p>
          <w:p w:rsidR="008658FE" w:rsidRPr="00091F1B" w:rsidRDefault="000F4038" w:rsidP="00415D0D">
            <w:pPr>
              <w:jc w:val="both"/>
              <w:rPr>
                <w:rFonts w:cs="Calibri"/>
                <w:szCs w:val="24"/>
                <w:lang w:val="uk-UA"/>
              </w:rPr>
            </w:pPr>
            <w:r w:rsidRPr="00091F1B">
              <w:rPr>
                <w:rFonts w:eastAsia="Times New Roman" w:cs="Calibri"/>
                <w:szCs w:val="24"/>
                <w:lang w:val="uk-UA"/>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 ―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10</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214"/>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«Багатоцентрове, подвійне сліпе, плацебо-контрольоване, рандомізоване дослідження з застосуванням багатократних доз з метою оцінки безпечності, переносимості, фармакокінетики, фармакодинаміки та ефективності препарату </w:t>
            </w:r>
            <w:r w:rsidRPr="00091F1B">
              <w:rPr>
                <w:rFonts w:cs="Calibri"/>
              </w:rPr>
              <w:t>JNJ</w:t>
            </w:r>
            <w:r w:rsidRPr="00091F1B">
              <w:rPr>
                <w:rFonts w:cs="Calibri"/>
                <w:lang w:val="ru-RU"/>
              </w:rPr>
              <w:t>-67484703 в учасників з активним ревматоїдним артритом, незважаючи на терапію метотрексатом», код дослідження 67484703</w:t>
            </w:r>
            <w:r w:rsidRPr="00091F1B">
              <w:rPr>
                <w:rFonts w:cs="Calibri"/>
              </w:rPr>
              <w:t>ARA</w:t>
            </w:r>
            <w:r w:rsidRPr="00091F1B">
              <w:rPr>
                <w:rFonts w:cs="Calibri"/>
                <w:lang w:val="ru-RU"/>
              </w:rPr>
              <w:t xml:space="preserve">1001, версія від </w:t>
            </w:r>
            <w:r w:rsidR="00415D0D">
              <w:rPr>
                <w:rFonts w:cs="Calibri"/>
                <w:lang w:val="ru-RU"/>
              </w:rPr>
              <w:t xml:space="preserve"> </w:t>
            </w:r>
            <w:r w:rsidRPr="00091F1B">
              <w:rPr>
                <w:rFonts w:cs="Calibri"/>
                <w:lang w:val="ru-RU"/>
              </w:rPr>
              <w:t>17 березня 2021 року</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 «АРЕНСІЯ ЕКСПЛОРАТОРІ МЕДІСІН»,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Янссен Фармацевтика НВ, Бельгія /Janssen Pharmaceutica NV, Belgium</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jc w:val="both"/>
              <w:rPr>
                <w:rFonts w:eastAsia="Times New Roman"/>
                <w:szCs w:val="24"/>
              </w:rPr>
            </w:pPr>
            <w:r w:rsidRPr="00091F1B">
              <w:rPr>
                <w:rFonts w:eastAsia="Times New Roman"/>
                <w:szCs w:val="24"/>
              </w:rPr>
              <w:t>JNJ-67484703 (G1567970; JNJ-67484703, «</w:t>
            </w:r>
            <w:r w:rsidRPr="00091F1B">
              <w:rPr>
                <w:rFonts w:eastAsia="Times New Roman"/>
                <w:szCs w:val="24"/>
                <w:lang w:val="ru-RU"/>
              </w:rPr>
              <w:t>Гуманізоване</w:t>
            </w:r>
            <w:r w:rsidRPr="00091F1B">
              <w:rPr>
                <w:rFonts w:eastAsia="Times New Roman"/>
                <w:szCs w:val="24"/>
              </w:rPr>
              <w:t xml:space="preserve"> </w:t>
            </w:r>
            <w:r w:rsidRPr="00091F1B">
              <w:rPr>
                <w:rFonts w:eastAsia="Times New Roman"/>
                <w:szCs w:val="24"/>
                <w:lang w:val="ru-RU"/>
              </w:rPr>
              <w:t>моноклональне</w:t>
            </w:r>
            <w:r w:rsidRPr="00091F1B">
              <w:rPr>
                <w:rFonts w:eastAsia="Times New Roman"/>
                <w:szCs w:val="24"/>
              </w:rPr>
              <w:t xml:space="preserve"> </w:t>
            </w:r>
            <w:r w:rsidRPr="00091F1B">
              <w:rPr>
                <w:rFonts w:eastAsia="Times New Roman"/>
                <w:szCs w:val="24"/>
                <w:lang w:val="ru-RU"/>
              </w:rPr>
              <w:t>антитіло</w:t>
            </w:r>
            <w:r w:rsidRPr="00091F1B">
              <w:rPr>
                <w:rFonts w:eastAsia="Times New Roman"/>
                <w:szCs w:val="24"/>
              </w:rPr>
              <w:t xml:space="preserve"> JNJ-67484703 (PD-1 </w:t>
            </w:r>
            <w:r w:rsidRPr="00091F1B">
              <w:rPr>
                <w:rFonts w:eastAsia="Times New Roman"/>
                <w:szCs w:val="24"/>
                <w:lang w:val="ru-RU"/>
              </w:rPr>
              <w:t>Агоніст</w:t>
            </w:r>
            <w:r w:rsidRPr="00091F1B">
              <w:rPr>
                <w:rFonts w:eastAsia="Times New Roman"/>
                <w:szCs w:val="24"/>
              </w:rPr>
              <w:t xml:space="preserve">)»; JNJ-67484703); </w:t>
            </w:r>
            <w:r w:rsidRPr="00091F1B">
              <w:rPr>
                <w:rFonts w:eastAsia="Times New Roman"/>
                <w:szCs w:val="24"/>
                <w:lang w:val="ru-RU"/>
              </w:rPr>
              <w:t>розчин</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ін</w:t>
            </w:r>
            <w:r w:rsidRPr="00091F1B">
              <w:rPr>
                <w:rFonts w:eastAsia="Times New Roman"/>
                <w:szCs w:val="24"/>
              </w:rPr>
              <w:t>’</w:t>
            </w:r>
            <w:r w:rsidRPr="00091F1B">
              <w:rPr>
                <w:rFonts w:eastAsia="Times New Roman"/>
                <w:szCs w:val="24"/>
                <w:lang w:val="ru-RU"/>
              </w:rPr>
              <w:t>єкцій</w:t>
            </w:r>
            <w:r w:rsidRPr="00091F1B">
              <w:rPr>
                <w:rFonts w:eastAsia="Times New Roman"/>
                <w:szCs w:val="24"/>
              </w:rPr>
              <w:t xml:space="preserve"> 300 </w:t>
            </w:r>
            <w:r w:rsidRPr="00091F1B">
              <w:rPr>
                <w:rFonts w:eastAsia="Times New Roman"/>
                <w:szCs w:val="24"/>
                <w:lang w:val="ru-RU"/>
              </w:rPr>
              <w:t>мг</w:t>
            </w:r>
            <w:r w:rsidRPr="00091F1B">
              <w:rPr>
                <w:rFonts w:eastAsia="Times New Roman"/>
                <w:szCs w:val="24"/>
              </w:rPr>
              <w:t xml:space="preserve"> (2 </w:t>
            </w:r>
            <w:r w:rsidRPr="00091F1B">
              <w:rPr>
                <w:rFonts w:eastAsia="Times New Roman"/>
                <w:szCs w:val="24"/>
                <w:lang w:val="ru-RU"/>
              </w:rPr>
              <w:t>мл</w:t>
            </w:r>
            <w:r w:rsidRPr="00091F1B">
              <w:rPr>
                <w:rFonts w:eastAsia="Times New Roman"/>
                <w:szCs w:val="24"/>
              </w:rPr>
              <w:t xml:space="preserve">); 150 </w:t>
            </w:r>
            <w:r w:rsidRPr="00091F1B">
              <w:rPr>
                <w:rFonts w:eastAsia="Times New Roman"/>
                <w:szCs w:val="24"/>
                <w:lang w:val="ru-RU"/>
              </w:rPr>
              <w:t>мг</w:t>
            </w:r>
            <w:r w:rsidRPr="00091F1B">
              <w:rPr>
                <w:rFonts w:eastAsia="Times New Roman"/>
                <w:szCs w:val="24"/>
              </w:rPr>
              <w:t>/</w:t>
            </w:r>
            <w:r w:rsidRPr="00091F1B">
              <w:rPr>
                <w:rFonts w:eastAsia="Times New Roman"/>
                <w:szCs w:val="24"/>
                <w:lang w:val="ru-RU"/>
              </w:rPr>
              <w:t>мл</w:t>
            </w:r>
            <w:r w:rsidRPr="00091F1B">
              <w:rPr>
                <w:rFonts w:eastAsia="Times New Roman"/>
                <w:szCs w:val="24"/>
              </w:rPr>
              <w:t xml:space="preserve">; Janssen Scienses Ireland UC, </w:t>
            </w:r>
            <w:r w:rsidRPr="00091F1B">
              <w:rPr>
                <w:rFonts w:eastAsia="Times New Roman"/>
                <w:szCs w:val="24"/>
                <w:lang w:val="ru-RU"/>
              </w:rPr>
              <w:t>Ірланлія</w:t>
            </w:r>
            <w:r w:rsidRPr="00091F1B">
              <w:rPr>
                <w:rFonts w:eastAsia="Times New Roman"/>
                <w:szCs w:val="24"/>
              </w:rPr>
              <w:t xml:space="preserve">; Janssen Pharmaceutica NV, </w:t>
            </w:r>
            <w:r w:rsidRPr="00091F1B">
              <w:rPr>
                <w:rFonts w:eastAsia="Times New Roman"/>
                <w:szCs w:val="24"/>
                <w:lang w:val="ru-RU"/>
              </w:rPr>
              <w:t>Бельгія</w:t>
            </w:r>
            <w:r w:rsidRPr="00091F1B">
              <w:rPr>
                <w:rFonts w:eastAsia="Times New Roman"/>
                <w:szCs w:val="24"/>
              </w:rPr>
              <w:t>; Janssen Biotech, Inc., C</w:t>
            </w:r>
            <w:r w:rsidRPr="00091F1B">
              <w:rPr>
                <w:rFonts w:eastAsia="Times New Roman"/>
                <w:szCs w:val="24"/>
                <w:lang w:val="ru-RU"/>
              </w:rPr>
              <w:t>ША</w:t>
            </w:r>
            <w:r w:rsidRPr="00091F1B">
              <w:rPr>
                <w:rFonts w:eastAsia="Times New Roman"/>
                <w:szCs w:val="24"/>
              </w:rPr>
              <w:t xml:space="preserve">; </w:t>
            </w:r>
          </w:p>
          <w:p w:rsidR="008658FE" w:rsidRPr="00091F1B" w:rsidRDefault="000F4038" w:rsidP="00091F1B">
            <w:pPr>
              <w:jc w:val="both"/>
              <w:rPr>
                <w:rFonts w:cs="Calibri"/>
                <w:lang w:val="ru-RU"/>
              </w:rPr>
            </w:pPr>
            <w:r w:rsidRPr="00091F1B">
              <w:rPr>
                <w:rFonts w:eastAsia="Times New Roman"/>
                <w:szCs w:val="24"/>
                <w:lang w:val="ru-RU"/>
              </w:rPr>
              <w:t xml:space="preserve">Плацебо до </w:t>
            </w:r>
            <w:r w:rsidRPr="00091F1B">
              <w:rPr>
                <w:rFonts w:eastAsia="Times New Roman"/>
                <w:szCs w:val="24"/>
              </w:rPr>
              <w:t>JNJ</w:t>
            </w:r>
            <w:r w:rsidRPr="00091F1B">
              <w:rPr>
                <w:rFonts w:eastAsia="Times New Roman"/>
                <w:szCs w:val="24"/>
                <w:lang w:val="ru-RU"/>
              </w:rPr>
              <w:t xml:space="preserve">-67484703 (фізіологічний розчин); розчин для ін’єкцій; 0,9%; </w:t>
            </w:r>
            <w:r w:rsidRPr="00091F1B">
              <w:rPr>
                <w:rFonts w:eastAsia="Times New Roman"/>
                <w:szCs w:val="24"/>
              </w:rPr>
              <w:t>Janssen</w:t>
            </w:r>
            <w:r w:rsidRPr="00091F1B">
              <w:rPr>
                <w:rFonts w:eastAsia="Times New Roman"/>
                <w:szCs w:val="24"/>
                <w:lang w:val="ru-RU"/>
              </w:rPr>
              <w:t xml:space="preserve"> </w:t>
            </w:r>
            <w:r w:rsidRPr="00091F1B">
              <w:rPr>
                <w:rFonts w:eastAsia="Times New Roman"/>
                <w:szCs w:val="24"/>
              </w:rPr>
              <w:t>Pharmaceutica</w:t>
            </w:r>
            <w:r w:rsidRPr="00091F1B">
              <w:rPr>
                <w:rFonts w:eastAsia="Times New Roman"/>
                <w:szCs w:val="24"/>
                <w:lang w:val="ru-RU"/>
              </w:rPr>
              <w:t xml:space="preserve"> </w:t>
            </w:r>
            <w:r w:rsidRPr="00091F1B">
              <w:rPr>
                <w:rFonts w:eastAsia="Times New Roman"/>
                <w:szCs w:val="24"/>
              </w:rPr>
              <w:t>NV</w:t>
            </w:r>
            <w:r w:rsidRPr="00091F1B">
              <w:rPr>
                <w:rFonts w:eastAsia="Times New Roman"/>
                <w:szCs w:val="24"/>
                <w:lang w:val="ru-RU"/>
              </w:rPr>
              <w:t xml:space="preserve">, Бельгія; </w:t>
            </w:r>
            <w:r w:rsidRPr="00091F1B">
              <w:rPr>
                <w:rFonts w:eastAsia="Times New Roman"/>
                <w:szCs w:val="24"/>
              </w:rPr>
              <w:t>MEFAR</w:t>
            </w:r>
            <w:r w:rsidRPr="00091F1B">
              <w:rPr>
                <w:rFonts w:eastAsia="Times New Roman"/>
                <w:szCs w:val="24"/>
                <w:lang w:val="ru-RU"/>
              </w:rPr>
              <w:t xml:space="preserve"> </w:t>
            </w:r>
            <w:r w:rsidRPr="00091F1B">
              <w:rPr>
                <w:rFonts w:eastAsia="Times New Roman"/>
                <w:szCs w:val="24"/>
              </w:rPr>
              <w:t>Ilac</w:t>
            </w:r>
            <w:r w:rsidRPr="00091F1B">
              <w:rPr>
                <w:rFonts w:eastAsia="Times New Roman"/>
                <w:szCs w:val="24"/>
                <w:lang w:val="ru-RU"/>
              </w:rPr>
              <w:t xml:space="preserve">, </w:t>
            </w:r>
            <w:r w:rsidRPr="00091F1B">
              <w:rPr>
                <w:rFonts w:eastAsia="Times New Roman"/>
                <w:szCs w:val="24"/>
              </w:rPr>
              <w:t>Sanayii</w:t>
            </w:r>
            <w:r w:rsidRPr="00091F1B">
              <w:rPr>
                <w:rFonts w:eastAsia="Times New Roman"/>
                <w:szCs w:val="24"/>
                <w:lang w:val="ru-RU"/>
              </w:rPr>
              <w:t xml:space="preserve"> </w:t>
            </w:r>
            <w:r w:rsidRPr="00091F1B">
              <w:rPr>
                <w:rFonts w:eastAsia="Times New Roman"/>
                <w:szCs w:val="24"/>
              </w:rPr>
              <w:t>A</w:t>
            </w:r>
            <w:r w:rsidRPr="00091F1B">
              <w:rPr>
                <w:rFonts w:eastAsia="Times New Roman"/>
                <w:szCs w:val="24"/>
                <w:lang w:val="ru-RU"/>
              </w:rPr>
              <w:t>.</w:t>
            </w:r>
            <w:r w:rsidRPr="00091F1B">
              <w:rPr>
                <w:rFonts w:eastAsia="Times New Roman"/>
                <w:szCs w:val="24"/>
              </w:rPr>
              <w:t>S</w:t>
            </w:r>
            <w:r w:rsidRPr="00091F1B">
              <w:rPr>
                <w:rFonts w:eastAsia="Times New Roman"/>
                <w:szCs w:val="24"/>
                <w:lang w:val="ru-RU"/>
              </w:rPr>
              <w:t xml:space="preserve">., </w:t>
            </w:r>
            <w:r w:rsidRPr="00091F1B">
              <w:rPr>
                <w:rFonts w:eastAsia="Times New Roman"/>
                <w:szCs w:val="24"/>
              </w:rPr>
              <w:t>Turkey</w:t>
            </w:r>
            <w:r w:rsidRPr="00091F1B">
              <w:rPr>
                <w:rFonts w:eastAsia="Times New Roman"/>
                <w:szCs w:val="24"/>
                <w:lang w:val="ru-RU"/>
              </w:rPr>
              <w:t xml:space="preserve">;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0F4038" w:rsidRPr="00091F1B" w:rsidRDefault="000F4038" w:rsidP="00091F1B">
            <w:pPr>
              <w:pStyle w:val="a7"/>
              <w:numPr>
                <w:ilvl w:val="0"/>
                <w:numId w:val="2"/>
              </w:numPr>
              <w:tabs>
                <w:tab w:val="left" w:pos="352"/>
              </w:tabs>
              <w:spacing w:after="0" w:line="240" w:lineRule="auto"/>
              <w:ind w:left="0" w:firstLine="0"/>
              <w:jc w:val="both"/>
              <w:rPr>
                <w:rFonts w:ascii="Times New Roman" w:eastAsia="Times New Roman" w:hAnsi="Times New Roman"/>
                <w:sz w:val="24"/>
                <w:szCs w:val="24"/>
                <w:lang w:val="ru-RU"/>
              </w:rPr>
            </w:pPr>
            <w:r w:rsidRPr="00091F1B">
              <w:rPr>
                <w:rFonts w:ascii="Times New Roman" w:eastAsia="Times New Roman" w:hAnsi="Times New Roman"/>
                <w:sz w:val="24"/>
                <w:szCs w:val="24"/>
                <w:lang w:val="ru-RU"/>
              </w:rPr>
              <w:t xml:space="preserve">к.м.н. Коваленко С.О. </w:t>
            </w:r>
          </w:p>
          <w:p w:rsidR="008658FE" w:rsidRPr="00091F1B" w:rsidRDefault="000F4038" w:rsidP="00415D0D">
            <w:pPr>
              <w:jc w:val="both"/>
              <w:rPr>
                <w:rFonts w:cs="Calibri"/>
                <w:szCs w:val="24"/>
                <w:lang w:val="ru-RU"/>
              </w:rPr>
            </w:pPr>
            <w:r w:rsidRPr="00091F1B">
              <w:rPr>
                <w:rFonts w:eastAsia="Times New Roman"/>
                <w:szCs w:val="24"/>
                <w:lang w:val="ru-RU"/>
              </w:rPr>
              <w:t>Медичний центр товариства з обмеженою відповідальністю «Гармонія краси», відділення клінічних випробувань, м. Київ</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0F4038" w:rsidP="00091F1B">
            <w:pPr>
              <w:jc w:val="both"/>
              <w:rPr>
                <w:rFonts w:cs="Calibri"/>
              </w:rPr>
            </w:pPr>
            <w:r w:rsidRPr="00091F1B">
              <w:t>• лабораторні набори</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11</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Pr="00516387" w:rsidRDefault="00516387" w:rsidP="00516387">
      <w:pPr>
        <w:ind w:left="9214"/>
        <w:rPr>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«Рандомізоване дослідження фази 3 препарату </w:t>
            </w:r>
            <w:r w:rsidRPr="00091F1B">
              <w:rPr>
                <w:rFonts w:cs="Calibri"/>
              </w:rPr>
              <w:t>MRTX</w:t>
            </w:r>
            <w:r w:rsidRPr="00091F1B">
              <w:rPr>
                <w:rFonts w:cs="Calibri"/>
                <w:lang w:val="ru-RU"/>
              </w:rPr>
              <w:t xml:space="preserve">849 у комбінації з цетуксимабом у порівнянні з хіміотерапією в пацієнтів із поширеним колоректальним раком з мутацією </w:t>
            </w:r>
            <w:r w:rsidRPr="00091F1B">
              <w:rPr>
                <w:rFonts w:cs="Calibri"/>
              </w:rPr>
              <w:t>KRAS</w:t>
            </w:r>
            <w:r w:rsidRPr="00091F1B">
              <w:rPr>
                <w:rFonts w:cs="Calibri"/>
                <w:lang w:val="ru-RU"/>
              </w:rPr>
              <w:t xml:space="preserve"> </w:t>
            </w:r>
            <w:r w:rsidRPr="00091F1B">
              <w:rPr>
                <w:rFonts w:cs="Calibri"/>
              </w:rPr>
              <w:t>G</w:t>
            </w:r>
            <w:r w:rsidRPr="00091F1B">
              <w:rPr>
                <w:rFonts w:cs="Calibri"/>
                <w:lang w:val="ru-RU"/>
              </w:rPr>
              <w:t>12</w:t>
            </w:r>
            <w:r w:rsidRPr="00091F1B">
              <w:rPr>
                <w:rFonts w:cs="Calibri"/>
              </w:rPr>
              <w:t>C</w:t>
            </w:r>
            <w:r w:rsidRPr="00091F1B">
              <w:rPr>
                <w:rFonts w:cs="Calibri"/>
                <w:lang w:val="ru-RU"/>
              </w:rPr>
              <w:t>, в яких прогресування захворювання відбулося під час або після стандартної терапії першої лінії», код дослідження 849-010, версія 3.0 від 22 березня 2021 року</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ТОВАРИСТВО З ОБМЕЖЕНОЮ ВІДПОВІДАЛЬНІСТЮ «ФАРМАСЬЮТІКАЛ РІСЕРЧ АССОУШИЕЙТС УКРАЇНА» (ТОВ «ФРА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Mirati Therapeutics, Inc., США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4029C" w:rsidRPr="00091F1B" w:rsidRDefault="0034029C" w:rsidP="00091F1B">
            <w:pPr>
              <w:jc w:val="both"/>
              <w:rPr>
                <w:rFonts w:eastAsia="Times New Roman"/>
                <w:szCs w:val="24"/>
              </w:rPr>
            </w:pPr>
            <w:r w:rsidRPr="00091F1B">
              <w:rPr>
                <w:rFonts w:eastAsia="Times New Roman"/>
                <w:szCs w:val="24"/>
              </w:rPr>
              <w:t xml:space="preserve">MRTX849 (MRTX849; </w:t>
            </w:r>
            <w:r w:rsidRPr="00091F1B">
              <w:rPr>
                <w:rFonts w:eastAsia="Times New Roman"/>
                <w:szCs w:val="24"/>
                <w:lang w:val="ru-RU"/>
              </w:rPr>
              <w:t>Адаграсиб</w:t>
            </w:r>
            <w:r w:rsidRPr="00091F1B">
              <w:rPr>
                <w:rFonts w:eastAsia="Times New Roman"/>
                <w:szCs w:val="24"/>
              </w:rPr>
              <w:t xml:space="preserve"> / Adagrasib); </w:t>
            </w:r>
            <w:r w:rsidRPr="00091F1B">
              <w:rPr>
                <w:rFonts w:eastAsia="Times New Roman"/>
                <w:szCs w:val="24"/>
                <w:lang w:val="ru-RU"/>
              </w:rPr>
              <w:t>таблетки</w:t>
            </w:r>
            <w:r w:rsidRPr="00091F1B">
              <w:rPr>
                <w:rFonts w:eastAsia="Times New Roman"/>
                <w:szCs w:val="24"/>
              </w:rPr>
              <w:t xml:space="preserve"> </w:t>
            </w:r>
            <w:r w:rsidRPr="00091F1B">
              <w:rPr>
                <w:rFonts w:eastAsia="Times New Roman"/>
                <w:szCs w:val="24"/>
                <w:lang w:val="ru-RU"/>
              </w:rPr>
              <w:t>вкриті</w:t>
            </w:r>
            <w:r w:rsidRPr="00091F1B">
              <w:rPr>
                <w:rFonts w:eastAsia="Times New Roman"/>
                <w:szCs w:val="24"/>
              </w:rPr>
              <w:t xml:space="preserve"> </w:t>
            </w:r>
            <w:r w:rsidRPr="00091F1B">
              <w:rPr>
                <w:rFonts w:eastAsia="Times New Roman"/>
                <w:szCs w:val="24"/>
                <w:lang w:val="ru-RU"/>
              </w:rPr>
              <w:t>плівковою</w:t>
            </w:r>
            <w:r w:rsidRPr="00091F1B">
              <w:rPr>
                <w:rFonts w:eastAsia="Times New Roman"/>
                <w:szCs w:val="24"/>
              </w:rPr>
              <w:t xml:space="preserve"> </w:t>
            </w:r>
            <w:r w:rsidRPr="00091F1B">
              <w:rPr>
                <w:rFonts w:eastAsia="Times New Roman"/>
                <w:szCs w:val="24"/>
                <w:lang w:val="ru-RU"/>
              </w:rPr>
              <w:t>оболонкою</w:t>
            </w:r>
            <w:r w:rsidRPr="00091F1B">
              <w:rPr>
                <w:rFonts w:eastAsia="Times New Roman"/>
                <w:szCs w:val="24"/>
              </w:rPr>
              <w:t xml:space="preserve">; 200 </w:t>
            </w:r>
            <w:r w:rsidRPr="00091F1B">
              <w:rPr>
                <w:rFonts w:eastAsia="Times New Roman"/>
                <w:szCs w:val="24"/>
                <w:lang w:val="ru-RU"/>
              </w:rPr>
              <w:t>мг</w:t>
            </w:r>
            <w:r w:rsidRPr="00091F1B">
              <w:rPr>
                <w:rFonts w:eastAsia="Times New Roman"/>
                <w:szCs w:val="24"/>
              </w:rPr>
              <w:t xml:space="preserve">; Manufacturing Packaging Farmaca (MPF) B.V., Netherlands; Patheon Inc., Canada; Sharp Clinical Services, Inc., </w:t>
            </w:r>
            <w:r w:rsidRPr="00091F1B">
              <w:rPr>
                <w:rFonts w:eastAsia="Times New Roman"/>
                <w:szCs w:val="24"/>
                <w:lang w:val="ru-RU"/>
              </w:rPr>
              <w:t>США</w:t>
            </w:r>
            <w:r w:rsidRPr="00091F1B">
              <w:rPr>
                <w:rFonts w:eastAsia="Times New Roman"/>
                <w:szCs w:val="24"/>
              </w:rPr>
              <w:t xml:space="preserve">; </w:t>
            </w:r>
          </w:p>
          <w:p w:rsidR="008658FE" w:rsidRPr="00091F1B" w:rsidRDefault="0034029C" w:rsidP="00091F1B">
            <w:pPr>
              <w:jc w:val="both"/>
              <w:rPr>
                <w:rFonts w:cs="Calibri"/>
                <w:lang w:val="ru-RU"/>
              </w:rPr>
            </w:pPr>
            <w:r w:rsidRPr="00091F1B">
              <w:rPr>
                <w:rFonts w:eastAsia="Times New Roman"/>
                <w:szCs w:val="24"/>
                <w:lang w:val="ru-RU"/>
              </w:rPr>
              <w:t>Цетуксимаб (</w:t>
            </w:r>
            <w:r w:rsidRPr="00091F1B">
              <w:rPr>
                <w:rFonts w:eastAsia="Times New Roman"/>
                <w:szCs w:val="24"/>
              </w:rPr>
              <w:t>Cetuximab</w:t>
            </w:r>
            <w:r w:rsidRPr="00091F1B">
              <w:rPr>
                <w:rFonts w:eastAsia="Times New Roman"/>
                <w:szCs w:val="24"/>
                <w:lang w:val="ru-RU"/>
              </w:rPr>
              <w:t>) / Ербітукс (</w:t>
            </w:r>
            <w:r w:rsidRPr="00091F1B">
              <w:rPr>
                <w:rFonts w:eastAsia="Times New Roman"/>
                <w:szCs w:val="24"/>
              </w:rPr>
              <w:t>Erbitux</w:t>
            </w:r>
            <w:r w:rsidRPr="00091F1B">
              <w:rPr>
                <w:rFonts w:eastAsia="Times New Roman"/>
                <w:szCs w:val="24"/>
                <w:lang w:val="ru-RU"/>
              </w:rPr>
              <w:t>) (ЦЕТУКСИМАБ (</w:t>
            </w:r>
            <w:r w:rsidRPr="00091F1B">
              <w:rPr>
                <w:rFonts w:eastAsia="Times New Roman"/>
                <w:szCs w:val="24"/>
              </w:rPr>
              <w:t>CETUXIMAB</w:t>
            </w:r>
            <w:r w:rsidRPr="00091F1B">
              <w:rPr>
                <w:rFonts w:eastAsia="Times New Roman"/>
                <w:szCs w:val="24"/>
                <w:lang w:val="ru-RU"/>
              </w:rPr>
              <w:t xml:space="preserve">)); розчин для інфузій; 5 мг/мл; </w:t>
            </w:r>
            <w:r w:rsidRPr="00091F1B">
              <w:rPr>
                <w:rFonts w:eastAsia="Times New Roman"/>
                <w:szCs w:val="24"/>
              </w:rPr>
              <w:t>Manufacturing</w:t>
            </w:r>
            <w:r w:rsidRPr="00091F1B">
              <w:rPr>
                <w:rFonts w:eastAsia="Times New Roman"/>
                <w:szCs w:val="24"/>
                <w:lang w:val="ru-RU"/>
              </w:rPr>
              <w:t xml:space="preserve"> </w:t>
            </w:r>
            <w:r w:rsidRPr="00091F1B">
              <w:rPr>
                <w:rFonts w:eastAsia="Times New Roman"/>
                <w:szCs w:val="24"/>
              </w:rPr>
              <w:t>Packaging</w:t>
            </w:r>
            <w:r w:rsidRPr="00091F1B">
              <w:rPr>
                <w:rFonts w:eastAsia="Times New Roman"/>
                <w:szCs w:val="24"/>
                <w:lang w:val="ru-RU"/>
              </w:rPr>
              <w:t xml:space="preserve"> </w:t>
            </w:r>
            <w:r w:rsidRPr="00091F1B">
              <w:rPr>
                <w:rFonts w:eastAsia="Times New Roman"/>
                <w:szCs w:val="24"/>
              </w:rPr>
              <w:t>Farmaca</w:t>
            </w:r>
            <w:r w:rsidRPr="00091F1B">
              <w:rPr>
                <w:rFonts w:eastAsia="Times New Roman"/>
                <w:szCs w:val="24"/>
                <w:lang w:val="ru-RU"/>
              </w:rPr>
              <w:t xml:space="preserve"> (</w:t>
            </w:r>
            <w:r w:rsidRPr="00091F1B">
              <w:rPr>
                <w:rFonts w:eastAsia="Times New Roman"/>
                <w:szCs w:val="24"/>
              </w:rPr>
              <w:t>MPF</w:t>
            </w:r>
            <w:r w:rsidRPr="00091F1B">
              <w:rPr>
                <w:rFonts w:eastAsia="Times New Roman"/>
                <w:szCs w:val="24"/>
                <w:lang w:val="ru-RU"/>
              </w:rPr>
              <w:t xml:space="preserve">) </w:t>
            </w:r>
            <w:r w:rsidRPr="00091F1B">
              <w:rPr>
                <w:rFonts w:eastAsia="Times New Roman"/>
                <w:szCs w:val="24"/>
              </w:rPr>
              <w:t>B</w:t>
            </w:r>
            <w:r w:rsidRPr="00091F1B">
              <w:rPr>
                <w:rFonts w:eastAsia="Times New Roman"/>
                <w:szCs w:val="24"/>
                <w:lang w:val="ru-RU"/>
              </w:rPr>
              <w:t>.</w:t>
            </w:r>
            <w:r w:rsidRPr="00091F1B">
              <w:rPr>
                <w:rFonts w:eastAsia="Times New Roman"/>
                <w:szCs w:val="24"/>
              </w:rPr>
              <w:t>V</w:t>
            </w:r>
            <w:r w:rsidRPr="00091F1B">
              <w:rPr>
                <w:rFonts w:eastAsia="Times New Roman"/>
                <w:szCs w:val="24"/>
                <w:lang w:val="ru-RU"/>
              </w:rPr>
              <w:t xml:space="preserve">., </w:t>
            </w:r>
            <w:r w:rsidRPr="00091F1B">
              <w:rPr>
                <w:rFonts w:eastAsia="Times New Roman"/>
                <w:szCs w:val="24"/>
              </w:rPr>
              <w:t>Netherlands</w:t>
            </w:r>
            <w:r w:rsidRPr="00091F1B">
              <w:rPr>
                <w:rFonts w:eastAsia="Times New Roman"/>
                <w:szCs w:val="24"/>
                <w:lang w:val="ru-RU"/>
              </w:rPr>
              <w:t xml:space="preserve">; </w:t>
            </w:r>
            <w:r w:rsidRPr="00091F1B">
              <w:rPr>
                <w:rFonts w:eastAsia="Times New Roman"/>
                <w:szCs w:val="24"/>
              </w:rPr>
              <w:t>Sharp</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xml:space="preserve">., США; </w:t>
            </w:r>
            <w:r w:rsidRPr="00091F1B">
              <w:rPr>
                <w:rFonts w:eastAsia="Times New Roman"/>
                <w:szCs w:val="24"/>
              </w:rPr>
              <w:t>Merck</w:t>
            </w:r>
            <w:r w:rsidRPr="00091F1B">
              <w:rPr>
                <w:rFonts w:eastAsia="Times New Roman"/>
                <w:szCs w:val="24"/>
                <w:lang w:val="ru-RU"/>
              </w:rPr>
              <w:t xml:space="preserve"> </w:t>
            </w:r>
            <w:r w:rsidRPr="00091F1B">
              <w:rPr>
                <w:rFonts w:eastAsia="Times New Roman"/>
                <w:szCs w:val="24"/>
              </w:rPr>
              <w:t>Healthcare</w:t>
            </w:r>
            <w:r w:rsidRPr="00091F1B">
              <w:rPr>
                <w:rFonts w:eastAsia="Times New Roman"/>
                <w:szCs w:val="24"/>
                <w:lang w:val="ru-RU"/>
              </w:rPr>
              <w:t xml:space="preserve"> </w:t>
            </w:r>
            <w:r w:rsidRPr="00091F1B">
              <w:rPr>
                <w:rFonts w:eastAsia="Times New Roman"/>
                <w:szCs w:val="24"/>
              </w:rPr>
              <w:t>KGaA</w:t>
            </w:r>
            <w:r w:rsidRPr="00091F1B">
              <w:rPr>
                <w:rFonts w:eastAsia="Times New Roman"/>
                <w:szCs w:val="24"/>
                <w:lang w:val="ru-RU"/>
              </w:rPr>
              <w:t>, Німеччина</w:t>
            </w:r>
          </w:p>
        </w:tc>
      </w:tr>
      <w:tr w:rsidR="008658FE" w:rsidRPr="00091F1B" w:rsidTr="000E36B8">
        <w:trPr>
          <w:trHeight w:val="270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4029C" w:rsidRPr="00091F1B" w:rsidRDefault="0034029C" w:rsidP="00091F1B">
            <w:pPr>
              <w:jc w:val="both"/>
              <w:rPr>
                <w:rFonts w:eastAsia="Times New Roman"/>
                <w:szCs w:val="24"/>
                <w:lang w:val="ru-RU"/>
              </w:rPr>
            </w:pPr>
            <w:r w:rsidRPr="00091F1B">
              <w:rPr>
                <w:rFonts w:eastAsia="Times New Roman"/>
                <w:szCs w:val="24"/>
                <w:lang w:val="ru-RU"/>
              </w:rPr>
              <w:t>1) к.м.н. Винниченко І.О.</w:t>
            </w:r>
          </w:p>
          <w:p w:rsidR="0034029C" w:rsidRPr="00091F1B" w:rsidRDefault="0034029C" w:rsidP="00091F1B">
            <w:pPr>
              <w:jc w:val="both"/>
              <w:rPr>
                <w:rFonts w:eastAsia="Times New Roman"/>
                <w:szCs w:val="24"/>
                <w:lang w:val="ru-RU"/>
              </w:rPr>
            </w:pPr>
            <w:r w:rsidRPr="00091F1B">
              <w:rPr>
                <w:rFonts w:eastAsia="Times New Roman"/>
                <w:szCs w:val="24"/>
                <w:lang w:val="ru-RU"/>
              </w:rPr>
              <w:t>Комунальне некомерційне підприємство Сумської обласної ради Сумський обласний клінічний онкологічний диспансер, диспансерне відділення з денним стаціонаром хіміотерапевтичного профілю, Сумський державний університет, кафедра онкології та радіології, м. Суми</w:t>
            </w:r>
          </w:p>
          <w:p w:rsidR="0034029C" w:rsidRPr="00091F1B" w:rsidRDefault="0034029C" w:rsidP="00091F1B">
            <w:pPr>
              <w:jc w:val="both"/>
              <w:rPr>
                <w:rFonts w:eastAsia="Times New Roman"/>
                <w:szCs w:val="24"/>
                <w:lang w:val="ru-RU"/>
              </w:rPr>
            </w:pPr>
            <w:r w:rsidRPr="00091F1B">
              <w:rPr>
                <w:rFonts w:eastAsia="Times New Roman"/>
                <w:szCs w:val="24"/>
                <w:lang w:val="ru-RU"/>
              </w:rPr>
              <w:t>2) д.м.н., проф. Галайчук І.Й.</w:t>
            </w:r>
          </w:p>
          <w:p w:rsidR="0034029C" w:rsidRPr="00091F1B" w:rsidRDefault="0034029C" w:rsidP="00091F1B">
            <w:pPr>
              <w:jc w:val="both"/>
              <w:rPr>
                <w:rFonts w:eastAsia="Times New Roman"/>
                <w:szCs w:val="24"/>
                <w:lang w:val="ru-RU"/>
              </w:rPr>
            </w:pPr>
            <w:r w:rsidRPr="00091F1B">
              <w:rPr>
                <w:rFonts w:eastAsia="Times New Roman"/>
                <w:szCs w:val="24"/>
                <w:lang w:val="ru-RU"/>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Тернопiльський національний медичний університет iменi I.Я. Горбачeвського Міністерства охорони здоров'я України, кафедра онкології, променевої діагностики і терапії та радіаційної медицини, м. Тернопіль</w:t>
            </w:r>
          </w:p>
          <w:p w:rsidR="008658FE" w:rsidRPr="00091F1B" w:rsidRDefault="0034029C" w:rsidP="00091F1B">
            <w:pPr>
              <w:jc w:val="both"/>
              <w:rPr>
                <w:rFonts w:cs="Calibri"/>
                <w:szCs w:val="24"/>
                <w:lang w:val="ru-RU"/>
              </w:rPr>
            </w:pPr>
            <w:r w:rsidRPr="00091F1B">
              <w:rPr>
                <w:rFonts w:eastAsia="Times New Roman"/>
                <w:szCs w:val="24"/>
                <w:lang w:val="ru-RU"/>
              </w:rPr>
              <w:t>3) лікар Зубков О.О.</w:t>
            </w:r>
          </w:p>
        </w:tc>
      </w:tr>
    </w:tbl>
    <w:p w:rsidR="000E36B8" w:rsidRPr="000E36B8" w:rsidRDefault="000E36B8" w:rsidP="000E36B8">
      <w:pPr>
        <w:jc w:val="right"/>
        <w:rPr>
          <w:lang w:val="uk-UA"/>
        </w:rPr>
      </w:pPr>
      <w:r>
        <w:br w:type="page"/>
      </w:r>
      <w:r>
        <w:rPr>
          <w:lang w:val="uk-UA"/>
        </w:rPr>
        <w:t>2                                                                        продовження додатка 11</w:t>
      </w:r>
    </w:p>
    <w:p w:rsidR="000E36B8" w:rsidRDefault="000E3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0E36B8" w:rsidRPr="00091F1B" w:rsidTr="00091F1B">
        <w:trPr>
          <w:trHeight w:val="870"/>
        </w:trPr>
        <w:tc>
          <w:tcPr>
            <w:tcW w:w="2781"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0E36B8" w:rsidRPr="00091F1B" w:rsidRDefault="000E36B8" w:rsidP="000E36B8">
            <w:pPr>
              <w:jc w:val="both"/>
              <w:rPr>
                <w:rFonts w:eastAsia="Times New Roman"/>
                <w:szCs w:val="24"/>
                <w:lang w:val="ru-RU"/>
              </w:rPr>
            </w:pPr>
            <w:r w:rsidRPr="00091F1B">
              <w:rPr>
                <w:rFonts w:eastAsia="Times New Roman"/>
                <w:szCs w:val="24"/>
                <w:lang w:val="ru-RU"/>
              </w:rPr>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p w:rsidR="000E36B8" w:rsidRPr="00091F1B" w:rsidRDefault="000E36B8" w:rsidP="000E36B8">
            <w:pPr>
              <w:jc w:val="both"/>
              <w:rPr>
                <w:rFonts w:eastAsia="Times New Roman"/>
                <w:szCs w:val="24"/>
                <w:lang w:val="ru-RU"/>
              </w:rPr>
            </w:pPr>
            <w:r w:rsidRPr="00091F1B">
              <w:rPr>
                <w:rFonts w:eastAsia="Times New Roman"/>
                <w:szCs w:val="24"/>
                <w:lang w:val="ru-RU"/>
              </w:rPr>
              <w:t>4) лікар Іскімжи Д.І.</w:t>
            </w:r>
          </w:p>
          <w:p w:rsidR="000E36B8" w:rsidRPr="00091F1B" w:rsidRDefault="000E36B8" w:rsidP="000E36B8">
            <w:pPr>
              <w:jc w:val="both"/>
              <w:rPr>
                <w:rFonts w:eastAsia="Times New Roman"/>
                <w:szCs w:val="24"/>
                <w:lang w:val="ru-RU"/>
              </w:rPr>
            </w:pPr>
            <w:r w:rsidRPr="00091F1B">
              <w:rPr>
                <w:rFonts w:eastAsia="Times New Roman"/>
                <w:szCs w:val="24"/>
                <w:lang w:val="ru-RU"/>
              </w:rPr>
              <w:t xml:space="preserve">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 </w:t>
            </w:r>
          </w:p>
          <w:p w:rsidR="000E36B8" w:rsidRPr="00091F1B" w:rsidRDefault="000E36B8" w:rsidP="000E36B8">
            <w:pPr>
              <w:jc w:val="both"/>
              <w:rPr>
                <w:rFonts w:eastAsia="Times New Roman"/>
                <w:szCs w:val="24"/>
                <w:lang w:val="ru-RU"/>
              </w:rPr>
            </w:pPr>
            <w:r w:rsidRPr="00091F1B">
              <w:rPr>
                <w:rFonts w:eastAsia="Times New Roman"/>
                <w:szCs w:val="24"/>
                <w:lang w:val="ru-RU"/>
              </w:rPr>
              <w:t xml:space="preserve">5) д.м.н., проф. Скорий Д.І. </w:t>
            </w:r>
          </w:p>
          <w:p w:rsidR="000E36B8" w:rsidRPr="00091F1B" w:rsidRDefault="000E36B8" w:rsidP="000E36B8">
            <w:pPr>
              <w:jc w:val="both"/>
              <w:rPr>
                <w:rFonts w:eastAsia="Times New Roman"/>
                <w:szCs w:val="24"/>
                <w:lang w:val="ru-RU"/>
              </w:rPr>
            </w:pPr>
            <w:r w:rsidRPr="00091F1B">
              <w:rPr>
                <w:rFonts w:eastAsia="Times New Roman"/>
                <w:szCs w:val="24"/>
                <w:lang w:val="ru-RU"/>
              </w:rPr>
              <w:t>Комунальне некомерційне підприємство «Обласний центр онкології», онкохірургічне відділення шлунково-кишкового тракту, м. Харків</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4029C" w:rsidRPr="00091F1B" w:rsidRDefault="0034029C" w:rsidP="00091F1B">
            <w:pPr>
              <w:jc w:val="both"/>
              <w:rPr>
                <w:rFonts w:eastAsia="Times New Roman"/>
                <w:szCs w:val="24"/>
                <w:lang w:val="ru-RU"/>
              </w:rPr>
            </w:pPr>
            <w:r w:rsidRPr="00091F1B">
              <w:rPr>
                <w:rFonts w:eastAsia="Times New Roman"/>
                <w:szCs w:val="24"/>
                <w:lang w:val="ru-RU"/>
              </w:rPr>
              <w:t>Бенда-5 ФУ (</w:t>
            </w:r>
            <w:r w:rsidRPr="00091F1B">
              <w:rPr>
                <w:rFonts w:eastAsia="Times New Roman"/>
                <w:szCs w:val="24"/>
              </w:rPr>
              <w:t>Benda</w:t>
            </w:r>
            <w:r w:rsidRPr="00091F1B">
              <w:rPr>
                <w:rFonts w:eastAsia="Times New Roman"/>
                <w:szCs w:val="24"/>
                <w:lang w:val="ru-RU"/>
              </w:rPr>
              <w:t xml:space="preserve">-5 </w:t>
            </w:r>
            <w:r w:rsidRPr="00091F1B">
              <w:rPr>
                <w:rFonts w:eastAsia="Times New Roman"/>
                <w:szCs w:val="24"/>
              </w:rPr>
              <w:t>FU</w:t>
            </w:r>
            <w:r w:rsidRPr="00091F1B">
              <w:rPr>
                <w:rFonts w:eastAsia="Times New Roman"/>
                <w:szCs w:val="24"/>
                <w:lang w:val="ru-RU"/>
              </w:rPr>
              <w:t>) / 5-Фторурацил (5-</w:t>
            </w:r>
            <w:r w:rsidRPr="00091F1B">
              <w:rPr>
                <w:rFonts w:eastAsia="Times New Roman"/>
                <w:szCs w:val="24"/>
              </w:rPr>
              <w:t>Flourouracil</w:t>
            </w:r>
            <w:r w:rsidRPr="00091F1B">
              <w:rPr>
                <w:rFonts w:eastAsia="Times New Roman"/>
                <w:szCs w:val="24"/>
                <w:lang w:val="ru-RU"/>
              </w:rPr>
              <w:t>) (ФТОРУРАЦИЛ (</w:t>
            </w:r>
            <w:r w:rsidRPr="00091F1B">
              <w:rPr>
                <w:rFonts w:eastAsia="Times New Roman"/>
                <w:szCs w:val="24"/>
              </w:rPr>
              <w:t>FLUOROURACIL</w:t>
            </w:r>
            <w:r w:rsidRPr="00091F1B">
              <w:rPr>
                <w:rFonts w:eastAsia="Times New Roman"/>
                <w:szCs w:val="24"/>
                <w:lang w:val="ru-RU"/>
              </w:rPr>
              <w:t xml:space="preserve">)); розчин для ін’єкцій; 50 мг/мл; </w:t>
            </w:r>
            <w:r w:rsidRPr="00091F1B">
              <w:rPr>
                <w:rFonts w:eastAsia="Times New Roman"/>
                <w:szCs w:val="24"/>
              </w:rPr>
              <w:t>Manufacturing</w:t>
            </w:r>
            <w:r w:rsidRPr="00091F1B">
              <w:rPr>
                <w:rFonts w:eastAsia="Times New Roman"/>
                <w:szCs w:val="24"/>
                <w:lang w:val="ru-RU"/>
              </w:rPr>
              <w:t xml:space="preserve"> </w:t>
            </w:r>
            <w:r w:rsidRPr="00091F1B">
              <w:rPr>
                <w:rFonts w:eastAsia="Times New Roman"/>
                <w:szCs w:val="24"/>
              </w:rPr>
              <w:t>Packaging</w:t>
            </w:r>
            <w:r w:rsidRPr="00091F1B">
              <w:rPr>
                <w:rFonts w:eastAsia="Times New Roman"/>
                <w:szCs w:val="24"/>
                <w:lang w:val="ru-RU"/>
              </w:rPr>
              <w:t xml:space="preserve"> </w:t>
            </w:r>
            <w:r w:rsidRPr="00091F1B">
              <w:rPr>
                <w:rFonts w:eastAsia="Times New Roman"/>
                <w:szCs w:val="24"/>
              </w:rPr>
              <w:t>Farmaca</w:t>
            </w:r>
            <w:r w:rsidRPr="00091F1B">
              <w:rPr>
                <w:rFonts w:eastAsia="Times New Roman"/>
                <w:szCs w:val="24"/>
                <w:lang w:val="ru-RU"/>
              </w:rPr>
              <w:t xml:space="preserve"> (</w:t>
            </w:r>
            <w:r w:rsidRPr="00091F1B">
              <w:rPr>
                <w:rFonts w:eastAsia="Times New Roman"/>
                <w:szCs w:val="24"/>
              </w:rPr>
              <w:t>MPF</w:t>
            </w:r>
            <w:r w:rsidRPr="00091F1B">
              <w:rPr>
                <w:rFonts w:eastAsia="Times New Roman"/>
                <w:szCs w:val="24"/>
                <w:lang w:val="ru-RU"/>
              </w:rPr>
              <w:t xml:space="preserve">) </w:t>
            </w:r>
            <w:r w:rsidRPr="00091F1B">
              <w:rPr>
                <w:rFonts w:eastAsia="Times New Roman"/>
                <w:szCs w:val="24"/>
              </w:rPr>
              <w:t>B</w:t>
            </w:r>
            <w:r w:rsidRPr="00091F1B">
              <w:rPr>
                <w:rFonts w:eastAsia="Times New Roman"/>
                <w:szCs w:val="24"/>
                <w:lang w:val="ru-RU"/>
              </w:rPr>
              <w:t>.</w:t>
            </w:r>
            <w:r w:rsidRPr="00091F1B">
              <w:rPr>
                <w:rFonts w:eastAsia="Times New Roman"/>
                <w:szCs w:val="24"/>
              </w:rPr>
              <w:t>V</w:t>
            </w:r>
            <w:r w:rsidRPr="00091F1B">
              <w:rPr>
                <w:rFonts w:eastAsia="Times New Roman"/>
                <w:szCs w:val="24"/>
                <w:lang w:val="ru-RU"/>
              </w:rPr>
              <w:t xml:space="preserve">., </w:t>
            </w:r>
            <w:r w:rsidRPr="00091F1B">
              <w:rPr>
                <w:rFonts w:eastAsia="Times New Roman"/>
                <w:szCs w:val="24"/>
              </w:rPr>
              <w:t>Netherlands</w:t>
            </w:r>
            <w:r w:rsidRPr="00091F1B">
              <w:rPr>
                <w:rFonts w:eastAsia="Times New Roman"/>
                <w:szCs w:val="24"/>
                <w:lang w:val="ru-RU"/>
              </w:rPr>
              <w:t xml:space="preserve">; </w:t>
            </w:r>
            <w:r w:rsidRPr="00091F1B">
              <w:rPr>
                <w:rFonts w:eastAsia="Times New Roman"/>
                <w:szCs w:val="24"/>
              </w:rPr>
              <w:t>Sharp</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xml:space="preserve">., США; </w:t>
            </w:r>
            <w:r w:rsidRPr="00091F1B">
              <w:rPr>
                <w:rFonts w:eastAsia="Times New Roman"/>
                <w:szCs w:val="24"/>
              </w:rPr>
              <w:t>Bendalis</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Німеччина; </w:t>
            </w:r>
          </w:p>
          <w:p w:rsidR="0034029C" w:rsidRPr="00091F1B" w:rsidRDefault="0034029C" w:rsidP="00091F1B">
            <w:pPr>
              <w:jc w:val="both"/>
              <w:rPr>
                <w:rFonts w:eastAsia="Times New Roman"/>
                <w:szCs w:val="24"/>
                <w:lang w:val="ru-RU"/>
              </w:rPr>
            </w:pPr>
            <w:r w:rsidRPr="00091F1B">
              <w:rPr>
                <w:rFonts w:eastAsia="Times New Roman"/>
                <w:szCs w:val="24"/>
                <w:lang w:val="ru-RU"/>
              </w:rPr>
              <w:t>Іринотекану Гідрохлорид (</w:t>
            </w:r>
            <w:r w:rsidRPr="00091F1B">
              <w:rPr>
                <w:rFonts w:eastAsia="Times New Roman"/>
                <w:szCs w:val="24"/>
              </w:rPr>
              <w:t>Irinotecan</w:t>
            </w:r>
            <w:r w:rsidRPr="00091F1B">
              <w:rPr>
                <w:rFonts w:eastAsia="Times New Roman"/>
                <w:szCs w:val="24"/>
                <w:lang w:val="ru-RU"/>
              </w:rPr>
              <w:t xml:space="preserve"> </w:t>
            </w:r>
            <w:r w:rsidRPr="00091F1B">
              <w:rPr>
                <w:rFonts w:eastAsia="Times New Roman"/>
                <w:szCs w:val="24"/>
              </w:rPr>
              <w:t>Hydrochloride</w:t>
            </w:r>
            <w:r w:rsidRPr="00091F1B">
              <w:rPr>
                <w:rFonts w:eastAsia="Times New Roman"/>
                <w:szCs w:val="24"/>
                <w:lang w:val="ru-RU"/>
              </w:rPr>
              <w:t>) / Рибоірино (</w:t>
            </w:r>
            <w:r w:rsidRPr="00091F1B">
              <w:rPr>
                <w:rFonts w:eastAsia="Times New Roman"/>
                <w:szCs w:val="24"/>
              </w:rPr>
              <w:t>Riboirino</w:t>
            </w:r>
            <w:r w:rsidRPr="00091F1B">
              <w:rPr>
                <w:rFonts w:eastAsia="Times New Roman"/>
                <w:szCs w:val="24"/>
                <w:lang w:val="ru-RU"/>
              </w:rPr>
              <w:t>) (ІРИНОТЕКАН (</w:t>
            </w:r>
            <w:r w:rsidRPr="00091F1B">
              <w:rPr>
                <w:rFonts w:eastAsia="Times New Roman"/>
                <w:szCs w:val="24"/>
              </w:rPr>
              <w:t>IRINOTECAN</w:t>
            </w:r>
            <w:r w:rsidRPr="00091F1B">
              <w:rPr>
                <w:rFonts w:eastAsia="Times New Roman"/>
                <w:szCs w:val="24"/>
                <w:lang w:val="ru-RU"/>
              </w:rPr>
              <w:t xml:space="preserve">)); концентрат для розчину для інфузій; 20 мг/мл; </w:t>
            </w:r>
            <w:r w:rsidRPr="00091F1B">
              <w:rPr>
                <w:rFonts w:eastAsia="Times New Roman"/>
                <w:szCs w:val="24"/>
              </w:rPr>
              <w:t>Manufacturing</w:t>
            </w:r>
            <w:r w:rsidRPr="00091F1B">
              <w:rPr>
                <w:rFonts w:eastAsia="Times New Roman"/>
                <w:szCs w:val="24"/>
                <w:lang w:val="ru-RU"/>
              </w:rPr>
              <w:t xml:space="preserve"> </w:t>
            </w:r>
            <w:r w:rsidRPr="00091F1B">
              <w:rPr>
                <w:rFonts w:eastAsia="Times New Roman"/>
                <w:szCs w:val="24"/>
              </w:rPr>
              <w:t>Packaging</w:t>
            </w:r>
            <w:r w:rsidRPr="00091F1B">
              <w:rPr>
                <w:rFonts w:eastAsia="Times New Roman"/>
                <w:szCs w:val="24"/>
                <w:lang w:val="ru-RU"/>
              </w:rPr>
              <w:t xml:space="preserve"> </w:t>
            </w:r>
            <w:r w:rsidRPr="00091F1B">
              <w:rPr>
                <w:rFonts w:eastAsia="Times New Roman"/>
                <w:szCs w:val="24"/>
              </w:rPr>
              <w:t>Farmaca</w:t>
            </w:r>
            <w:r w:rsidRPr="00091F1B">
              <w:rPr>
                <w:rFonts w:eastAsia="Times New Roman"/>
                <w:szCs w:val="24"/>
                <w:lang w:val="ru-RU"/>
              </w:rPr>
              <w:t xml:space="preserve"> (</w:t>
            </w:r>
            <w:r w:rsidRPr="00091F1B">
              <w:rPr>
                <w:rFonts w:eastAsia="Times New Roman"/>
                <w:szCs w:val="24"/>
              </w:rPr>
              <w:t>MPF</w:t>
            </w:r>
            <w:r w:rsidRPr="00091F1B">
              <w:rPr>
                <w:rFonts w:eastAsia="Times New Roman"/>
                <w:szCs w:val="24"/>
                <w:lang w:val="ru-RU"/>
              </w:rPr>
              <w:t xml:space="preserve">) </w:t>
            </w:r>
            <w:r w:rsidRPr="00091F1B">
              <w:rPr>
                <w:rFonts w:eastAsia="Times New Roman"/>
                <w:szCs w:val="24"/>
              </w:rPr>
              <w:t>B</w:t>
            </w:r>
            <w:r w:rsidRPr="00091F1B">
              <w:rPr>
                <w:rFonts w:eastAsia="Times New Roman"/>
                <w:szCs w:val="24"/>
                <w:lang w:val="ru-RU"/>
              </w:rPr>
              <w:t>.</w:t>
            </w:r>
            <w:r w:rsidRPr="00091F1B">
              <w:rPr>
                <w:rFonts w:eastAsia="Times New Roman"/>
                <w:szCs w:val="24"/>
              </w:rPr>
              <w:t>V</w:t>
            </w:r>
            <w:r w:rsidRPr="00091F1B">
              <w:rPr>
                <w:rFonts w:eastAsia="Times New Roman"/>
                <w:szCs w:val="24"/>
                <w:lang w:val="ru-RU"/>
              </w:rPr>
              <w:t xml:space="preserve">., </w:t>
            </w:r>
            <w:r w:rsidRPr="00091F1B">
              <w:rPr>
                <w:rFonts w:eastAsia="Times New Roman"/>
                <w:szCs w:val="24"/>
              </w:rPr>
              <w:t>Netherlands</w:t>
            </w:r>
            <w:r w:rsidRPr="00091F1B">
              <w:rPr>
                <w:rFonts w:eastAsia="Times New Roman"/>
                <w:szCs w:val="24"/>
                <w:lang w:val="ru-RU"/>
              </w:rPr>
              <w:t xml:space="preserve">; </w:t>
            </w:r>
            <w:r w:rsidRPr="00091F1B">
              <w:rPr>
                <w:rFonts w:eastAsia="Times New Roman"/>
                <w:szCs w:val="24"/>
              </w:rPr>
              <w:t>Sharp</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xml:space="preserve">., США; </w:t>
            </w:r>
            <w:r w:rsidRPr="00091F1B">
              <w:rPr>
                <w:rFonts w:eastAsia="Times New Roman"/>
                <w:szCs w:val="24"/>
              </w:rPr>
              <w:t>Thymoorgan</w:t>
            </w:r>
            <w:r w:rsidRPr="00091F1B">
              <w:rPr>
                <w:rFonts w:eastAsia="Times New Roman"/>
                <w:szCs w:val="24"/>
                <w:lang w:val="ru-RU"/>
              </w:rPr>
              <w:t xml:space="preserve"> </w:t>
            </w:r>
            <w:r w:rsidRPr="00091F1B">
              <w:rPr>
                <w:rFonts w:eastAsia="Times New Roman"/>
                <w:szCs w:val="24"/>
              </w:rPr>
              <w:t>Pharmazie</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Німеччина; </w:t>
            </w:r>
          </w:p>
          <w:p w:rsidR="0034029C" w:rsidRPr="00091F1B" w:rsidRDefault="0034029C" w:rsidP="00091F1B">
            <w:pPr>
              <w:jc w:val="both"/>
              <w:rPr>
                <w:rFonts w:eastAsia="Times New Roman"/>
                <w:szCs w:val="24"/>
                <w:lang w:val="ru-RU"/>
              </w:rPr>
            </w:pPr>
            <w:r w:rsidRPr="00091F1B">
              <w:rPr>
                <w:rFonts w:eastAsia="Times New Roman"/>
                <w:szCs w:val="24"/>
                <w:lang w:val="ru-RU"/>
              </w:rPr>
              <w:t>Оксаліплатин (</w:t>
            </w:r>
            <w:r w:rsidRPr="00091F1B">
              <w:rPr>
                <w:rFonts w:eastAsia="Times New Roman"/>
                <w:szCs w:val="24"/>
              </w:rPr>
              <w:t>Oxaliplatin</w:t>
            </w:r>
            <w:r w:rsidRPr="00091F1B">
              <w:rPr>
                <w:rFonts w:eastAsia="Times New Roman"/>
                <w:szCs w:val="24"/>
                <w:lang w:val="ru-RU"/>
              </w:rPr>
              <w:t>) / Оксаліплатин АкВіда (</w:t>
            </w:r>
            <w:r w:rsidRPr="00091F1B">
              <w:rPr>
                <w:rFonts w:eastAsia="Times New Roman"/>
                <w:szCs w:val="24"/>
              </w:rPr>
              <w:t>Oxaliplatin</w:t>
            </w:r>
            <w:r w:rsidRPr="00091F1B">
              <w:rPr>
                <w:rFonts w:eastAsia="Times New Roman"/>
                <w:szCs w:val="24"/>
                <w:lang w:val="ru-RU"/>
              </w:rPr>
              <w:t xml:space="preserve"> </w:t>
            </w:r>
            <w:r w:rsidRPr="00091F1B">
              <w:rPr>
                <w:rFonts w:eastAsia="Times New Roman"/>
                <w:szCs w:val="24"/>
              </w:rPr>
              <w:t>AqVida</w:t>
            </w:r>
            <w:r w:rsidRPr="00091F1B">
              <w:rPr>
                <w:rFonts w:eastAsia="Times New Roman"/>
                <w:szCs w:val="24"/>
                <w:lang w:val="ru-RU"/>
              </w:rPr>
              <w:t>) (ОКСАЛІПЛАТИН (</w:t>
            </w:r>
            <w:r w:rsidRPr="00091F1B">
              <w:rPr>
                <w:rFonts w:eastAsia="Times New Roman"/>
                <w:szCs w:val="24"/>
              </w:rPr>
              <w:t>OXALIPLATIN</w:t>
            </w:r>
            <w:r w:rsidRPr="00091F1B">
              <w:rPr>
                <w:rFonts w:eastAsia="Times New Roman"/>
                <w:szCs w:val="24"/>
                <w:lang w:val="ru-RU"/>
              </w:rPr>
              <w:t xml:space="preserve">)); концентрат для розчину для інфузій; 5 мг/мл; </w:t>
            </w:r>
            <w:r w:rsidRPr="00091F1B">
              <w:rPr>
                <w:rFonts w:eastAsia="Times New Roman"/>
                <w:szCs w:val="24"/>
              </w:rPr>
              <w:t>Manufacturing</w:t>
            </w:r>
            <w:r w:rsidRPr="00091F1B">
              <w:rPr>
                <w:rFonts w:eastAsia="Times New Roman"/>
                <w:szCs w:val="24"/>
                <w:lang w:val="ru-RU"/>
              </w:rPr>
              <w:t xml:space="preserve"> </w:t>
            </w:r>
            <w:r w:rsidRPr="00091F1B">
              <w:rPr>
                <w:rFonts w:eastAsia="Times New Roman"/>
                <w:szCs w:val="24"/>
              </w:rPr>
              <w:t>Packaging</w:t>
            </w:r>
            <w:r w:rsidRPr="00091F1B">
              <w:rPr>
                <w:rFonts w:eastAsia="Times New Roman"/>
                <w:szCs w:val="24"/>
                <w:lang w:val="ru-RU"/>
              </w:rPr>
              <w:t xml:space="preserve"> </w:t>
            </w:r>
            <w:r w:rsidRPr="00091F1B">
              <w:rPr>
                <w:rFonts w:eastAsia="Times New Roman"/>
                <w:szCs w:val="24"/>
              </w:rPr>
              <w:t>Farmaca</w:t>
            </w:r>
            <w:r w:rsidRPr="00091F1B">
              <w:rPr>
                <w:rFonts w:eastAsia="Times New Roman"/>
                <w:szCs w:val="24"/>
                <w:lang w:val="ru-RU"/>
              </w:rPr>
              <w:t xml:space="preserve"> (</w:t>
            </w:r>
            <w:r w:rsidRPr="00091F1B">
              <w:rPr>
                <w:rFonts w:eastAsia="Times New Roman"/>
                <w:szCs w:val="24"/>
              </w:rPr>
              <w:t>MPF</w:t>
            </w:r>
            <w:r w:rsidRPr="00091F1B">
              <w:rPr>
                <w:rFonts w:eastAsia="Times New Roman"/>
                <w:szCs w:val="24"/>
                <w:lang w:val="ru-RU"/>
              </w:rPr>
              <w:t xml:space="preserve">) </w:t>
            </w:r>
            <w:r w:rsidRPr="00091F1B">
              <w:rPr>
                <w:rFonts w:eastAsia="Times New Roman"/>
                <w:szCs w:val="24"/>
              </w:rPr>
              <w:t>B</w:t>
            </w:r>
            <w:r w:rsidRPr="00091F1B">
              <w:rPr>
                <w:rFonts w:eastAsia="Times New Roman"/>
                <w:szCs w:val="24"/>
                <w:lang w:val="ru-RU"/>
              </w:rPr>
              <w:t>.</w:t>
            </w:r>
            <w:r w:rsidRPr="00091F1B">
              <w:rPr>
                <w:rFonts w:eastAsia="Times New Roman"/>
                <w:szCs w:val="24"/>
              </w:rPr>
              <w:t>V</w:t>
            </w:r>
            <w:r w:rsidRPr="00091F1B">
              <w:rPr>
                <w:rFonts w:eastAsia="Times New Roman"/>
                <w:szCs w:val="24"/>
                <w:lang w:val="ru-RU"/>
              </w:rPr>
              <w:t xml:space="preserve">., </w:t>
            </w:r>
            <w:r w:rsidRPr="00091F1B">
              <w:rPr>
                <w:rFonts w:eastAsia="Times New Roman"/>
                <w:szCs w:val="24"/>
              </w:rPr>
              <w:t>Netherlands</w:t>
            </w:r>
            <w:r w:rsidRPr="00091F1B">
              <w:rPr>
                <w:rFonts w:eastAsia="Times New Roman"/>
                <w:szCs w:val="24"/>
                <w:lang w:val="ru-RU"/>
              </w:rPr>
              <w:t xml:space="preserve">; </w:t>
            </w:r>
            <w:r w:rsidRPr="00091F1B">
              <w:rPr>
                <w:rFonts w:eastAsia="Times New Roman"/>
                <w:szCs w:val="24"/>
              </w:rPr>
              <w:t>Sharp</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xml:space="preserve">., США; </w:t>
            </w:r>
            <w:r w:rsidRPr="00091F1B">
              <w:rPr>
                <w:rFonts w:eastAsia="Times New Roman"/>
                <w:szCs w:val="24"/>
              </w:rPr>
              <w:t>AqVida</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w:t>
            </w:r>
            <w:r w:rsidRPr="00091F1B">
              <w:rPr>
                <w:rFonts w:eastAsia="Times New Roman"/>
                <w:szCs w:val="24"/>
              </w:rPr>
              <w:t>Germany</w:t>
            </w:r>
            <w:r w:rsidRPr="00091F1B">
              <w:rPr>
                <w:rFonts w:eastAsia="Times New Roman"/>
                <w:szCs w:val="24"/>
                <w:lang w:val="ru-RU"/>
              </w:rPr>
              <w:t xml:space="preserve">; </w:t>
            </w:r>
          </w:p>
          <w:p w:rsidR="008658FE" w:rsidRPr="00091F1B" w:rsidRDefault="0034029C" w:rsidP="00091F1B">
            <w:pPr>
              <w:jc w:val="both"/>
              <w:rPr>
                <w:rFonts w:cs="Calibri"/>
                <w:lang w:val="ru-RU"/>
              </w:rPr>
            </w:pPr>
            <w:r w:rsidRPr="00091F1B">
              <w:rPr>
                <w:rFonts w:eastAsia="Times New Roman"/>
                <w:szCs w:val="24"/>
                <w:lang w:val="ru-RU"/>
              </w:rPr>
              <w:t>Кальцію фолінат (</w:t>
            </w:r>
            <w:r w:rsidRPr="00091F1B">
              <w:rPr>
                <w:rFonts w:eastAsia="Times New Roman"/>
                <w:szCs w:val="24"/>
              </w:rPr>
              <w:t>Calcium</w:t>
            </w:r>
            <w:r w:rsidRPr="00091F1B">
              <w:rPr>
                <w:rFonts w:eastAsia="Times New Roman"/>
                <w:szCs w:val="24"/>
                <w:lang w:val="ru-RU"/>
              </w:rPr>
              <w:t xml:space="preserve"> </w:t>
            </w:r>
            <w:r w:rsidRPr="00091F1B">
              <w:rPr>
                <w:rFonts w:eastAsia="Times New Roman"/>
                <w:szCs w:val="24"/>
              </w:rPr>
              <w:t>Folinate</w:t>
            </w:r>
            <w:r w:rsidRPr="00091F1B">
              <w:rPr>
                <w:rFonts w:eastAsia="Times New Roman"/>
                <w:szCs w:val="24"/>
                <w:lang w:val="ru-RU"/>
              </w:rPr>
              <w:t>) (КАЛЬЦІЮ ФОЛІНАТ (</w:t>
            </w:r>
            <w:r w:rsidRPr="00091F1B">
              <w:rPr>
                <w:rFonts w:eastAsia="Times New Roman"/>
                <w:szCs w:val="24"/>
              </w:rPr>
              <w:t>CALCIUM</w:t>
            </w:r>
            <w:r w:rsidRPr="00091F1B">
              <w:rPr>
                <w:rFonts w:eastAsia="Times New Roman"/>
                <w:szCs w:val="24"/>
                <w:lang w:val="ru-RU"/>
              </w:rPr>
              <w:t xml:space="preserve"> </w:t>
            </w:r>
            <w:r w:rsidRPr="00091F1B">
              <w:rPr>
                <w:rFonts w:eastAsia="Times New Roman"/>
                <w:szCs w:val="24"/>
              </w:rPr>
              <w:t>FOLINATE</w:t>
            </w:r>
            <w:r w:rsidRPr="00091F1B">
              <w:rPr>
                <w:rFonts w:eastAsia="Times New Roman"/>
                <w:szCs w:val="24"/>
                <w:lang w:val="ru-RU"/>
              </w:rPr>
              <w:t xml:space="preserve">)); розчин для ін’єкцій або інфузій; 10 мг/мл; </w:t>
            </w:r>
            <w:r w:rsidRPr="00091F1B">
              <w:rPr>
                <w:rFonts w:eastAsia="Times New Roman"/>
                <w:szCs w:val="24"/>
              </w:rPr>
              <w:t>Manufacturing</w:t>
            </w:r>
            <w:r w:rsidRPr="00091F1B">
              <w:rPr>
                <w:rFonts w:eastAsia="Times New Roman"/>
                <w:szCs w:val="24"/>
                <w:lang w:val="ru-RU"/>
              </w:rPr>
              <w:t xml:space="preserve"> </w:t>
            </w:r>
            <w:r w:rsidRPr="00091F1B">
              <w:rPr>
                <w:rFonts w:eastAsia="Times New Roman"/>
                <w:szCs w:val="24"/>
              </w:rPr>
              <w:t>Packaging</w:t>
            </w:r>
            <w:r w:rsidRPr="00091F1B">
              <w:rPr>
                <w:rFonts w:eastAsia="Times New Roman"/>
                <w:szCs w:val="24"/>
                <w:lang w:val="ru-RU"/>
              </w:rPr>
              <w:t xml:space="preserve"> </w:t>
            </w:r>
            <w:r w:rsidRPr="00091F1B">
              <w:rPr>
                <w:rFonts w:eastAsia="Times New Roman"/>
                <w:szCs w:val="24"/>
              </w:rPr>
              <w:t>Farmaca</w:t>
            </w:r>
            <w:r w:rsidRPr="00091F1B">
              <w:rPr>
                <w:rFonts w:eastAsia="Times New Roman"/>
                <w:szCs w:val="24"/>
                <w:lang w:val="ru-RU"/>
              </w:rPr>
              <w:t xml:space="preserve"> (</w:t>
            </w:r>
            <w:r w:rsidRPr="00091F1B">
              <w:rPr>
                <w:rFonts w:eastAsia="Times New Roman"/>
                <w:szCs w:val="24"/>
              </w:rPr>
              <w:t>MPF</w:t>
            </w:r>
            <w:r w:rsidRPr="00091F1B">
              <w:rPr>
                <w:rFonts w:eastAsia="Times New Roman"/>
                <w:szCs w:val="24"/>
                <w:lang w:val="ru-RU"/>
              </w:rPr>
              <w:t xml:space="preserve">) </w:t>
            </w:r>
            <w:r w:rsidRPr="00091F1B">
              <w:rPr>
                <w:rFonts w:eastAsia="Times New Roman"/>
                <w:szCs w:val="24"/>
              </w:rPr>
              <w:t>B</w:t>
            </w:r>
            <w:r w:rsidRPr="00091F1B">
              <w:rPr>
                <w:rFonts w:eastAsia="Times New Roman"/>
                <w:szCs w:val="24"/>
                <w:lang w:val="ru-RU"/>
              </w:rPr>
              <w:t>.</w:t>
            </w:r>
            <w:r w:rsidRPr="00091F1B">
              <w:rPr>
                <w:rFonts w:eastAsia="Times New Roman"/>
                <w:szCs w:val="24"/>
              </w:rPr>
              <w:t>V</w:t>
            </w:r>
            <w:r w:rsidRPr="00091F1B">
              <w:rPr>
                <w:rFonts w:eastAsia="Times New Roman"/>
                <w:szCs w:val="24"/>
                <w:lang w:val="ru-RU"/>
              </w:rPr>
              <w:t xml:space="preserve">., </w:t>
            </w:r>
            <w:r w:rsidRPr="00091F1B">
              <w:rPr>
                <w:rFonts w:eastAsia="Times New Roman"/>
                <w:szCs w:val="24"/>
              </w:rPr>
              <w:t>Netherlands</w:t>
            </w:r>
            <w:r w:rsidRPr="00091F1B">
              <w:rPr>
                <w:rFonts w:eastAsia="Times New Roman"/>
                <w:szCs w:val="24"/>
                <w:lang w:val="ru-RU"/>
              </w:rPr>
              <w:t xml:space="preserve">; </w:t>
            </w:r>
            <w:r w:rsidRPr="00091F1B">
              <w:rPr>
                <w:rFonts w:eastAsia="Times New Roman"/>
                <w:szCs w:val="24"/>
              </w:rPr>
              <w:t>Sharp</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xml:space="preserve">., США; </w:t>
            </w:r>
            <w:r w:rsidRPr="00091F1B">
              <w:rPr>
                <w:rFonts w:eastAsia="Times New Roman"/>
                <w:szCs w:val="24"/>
              </w:rPr>
              <w:t>HIKMA</w:t>
            </w:r>
            <w:r w:rsidRPr="00091F1B">
              <w:rPr>
                <w:rFonts w:eastAsia="Times New Roman"/>
                <w:szCs w:val="24"/>
                <w:lang w:val="ru-RU"/>
              </w:rPr>
              <w:t xml:space="preserve"> </w:t>
            </w:r>
            <w:r w:rsidRPr="00091F1B">
              <w:rPr>
                <w:rFonts w:eastAsia="Times New Roman"/>
                <w:szCs w:val="24"/>
              </w:rPr>
              <w:t>ITALIA</w:t>
            </w:r>
            <w:r w:rsidRPr="00091F1B">
              <w:rPr>
                <w:rFonts w:eastAsia="Times New Roman"/>
                <w:szCs w:val="24"/>
                <w:lang w:val="ru-RU"/>
              </w:rPr>
              <w:t xml:space="preserve"> </w:t>
            </w:r>
            <w:r w:rsidRPr="00091F1B">
              <w:rPr>
                <w:rFonts w:eastAsia="Times New Roman"/>
                <w:szCs w:val="24"/>
              </w:rPr>
              <w:t>S</w:t>
            </w:r>
            <w:r w:rsidRPr="00091F1B">
              <w:rPr>
                <w:rFonts w:eastAsia="Times New Roman"/>
                <w:szCs w:val="24"/>
                <w:lang w:val="ru-RU"/>
              </w:rPr>
              <w:t>.</w:t>
            </w:r>
            <w:r w:rsidRPr="00091F1B">
              <w:rPr>
                <w:rFonts w:eastAsia="Times New Roman"/>
                <w:szCs w:val="24"/>
              </w:rPr>
              <w:t>P</w:t>
            </w:r>
            <w:r w:rsidRPr="00091F1B">
              <w:rPr>
                <w:rFonts w:eastAsia="Times New Roman"/>
                <w:szCs w:val="24"/>
                <w:lang w:val="ru-RU"/>
              </w:rPr>
              <w:t>.</w:t>
            </w:r>
            <w:r w:rsidRPr="00091F1B">
              <w:rPr>
                <w:rFonts w:eastAsia="Times New Roman"/>
                <w:szCs w:val="24"/>
              </w:rPr>
              <w:t>A</w:t>
            </w:r>
            <w:r w:rsidRPr="00091F1B">
              <w:rPr>
                <w:rFonts w:eastAsia="Times New Roman"/>
                <w:szCs w:val="24"/>
                <w:lang w:val="ru-RU"/>
              </w:rPr>
              <w:t>., Італія</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34029C">
            <w:pPr>
              <w:rPr>
                <w:rFonts w:cs="Calibri"/>
                <w:lang w:val="ru-RU"/>
              </w:rPr>
            </w:pPr>
            <w:r w:rsidRPr="00091F1B">
              <w:rPr>
                <w:lang w:val="ru-RU"/>
              </w:rPr>
              <w:t>1) Лабораторні набори;</w:t>
            </w:r>
            <w:r w:rsidRPr="00091F1B">
              <w:rPr>
                <w:lang w:val="ru-RU"/>
              </w:rPr>
              <w:br/>
              <w:t xml:space="preserve">2) Електронні планшети (без СІМ-карти для місць проведення випробування, які мають </w:t>
            </w:r>
            <w:r w:rsidRPr="00091F1B">
              <w:t>wifi</w:t>
            </w:r>
            <w:r w:rsidRPr="00091F1B">
              <w:rPr>
                <w:lang w:val="ru-RU"/>
              </w:rPr>
              <w:t>);</w:t>
            </w:r>
            <w:r w:rsidRPr="00091F1B">
              <w:rPr>
                <w:lang w:val="ru-RU"/>
              </w:rPr>
              <w:br/>
              <w:t xml:space="preserve">3) Електронні планшети (із СІМ-картою для місць проведення випробування, які не мають </w:t>
            </w:r>
            <w:r w:rsidRPr="00091F1B">
              <w:t>wifi</w:t>
            </w:r>
            <w:r w:rsidRPr="00091F1B">
              <w:rPr>
                <w:lang w:val="ru-RU"/>
              </w:rPr>
              <w:t>);</w:t>
            </w:r>
            <w:r w:rsidRPr="00091F1B">
              <w:rPr>
                <w:lang w:val="ru-RU"/>
              </w:rPr>
              <w:br/>
              <w:t>4) Електрокардіографи із супутніми матеріалами;</w:t>
            </w:r>
            <w:r w:rsidRPr="00091F1B">
              <w:rPr>
                <w:lang w:val="ru-RU"/>
              </w:rPr>
              <w:br/>
              <w:t>5) Супутні матеріа</w:t>
            </w:r>
            <w:r w:rsidR="0034029C" w:rsidRPr="00091F1B">
              <w:rPr>
                <w:lang w:val="ru-RU"/>
              </w:rPr>
              <w:t xml:space="preserve">ли; </w:t>
            </w:r>
            <w:r w:rsidR="0034029C" w:rsidRPr="00091F1B">
              <w:rPr>
                <w:lang w:val="ru-RU"/>
              </w:rPr>
              <w:br/>
              <w:t>6) Друковані матеріали.</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12</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«ФАЗА </w:t>
            </w:r>
            <w:r w:rsidRPr="00091F1B">
              <w:rPr>
                <w:rFonts w:cs="Calibri"/>
              </w:rPr>
              <w:t>Ib</w:t>
            </w:r>
            <w:r w:rsidRPr="00091F1B">
              <w:rPr>
                <w:rFonts w:cs="Calibri"/>
                <w:lang w:val="ru-RU"/>
              </w:rPr>
              <w:t xml:space="preserve">,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ТИРАГОЛУМАБУ І АТЕЗОЛІЗУМАБУ У ПАЦІЄНТІВ З МІСЦЕВОПОШИРЕНИМИ АБО МЕТАСТАТИЧНИМИ ПУХЛИНАМИ», код дослідження </w:t>
            </w:r>
            <w:r w:rsidRPr="00091F1B">
              <w:rPr>
                <w:rFonts w:cs="Calibri"/>
              </w:rPr>
              <w:t>GP</w:t>
            </w:r>
            <w:r w:rsidRPr="00091F1B">
              <w:rPr>
                <w:rFonts w:cs="Calibri"/>
                <w:lang w:val="ru-RU"/>
              </w:rPr>
              <w:t>43365, версія 3, від 30 червня 2021 року</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 «Аренсія Експлораторі Медісін»,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Ф. Хоффманн-Ля Рош Лтд, Швейцарія / F. Hoffmann-La Roche Ltd, Switzerland</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4029C" w:rsidRPr="00091F1B" w:rsidRDefault="0034029C" w:rsidP="00091F1B">
            <w:pPr>
              <w:jc w:val="both"/>
              <w:rPr>
                <w:rFonts w:eastAsia="Times New Roman"/>
                <w:szCs w:val="24"/>
              </w:rPr>
            </w:pPr>
            <w:r w:rsidRPr="00091F1B">
              <w:rPr>
                <w:rFonts w:eastAsia="Times New Roman"/>
                <w:szCs w:val="24"/>
                <w:lang w:val="ru-RU"/>
              </w:rPr>
              <w:t>Тираголумаб</w:t>
            </w:r>
            <w:r w:rsidRPr="00091F1B">
              <w:rPr>
                <w:rFonts w:eastAsia="Times New Roman"/>
                <w:szCs w:val="24"/>
              </w:rPr>
              <w:t xml:space="preserve"> (Tiragolumab; MTIG7192A, </w:t>
            </w:r>
            <w:r w:rsidRPr="00091F1B">
              <w:rPr>
                <w:rFonts w:eastAsia="Times New Roman"/>
                <w:szCs w:val="24"/>
                <w:lang w:val="ru-RU"/>
              </w:rPr>
              <w:t>Тіраголумаб</w:t>
            </w:r>
            <w:r w:rsidRPr="00091F1B">
              <w:rPr>
                <w:rFonts w:eastAsia="Times New Roman"/>
                <w:szCs w:val="24"/>
              </w:rPr>
              <w:t xml:space="preserve">) (RO7092284; MTIG7192A); </w:t>
            </w:r>
            <w:r w:rsidRPr="00091F1B">
              <w:rPr>
                <w:rFonts w:eastAsia="Times New Roman"/>
                <w:szCs w:val="24"/>
                <w:lang w:val="ru-RU"/>
              </w:rPr>
              <w:t>концентрат</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розчину</w:t>
            </w:r>
            <w:r w:rsidRPr="00091F1B">
              <w:rPr>
                <w:rFonts w:eastAsia="Times New Roman"/>
                <w:szCs w:val="24"/>
              </w:rPr>
              <w:t xml:space="preserve"> </w:t>
            </w:r>
            <w:r w:rsidRPr="00091F1B">
              <w:rPr>
                <w:rFonts w:eastAsia="Times New Roman"/>
                <w:szCs w:val="24"/>
                <w:lang w:val="ru-RU"/>
              </w:rPr>
              <w:t>для</w:t>
            </w:r>
            <w:r w:rsidRPr="00091F1B">
              <w:rPr>
                <w:rFonts w:eastAsia="Times New Roman"/>
                <w:szCs w:val="24"/>
              </w:rPr>
              <w:t xml:space="preserve"> </w:t>
            </w:r>
            <w:r w:rsidRPr="00091F1B">
              <w:rPr>
                <w:rFonts w:eastAsia="Times New Roman"/>
                <w:szCs w:val="24"/>
                <w:lang w:val="ru-RU"/>
              </w:rPr>
              <w:t>внутрішньовенної</w:t>
            </w:r>
            <w:r w:rsidRPr="00091F1B">
              <w:rPr>
                <w:rFonts w:eastAsia="Times New Roman"/>
                <w:szCs w:val="24"/>
              </w:rPr>
              <w:t xml:space="preserve"> </w:t>
            </w:r>
            <w:r w:rsidRPr="00091F1B">
              <w:rPr>
                <w:rFonts w:eastAsia="Times New Roman"/>
                <w:szCs w:val="24"/>
                <w:lang w:val="ru-RU"/>
              </w:rPr>
              <w:t>інфузії</w:t>
            </w:r>
            <w:r w:rsidRPr="00091F1B">
              <w:rPr>
                <w:rFonts w:eastAsia="Times New Roman"/>
                <w:szCs w:val="24"/>
              </w:rPr>
              <w:t xml:space="preserve"> (10 </w:t>
            </w:r>
            <w:r w:rsidRPr="00091F1B">
              <w:rPr>
                <w:rFonts w:eastAsia="Times New Roman"/>
                <w:szCs w:val="24"/>
                <w:lang w:val="ru-RU"/>
              </w:rPr>
              <w:t>мл</w:t>
            </w:r>
            <w:r w:rsidRPr="00091F1B">
              <w:rPr>
                <w:rFonts w:eastAsia="Times New Roman"/>
                <w:szCs w:val="24"/>
              </w:rPr>
              <w:t>/</w:t>
            </w:r>
            <w:r w:rsidRPr="00091F1B">
              <w:rPr>
                <w:rFonts w:eastAsia="Times New Roman"/>
                <w:szCs w:val="24"/>
                <w:lang w:val="ru-RU"/>
              </w:rPr>
              <w:t>флакон</w:t>
            </w:r>
            <w:r w:rsidRPr="00091F1B">
              <w:rPr>
                <w:rFonts w:eastAsia="Times New Roman"/>
                <w:szCs w:val="24"/>
              </w:rPr>
              <w:t xml:space="preserve">); 60 </w:t>
            </w:r>
            <w:r w:rsidRPr="00091F1B">
              <w:rPr>
                <w:rFonts w:eastAsia="Times New Roman"/>
                <w:szCs w:val="24"/>
                <w:lang w:val="ru-RU"/>
              </w:rPr>
              <w:t>мг</w:t>
            </w:r>
            <w:r w:rsidRPr="00091F1B">
              <w:rPr>
                <w:rFonts w:eastAsia="Times New Roman"/>
                <w:szCs w:val="24"/>
              </w:rPr>
              <w:t>/</w:t>
            </w:r>
            <w:r w:rsidRPr="00091F1B">
              <w:rPr>
                <w:rFonts w:eastAsia="Times New Roman"/>
                <w:szCs w:val="24"/>
                <w:lang w:val="ru-RU"/>
              </w:rPr>
              <w:t>мл</w:t>
            </w:r>
            <w:r w:rsidRPr="00091F1B">
              <w:rPr>
                <w:rFonts w:eastAsia="Times New Roman"/>
                <w:szCs w:val="24"/>
              </w:rPr>
              <w:t xml:space="preserve"> (600 </w:t>
            </w:r>
            <w:r w:rsidRPr="00091F1B">
              <w:rPr>
                <w:rFonts w:eastAsia="Times New Roman"/>
                <w:szCs w:val="24"/>
                <w:lang w:val="ru-RU"/>
              </w:rPr>
              <w:t>мг</w:t>
            </w:r>
            <w:r w:rsidRPr="00091F1B">
              <w:rPr>
                <w:rFonts w:eastAsia="Times New Roman"/>
                <w:szCs w:val="24"/>
              </w:rPr>
              <w:t xml:space="preserve">/10 </w:t>
            </w:r>
            <w:r w:rsidRPr="00091F1B">
              <w:rPr>
                <w:rFonts w:eastAsia="Times New Roman"/>
                <w:szCs w:val="24"/>
                <w:lang w:val="ru-RU"/>
              </w:rPr>
              <w:t>мл</w:t>
            </w:r>
            <w:r w:rsidRPr="00091F1B">
              <w:rPr>
                <w:rFonts w:eastAsia="Times New Roman"/>
                <w:szCs w:val="24"/>
              </w:rPr>
              <w:t xml:space="preserve">); </w:t>
            </w:r>
            <w:r w:rsidRPr="00091F1B">
              <w:rPr>
                <w:rFonts w:eastAsia="Times New Roman"/>
                <w:szCs w:val="24"/>
                <w:lang w:val="ru-RU"/>
              </w:rPr>
              <w:t>Дженетек</w:t>
            </w:r>
            <w:r w:rsidRPr="00091F1B">
              <w:rPr>
                <w:rFonts w:eastAsia="Times New Roman"/>
                <w:szCs w:val="24"/>
              </w:rPr>
              <w:t xml:space="preserve"> </w:t>
            </w:r>
            <w:r w:rsidRPr="00091F1B">
              <w:rPr>
                <w:rFonts w:eastAsia="Times New Roman"/>
                <w:szCs w:val="24"/>
                <w:lang w:val="ru-RU"/>
              </w:rPr>
              <w:t>Інк</w:t>
            </w:r>
            <w:r w:rsidRPr="00091F1B">
              <w:rPr>
                <w:rFonts w:eastAsia="Times New Roman"/>
                <w:szCs w:val="24"/>
              </w:rPr>
              <w:t xml:space="preserve">. (Genentech, Inc.), </w:t>
            </w:r>
            <w:r w:rsidRPr="00091F1B">
              <w:rPr>
                <w:rFonts w:eastAsia="Times New Roman"/>
                <w:szCs w:val="24"/>
                <w:lang w:val="ru-RU"/>
              </w:rPr>
              <w:t>США</w:t>
            </w:r>
            <w:r w:rsidRPr="00091F1B">
              <w:rPr>
                <w:rFonts w:eastAsia="Times New Roman"/>
                <w:szCs w:val="24"/>
              </w:rPr>
              <w:t xml:space="preserve">; </w:t>
            </w:r>
            <w:r w:rsidRPr="00091F1B">
              <w:rPr>
                <w:rFonts w:eastAsia="Times New Roman"/>
                <w:szCs w:val="24"/>
                <w:lang w:val="ru-RU"/>
              </w:rPr>
              <w:t>Ф</w:t>
            </w:r>
            <w:r w:rsidRPr="00091F1B">
              <w:rPr>
                <w:rFonts w:eastAsia="Times New Roman"/>
                <w:szCs w:val="24"/>
              </w:rPr>
              <w:t>.</w:t>
            </w:r>
            <w:r w:rsidRPr="00091F1B">
              <w:rPr>
                <w:rFonts w:eastAsia="Times New Roman"/>
                <w:szCs w:val="24"/>
                <w:lang w:val="ru-RU"/>
              </w:rPr>
              <w:t>Хоффманн</w:t>
            </w:r>
            <w:r w:rsidRPr="00091F1B">
              <w:rPr>
                <w:rFonts w:eastAsia="Times New Roman"/>
                <w:szCs w:val="24"/>
              </w:rPr>
              <w:t>-</w:t>
            </w:r>
            <w:r w:rsidRPr="00091F1B">
              <w:rPr>
                <w:rFonts w:eastAsia="Times New Roman"/>
                <w:szCs w:val="24"/>
                <w:lang w:val="ru-RU"/>
              </w:rPr>
              <w:t>Ля</w:t>
            </w:r>
            <w:r w:rsidRPr="00091F1B">
              <w:rPr>
                <w:rFonts w:eastAsia="Times New Roman"/>
                <w:szCs w:val="24"/>
              </w:rPr>
              <w:t xml:space="preserve"> </w:t>
            </w:r>
            <w:r w:rsidRPr="00091F1B">
              <w:rPr>
                <w:rFonts w:eastAsia="Times New Roman"/>
                <w:szCs w:val="24"/>
                <w:lang w:val="ru-RU"/>
              </w:rPr>
              <w:t>Рош</w:t>
            </w:r>
            <w:r w:rsidRPr="00091F1B">
              <w:rPr>
                <w:rFonts w:eastAsia="Times New Roman"/>
                <w:szCs w:val="24"/>
              </w:rPr>
              <w:t xml:space="preserve">, </w:t>
            </w:r>
            <w:r w:rsidRPr="00091F1B">
              <w:rPr>
                <w:rFonts w:eastAsia="Times New Roman"/>
                <w:szCs w:val="24"/>
                <w:lang w:val="ru-RU"/>
              </w:rPr>
              <w:t>Лтд</w:t>
            </w:r>
            <w:r w:rsidRPr="00091F1B">
              <w:rPr>
                <w:rFonts w:eastAsia="Times New Roman"/>
                <w:szCs w:val="24"/>
              </w:rPr>
              <w:t xml:space="preserve">, (F. Hoffmann-La Roche AG; F. Hoffmann-La Roche Ltd), </w:t>
            </w:r>
            <w:r w:rsidRPr="00091F1B">
              <w:rPr>
                <w:rFonts w:eastAsia="Times New Roman"/>
                <w:szCs w:val="24"/>
                <w:lang w:val="ru-RU"/>
              </w:rPr>
              <w:t>Швейцарія</w:t>
            </w:r>
            <w:r w:rsidRPr="00091F1B">
              <w:rPr>
                <w:rFonts w:eastAsia="Times New Roman"/>
                <w:szCs w:val="24"/>
              </w:rPr>
              <w:t xml:space="preserve">; Catalent Pharma Solutions Inc </w:t>
            </w:r>
            <w:r w:rsidRPr="00091F1B">
              <w:rPr>
                <w:rFonts w:eastAsia="Times New Roman"/>
                <w:szCs w:val="24"/>
                <w:lang w:val="ru-RU"/>
              </w:rPr>
              <w:t>США</w:t>
            </w:r>
            <w:r w:rsidRPr="00091F1B">
              <w:rPr>
                <w:rFonts w:eastAsia="Times New Roman"/>
                <w:szCs w:val="24"/>
              </w:rPr>
              <w:t xml:space="preserve">; Catalent Pharma Solutions LLC, </w:t>
            </w:r>
            <w:r w:rsidRPr="00091F1B">
              <w:rPr>
                <w:rFonts w:eastAsia="Times New Roman"/>
                <w:szCs w:val="24"/>
                <w:lang w:val="ru-RU"/>
              </w:rPr>
              <w:t>США</w:t>
            </w:r>
            <w:r w:rsidRPr="00091F1B">
              <w:rPr>
                <w:rFonts w:eastAsia="Times New Roman"/>
                <w:szCs w:val="24"/>
              </w:rPr>
              <w:t xml:space="preserve">; Catalent Germany Schorndorf GmbH, </w:t>
            </w:r>
            <w:r w:rsidRPr="00091F1B">
              <w:rPr>
                <w:rFonts w:eastAsia="Times New Roman"/>
                <w:szCs w:val="24"/>
                <w:lang w:val="ru-RU"/>
              </w:rPr>
              <w:t>Німеччина</w:t>
            </w:r>
            <w:r w:rsidRPr="00091F1B">
              <w:rPr>
                <w:rFonts w:eastAsia="Times New Roman"/>
                <w:szCs w:val="24"/>
              </w:rPr>
              <w:t xml:space="preserve">; Fisher Clinical Services GmbH, </w:t>
            </w:r>
            <w:r w:rsidRPr="00091F1B">
              <w:rPr>
                <w:rFonts w:eastAsia="Times New Roman"/>
                <w:szCs w:val="24"/>
                <w:lang w:val="ru-RU"/>
              </w:rPr>
              <w:t>Швейцарія</w:t>
            </w:r>
            <w:r w:rsidRPr="00091F1B">
              <w:rPr>
                <w:rFonts w:eastAsia="Times New Roman"/>
                <w:szCs w:val="24"/>
              </w:rPr>
              <w:t xml:space="preserve">; Fisher Clinical Services UK Limited, </w:t>
            </w:r>
            <w:r w:rsidRPr="00091F1B">
              <w:rPr>
                <w:rFonts w:eastAsia="Times New Roman"/>
                <w:szCs w:val="24"/>
                <w:lang w:val="ru-RU"/>
              </w:rPr>
              <w:t>Великобританія</w:t>
            </w:r>
            <w:r w:rsidRPr="00091F1B">
              <w:rPr>
                <w:rFonts w:eastAsia="Times New Roman"/>
                <w:szCs w:val="24"/>
              </w:rPr>
              <w:t xml:space="preserve">; Fisher Clinical Services Inc, </w:t>
            </w:r>
            <w:r w:rsidRPr="00091F1B">
              <w:rPr>
                <w:rFonts w:eastAsia="Times New Roman"/>
                <w:szCs w:val="24"/>
                <w:lang w:val="ru-RU"/>
              </w:rPr>
              <w:t>США</w:t>
            </w:r>
            <w:r w:rsidRPr="00091F1B">
              <w:rPr>
                <w:rFonts w:eastAsia="Times New Roman"/>
                <w:szCs w:val="24"/>
              </w:rPr>
              <w:t xml:space="preserve">; Almac Clinical Services Ltd, </w:t>
            </w:r>
            <w:r w:rsidRPr="00091F1B">
              <w:rPr>
                <w:rFonts w:eastAsia="Times New Roman"/>
                <w:szCs w:val="24"/>
                <w:lang w:val="ru-RU"/>
              </w:rPr>
              <w:t>Великобританія</w:t>
            </w:r>
            <w:r w:rsidRPr="00091F1B">
              <w:rPr>
                <w:rFonts w:eastAsia="Times New Roman"/>
                <w:szCs w:val="24"/>
              </w:rPr>
              <w:t xml:space="preserve">; Almac Clinical Services LLC, </w:t>
            </w:r>
            <w:r w:rsidRPr="00091F1B">
              <w:rPr>
                <w:rFonts w:eastAsia="Times New Roman"/>
                <w:szCs w:val="24"/>
                <w:lang w:val="ru-RU"/>
              </w:rPr>
              <w:t>США</w:t>
            </w:r>
            <w:r w:rsidRPr="00091F1B">
              <w:rPr>
                <w:rFonts w:eastAsia="Times New Roman"/>
                <w:szCs w:val="24"/>
              </w:rPr>
              <w:t xml:space="preserve">; DHL Solutions Fashion GmbH, </w:t>
            </w:r>
            <w:r w:rsidRPr="00091F1B">
              <w:rPr>
                <w:rFonts w:eastAsia="Times New Roman"/>
                <w:szCs w:val="24"/>
                <w:lang w:val="ru-RU"/>
              </w:rPr>
              <w:t>Німеччина</w:t>
            </w:r>
            <w:r w:rsidRPr="00091F1B">
              <w:rPr>
                <w:rFonts w:eastAsia="Times New Roman"/>
                <w:szCs w:val="24"/>
              </w:rPr>
              <w:t xml:space="preserve">; </w:t>
            </w:r>
          </w:p>
          <w:p w:rsidR="008658FE" w:rsidRPr="00091F1B" w:rsidRDefault="0034029C" w:rsidP="00091F1B">
            <w:pPr>
              <w:jc w:val="both"/>
              <w:rPr>
                <w:rFonts w:cs="Calibri"/>
                <w:lang w:val="ru-RU"/>
              </w:rPr>
            </w:pPr>
            <w:r w:rsidRPr="00091F1B">
              <w:rPr>
                <w:rFonts w:eastAsia="Times New Roman"/>
                <w:szCs w:val="24"/>
                <w:lang w:val="ru-RU"/>
              </w:rPr>
              <w:t>Тираголумаб (</w:t>
            </w:r>
            <w:r w:rsidRPr="00091F1B">
              <w:rPr>
                <w:rFonts w:eastAsia="Times New Roman"/>
                <w:szCs w:val="24"/>
              </w:rPr>
              <w:t>Tiragolumab</w:t>
            </w:r>
            <w:r w:rsidRPr="00091F1B">
              <w:rPr>
                <w:rFonts w:eastAsia="Times New Roman"/>
                <w:szCs w:val="24"/>
                <w:lang w:val="ru-RU"/>
              </w:rPr>
              <w:t xml:space="preserve"> </w:t>
            </w:r>
            <w:r w:rsidRPr="00091F1B">
              <w:rPr>
                <w:rFonts w:eastAsia="Times New Roman"/>
                <w:szCs w:val="24"/>
              </w:rPr>
              <w:t>SC</w:t>
            </w:r>
            <w:r w:rsidRPr="00091F1B">
              <w:rPr>
                <w:rFonts w:eastAsia="Times New Roman"/>
                <w:szCs w:val="24"/>
                <w:lang w:val="ru-RU"/>
              </w:rPr>
              <w:t xml:space="preserve">; </w:t>
            </w:r>
            <w:r w:rsidRPr="00091F1B">
              <w:rPr>
                <w:rFonts w:eastAsia="Times New Roman"/>
                <w:szCs w:val="24"/>
              </w:rPr>
              <w:t>MTIG</w:t>
            </w:r>
            <w:r w:rsidRPr="00091F1B">
              <w:rPr>
                <w:rFonts w:eastAsia="Times New Roman"/>
                <w:szCs w:val="24"/>
                <w:lang w:val="ru-RU"/>
              </w:rPr>
              <w:t>7192</w:t>
            </w:r>
            <w:r w:rsidRPr="00091F1B">
              <w:rPr>
                <w:rFonts w:eastAsia="Times New Roman"/>
                <w:szCs w:val="24"/>
              </w:rPr>
              <w:t>A</w:t>
            </w:r>
            <w:r w:rsidRPr="00091F1B">
              <w:rPr>
                <w:rFonts w:eastAsia="Times New Roman"/>
                <w:szCs w:val="24"/>
                <w:lang w:val="ru-RU"/>
              </w:rPr>
              <w:t>, Тіраголумаб 1040 мг / 6.5 мл і галуронідаза) (</w:t>
            </w:r>
            <w:r w:rsidRPr="00091F1B">
              <w:rPr>
                <w:rFonts w:eastAsia="Times New Roman"/>
                <w:szCs w:val="24"/>
              </w:rPr>
              <w:t>RO</w:t>
            </w:r>
            <w:r w:rsidRPr="00091F1B">
              <w:rPr>
                <w:rFonts w:eastAsia="Times New Roman"/>
                <w:szCs w:val="24"/>
                <w:lang w:val="ru-RU"/>
              </w:rPr>
              <w:t xml:space="preserve">7092284; </w:t>
            </w:r>
            <w:r w:rsidRPr="00091F1B">
              <w:rPr>
                <w:rFonts w:eastAsia="Times New Roman"/>
                <w:szCs w:val="24"/>
              </w:rPr>
              <w:t>MTIG</w:t>
            </w:r>
            <w:r w:rsidRPr="00091F1B">
              <w:rPr>
                <w:rFonts w:eastAsia="Times New Roman"/>
                <w:szCs w:val="24"/>
                <w:lang w:val="ru-RU"/>
              </w:rPr>
              <w:t>7192</w:t>
            </w:r>
            <w:r w:rsidRPr="00091F1B">
              <w:rPr>
                <w:rFonts w:eastAsia="Times New Roman"/>
                <w:szCs w:val="24"/>
              </w:rPr>
              <w:t>A</w:t>
            </w:r>
            <w:r w:rsidRPr="00091F1B">
              <w:rPr>
                <w:rFonts w:eastAsia="Times New Roman"/>
                <w:szCs w:val="24"/>
                <w:lang w:val="ru-RU"/>
              </w:rPr>
              <w:t>); розчин для підшкірної ін’єкції (6,5 мл/флакон); 160 мг/мл (1040 мг/ 6.5 мл); Дженетек Інк. (</w:t>
            </w:r>
            <w:r w:rsidRPr="00091F1B">
              <w:rPr>
                <w:rFonts w:eastAsia="Times New Roman"/>
                <w:szCs w:val="24"/>
              </w:rPr>
              <w:t>Genentech</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США; Ф.Хоффманн-Ля Рош, Лтд, (</w:t>
            </w:r>
            <w:r w:rsidRPr="00091F1B">
              <w:rPr>
                <w:rFonts w:eastAsia="Times New Roman"/>
                <w:szCs w:val="24"/>
              </w:rPr>
              <w:t>F</w:t>
            </w:r>
            <w:r w:rsidRPr="00091F1B">
              <w:rPr>
                <w:rFonts w:eastAsia="Times New Roman"/>
                <w:szCs w:val="24"/>
                <w:lang w:val="ru-RU"/>
              </w:rPr>
              <w:t xml:space="preserve">. </w:t>
            </w:r>
            <w:r w:rsidRPr="00091F1B">
              <w:rPr>
                <w:rFonts w:eastAsia="Times New Roman"/>
                <w:szCs w:val="24"/>
              </w:rPr>
              <w:t>Hoffmann</w:t>
            </w:r>
            <w:r w:rsidRPr="00091F1B">
              <w:rPr>
                <w:rFonts w:eastAsia="Times New Roman"/>
                <w:szCs w:val="24"/>
                <w:lang w:val="ru-RU"/>
              </w:rPr>
              <w:t>-</w:t>
            </w:r>
            <w:r w:rsidRPr="00091F1B">
              <w:rPr>
                <w:rFonts w:eastAsia="Times New Roman"/>
                <w:szCs w:val="24"/>
              </w:rPr>
              <w:t>La</w:t>
            </w:r>
            <w:r w:rsidRPr="00091F1B">
              <w:rPr>
                <w:rFonts w:eastAsia="Times New Roman"/>
                <w:szCs w:val="24"/>
                <w:lang w:val="ru-RU"/>
              </w:rPr>
              <w:t xml:space="preserve"> </w:t>
            </w:r>
            <w:r w:rsidRPr="00091F1B">
              <w:rPr>
                <w:rFonts w:eastAsia="Times New Roman"/>
                <w:szCs w:val="24"/>
              </w:rPr>
              <w:t>Roche</w:t>
            </w:r>
            <w:r w:rsidRPr="00091F1B">
              <w:rPr>
                <w:rFonts w:eastAsia="Times New Roman"/>
                <w:szCs w:val="24"/>
                <w:lang w:val="ru-RU"/>
              </w:rPr>
              <w:t xml:space="preserve"> </w:t>
            </w:r>
            <w:r w:rsidRPr="00091F1B">
              <w:rPr>
                <w:rFonts w:eastAsia="Times New Roman"/>
                <w:szCs w:val="24"/>
              </w:rPr>
              <w:t>AG</w:t>
            </w:r>
            <w:r w:rsidRPr="00091F1B">
              <w:rPr>
                <w:rFonts w:eastAsia="Times New Roman"/>
                <w:szCs w:val="24"/>
                <w:lang w:val="ru-RU"/>
              </w:rPr>
              <w:t xml:space="preserve">; </w:t>
            </w:r>
            <w:r w:rsidRPr="00091F1B">
              <w:rPr>
                <w:rFonts w:eastAsia="Times New Roman"/>
                <w:szCs w:val="24"/>
              </w:rPr>
              <w:t>F</w:t>
            </w:r>
            <w:r w:rsidRPr="00091F1B">
              <w:rPr>
                <w:rFonts w:eastAsia="Times New Roman"/>
                <w:szCs w:val="24"/>
                <w:lang w:val="ru-RU"/>
              </w:rPr>
              <w:t xml:space="preserve">. </w:t>
            </w:r>
            <w:r w:rsidRPr="00091F1B">
              <w:rPr>
                <w:rFonts w:eastAsia="Times New Roman"/>
                <w:szCs w:val="24"/>
              </w:rPr>
              <w:t>Hoffmann</w:t>
            </w:r>
            <w:r w:rsidRPr="00091F1B">
              <w:rPr>
                <w:rFonts w:eastAsia="Times New Roman"/>
                <w:szCs w:val="24"/>
                <w:lang w:val="ru-RU"/>
              </w:rPr>
              <w:t>-</w:t>
            </w:r>
            <w:r w:rsidRPr="00091F1B">
              <w:rPr>
                <w:rFonts w:eastAsia="Times New Roman"/>
                <w:szCs w:val="24"/>
              </w:rPr>
              <w:t>La</w:t>
            </w:r>
            <w:r w:rsidRPr="00091F1B">
              <w:rPr>
                <w:rFonts w:eastAsia="Times New Roman"/>
                <w:szCs w:val="24"/>
                <w:lang w:val="ru-RU"/>
              </w:rPr>
              <w:t xml:space="preserve"> </w:t>
            </w:r>
            <w:r w:rsidRPr="00091F1B">
              <w:rPr>
                <w:rFonts w:eastAsia="Times New Roman"/>
                <w:szCs w:val="24"/>
              </w:rPr>
              <w:t>Roche</w:t>
            </w:r>
            <w:r w:rsidRPr="00091F1B">
              <w:rPr>
                <w:rFonts w:eastAsia="Times New Roman"/>
                <w:szCs w:val="24"/>
                <w:lang w:val="ru-RU"/>
              </w:rPr>
              <w:t xml:space="preserve"> </w:t>
            </w:r>
            <w:r w:rsidRPr="00091F1B">
              <w:rPr>
                <w:rFonts w:eastAsia="Times New Roman"/>
                <w:szCs w:val="24"/>
              </w:rPr>
              <w:t>Ltd</w:t>
            </w:r>
            <w:r w:rsidRPr="00091F1B">
              <w:rPr>
                <w:rFonts w:eastAsia="Times New Roman"/>
                <w:szCs w:val="24"/>
                <w:lang w:val="ru-RU"/>
              </w:rPr>
              <w:t xml:space="preserve">), Швейцарія; </w:t>
            </w:r>
            <w:r w:rsidRPr="00091F1B">
              <w:rPr>
                <w:rFonts w:eastAsia="Times New Roman"/>
                <w:szCs w:val="24"/>
              </w:rPr>
              <w:t>Roche</w:t>
            </w:r>
            <w:r w:rsidRPr="00091F1B">
              <w:rPr>
                <w:rFonts w:eastAsia="Times New Roman"/>
                <w:szCs w:val="24"/>
                <w:lang w:val="ru-RU"/>
              </w:rPr>
              <w:t xml:space="preserve"> </w:t>
            </w:r>
            <w:r w:rsidRPr="00091F1B">
              <w:rPr>
                <w:rFonts w:eastAsia="Times New Roman"/>
                <w:szCs w:val="24"/>
              </w:rPr>
              <w:t>Pharma</w:t>
            </w:r>
            <w:r w:rsidRPr="00091F1B">
              <w:rPr>
                <w:rFonts w:eastAsia="Times New Roman"/>
                <w:szCs w:val="24"/>
                <w:lang w:val="ru-RU"/>
              </w:rPr>
              <w:t xml:space="preserve"> </w:t>
            </w:r>
            <w:r w:rsidRPr="00091F1B">
              <w:rPr>
                <w:rFonts w:eastAsia="Times New Roman"/>
                <w:szCs w:val="24"/>
              </w:rPr>
              <w:t>AG</w:t>
            </w:r>
            <w:r w:rsidRPr="00091F1B">
              <w:rPr>
                <w:rFonts w:eastAsia="Times New Roman"/>
                <w:szCs w:val="24"/>
                <w:lang w:val="ru-RU"/>
              </w:rPr>
              <w:t xml:space="preserve">, Німеччина; </w:t>
            </w:r>
            <w:r w:rsidRPr="00091F1B">
              <w:rPr>
                <w:rFonts w:eastAsia="Times New Roman"/>
                <w:szCs w:val="24"/>
              </w:rPr>
              <w:t>Catalent</w:t>
            </w:r>
            <w:r w:rsidRPr="00091F1B">
              <w:rPr>
                <w:rFonts w:eastAsia="Times New Roman"/>
                <w:szCs w:val="24"/>
                <w:lang w:val="ru-RU"/>
              </w:rPr>
              <w:t xml:space="preserve"> </w:t>
            </w:r>
            <w:r w:rsidRPr="00091F1B">
              <w:rPr>
                <w:rFonts w:eastAsia="Times New Roman"/>
                <w:szCs w:val="24"/>
              </w:rPr>
              <w:t>Pharma</w:t>
            </w:r>
            <w:r w:rsidRPr="00091F1B">
              <w:rPr>
                <w:rFonts w:eastAsia="Times New Roman"/>
                <w:szCs w:val="24"/>
                <w:lang w:val="ru-RU"/>
              </w:rPr>
              <w:t xml:space="preserve"> </w:t>
            </w:r>
            <w:r w:rsidRPr="00091F1B">
              <w:rPr>
                <w:rFonts w:eastAsia="Times New Roman"/>
                <w:szCs w:val="24"/>
              </w:rPr>
              <w:t>Solutions</w:t>
            </w:r>
            <w:r w:rsidRPr="00091F1B">
              <w:rPr>
                <w:rFonts w:eastAsia="Times New Roman"/>
                <w:szCs w:val="24"/>
                <w:lang w:val="ru-RU"/>
              </w:rPr>
              <w:t xml:space="preserve"> </w:t>
            </w:r>
            <w:r w:rsidRPr="00091F1B">
              <w:rPr>
                <w:rFonts w:eastAsia="Times New Roman"/>
                <w:szCs w:val="24"/>
              </w:rPr>
              <w:t>LLC</w:t>
            </w:r>
            <w:r w:rsidRPr="00091F1B">
              <w:rPr>
                <w:rFonts w:eastAsia="Times New Roman"/>
                <w:szCs w:val="24"/>
                <w:lang w:val="ru-RU"/>
              </w:rPr>
              <w:t>, США</w:t>
            </w:r>
            <w:r w:rsidRPr="00091F1B">
              <w:rPr>
                <w:rFonts w:eastAsia="Times New Roman"/>
                <w:szCs w:val="24"/>
                <w:lang w:val="uk-UA"/>
              </w:rPr>
              <w:t xml:space="preserve">; </w:t>
            </w:r>
            <w:r w:rsidRPr="00091F1B">
              <w:rPr>
                <w:rFonts w:eastAsia="Times New Roman"/>
                <w:szCs w:val="24"/>
              </w:rPr>
              <w:t>Catalent</w:t>
            </w:r>
            <w:r w:rsidRPr="00091F1B">
              <w:rPr>
                <w:rFonts w:eastAsia="Times New Roman"/>
                <w:szCs w:val="24"/>
                <w:lang w:val="ru-RU"/>
              </w:rPr>
              <w:t xml:space="preserve"> </w:t>
            </w:r>
            <w:r w:rsidRPr="00091F1B">
              <w:rPr>
                <w:rFonts w:eastAsia="Times New Roman"/>
                <w:szCs w:val="24"/>
              </w:rPr>
              <w:t>Germany</w:t>
            </w:r>
            <w:r w:rsidRPr="00091F1B">
              <w:rPr>
                <w:rFonts w:eastAsia="Times New Roman"/>
                <w:szCs w:val="24"/>
                <w:lang w:val="ru-RU"/>
              </w:rPr>
              <w:t xml:space="preserve"> </w:t>
            </w:r>
            <w:r w:rsidRPr="00091F1B">
              <w:rPr>
                <w:rFonts w:eastAsia="Times New Roman"/>
                <w:szCs w:val="24"/>
              </w:rPr>
              <w:t>Schorndorf</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Німеччина;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Швейцарія;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UK</w:t>
            </w:r>
            <w:r w:rsidRPr="00091F1B">
              <w:rPr>
                <w:rFonts w:eastAsia="Times New Roman"/>
                <w:szCs w:val="24"/>
                <w:lang w:val="ru-RU"/>
              </w:rPr>
              <w:t xml:space="preserve"> </w:t>
            </w:r>
            <w:r w:rsidRPr="00091F1B">
              <w:rPr>
                <w:rFonts w:eastAsia="Times New Roman"/>
                <w:szCs w:val="24"/>
              </w:rPr>
              <w:t>Limited</w:t>
            </w:r>
            <w:r w:rsidRPr="00091F1B">
              <w:rPr>
                <w:rFonts w:eastAsia="Times New Roman"/>
                <w:szCs w:val="24"/>
                <w:lang w:val="ru-RU"/>
              </w:rPr>
              <w:t xml:space="preserve">, Великобританія;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xml:space="preserve">, США; </w:t>
            </w:r>
            <w:r w:rsidRPr="00091F1B">
              <w:rPr>
                <w:rFonts w:eastAsia="Times New Roman"/>
                <w:szCs w:val="24"/>
              </w:rPr>
              <w:t>Almac</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Ltd</w:t>
            </w:r>
            <w:r w:rsidRPr="00091F1B">
              <w:rPr>
                <w:rFonts w:eastAsia="Times New Roman"/>
                <w:szCs w:val="24"/>
                <w:lang w:val="ru-RU"/>
              </w:rPr>
              <w:t xml:space="preserve">, Великобританія; </w:t>
            </w:r>
            <w:r w:rsidRPr="00091F1B">
              <w:rPr>
                <w:rFonts w:eastAsia="Times New Roman"/>
                <w:szCs w:val="24"/>
              </w:rPr>
              <w:t>Almac</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LLC</w:t>
            </w:r>
            <w:r w:rsidRPr="00091F1B">
              <w:rPr>
                <w:rFonts w:eastAsia="Times New Roman"/>
                <w:szCs w:val="24"/>
                <w:lang w:val="ru-RU"/>
              </w:rPr>
              <w:t xml:space="preserve">, США; </w:t>
            </w:r>
            <w:r w:rsidRPr="00091F1B">
              <w:rPr>
                <w:rFonts w:eastAsia="Times New Roman"/>
                <w:szCs w:val="24"/>
              </w:rPr>
              <w:t>DHL</w:t>
            </w:r>
            <w:r w:rsidRPr="00091F1B">
              <w:rPr>
                <w:rFonts w:eastAsia="Times New Roman"/>
                <w:szCs w:val="24"/>
                <w:lang w:val="ru-RU"/>
              </w:rPr>
              <w:t xml:space="preserve"> </w:t>
            </w:r>
            <w:r w:rsidRPr="00091F1B">
              <w:rPr>
                <w:rFonts w:eastAsia="Times New Roman"/>
                <w:szCs w:val="24"/>
              </w:rPr>
              <w:t>Solutions</w:t>
            </w:r>
            <w:r w:rsidRPr="00091F1B">
              <w:rPr>
                <w:rFonts w:eastAsia="Times New Roman"/>
                <w:szCs w:val="24"/>
                <w:lang w:val="ru-RU"/>
              </w:rPr>
              <w:t xml:space="preserve"> </w:t>
            </w:r>
            <w:r w:rsidRPr="00091F1B">
              <w:rPr>
                <w:rFonts w:eastAsia="Times New Roman"/>
                <w:szCs w:val="24"/>
              </w:rPr>
              <w:t>Fashion</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Німеччина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4029C" w:rsidRPr="00091F1B" w:rsidRDefault="0034029C" w:rsidP="00091F1B">
            <w:pPr>
              <w:jc w:val="both"/>
              <w:rPr>
                <w:rFonts w:eastAsia="Times New Roman"/>
                <w:szCs w:val="24"/>
                <w:lang w:val="ru-RU"/>
              </w:rPr>
            </w:pPr>
            <w:r w:rsidRPr="00091F1B">
              <w:rPr>
                <w:rFonts w:eastAsia="Times New Roman"/>
                <w:szCs w:val="24"/>
                <w:lang w:val="ru-RU"/>
              </w:rPr>
              <w:t>1) д.м.н., проф. Чешук В.Є.</w:t>
            </w:r>
          </w:p>
          <w:p w:rsidR="008658FE" w:rsidRPr="00091F1B" w:rsidRDefault="0034029C" w:rsidP="00091F1B">
            <w:pPr>
              <w:jc w:val="both"/>
              <w:rPr>
                <w:rFonts w:cs="Calibri"/>
                <w:szCs w:val="24"/>
                <w:lang w:val="ru-RU"/>
              </w:rPr>
            </w:pPr>
            <w:r w:rsidRPr="00091F1B">
              <w:rPr>
                <w:rFonts w:eastAsia="Times New Roman"/>
                <w:szCs w:val="24"/>
                <w:lang w:val="ru-RU"/>
              </w:rPr>
              <w:t>Товариство з обмеженою відповідальністю «Медичний центр імені академіка Юрія Прокоповича Спіженка», відділ клінічних досліджень №1, Київська область, Києво-Святошинський район,                    с. Капітанівка</w:t>
            </w:r>
          </w:p>
        </w:tc>
      </w:tr>
    </w:tbl>
    <w:p w:rsidR="000E36B8" w:rsidRDefault="000E36B8" w:rsidP="000E36B8">
      <w:pPr>
        <w:jc w:val="right"/>
        <w:rPr>
          <w:lang w:val="uk-UA"/>
        </w:rPr>
      </w:pPr>
      <w:r>
        <w:br w:type="page"/>
      </w:r>
      <w:r>
        <w:rPr>
          <w:lang w:val="uk-UA"/>
        </w:rPr>
        <w:t>2                                                                       продовження додатка 12</w:t>
      </w:r>
    </w:p>
    <w:p w:rsidR="000E36B8" w:rsidRPr="000E36B8" w:rsidRDefault="000E36B8" w:rsidP="000E36B8">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E36B8">
        <w:tc>
          <w:tcPr>
            <w:tcW w:w="2781" w:type="dxa"/>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shd w:val="clear" w:color="auto" w:fill="auto"/>
            <w:hideMark/>
          </w:tcPr>
          <w:p w:rsidR="0034029C" w:rsidRPr="00091F1B" w:rsidRDefault="0034029C" w:rsidP="00091F1B">
            <w:pPr>
              <w:jc w:val="both"/>
              <w:rPr>
                <w:rFonts w:eastAsia="Times New Roman"/>
                <w:szCs w:val="24"/>
                <w:lang w:val="ru-RU"/>
              </w:rPr>
            </w:pPr>
            <w:r w:rsidRPr="00091F1B">
              <w:rPr>
                <w:rFonts w:eastAsia="Times New Roman"/>
                <w:szCs w:val="24"/>
                <w:lang w:val="ru-RU"/>
              </w:rPr>
              <w:t xml:space="preserve">АТЕЗОЛІЗУМАБ (ТЕЦЕНТРИК®; </w:t>
            </w:r>
            <w:r w:rsidRPr="00091F1B">
              <w:rPr>
                <w:rFonts w:eastAsia="Times New Roman"/>
                <w:szCs w:val="24"/>
              </w:rPr>
              <w:t>Tecentriq</w:t>
            </w:r>
            <w:r w:rsidRPr="00091F1B">
              <w:rPr>
                <w:rFonts w:eastAsia="Times New Roman"/>
                <w:szCs w:val="24"/>
                <w:lang w:val="ru-RU"/>
              </w:rPr>
              <w:t xml:space="preserve">®, Атезолізумаб, </w:t>
            </w:r>
            <w:r w:rsidRPr="00091F1B">
              <w:rPr>
                <w:rFonts w:eastAsia="Times New Roman"/>
                <w:szCs w:val="24"/>
              </w:rPr>
              <w:t>Atezolizumab</w:t>
            </w:r>
            <w:r w:rsidRPr="00091F1B">
              <w:rPr>
                <w:rFonts w:eastAsia="Times New Roman"/>
                <w:szCs w:val="24"/>
                <w:lang w:val="ru-RU"/>
              </w:rPr>
              <w:t>) (</w:t>
            </w:r>
            <w:r w:rsidRPr="00091F1B">
              <w:rPr>
                <w:rFonts w:eastAsia="Times New Roman"/>
                <w:szCs w:val="24"/>
              </w:rPr>
              <w:t>RO</w:t>
            </w:r>
            <w:r w:rsidRPr="00091F1B">
              <w:rPr>
                <w:rFonts w:eastAsia="Times New Roman"/>
                <w:szCs w:val="24"/>
                <w:lang w:val="ru-RU"/>
              </w:rPr>
              <w:t xml:space="preserve">5541267; </w:t>
            </w:r>
            <w:r w:rsidRPr="00091F1B">
              <w:rPr>
                <w:rFonts w:eastAsia="Times New Roman"/>
                <w:szCs w:val="24"/>
              </w:rPr>
              <w:t>aPDL</w:t>
            </w:r>
            <w:r w:rsidRPr="00091F1B">
              <w:rPr>
                <w:rFonts w:eastAsia="Times New Roman"/>
                <w:szCs w:val="24"/>
                <w:lang w:val="ru-RU"/>
              </w:rPr>
              <w:t xml:space="preserve">-1, </w:t>
            </w:r>
            <w:r w:rsidRPr="00091F1B">
              <w:rPr>
                <w:rFonts w:eastAsia="Times New Roman"/>
                <w:szCs w:val="24"/>
              </w:rPr>
              <w:t>MPDL</w:t>
            </w:r>
            <w:r w:rsidRPr="00091F1B">
              <w:rPr>
                <w:rFonts w:eastAsia="Times New Roman"/>
                <w:szCs w:val="24"/>
                <w:lang w:val="ru-RU"/>
              </w:rPr>
              <w:t>3280</w:t>
            </w:r>
            <w:r w:rsidRPr="00091F1B">
              <w:rPr>
                <w:rFonts w:eastAsia="Times New Roman"/>
                <w:szCs w:val="24"/>
              </w:rPr>
              <w:t>A</w:t>
            </w:r>
            <w:r w:rsidRPr="00091F1B">
              <w:rPr>
                <w:rFonts w:eastAsia="Times New Roman"/>
                <w:szCs w:val="24"/>
                <w:lang w:val="ru-RU"/>
              </w:rPr>
              <w:t xml:space="preserve">, </w:t>
            </w:r>
            <w:r w:rsidRPr="00091F1B">
              <w:rPr>
                <w:rFonts w:eastAsia="Times New Roman"/>
                <w:szCs w:val="24"/>
              </w:rPr>
              <w:t>Anti</w:t>
            </w:r>
            <w:r w:rsidRPr="00091F1B">
              <w:rPr>
                <w:rFonts w:eastAsia="Times New Roman"/>
                <w:szCs w:val="24"/>
                <w:lang w:val="ru-RU"/>
              </w:rPr>
              <w:t>-</w:t>
            </w:r>
            <w:r w:rsidRPr="00091F1B">
              <w:rPr>
                <w:rFonts w:eastAsia="Times New Roman"/>
                <w:szCs w:val="24"/>
              </w:rPr>
              <w:t>PDL</w:t>
            </w:r>
            <w:r w:rsidRPr="00091F1B">
              <w:rPr>
                <w:rFonts w:eastAsia="Times New Roman"/>
                <w:szCs w:val="24"/>
                <w:lang w:val="ru-RU"/>
              </w:rPr>
              <w:t xml:space="preserve">1, </w:t>
            </w:r>
            <w:r w:rsidRPr="00091F1B">
              <w:rPr>
                <w:rFonts w:eastAsia="Times New Roman"/>
                <w:szCs w:val="24"/>
              </w:rPr>
              <w:t>Anti</w:t>
            </w:r>
            <w:r w:rsidRPr="00091F1B">
              <w:rPr>
                <w:rFonts w:eastAsia="Times New Roman"/>
                <w:szCs w:val="24"/>
                <w:lang w:val="ru-RU"/>
              </w:rPr>
              <w:t>-</w:t>
            </w:r>
            <w:r w:rsidRPr="00091F1B">
              <w:rPr>
                <w:rFonts w:eastAsia="Times New Roman"/>
                <w:szCs w:val="24"/>
              </w:rPr>
              <w:t>PDL</w:t>
            </w:r>
            <w:r w:rsidRPr="00091F1B">
              <w:rPr>
                <w:rFonts w:eastAsia="Times New Roman"/>
                <w:szCs w:val="24"/>
                <w:lang w:val="ru-RU"/>
              </w:rPr>
              <w:t xml:space="preserve">-1; </w:t>
            </w:r>
            <w:r w:rsidRPr="00091F1B">
              <w:rPr>
                <w:rFonts w:eastAsia="Times New Roman"/>
                <w:szCs w:val="24"/>
              </w:rPr>
              <w:t>aPDL</w:t>
            </w:r>
            <w:r w:rsidRPr="00091F1B">
              <w:rPr>
                <w:rFonts w:eastAsia="Times New Roman"/>
                <w:szCs w:val="24"/>
                <w:lang w:val="ru-RU"/>
              </w:rPr>
              <w:t xml:space="preserve">-1, </w:t>
            </w:r>
            <w:r w:rsidRPr="00091F1B">
              <w:rPr>
                <w:rFonts w:eastAsia="Times New Roman"/>
                <w:szCs w:val="24"/>
              </w:rPr>
              <w:t>MPDL</w:t>
            </w:r>
            <w:r w:rsidRPr="00091F1B">
              <w:rPr>
                <w:rFonts w:eastAsia="Times New Roman"/>
                <w:szCs w:val="24"/>
                <w:lang w:val="ru-RU"/>
              </w:rPr>
              <w:t>3280</w:t>
            </w:r>
            <w:r w:rsidRPr="00091F1B">
              <w:rPr>
                <w:rFonts w:eastAsia="Times New Roman"/>
                <w:szCs w:val="24"/>
              </w:rPr>
              <w:t>A</w:t>
            </w:r>
            <w:r w:rsidRPr="00091F1B">
              <w:rPr>
                <w:rFonts w:eastAsia="Times New Roman"/>
                <w:szCs w:val="24"/>
                <w:lang w:val="ru-RU"/>
              </w:rPr>
              <w:t xml:space="preserve">, </w:t>
            </w:r>
            <w:r w:rsidRPr="00091F1B">
              <w:rPr>
                <w:rFonts w:eastAsia="Times New Roman"/>
                <w:szCs w:val="24"/>
              </w:rPr>
              <w:t>Anti</w:t>
            </w:r>
            <w:r w:rsidRPr="00091F1B">
              <w:rPr>
                <w:rFonts w:eastAsia="Times New Roman"/>
                <w:szCs w:val="24"/>
                <w:lang w:val="ru-RU"/>
              </w:rPr>
              <w:t>-</w:t>
            </w:r>
            <w:r w:rsidRPr="00091F1B">
              <w:rPr>
                <w:rFonts w:eastAsia="Times New Roman"/>
                <w:szCs w:val="24"/>
              </w:rPr>
              <w:t>PDL</w:t>
            </w:r>
            <w:r w:rsidRPr="00091F1B">
              <w:rPr>
                <w:rFonts w:eastAsia="Times New Roman"/>
                <w:szCs w:val="24"/>
                <w:lang w:val="ru-RU"/>
              </w:rPr>
              <w:t xml:space="preserve">1, </w:t>
            </w:r>
            <w:r w:rsidRPr="00091F1B">
              <w:rPr>
                <w:rFonts w:eastAsia="Times New Roman"/>
                <w:szCs w:val="24"/>
              </w:rPr>
              <w:t>Anti</w:t>
            </w:r>
            <w:r w:rsidRPr="00091F1B">
              <w:rPr>
                <w:rFonts w:eastAsia="Times New Roman"/>
                <w:szCs w:val="24"/>
                <w:lang w:val="ru-RU"/>
              </w:rPr>
              <w:t>-</w:t>
            </w:r>
            <w:r w:rsidRPr="00091F1B">
              <w:rPr>
                <w:rFonts w:eastAsia="Times New Roman"/>
                <w:szCs w:val="24"/>
              </w:rPr>
              <w:t>PDL</w:t>
            </w:r>
            <w:r w:rsidRPr="00091F1B">
              <w:rPr>
                <w:rFonts w:eastAsia="Times New Roman"/>
                <w:szCs w:val="24"/>
                <w:lang w:val="ru-RU"/>
              </w:rPr>
              <w:t>-1; АТЕЗОЛІЗУМАБ); концентрат для розчину для внутрішньовенних інфузій (20 мл/флакон); 60 мг/мл (1200 мг/ 20 мл); Дженетек Інк. (</w:t>
            </w:r>
            <w:r w:rsidRPr="00091F1B">
              <w:rPr>
                <w:rFonts w:eastAsia="Times New Roman"/>
                <w:szCs w:val="24"/>
              </w:rPr>
              <w:t>Genentech</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США; Ф.Хоффманн-Ля Рош, Лтд, (</w:t>
            </w:r>
            <w:r w:rsidRPr="00091F1B">
              <w:rPr>
                <w:rFonts w:eastAsia="Times New Roman"/>
                <w:szCs w:val="24"/>
              </w:rPr>
              <w:t>F</w:t>
            </w:r>
            <w:r w:rsidRPr="00091F1B">
              <w:rPr>
                <w:rFonts w:eastAsia="Times New Roman"/>
                <w:szCs w:val="24"/>
                <w:lang w:val="ru-RU"/>
              </w:rPr>
              <w:t xml:space="preserve">. </w:t>
            </w:r>
            <w:r w:rsidRPr="00091F1B">
              <w:rPr>
                <w:rFonts w:eastAsia="Times New Roman"/>
                <w:szCs w:val="24"/>
              </w:rPr>
              <w:t>Hoffmann</w:t>
            </w:r>
            <w:r w:rsidRPr="00091F1B">
              <w:rPr>
                <w:rFonts w:eastAsia="Times New Roman"/>
                <w:szCs w:val="24"/>
                <w:lang w:val="ru-RU"/>
              </w:rPr>
              <w:t>-</w:t>
            </w:r>
            <w:r w:rsidRPr="00091F1B">
              <w:rPr>
                <w:rFonts w:eastAsia="Times New Roman"/>
                <w:szCs w:val="24"/>
              </w:rPr>
              <w:t>La</w:t>
            </w:r>
            <w:r w:rsidRPr="00091F1B">
              <w:rPr>
                <w:rFonts w:eastAsia="Times New Roman"/>
                <w:szCs w:val="24"/>
                <w:lang w:val="ru-RU"/>
              </w:rPr>
              <w:t xml:space="preserve"> </w:t>
            </w:r>
            <w:r w:rsidRPr="00091F1B">
              <w:rPr>
                <w:rFonts w:eastAsia="Times New Roman"/>
                <w:szCs w:val="24"/>
              </w:rPr>
              <w:t>Roche</w:t>
            </w:r>
            <w:r w:rsidRPr="00091F1B">
              <w:rPr>
                <w:rFonts w:eastAsia="Times New Roman"/>
                <w:szCs w:val="24"/>
                <w:lang w:val="ru-RU"/>
              </w:rPr>
              <w:t xml:space="preserve"> </w:t>
            </w:r>
            <w:r w:rsidRPr="00091F1B">
              <w:rPr>
                <w:rFonts w:eastAsia="Times New Roman"/>
                <w:szCs w:val="24"/>
              </w:rPr>
              <w:t>AG</w:t>
            </w:r>
            <w:r w:rsidRPr="00091F1B">
              <w:rPr>
                <w:rFonts w:eastAsia="Times New Roman"/>
                <w:szCs w:val="24"/>
                <w:lang w:val="ru-RU"/>
              </w:rPr>
              <w:t xml:space="preserve">; </w:t>
            </w:r>
            <w:r w:rsidRPr="00091F1B">
              <w:rPr>
                <w:rFonts w:eastAsia="Times New Roman"/>
                <w:szCs w:val="24"/>
              </w:rPr>
              <w:t>F</w:t>
            </w:r>
            <w:r w:rsidRPr="00091F1B">
              <w:rPr>
                <w:rFonts w:eastAsia="Times New Roman"/>
                <w:szCs w:val="24"/>
                <w:lang w:val="ru-RU"/>
              </w:rPr>
              <w:t xml:space="preserve">. </w:t>
            </w:r>
            <w:r w:rsidRPr="00091F1B">
              <w:rPr>
                <w:rFonts w:eastAsia="Times New Roman"/>
                <w:szCs w:val="24"/>
              </w:rPr>
              <w:t>Hoffmann</w:t>
            </w:r>
            <w:r w:rsidRPr="00091F1B">
              <w:rPr>
                <w:rFonts w:eastAsia="Times New Roman"/>
                <w:szCs w:val="24"/>
                <w:lang w:val="ru-RU"/>
              </w:rPr>
              <w:t>-</w:t>
            </w:r>
            <w:r w:rsidRPr="00091F1B">
              <w:rPr>
                <w:rFonts w:eastAsia="Times New Roman"/>
                <w:szCs w:val="24"/>
              </w:rPr>
              <w:t>La</w:t>
            </w:r>
            <w:r w:rsidRPr="00091F1B">
              <w:rPr>
                <w:rFonts w:eastAsia="Times New Roman"/>
                <w:szCs w:val="24"/>
                <w:lang w:val="ru-RU"/>
              </w:rPr>
              <w:t xml:space="preserve"> </w:t>
            </w:r>
            <w:r w:rsidRPr="00091F1B">
              <w:rPr>
                <w:rFonts w:eastAsia="Times New Roman"/>
                <w:szCs w:val="24"/>
              </w:rPr>
              <w:t>Roche</w:t>
            </w:r>
            <w:r w:rsidRPr="00091F1B">
              <w:rPr>
                <w:rFonts w:eastAsia="Times New Roman"/>
                <w:szCs w:val="24"/>
                <w:lang w:val="ru-RU"/>
              </w:rPr>
              <w:t xml:space="preserve"> </w:t>
            </w:r>
            <w:r w:rsidRPr="00091F1B">
              <w:rPr>
                <w:rFonts w:eastAsia="Times New Roman"/>
                <w:szCs w:val="24"/>
              </w:rPr>
              <w:t>Ltd</w:t>
            </w:r>
            <w:r w:rsidRPr="00091F1B">
              <w:rPr>
                <w:rFonts w:eastAsia="Times New Roman"/>
                <w:szCs w:val="24"/>
                <w:lang w:val="ru-RU"/>
              </w:rPr>
              <w:t xml:space="preserve">), Швейцарія; </w:t>
            </w:r>
            <w:r w:rsidRPr="00091F1B">
              <w:rPr>
                <w:rFonts w:eastAsia="Times New Roman"/>
                <w:szCs w:val="24"/>
              </w:rPr>
              <w:t>Catalent</w:t>
            </w:r>
            <w:r w:rsidRPr="00091F1B">
              <w:rPr>
                <w:rFonts w:eastAsia="Times New Roman"/>
                <w:szCs w:val="24"/>
                <w:lang w:val="ru-RU"/>
              </w:rPr>
              <w:t xml:space="preserve"> </w:t>
            </w:r>
            <w:r w:rsidRPr="00091F1B">
              <w:rPr>
                <w:rFonts w:eastAsia="Times New Roman"/>
                <w:szCs w:val="24"/>
              </w:rPr>
              <w:t>Germany</w:t>
            </w:r>
            <w:r w:rsidRPr="00091F1B">
              <w:rPr>
                <w:rFonts w:eastAsia="Times New Roman"/>
                <w:szCs w:val="24"/>
                <w:lang w:val="ru-RU"/>
              </w:rPr>
              <w:t xml:space="preserve"> </w:t>
            </w:r>
            <w:r w:rsidRPr="00091F1B">
              <w:rPr>
                <w:rFonts w:eastAsia="Times New Roman"/>
                <w:szCs w:val="24"/>
              </w:rPr>
              <w:t>Schorndorf</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Німеччина;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Швейцарія;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UK</w:t>
            </w:r>
            <w:r w:rsidRPr="00091F1B">
              <w:rPr>
                <w:rFonts w:eastAsia="Times New Roman"/>
                <w:szCs w:val="24"/>
                <w:lang w:val="ru-RU"/>
              </w:rPr>
              <w:t xml:space="preserve"> </w:t>
            </w:r>
            <w:r w:rsidRPr="00091F1B">
              <w:rPr>
                <w:rFonts w:eastAsia="Times New Roman"/>
                <w:szCs w:val="24"/>
              </w:rPr>
              <w:t>Limited</w:t>
            </w:r>
            <w:r w:rsidRPr="00091F1B">
              <w:rPr>
                <w:rFonts w:eastAsia="Times New Roman"/>
                <w:szCs w:val="24"/>
                <w:lang w:val="ru-RU"/>
              </w:rPr>
              <w:t xml:space="preserve">, Великобританія;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xml:space="preserve">, США; </w:t>
            </w:r>
            <w:r w:rsidRPr="00091F1B">
              <w:rPr>
                <w:rFonts w:eastAsia="Times New Roman"/>
                <w:szCs w:val="24"/>
              </w:rPr>
              <w:t>Almac</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Ltd</w:t>
            </w:r>
            <w:r w:rsidRPr="00091F1B">
              <w:rPr>
                <w:rFonts w:eastAsia="Times New Roman"/>
                <w:szCs w:val="24"/>
                <w:lang w:val="ru-RU"/>
              </w:rPr>
              <w:t xml:space="preserve">, Великобританія; </w:t>
            </w:r>
            <w:r w:rsidRPr="00091F1B">
              <w:rPr>
                <w:rFonts w:eastAsia="Times New Roman"/>
                <w:szCs w:val="24"/>
              </w:rPr>
              <w:t>Almac</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LLC</w:t>
            </w:r>
            <w:r w:rsidRPr="00091F1B">
              <w:rPr>
                <w:rFonts w:eastAsia="Times New Roman"/>
                <w:szCs w:val="24"/>
                <w:lang w:val="ru-RU"/>
              </w:rPr>
              <w:t xml:space="preserve">, США; </w:t>
            </w:r>
            <w:r w:rsidRPr="00091F1B">
              <w:rPr>
                <w:rFonts w:eastAsia="Times New Roman"/>
                <w:szCs w:val="24"/>
              </w:rPr>
              <w:t>DHL</w:t>
            </w:r>
            <w:r w:rsidRPr="00091F1B">
              <w:rPr>
                <w:rFonts w:eastAsia="Times New Roman"/>
                <w:szCs w:val="24"/>
                <w:lang w:val="ru-RU"/>
              </w:rPr>
              <w:t xml:space="preserve"> </w:t>
            </w:r>
            <w:r w:rsidRPr="00091F1B">
              <w:rPr>
                <w:rFonts w:eastAsia="Times New Roman"/>
                <w:szCs w:val="24"/>
              </w:rPr>
              <w:t>Solutions</w:t>
            </w:r>
            <w:r w:rsidRPr="00091F1B">
              <w:rPr>
                <w:rFonts w:eastAsia="Times New Roman"/>
                <w:szCs w:val="24"/>
                <w:lang w:val="ru-RU"/>
              </w:rPr>
              <w:t xml:space="preserve"> </w:t>
            </w:r>
            <w:r w:rsidRPr="00091F1B">
              <w:rPr>
                <w:rFonts w:eastAsia="Times New Roman"/>
                <w:szCs w:val="24"/>
              </w:rPr>
              <w:t>Fashion</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Німеччина; </w:t>
            </w:r>
          </w:p>
          <w:p w:rsidR="008658FE" w:rsidRPr="00091F1B" w:rsidRDefault="0034029C" w:rsidP="00091F1B">
            <w:pPr>
              <w:jc w:val="both"/>
              <w:rPr>
                <w:rFonts w:cs="Calibri"/>
                <w:lang w:val="ru-RU"/>
              </w:rPr>
            </w:pPr>
            <w:r w:rsidRPr="00091F1B">
              <w:rPr>
                <w:rFonts w:eastAsia="Times New Roman"/>
                <w:szCs w:val="24"/>
                <w:lang w:val="ru-RU"/>
              </w:rPr>
              <w:t>АТЕЗОЛІЗУМАБ (</w:t>
            </w:r>
            <w:r w:rsidRPr="00091F1B">
              <w:rPr>
                <w:rFonts w:eastAsia="Times New Roman"/>
                <w:szCs w:val="24"/>
              </w:rPr>
              <w:t>Atezolizumab</w:t>
            </w:r>
            <w:r w:rsidRPr="00091F1B">
              <w:rPr>
                <w:rFonts w:eastAsia="Times New Roman"/>
                <w:szCs w:val="24"/>
                <w:lang w:val="ru-RU"/>
              </w:rPr>
              <w:t>; Атезолізумаб п/ш 1875 мг / 15 мл і гіалуронідаза, Атезолізумаб) (</w:t>
            </w:r>
            <w:r w:rsidRPr="00091F1B">
              <w:rPr>
                <w:rFonts w:eastAsia="Times New Roman"/>
                <w:szCs w:val="24"/>
              </w:rPr>
              <w:t>aPDL</w:t>
            </w:r>
            <w:r w:rsidRPr="00091F1B">
              <w:rPr>
                <w:rFonts w:eastAsia="Times New Roman"/>
                <w:szCs w:val="24"/>
                <w:lang w:val="ru-RU"/>
              </w:rPr>
              <w:t xml:space="preserve">-1, </w:t>
            </w:r>
            <w:r w:rsidRPr="00091F1B">
              <w:rPr>
                <w:rFonts w:eastAsia="Times New Roman"/>
                <w:szCs w:val="24"/>
              </w:rPr>
              <w:t>MPDL</w:t>
            </w:r>
            <w:r w:rsidRPr="00091F1B">
              <w:rPr>
                <w:rFonts w:eastAsia="Times New Roman"/>
                <w:szCs w:val="24"/>
                <w:lang w:val="ru-RU"/>
              </w:rPr>
              <w:t>3280</w:t>
            </w:r>
            <w:r w:rsidRPr="00091F1B">
              <w:rPr>
                <w:rFonts w:eastAsia="Times New Roman"/>
                <w:szCs w:val="24"/>
              </w:rPr>
              <w:t>A</w:t>
            </w:r>
            <w:r w:rsidRPr="00091F1B">
              <w:rPr>
                <w:rFonts w:eastAsia="Times New Roman"/>
                <w:szCs w:val="24"/>
                <w:lang w:val="ru-RU"/>
              </w:rPr>
              <w:t xml:space="preserve">, </w:t>
            </w:r>
            <w:r w:rsidRPr="00091F1B">
              <w:rPr>
                <w:rFonts w:eastAsia="Times New Roman"/>
                <w:szCs w:val="24"/>
              </w:rPr>
              <w:t>Anti</w:t>
            </w:r>
            <w:r w:rsidRPr="00091F1B">
              <w:rPr>
                <w:rFonts w:eastAsia="Times New Roman"/>
                <w:szCs w:val="24"/>
                <w:lang w:val="ru-RU"/>
              </w:rPr>
              <w:t>-</w:t>
            </w:r>
            <w:r w:rsidRPr="00091F1B">
              <w:rPr>
                <w:rFonts w:eastAsia="Times New Roman"/>
                <w:szCs w:val="24"/>
              </w:rPr>
              <w:t>PDL</w:t>
            </w:r>
            <w:r w:rsidRPr="00091F1B">
              <w:rPr>
                <w:rFonts w:eastAsia="Times New Roman"/>
                <w:szCs w:val="24"/>
                <w:lang w:val="ru-RU"/>
              </w:rPr>
              <w:t xml:space="preserve">1, </w:t>
            </w:r>
            <w:r w:rsidRPr="00091F1B">
              <w:rPr>
                <w:rFonts w:eastAsia="Times New Roman"/>
                <w:szCs w:val="24"/>
              </w:rPr>
              <w:t>Anti</w:t>
            </w:r>
            <w:r w:rsidRPr="00091F1B">
              <w:rPr>
                <w:rFonts w:eastAsia="Times New Roman"/>
                <w:szCs w:val="24"/>
                <w:lang w:val="ru-RU"/>
              </w:rPr>
              <w:t>-</w:t>
            </w:r>
            <w:r w:rsidRPr="00091F1B">
              <w:rPr>
                <w:rFonts w:eastAsia="Times New Roman"/>
                <w:szCs w:val="24"/>
              </w:rPr>
              <w:t>PDL</w:t>
            </w:r>
            <w:r w:rsidRPr="00091F1B">
              <w:rPr>
                <w:rFonts w:eastAsia="Times New Roman"/>
                <w:szCs w:val="24"/>
                <w:lang w:val="ru-RU"/>
              </w:rPr>
              <w:t xml:space="preserve">-1; </w:t>
            </w:r>
            <w:r w:rsidRPr="00091F1B">
              <w:rPr>
                <w:rFonts w:eastAsia="Times New Roman"/>
                <w:szCs w:val="24"/>
              </w:rPr>
              <w:t>aPDL</w:t>
            </w:r>
            <w:r w:rsidRPr="00091F1B">
              <w:rPr>
                <w:rFonts w:eastAsia="Times New Roman"/>
                <w:szCs w:val="24"/>
                <w:lang w:val="ru-RU"/>
              </w:rPr>
              <w:t xml:space="preserve">-1, </w:t>
            </w:r>
            <w:r w:rsidRPr="00091F1B">
              <w:rPr>
                <w:rFonts w:eastAsia="Times New Roman"/>
                <w:szCs w:val="24"/>
              </w:rPr>
              <w:t>MPDL</w:t>
            </w:r>
            <w:r w:rsidRPr="00091F1B">
              <w:rPr>
                <w:rFonts w:eastAsia="Times New Roman"/>
                <w:szCs w:val="24"/>
                <w:lang w:val="ru-RU"/>
              </w:rPr>
              <w:t>3280</w:t>
            </w:r>
            <w:r w:rsidRPr="00091F1B">
              <w:rPr>
                <w:rFonts w:eastAsia="Times New Roman"/>
                <w:szCs w:val="24"/>
              </w:rPr>
              <w:t>A</w:t>
            </w:r>
            <w:r w:rsidRPr="00091F1B">
              <w:rPr>
                <w:rFonts w:eastAsia="Times New Roman"/>
                <w:szCs w:val="24"/>
                <w:lang w:val="ru-RU"/>
              </w:rPr>
              <w:t xml:space="preserve">, </w:t>
            </w:r>
            <w:r w:rsidRPr="00091F1B">
              <w:rPr>
                <w:rFonts w:eastAsia="Times New Roman"/>
                <w:szCs w:val="24"/>
              </w:rPr>
              <w:t>Anti</w:t>
            </w:r>
            <w:r w:rsidRPr="00091F1B">
              <w:rPr>
                <w:rFonts w:eastAsia="Times New Roman"/>
                <w:szCs w:val="24"/>
                <w:lang w:val="ru-RU"/>
              </w:rPr>
              <w:t>-</w:t>
            </w:r>
            <w:r w:rsidRPr="00091F1B">
              <w:rPr>
                <w:rFonts w:eastAsia="Times New Roman"/>
                <w:szCs w:val="24"/>
              </w:rPr>
              <w:t>PDL</w:t>
            </w:r>
            <w:r w:rsidRPr="00091F1B">
              <w:rPr>
                <w:rFonts w:eastAsia="Times New Roman"/>
                <w:szCs w:val="24"/>
                <w:lang w:val="ru-RU"/>
              </w:rPr>
              <w:t xml:space="preserve">1, </w:t>
            </w:r>
            <w:r w:rsidRPr="00091F1B">
              <w:rPr>
                <w:rFonts w:eastAsia="Times New Roman"/>
                <w:szCs w:val="24"/>
              </w:rPr>
              <w:t>Anti</w:t>
            </w:r>
            <w:r w:rsidRPr="00091F1B">
              <w:rPr>
                <w:rFonts w:eastAsia="Times New Roman"/>
                <w:szCs w:val="24"/>
                <w:lang w:val="ru-RU"/>
              </w:rPr>
              <w:t>-</w:t>
            </w:r>
            <w:r w:rsidRPr="00091F1B">
              <w:rPr>
                <w:rFonts w:eastAsia="Times New Roman"/>
                <w:szCs w:val="24"/>
              </w:rPr>
              <w:t>PDL</w:t>
            </w:r>
            <w:r w:rsidRPr="00091F1B">
              <w:rPr>
                <w:rFonts w:eastAsia="Times New Roman"/>
                <w:szCs w:val="24"/>
                <w:lang w:val="ru-RU"/>
              </w:rPr>
              <w:t>-1; Атезолізумаб); розчин для підшкірної ін’єкції (15,0 мл/флакон); 125 мг/мл (1875мг /15 мл); Дженетек Інк. (</w:t>
            </w:r>
            <w:r w:rsidRPr="00091F1B">
              <w:rPr>
                <w:rFonts w:eastAsia="Times New Roman"/>
                <w:szCs w:val="24"/>
              </w:rPr>
              <w:t>Genentech</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США; Ф.Хоффманн-Ля Рош, Лтд, (</w:t>
            </w:r>
            <w:r w:rsidRPr="00091F1B">
              <w:rPr>
                <w:rFonts w:eastAsia="Times New Roman"/>
                <w:szCs w:val="24"/>
              </w:rPr>
              <w:t>F</w:t>
            </w:r>
            <w:r w:rsidRPr="00091F1B">
              <w:rPr>
                <w:rFonts w:eastAsia="Times New Roman"/>
                <w:szCs w:val="24"/>
                <w:lang w:val="ru-RU"/>
              </w:rPr>
              <w:t xml:space="preserve">. </w:t>
            </w:r>
            <w:r w:rsidRPr="00091F1B">
              <w:rPr>
                <w:rFonts w:eastAsia="Times New Roman"/>
                <w:szCs w:val="24"/>
              </w:rPr>
              <w:t>Hoffmann</w:t>
            </w:r>
            <w:r w:rsidRPr="00091F1B">
              <w:rPr>
                <w:rFonts w:eastAsia="Times New Roman"/>
                <w:szCs w:val="24"/>
                <w:lang w:val="ru-RU"/>
              </w:rPr>
              <w:t>-</w:t>
            </w:r>
            <w:r w:rsidRPr="00091F1B">
              <w:rPr>
                <w:rFonts w:eastAsia="Times New Roman"/>
                <w:szCs w:val="24"/>
              </w:rPr>
              <w:t>La</w:t>
            </w:r>
            <w:r w:rsidRPr="00091F1B">
              <w:rPr>
                <w:rFonts w:eastAsia="Times New Roman"/>
                <w:szCs w:val="24"/>
                <w:lang w:val="ru-RU"/>
              </w:rPr>
              <w:t xml:space="preserve"> </w:t>
            </w:r>
            <w:r w:rsidRPr="00091F1B">
              <w:rPr>
                <w:rFonts w:eastAsia="Times New Roman"/>
                <w:szCs w:val="24"/>
              </w:rPr>
              <w:t>Roche</w:t>
            </w:r>
            <w:r w:rsidRPr="00091F1B">
              <w:rPr>
                <w:rFonts w:eastAsia="Times New Roman"/>
                <w:szCs w:val="24"/>
                <w:lang w:val="ru-RU"/>
              </w:rPr>
              <w:t xml:space="preserve"> </w:t>
            </w:r>
            <w:r w:rsidRPr="00091F1B">
              <w:rPr>
                <w:rFonts w:eastAsia="Times New Roman"/>
                <w:szCs w:val="24"/>
              </w:rPr>
              <w:t>AG</w:t>
            </w:r>
            <w:r w:rsidRPr="00091F1B">
              <w:rPr>
                <w:rFonts w:eastAsia="Times New Roman"/>
                <w:szCs w:val="24"/>
                <w:lang w:val="ru-RU"/>
              </w:rPr>
              <w:t xml:space="preserve">; </w:t>
            </w:r>
            <w:r w:rsidRPr="00091F1B">
              <w:rPr>
                <w:rFonts w:eastAsia="Times New Roman"/>
                <w:szCs w:val="24"/>
              </w:rPr>
              <w:t>F</w:t>
            </w:r>
            <w:r w:rsidRPr="00091F1B">
              <w:rPr>
                <w:rFonts w:eastAsia="Times New Roman"/>
                <w:szCs w:val="24"/>
                <w:lang w:val="ru-RU"/>
              </w:rPr>
              <w:t xml:space="preserve">. </w:t>
            </w:r>
            <w:r w:rsidRPr="00091F1B">
              <w:rPr>
                <w:rFonts w:eastAsia="Times New Roman"/>
                <w:szCs w:val="24"/>
              </w:rPr>
              <w:t>Hoffmann</w:t>
            </w:r>
            <w:r w:rsidRPr="00091F1B">
              <w:rPr>
                <w:rFonts w:eastAsia="Times New Roman"/>
                <w:szCs w:val="24"/>
                <w:lang w:val="ru-RU"/>
              </w:rPr>
              <w:t>-</w:t>
            </w:r>
            <w:r w:rsidRPr="00091F1B">
              <w:rPr>
                <w:rFonts w:eastAsia="Times New Roman"/>
                <w:szCs w:val="24"/>
              </w:rPr>
              <w:t>La</w:t>
            </w:r>
            <w:r w:rsidRPr="00091F1B">
              <w:rPr>
                <w:rFonts w:eastAsia="Times New Roman"/>
                <w:szCs w:val="24"/>
                <w:lang w:val="ru-RU"/>
              </w:rPr>
              <w:t xml:space="preserve"> </w:t>
            </w:r>
            <w:r w:rsidRPr="00091F1B">
              <w:rPr>
                <w:rFonts w:eastAsia="Times New Roman"/>
                <w:szCs w:val="24"/>
              </w:rPr>
              <w:t>Roche</w:t>
            </w:r>
            <w:r w:rsidRPr="00091F1B">
              <w:rPr>
                <w:rFonts w:eastAsia="Times New Roman"/>
                <w:szCs w:val="24"/>
                <w:lang w:val="ru-RU"/>
              </w:rPr>
              <w:t xml:space="preserve"> </w:t>
            </w:r>
            <w:r w:rsidRPr="00091F1B">
              <w:rPr>
                <w:rFonts w:eastAsia="Times New Roman"/>
                <w:szCs w:val="24"/>
              </w:rPr>
              <w:t>Ltd</w:t>
            </w:r>
            <w:r w:rsidRPr="00091F1B">
              <w:rPr>
                <w:rFonts w:eastAsia="Times New Roman"/>
                <w:szCs w:val="24"/>
                <w:lang w:val="ru-RU"/>
              </w:rPr>
              <w:t xml:space="preserve">), Швейцарія; </w:t>
            </w:r>
            <w:r w:rsidRPr="00091F1B">
              <w:rPr>
                <w:rFonts w:eastAsia="Times New Roman"/>
                <w:szCs w:val="24"/>
              </w:rPr>
              <w:t>Roche</w:t>
            </w:r>
            <w:r w:rsidRPr="00091F1B">
              <w:rPr>
                <w:rFonts w:eastAsia="Times New Roman"/>
                <w:szCs w:val="24"/>
                <w:lang w:val="ru-RU"/>
              </w:rPr>
              <w:t xml:space="preserve"> </w:t>
            </w:r>
            <w:r w:rsidRPr="00091F1B">
              <w:rPr>
                <w:rFonts w:eastAsia="Times New Roman"/>
                <w:szCs w:val="24"/>
              </w:rPr>
              <w:t>Pharma</w:t>
            </w:r>
            <w:r w:rsidRPr="00091F1B">
              <w:rPr>
                <w:rFonts w:eastAsia="Times New Roman"/>
                <w:szCs w:val="24"/>
                <w:lang w:val="ru-RU"/>
              </w:rPr>
              <w:t xml:space="preserve"> </w:t>
            </w:r>
            <w:r w:rsidRPr="00091F1B">
              <w:rPr>
                <w:rFonts w:eastAsia="Times New Roman"/>
                <w:szCs w:val="24"/>
              </w:rPr>
              <w:t>AG</w:t>
            </w:r>
            <w:r w:rsidRPr="00091F1B">
              <w:rPr>
                <w:rFonts w:eastAsia="Times New Roman"/>
                <w:szCs w:val="24"/>
                <w:lang w:val="ru-RU"/>
              </w:rPr>
              <w:t xml:space="preserve">, Німеччина; </w:t>
            </w:r>
            <w:r w:rsidRPr="00091F1B">
              <w:rPr>
                <w:rFonts w:eastAsia="Times New Roman"/>
                <w:szCs w:val="24"/>
              </w:rPr>
              <w:t>Catalent</w:t>
            </w:r>
            <w:r w:rsidRPr="00091F1B">
              <w:rPr>
                <w:rFonts w:eastAsia="Times New Roman"/>
                <w:szCs w:val="24"/>
                <w:lang w:val="ru-RU"/>
              </w:rPr>
              <w:t xml:space="preserve"> </w:t>
            </w:r>
            <w:r w:rsidRPr="00091F1B">
              <w:rPr>
                <w:rFonts w:eastAsia="Times New Roman"/>
                <w:szCs w:val="24"/>
              </w:rPr>
              <w:t>Germany</w:t>
            </w:r>
            <w:r w:rsidRPr="00091F1B">
              <w:rPr>
                <w:rFonts w:eastAsia="Times New Roman"/>
                <w:szCs w:val="24"/>
                <w:lang w:val="ru-RU"/>
              </w:rPr>
              <w:t xml:space="preserve"> </w:t>
            </w:r>
            <w:r w:rsidRPr="00091F1B">
              <w:rPr>
                <w:rFonts w:eastAsia="Times New Roman"/>
                <w:szCs w:val="24"/>
              </w:rPr>
              <w:t>Schorndorf</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Німеччина;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xml:space="preserve">, Швейцарія;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UK</w:t>
            </w:r>
            <w:r w:rsidRPr="00091F1B">
              <w:rPr>
                <w:rFonts w:eastAsia="Times New Roman"/>
                <w:szCs w:val="24"/>
                <w:lang w:val="ru-RU"/>
              </w:rPr>
              <w:t xml:space="preserve"> </w:t>
            </w:r>
            <w:r w:rsidRPr="00091F1B">
              <w:rPr>
                <w:rFonts w:eastAsia="Times New Roman"/>
                <w:szCs w:val="24"/>
              </w:rPr>
              <w:t>Limited</w:t>
            </w:r>
            <w:r w:rsidRPr="00091F1B">
              <w:rPr>
                <w:rFonts w:eastAsia="Times New Roman"/>
                <w:szCs w:val="24"/>
                <w:lang w:val="ru-RU"/>
              </w:rPr>
              <w:t xml:space="preserve">, Великобританія; </w:t>
            </w:r>
            <w:r w:rsidRPr="00091F1B">
              <w:rPr>
                <w:rFonts w:eastAsia="Times New Roman"/>
                <w:szCs w:val="24"/>
              </w:rPr>
              <w:t>Fisher</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Inc</w:t>
            </w:r>
            <w:r w:rsidRPr="00091F1B">
              <w:rPr>
                <w:rFonts w:eastAsia="Times New Roman"/>
                <w:szCs w:val="24"/>
                <w:lang w:val="ru-RU"/>
              </w:rPr>
              <w:t xml:space="preserve">, США; </w:t>
            </w:r>
            <w:r w:rsidRPr="00091F1B">
              <w:rPr>
                <w:rFonts w:eastAsia="Times New Roman"/>
                <w:szCs w:val="24"/>
              </w:rPr>
              <w:t>Almac</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Ltd</w:t>
            </w:r>
            <w:r w:rsidRPr="00091F1B">
              <w:rPr>
                <w:rFonts w:eastAsia="Times New Roman"/>
                <w:szCs w:val="24"/>
                <w:lang w:val="ru-RU"/>
              </w:rPr>
              <w:t xml:space="preserve">, Великобританія; </w:t>
            </w:r>
            <w:r w:rsidRPr="00091F1B">
              <w:rPr>
                <w:rFonts w:eastAsia="Times New Roman"/>
                <w:szCs w:val="24"/>
              </w:rPr>
              <w:t>Almac</w:t>
            </w:r>
            <w:r w:rsidRPr="00091F1B">
              <w:rPr>
                <w:rFonts w:eastAsia="Times New Roman"/>
                <w:szCs w:val="24"/>
                <w:lang w:val="ru-RU"/>
              </w:rPr>
              <w:t xml:space="preserve"> </w:t>
            </w:r>
            <w:r w:rsidRPr="00091F1B">
              <w:rPr>
                <w:rFonts w:eastAsia="Times New Roman"/>
                <w:szCs w:val="24"/>
              </w:rPr>
              <w:t>Clinical</w:t>
            </w:r>
            <w:r w:rsidRPr="00091F1B">
              <w:rPr>
                <w:rFonts w:eastAsia="Times New Roman"/>
                <w:szCs w:val="24"/>
                <w:lang w:val="ru-RU"/>
              </w:rPr>
              <w:t xml:space="preserve"> </w:t>
            </w:r>
            <w:r w:rsidRPr="00091F1B">
              <w:rPr>
                <w:rFonts w:eastAsia="Times New Roman"/>
                <w:szCs w:val="24"/>
              </w:rPr>
              <w:t>Services</w:t>
            </w:r>
            <w:r w:rsidRPr="00091F1B">
              <w:rPr>
                <w:rFonts w:eastAsia="Times New Roman"/>
                <w:szCs w:val="24"/>
                <w:lang w:val="ru-RU"/>
              </w:rPr>
              <w:t xml:space="preserve"> </w:t>
            </w:r>
            <w:r w:rsidRPr="00091F1B">
              <w:rPr>
                <w:rFonts w:eastAsia="Times New Roman"/>
                <w:szCs w:val="24"/>
              </w:rPr>
              <w:t>LLC</w:t>
            </w:r>
            <w:r w:rsidRPr="00091F1B">
              <w:rPr>
                <w:rFonts w:eastAsia="Times New Roman"/>
                <w:szCs w:val="24"/>
                <w:lang w:val="ru-RU"/>
              </w:rPr>
              <w:t xml:space="preserve">, США; </w:t>
            </w:r>
            <w:r w:rsidRPr="00091F1B">
              <w:rPr>
                <w:rFonts w:eastAsia="Times New Roman"/>
                <w:szCs w:val="24"/>
              </w:rPr>
              <w:t>DHL</w:t>
            </w:r>
            <w:r w:rsidRPr="00091F1B">
              <w:rPr>
                <w:rFonts w:eastAsia="Times New Roman"/>
                <w:szCs w:val="24"/>
                <w:lang w:val="ru-RU"/>
              </w:rPr>
              <w:t xml:space="preserve"> </w:t>
            </w:r>
            <w:r w:rsidRPr="00091F1B">
              <w:rPr>
                <w:rFonts w:eastAsia="Times New Roman"/>
                <w:szCs w:val="24"/>
              </w:rPr>
              <w:t>Solutions</w:t>
            </w:r>
            <w:r w:rsidRPr="00091F1B">
              <w:rPr>
                <w:rFonts w:eastAsia="Times New Roman"/>
                <w:szCs w:val="24"/>
                <w:lang w:val="ru-RU"/>
              </w:rPr>
              <w:t xml:space="preserve"> </w:t>
            </w:r>
            <w:r w:rsidRPr="00091F1B">
              <w:rPr>
                <w:rFonts w:eastAsia="Times New Roman"/>
                <w:szCs w:val="24"/>
              </w:rPr>
              <w:t>Fashion</w:t>
            </w:r>
            <w:r w:rsidRPr="00091F1B">
              <w:rPr>
                <w:rFonts w:eastAsia="Times New Roman"/>
                <w:szCs w:val="24"/>
                <w:lang w:val="ru-RU"/>
              </w:rPr>
              <w:t xml:space="preserve"> </w:t>
            </w:r>
            <w:r w:rsidRPr="00091F1B">
              <w:rPr>
                <w:rFonts w:eastAsia="Times New Roman"/>
                <w:szCs w:val="24"/>
              </w:rPr>
              <w:t>GmbH</w:t>
            </w:r>
            <w:r w:rsidRPr="00091F1B">
              <w:rPr>
                <w:rFonts w:eastAsia="Times New Roman"/>
                <w:szCs w:val="24"/>
                <w:lang w:val="ru-RU"/>
              </w:rPr>
              <w:t>, Німеччина</w:t>
            </w:r>
          </w:p>
        </w:tc>
      </w:tr>
      <w:tr w:rsidR="008658FE" w:rsidRPr="00091F1B" w:rsidTr="000E36B8">
        <w:tc>
          <w:tcPr>
            <w:tcW w:w="2781" w:type="dxa"/>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shd w:val="clear" w:color="auto" w:fill="auto"/>
            <w:hideMark/>
          </w:tcPr>
          <w:p w:rsidR="008658FE" w:rsidRPr="00091F1B" w:rsidRDefault="0034029C" w:rsidP="00091F1B">
            <w:pPr>
              <w:jc w:val="both"/>
              <w:rPr>
                <w:rFonts w:cs="Calibri"/>
              </w:rPr>
            </w:pPr>
            <w:r w:rsidRPr="00091F1B">
              <w:t>- лабораторні набори</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0E36B8">
        <w:rPr>
          <w:lang w:val="ru-RU"/>
        </w:rPr>
        <w:t>13</w:t>
      </w:r>
    </w:p>
    <w:p w:rsidR="008658FE" w:rsidRDefault="000E36B8">
      <w:pPr>
        <w:ind w:left="9214"/>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Pr="00516387" w:rsidRDefault="00516387" w:rsidP="00516387">
      <w:pPr>
        <w:ind w:left="9214"/>
        <w:rPr>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«Відкрите дослідження І фази, що вперше проводиться на людині з ескалацією дози </w:t>
            </w:r>
            <w:r w:rsidRPr="00091F1B">
              <w:rPr>
                <w:rFonts w:cs="Calibri"/>
              </w:rPr>
              <w:t>MGD</w:t>
            </w:r>
            <w:r w:rsidRPr="00091F1B">
              <w:rPr>
                <w:rFonts w:cs="Calibri"/>
                <w:lang w:val="ru-RU"/>
              </w:rPr>
              <w:t xml:space="preserve">019 та розширенням когорти, біспецифічного </w:t>
            </w:r>
            <w:r w:rsidRPr="00091F1B">
              <w:rPr>
                <w:rFonts w:cs="Calibri"/>
              </w:rPr>
              <w:t>DART</w:t>
            </w:r>
            <w:r w:rsidRPr="00091F1B">
              <w:rPr>
                <w:rFonts w:cs="Calibri"/>
                <w:lang w:val="ru-RU"/>
              </w:rPr>
              <w:t xml:space="preserve">® протеїна, що зв'язує </w:t>
            </w:r>
            <w:r w:rsidRPr="00091F1B">
              <w:rPr>
                <w:rFonts w:cs="Calibri"/>
              </w:rPr>
              <w:t>PD</w:t>
            </w:r>
            <w:r w:rsidRPr="00091F1B">
              <w:rPr>
                <w:rFonts w:cs="Calibri"/>
                <w:lang w:val="ru-RU"/>
              </w:rPr>
              <w:t xml:space="preserve">-1 та </w:t>
            </w:r>
            <w:r w:rsidRPr="00091F1B">
              <w:rPr>
                <w:rFonts w:cs="Calibri"/>
              </w:rPr>
              <w:t>CTLA</w:t>
            </w:r>
            <w:r w:rsidRPr="00091F1B">
              <w:rPr>
                <w:rFonts w:cs="Calibri"/>
                <w:lang w:val="ru-RU"/>
              </w:rPr>
              <w:t xml:space="preserve">-4 у пацієнтів з неоперабельними або метастатичними новоутвореннями», код дослідження </w:t>
            </w:r>
            <w:r w:rsidRPr="00091F1B">
              <w:rPr>
                <w:rFonts w:cs="Calibri"/>
              </w:rPr>
              <w:t>CP</w:t>
            </w:r>
            <w:r w:rsidRPr="00091F1B">
              <w:rPr>
                <w:rFonts w:cs="Calibri"/>
                <w:lang w:val="ru-RU"/>
              </w:rPr>
              <w:t>-</w:t>
            </w:r>
            <w:r w:rsidRPr="00091F1B">
              <w:rPr>
                <w:rFonts w:cs="Calibri"/>
              </w:rPr>
              <w:t>MGD</w:t>
            </w:r>
            <w:r w:rsidRPr="00091F1B">
              <w:rPr>
                <w:rFonts w:cs="Calibri"/>
                <w:lang w:val="ru-RU"/>
              </w:rPr>
              <w:t>019-01, Поправка 4 до протоколу від 02 червня 2021 р.</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ТOB «КЦР Україна»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МакроДженікс, Інк. (MacroGenics, Inc.), США</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34029C" w:rsidP="00091F1B">
            <w:pPr>
              <w:jc w:val="both"/>
              <w:rPr>
                <w:rFonts w:cs="Calibri"/>
              </w:rPr>
            </w:pPr>
            <w:r w:rsidRPr="00091F1B">
              <w:rPr>
                <w:rFonts w:eastAsia="Times New Roman" w:cs="Calibri"/>
                <w:szCs w:val="24"/>
              </w:rPr>
              <w:t xml:space="preserve">MGD019 (MGD019; MGD019); </w:t>
            </w:r>
            <w:r w:rsidRPr="00091F1B">
              <w:rPr>
                <w:rFonts w:eastAsia="Times New Roman" w:cs="Calibri"/>
                <w:szCs w:val="24"/>
                <w:lang w:val="ru-RU"/>
              </w:rPr>
              <w:t>концентрат</w:t>
            </w:r>
            <w:r w:rsidRPr="00091F1B">
              <w:rPr>
                <w:rFonts w:eastAsia="Times New Roman" w:cs="Calibri"/>
                <w:szCs w:val="24"/>
              </w:rPr>
              <w:t xml:space="preserve"> </w:t>
            </w:r>
            <w:r w:rsidRPr="00091F1B">
              <w:rPr>
                <w:rFonts w:eastAsia="Times New Roman" w:cs="Calibri"/>
                <w:szCs w:val="24"/>
                <w:lang w:val="ru-RU"/>
              </w:rPr>
              <w:t>для</w:t>
            </w:r>
            <w:r w:rsidRPr="00091F1B">
              <w:rPr>
                <w:rFonts w:eastAsia="Times New Roman" w:cs="Calibri"/>
                <w:szCs w:val="24"/>
              </w:rPr>
              <w:t xml:space="preserve"> </w:t>
            </w:r>
            <w:r w:rsidRPr="00091F1B">
              <w:rPr>
                <w:rFonts w:eastAsia="Times New Roman" w:cs="Calibri"/>
                <w:szCs w:val="24"/>
                <w:lang w:val="ru-RU"/>
              </w:rPr>
              <w:t>розчину</w:t>
            </w:r>
            <w:r w:rsidRPr="00091F1B">
              <w:rPr>
                <w:rFonts w:eastAsia="Times New Roman" w:cs="Calibri"/>
                <w:szCs w:val="24"/>
              </w:rPr>
              <w:t xml:space="preserve"> </w:t>
            </w:r>
            <w:r w:rsidRPr="00091F1B">
              <w:rPr>
                <w:rFonts w:eastAsia="Times New Roman" w:cs="Calibri"/>
                <w:szCs w:val="24"/>
                <w:lang w:val="ru-RU"/>
              </w:rPr>
              <w:t>для</w:t>
            </w:r>
            <w:r w:rsidRPr="00091F1B">
              <w:rPr>
                <w:rFonts w:eastAsia="Times New Roman" w:cs="Calibri"/>
                <w:szCs w:val="24"/>
              </w:rPr>
              <w:t xml:space="preserve"> </w:t>
            </w:r>
            <w:r w:rsidRPr="00091F1B">
              <w:rPr>
                <w:rFonts w:eastAsia="Times New Roman" w:cs="Calibri"/>
                <w:szCs w:val="24"/>
                <w:lang w:val="ru-RU"/>
              </w:rPr>
              <w:t>інфузій</w:t>
            </w:r>
            <w:r w:rsidRPr="00091F1B">
              <w:rPr>
                <w:rFonts w:eastAsia="Times New Roman" w:cs="Calibri"/>
                <w:szCs w:val="24"/>
              </w:rPr>
              <w:t xml:space="preserve">; 25 (250mg/10ml) </w:t>
            </w:r>
            <w:r w:rsidRPr="00091F1B">
              <w:rPr>
                <w:rFonts w:eastAsia="Times New Roman" w:cs="Calibri"/>
                <w:szCs w:val="24"/>
                <w:lang w:val="ru-RU"/>
              </w:rPr>
              <w:t>мг</w:t>
            </w:r>
            <w:r w:rsidRPr="00091F1B">
              <w:rPr>
                <w:rFonts w:eastAsia="Times New Roman" w:cs="Calibri"/>
                <w:szCs w:val="24"/>
              </w:rPr>
              <w:t>/</w:t>
            </w:r>
            <w:r w:rsidRPr="00091F1B">
              <w:rPr>
                <w:rFonts w:eastAsia="Times New Roman" w:cs="Calibri"/>
                <w:szCs w:val="24"/>
                <w:lang w:val="ru-RU"/>
              </w:rPr>
              <w:t>мл</w:t>
            </w:r>
            <w:r w:rsidRPr="00091F1B">
              <w:rPr>
                <w:rFonts w:eastAsia="Times New Roman" w:cs="Calibri"/>
                <w:szCs w:val="24"/>
              </w:rPr>
              <w:t>; MacroGenics, Inc., USA; MacroGenics, Inc., USA; Ajinomoto Bio-Pharma Services (</w:t>
            </w:r>
            <w:r w:rsidRPr="00091F1B">
              <w:rPr>
                <w:rFonts w:eastAsia="Times New Roman" w:cs="Calibri"/>
                <w:szCs w:val="24"/>
                <w:lang w:val="ru-RU"/>
              </w:rPr>
              <w:t>раніше</w:t>
            </w:r>
            <w:r w:rsidRPr="00091F1B">
              <w:rPr>
                <w:rFonts w:eastAsia="Times New Roman" w:cs="Calibri"/>
                <w:szCs w:val="24"/>
              </w:rPr>
              <w:t xml:space="preserve"> </w:t>
            </w:r>
            <w:r w:rsidRPr="00091F1B">
              <w:rPr>
                <w:rFonts w:eastAsia="Times New Roman" w:cs="Calibri"/>
                <w:szCs w:val="24"/>
                <w:lang w:val="ru-RU"/>
              </w:rPr>
              <w:t>відома</w:t>
            </w:r>
            <w:r w:rsidRPr="00091F1B">
              <w:rPr>
                <w:rFonts w:eastAsia="Times New Roman" w:cs="Calibri"/>
                <w:szCs w:val="24"/>
              </w:rPr>
              <w:t xml:space="preserve"> </w:t>
            </w:r>
            <w:r w:rsidRPr="00091F1B">
              <w:rPr>
                <w:rFonts w:eastAsia="Times New Roman" w:cs="Calibri"/>
                <w:szCs w:val="24"/>
                <w:lang w:val="ru-RU"/>
              </w:rPr>
              <w:t>як</w:t>
            </w:r>
            <w:r w:rsidRPr="00091F1B">
              <w:rPr>
                <w:rFonts w:eastAsia="Times New Roman" w:cs="Calibri"/>
                <w:szCs w:val="24"/>
              </w:rPr>
              <w:t xml:space="preserve"> Ajinomoto Althea), USA; Nelson Laboratories, Inc., USA; Fisher Clinical Services GmbH, Switzerland; Fisher Clinical Services, Germany </w:t>
            </w:r>
          </w:p>
        </w:tc>
      </w:tr>
      <w:tr w:rsidR="008658FE" w:rsidRPr="00091F1B" w:rsidTr="00EC7D6F">
        <w:trPr>
          <w:trHeight w:val="3150"/>
        </w:trPr>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eastAsia="Times New Roman" w:cs="Calibri"/>
                <w:szCs w:val="24"/>
                <w:lang w:val="ru-RU" w:eastAsia="uk-UA"/>
              </w:rPr>
              <w:t>Відповідальний (і) дослідник (и) та місце (я)</w:t>
            </w:r>
            <w:r w:rsidRPr="00091F1B">
              <w:rPr>
                <w:rFonts w:cs="Calibri"/>
                <w:szCs w:val="24"/>
                <w:lang w:val="ru-RU"/>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34029C" w:rsidRPr="00091F1B" w:rsidRDefault="0034029C" w:rsidP="00091F1B">
            <w:pPr>
              <w:jc w:val="both"/>
              <w:rPr>
                <w:rFonts w:eastAsia="Times New Roman" w:cs="Calibri"/>
                <w:szCs w:val="24"/>
                <w:lang w:val="ru-RU"/>
              </w:rPr>
            </w:pPr>
            <w:r w:rsidRPr="00091F1B">
              <w:rPr>
                <w:rFonts w:eastAsia="Times New Roman" w:cs="Calibri"/>
                <w:szCs w:val="24"/>
                <w:lang w:val="ru-RU"/>
              </w:rPr>
              <w:t>1) лікар Курочкін А.В.</w:t>
            </w:r>
          </w:p>
          <w:p w:rsidR="0034029C" w:rsidRPr="00091F1B" w:rsidRDefault="0034029C" w:rsidP="00091F1B">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Сумської обласної ради Сумський обласний клінічний онкологічний диспансер, онкоторакальне відділення, Сумський державний університет, кафедра онкології та радіології, м. Суми</w:t>
            </w:r>
          </w:p>
          <w:p w:rsidR="0034029C" w:rsidRPr="00091F1B" w:rsidRDefault="0034029C" w:rsidP="00091F1B">
            <w:pPr>
              <w:jc w:val="both"/>
              <w:rPr>
                <w:rFonts w:eastAsia="Times New Roman" w:cs="Calibri"/>
                <w:szCs w:val="24"/>
                <w:lang w:val="ru-RU"/>
              </w:rPr>
            </w:pPr>
            <w:r w:rsidRPr="00091F1B">
              <w:rPr>
                <w:rFonts w:eastAsia="Times New Roman" w:cs="Calibri"/>
                <w:szCs w:val="24"/>
                <w:lang w:val="ru-RU"/>
              </w:rPr>
              <w:t>2) д.м.н., проф. Бондаренко І.М.</w:t>
            </w:r>
          </w:p>
          <w:p w:rsidR="0034029C" w:rsidRPr="00091F1B" w:rsidRDefault="0034029C" w:rsidP="00091F1B">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p w:rsidR="0034029C" w:rsidRPr="00091F1B" w:rsidRDefault="0034029C" w:rsidP="00091F1B">
            <w:pPr>
              <w:jc w:val="both"/>
              <w:rPr>
                <w:rFonts w:eastAsia="Times New Roman" w:cs="Calibri"/>
                <w:szCs w:val="24"/>
                <w:lang w:val="ru-RU"/>
              </w:rPr>
            </w:pPr>
            <w:r w:rsidRPr="00091F1B">
              <w:rPr>
                <w:rFonts w:eastAsia="Times New Roman" w:cs="Calibri"/>
                <w:szCs w:val="24"/>
                <w:lang w:val="ru-RU"/>
              </w:rPr>
              <w:t>3) лікар Болюх Д.Б.</w:t>
            </w:r>
          </w:p>
          <w:p w:rsidR="0034029C" w:rsidRPr="00091F1B" w:rsidRDefault="0034029C" w:rsidP="00091F1B">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«Подільський регіональний центр онкології Вінницької обласної ради», хіміотерапевтичне відділення, м. Вінниця</w:t>
            </w:r>
          </w:p>
          <w:p w:rsidR="008658FE" w:rsidRPr="00091F1B" w:rsidRDefault="0034029C" w:rsidP="00091F1B">
            <w:pPr>
              <w:jc w:val="both"/>
              <w:rPr>
                <w:rFonts w:cs="Calibri"/>
                <w:szCs w:val="24"/>
                <w:lang w:val="ru-RU"/>
              </w:rPr>
            </w:pPr>
            <w:r w:rsidRPr="00091F1B">
              <w:rPr>
                <w:rFonts w:eastAsia="Times New Roman" w:cs="Calibri"/>
                <w:szCs w:val="24"/>
                <w:lang w:val="ru-RU"/>
              </w:rPr>
              <w:t>4) д.м.н. Осинський Д.С.</w:t>
            </w:r>
          </w:p>
        </w:tc>
      </w:tr>
    </w:tbl>
    <w:p w:rsidR="00EC7D6F" w:rsidRPr="00EC7D6F" w:rsidRDefault="00EC7D6F" w:rsidP="00EC7D6F">
      <w:pPr>
        <w:jc w:val="right"/>
        <w:rPr>
          <w:lang w:val="uk-UA"/>
        </w:rPr>
      </w:pPr>
      <w:r>
        <w:br w:type="page"/>
      </w:r>
      <w:r>
        <w:rPr>
          <w:lang w:val="uk-UA"/>
        </w:rPr>
        <w:t>2                                                                     продовження додатка 13</w:t>
      </w:r>
    </w:p>
    <w:p w:rsidR="00EC7D6F" w:rsidRDefault="00EC7D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10675"/>
      </w:tblGrid>
      <w:tr w:rsidR="00EC7D6F" w:rsidRPr="00091F1B" w:rsidTr="00091F1B">
        <w:trPr>
          <w:trHeight w:val="975"/>
        </w:trPr>
        <w:tc>
          <w:tcPr>
            <w:tcW w:w="2781" w:type="dxa"/>
            <w:tcBorders>
              <w:top w:val="single" w:sz="4" w:space="0" w:color="auto"/>
              <w:left w:val="single" w:sz="4" w:space="0" w:color="auto"/>
              <w:bottom w:val="single" w:sz="4" w:space="0" w:color="auto"/>
              <w:right w:val="single" w:sz="4" w:space="0" w:color="auto"/>
            </w:tcBorders>
            <w:shd w:val="clear" w:color="auto" w:fill="auto"/>
          </w:tcPr>
          <w:p w:rsidR="00EC7D6F" w:rsidRPr="00091F1B" w:rsidRDefault="00EC7D6F" w:rsidP="00EC7D6F">
            <w:pPr>
              <w:rPr>
                <w:rFonts w:eastAsia="Times New Roman" w:cs="Calibri"/>
                <w:szCs w:val="24"/>
                <w:lang w:val="ru-RU" w:eastAsia="uk-UA"/>
              </w:rPr>
            </w:pPr>
          </w:p>
        </w:tc>
        <w:tc>
          <w:tcPr>
            <w:tcW w:w="10675" w:type="dxa"/>
            <w:tcBorders>
              <w:top w:val="single" w:sz="4" w:space="0" w:color="auto"/>
              <w:left w:val="single" w:sz="4" w:space="0" w:color="auto"/>
              <w:bottom w:val="single" w:sz="4" w:space="0" w:color="auto"/>
              <w:right w:val="single" w:sz="4" w:space="0" w:color="auto"/>
            </w:tcBorders>
            <w:shd w:val="clear" w:color="auto" w:fill="auto"/>
          </w:tcPr>
          <w:p w:rsidR="00EC7D6F" w:rsidRPr="00091F1B" w:rsidRDefault="00EC7D6F" w:rsidP="00EC7D6F">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№3 (з ліжками денного перебування), м. Київ</w:t>
            </w:r>
          </w:p>
          <w:p w:rsidR="00EC7D6F" w:rsidRPr="00091F1B" w:rsidRDefault="00EC7D6F" w:rsidP="00EC7D6F">
            <w:pPr>
              <w:jc w:val="both"/>
              <w:rPr>
                <w:rFonts w:eastAsia="Times New Roman" w:cs="Calibri"/>
                <w:szCs w:val="24"/>
                <w:lang w:val="ru-RU"/>
              </w:rPr>
            </w:pPr>
            <w:r w:rsidRPr="00091F1B">
              <w:rPr>
                <w:rFonts w:eastAsia="Times New Roman" w:cs="Calibri"/>
                <w:szCs w:val="24"/>
                <w:lang w:val="ru-RU"/>
              </w:rPr>
              <w:t>5) лікар Іскімжи Д.І.</w:t>
            </w:r>
          </w:p>
          <w:p w:rsidR="00EC7D6F" w:rsidRPr="00091F1B" w:rsidRDefault="00EC7D6F" w:rsidP="00EC7D6F">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«Обласний клінічний онкологічний центр Кіровоградської обласної ради», хіміотерапевтичне відділення, м. Кропивницький</w:t>
            </w:r>
          </w:p>
          <w:p w:rsidR="00EC7D6F" w:rsidRPr="00091F1B" w:rsidRDefault="00EC7D6F" w:rsidP="00EC7D6F">
            <w:pPr>
              <w:jc w:val="both"/>
              <w:rPr>
                <w:rFonts w:eastAsia="Times New Roman" w:cs="Calibri"/>
                <w:szCs w:val="24"/>
                <w:lang w:val="ru-RU"/>
              </w:rPr>
            </w:pPr>
            <w:r w:rsidRPr="00091F1B">
              <w:rPr>
                <w:rFonts w:eastAsia="Times New Roman" w:cs="Calibri"/>
                <w:szCs w:val="24"/>
                <w:lang w:val="ru-RU"/>
              </w:rPr>
              <w:t>6) зав. від. Бур'ян О.В.</w:t>
            </w:r>
          </w:p>
          <w:p w:rsidR="00EC7D6F" w:rsidRPr="00091F1B" w:rsidRDefault="00EC7D6F" w:rsidP="00EC7D6F">
            <w:pPr>
              <w:jc w:val="both"/>
              <w:rPr>
                <w:rFonts w:eastAsia="Times New Roman" w:cs="Calibri"/>
                <w:szCs w:val="24"/>
                <w:lang w:val="ru-RU"/>
              </w:rPr>
            </w:pPr>
            <w:r w:rsidRPr="00091F1B">
              <w:rPr>
                <w:rFonts w:eastAsia="Times New Roman" w:cs="Calibri"/>
                <w:szCs w:val="24"/>
                <w:lang w:val="ru-RU"/>
              </w:rPr>
              <w:t>Комунальне некомерційне підприємство «Обласний центр онкології», онкохірургічне відділення голови та шиї, м. Харків</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t xml:space="preserve">― </w:t>
            </w:r>
          </w:p>
        </w:tc>
      </w:tr>
      <w:tr w:rsidR="008658FE" w:rsidRPr="00091F1B" w:rsidTr="00091F1B">
        <w:tc>
          <w:tcPr>
            <w:tcW w:w="278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color w:val="000000"/>
                <w:szCs w:val="24"/>
                <w:lang w:val="ru-RU"/>
              </w:rPr>
            </w:pPr>
            <w:r w:rsidRPr="00091F1B">
              <w:rPr>
                <w:rFonts w:cs="Calibri"/>
                <w:color w:val="000000"/>
                <w:szCs w:val="24"/>
                <w:lang w:val="ru-RU"/>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34029C">
            <w:pPr>
              <w:rPr>
                <w:rFonts w:cs="Calibri"/>
              </w:rPr>
            </w:pPr>
            <w:r w:rsidRPr="00091F1B">
              <w:t xml:space="preserve">- Type BIOPSY, </w:t>
            </w:r>
            <w:r w:rsidRPr="00091F1B">
              <w:br/>
              <w:t xml:space="preserve">- Type BIOPSY A, </w:t>
            </w:r>
            <w:r w:rsidRPr="00091F1B">
              <w:br/>
              <w:t xml:space="preserve">- Type BIOPSY C, </w:t>
            </w:r>
            <w:r w:rsidRPr="00091F1B">
              <w:br/>
              <w:t>- Type A1,</w:t>
            </w:r>
            <w:r w:rsidRPr="00091F1B">
              <w:br/>
              <w:t>- Type B1,</w:t>
            </w:r>
            <w:r w:rsidRPr="00091F1B">
              <w:br/>
              <w:t>- Type C,</w:t>
            </w:r>
            <w:r w:rsidRPr="00091F1B">
              <w:br/>
              <w:t xml:space="preserve">- Type D, </w:t>
            </w:r>
            <w:r w:rsidRPr="00091F1B">
              <w:br/>
              <w:t>- Type E + BIOPSY B,</w:t>
            </w:r>
            <w:r w:rsidRPr="00091F1B">
              <w:br/>
              <w:t>- Type G,</w:t>
            </w:r>
            <w:r w:rsidRPr="00091F1B">
              <w:br/>
              <w:t>- Type F1,</w:t>
            </w:r>
            <w:r w:rsidRPr="00091F1B">
              <w:br/>
              <w:t xml:space="preserve">- Type I, </w:t>
            </w:r>
            <w:r w:rsidRPr="00091F1B">
              <w:br/>
              <w:t xml:space="preserve">- Type J, </w:t>
            </w:r>
            <w:r w:rsidRPr="00091F1B">
              <w:br/>
              <w:t>- Type K,</w:t>
            </w:r>
            <w:r w:rsidRPr="00091F1B">
              <w:br/>
              <w:t>- Type N1,</w:t>
            </w:r>
            <w:r w:rsidRPr="00091F1B">
              <w:br/>
              <w:t>- Type O,</w:t>
            </w:r>
            <w:r w:rsidRPr="00091F1B">
              <w:br/>
              <w:t>- Type P</w:t>
            </w:r>
            <w:r w:rsidRPr="00091F1B">
              <w:br/>
              <w:t>- Type UV1,</w:t>
            </w:r>
            <w:r w:rsidRPr="00091F1B">
              <w:br/>
              <w:t>- Type UNS.</w:t>
            </w:r>
            <w:r w:rsidRPr="00091F1B">
              <w:br/>
              <w:t>- Infusion Pump B. Braun, Infusomat Space 8713050 (EU version)</w:t>
            </w:r>
            <w:r w:rsidRPr="00091F1B">
              <w:br/>
              <w:t xml:space="preserve">- IV Set for Infusomat Space w /02µm Filter </w:t>
            </w:r>
            <w:r w:rsidR="0034029C" w:rsidRPr="00091F1B">
              <w:t>BBraun, 8700095SP Box of 20).</w:t>
            </w:r>
            <w:r w:rsidRPr="00091F1B">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t xml:space="preserve">                                                                                                                                                       Додаток </w:t>
      </w:r>
      <w:r w:rsidRPr="00EC7D6F">
        <w:rPr>
          <w:lang w:val="ru-RU"/>
        </w:rPr>
        <w:t>14</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EC7D6F">
        <w:trPr>
          <w:trHeight w:val="609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Протокол клінічного випробування 64264681LYM1002, поправка 2, від 15 липн</w:t>
            </w:r>
            <w:r w:rsidR="0034029C" w:rsidRPr="00091F1B">
              <w:rPr>
                <w:rFonts w:cs="Calibri"/>
              </w:rPr>
              <w:t xml:space="preserve">я 2021 року, англійською мовою; </w:t>
            </w:r>
            <w:r w:rsidRPr="00091F1B">
              <w:rPr>
                <w:rFonts w:cs="Calibri"/>
              </w:rPr>
              <w:t xml:space="preserve">Додаток COVID-19, до Протоколу, поправка 1, від 15 липня 2021року, англійською мовою; Додаток 1 до Брошури дослідника JNJ-67856633, Видання 3, від 20 травня 2021 року, англійською мовою. Форма інформованої згоди Протокол 64264681LYM1002 Адаптована для України версія № 4.0 від 04 серпня 2021 року, на основі майстер-версії ФІЗ версія 5.0 від 15 липня 2021 року, англійською та українською мовами; Додаток до Форми інформованої згоди Протокол 64264681LYM1002 Адаптована для України версія № 4.0 від 04 серпня 2021 року, на основі майстер-версії ФІЗ версія 5.0 від 15 липня 2021 року, англійською та українською мовами; Протокол 64264681LYM1002 ЩОДЕННИК ПАЦІЄНТА препарат JNJ-64264681, прийом 1 р/д, препарат JNJ-67856633, прийом 1 р/д, фінальна версія 3.0, від 11 серпня 2021, локальна версія 4.0 від 13 серпня 2021 для України, капсули BTKi </w:t>
            </w:r>
            <w:r w:rsidR="0034029C" w:rsidRPr="00091F1B">
              <w:rPr>
                <w:rFonts w:cs="Calibri"/>
              </w:rPr>
              <w:t xml:space="preserve">QD MALT1 QD, українською мовою; </w:t>
            </w:r>
            <w:r w:rsidRPr="00091F1B">
              <w:rPr>
                <w:rFonts w:cs="Calibri"/>
              </w:rPr>
              <w:t>Протокол 64264681LYM1002 ЩОДЕННИК ПАЦІЄНТА препарат JNJ-64264681, прийом 1 р/д, препарат JNJ-67856633, прийом 2 р/д, 7 днів першого циклу, тоді 1 р/д фінальна версія 3.0, від 11 серпня 2021, локальна версія 4.0 від 13 серпня 2021 для України, капсули BTKi QD MALT1 QD-&gt;BID, українською мовою; Протокол 64264681LYM1002 ЩОДЕННИК ПАЦІЄНТА препарат JNJ-64264681, прийом 2 р/д, препарат JNJ-67856633, прийом 1 р/д, фінальна версія 3.0, від 11 серпня 2021, локальна версія 4.0 від 13 серпня 2021 для України, капсули BTKi BID MALT1 QD, українською мовою; Протокол 64264681LYM1002 ЩОДЕННИК ПАЦІЄНТА препарат JNJ-64264681, прийом 2 р/д, препарат JNJ-67856633, прийом 2 р/д, фінальна версія 3.0, від 11 серпня 2021, локальна версія 4.0 від 13 серпня 2021 для України, капсули BTKi BID MALT1 BID, українською мовою; Протокол 64264681LYM1002 ЩОДЕННИК ПАЦІЄНТА препарат JNJ-64264681, прийом 2 р/д, препарат JNJ-67856633, прийом 2 р/д, 7 днів першого циклу, тоді 1 р/д</w:t>
            </w:r>
          </w:p>
        </w:tc>
      </w:tr>
    </w:tbl>
    <w:p w:rsidR="00EC7D6F" w:rsidRPr="00EC7D6F" w:rsidRDefault="00EC7D6F" w:rsidP="00EC7D6F">
      <w:pPr>
        <w:jc w:val="right"/>
        <w:rPr>
          <w:lang w:val="uk-UA"/>
        </w:rPr>
      </w:pPr>
      <w:r>
        <w:br w:type="page"/>
      </w:r>
      <w:r>
        <w:rPr>
          <w:lang w:val="uk-UA"/>
        </w:rPr>
        <w:t>2                                                                     продовження додатка 14</w:t>
      </w:r>
    </w:p>
    <w:p w:rsidR="00EC7D6F" w:rsidRDefault="00EC7D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C7D6F" w:rsidRPr="00091F1B" w:rsidTr="00EC7D6F">
        <w:trPr>
          <w:trHeight w:val="822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EC7D6F" w:rsidRPr="00091F1B" w:rsidRDefault="00EC7D6F" w:rsidP="00EC7D6F">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EC7D6F" w:rsidRPr="00091F1B" w:rsidRDefault="00EC7D6F" w:rsidP="00091F1B">
            <w:pPr>
              <w:jc w:val="both"/>
              <w:rPr>
                <w:rFonts w:cs="Calibri"/>
              </w:rPr>
            </w:pPr>
            <w:r w:rsidRPr="00091F1B">
              <w:rPr>
                <w:rFonts w:cs="Calibri"/>
              </w:rPr>
              <w:t xml:space="preserve"> фінальна версія 3.0, від 11 серпня 2021, локальна версія 4.0 від 13 серпня 2021 для України, капсули BTKi BID MALT1 BID-&gt; QD, українською мовою; Протокол 64264681LYM1002 ЩОДЕННИК ПАЦІЄНТА препарат JNJ-64264681, прийом 1 р/д, препарат JNJ-67856633, прийом 1 р/д, фінальна версія 3.0, від 11 серпня 2021, локальна версія 4.0 від 13 серпня 2021 для України, таблетки BTKi QD MALT1 QD, українською мовою; Протокол 64264681LYM1002 ЩОДЕННИК ПАЦІЄНТА препарат JNJ-64264681, прийом 1 р/д, препарат JNJ-67856633, прийом 2 р/д, 7 днів першого циклу, тоді 1 р/д фінальна версія 3.0, від 11 серпня 2021, локальна версія 4.0 від 13 серпня 2021 для України, таблетки BTKi QD MALT1 QD-&gt;BID, українською мовою; Протокол 64264681LYM1002 ЩОДЕННИК ПАЦІЄНТА препарат JNJ-64264681, прийом 2 р/д, препарат JNJ-67856633, прийом 1 р/д, фінальна версія 3.0, від 11 серпня 2021, локальна версія 4.0 від 13 серпня 2021 для України, таблетки BTKi BID MALT1 QD, українською мовою; Протокол 64264681LYM1002 ЩОДЕННИК ПАЦІЄНТА препарат JNJ-64264681, прийом 2 р/д, препарат JNJ-67856633, прийом 2 р/д, фінальна версія 3.0, від 11 серпня 2021, локальна версія 4.0 від 13 серпня 2021 для України, таблетки BTKi BID MALT1 BID, українською мовою; Протокол 64264681LYM1002 ЩОДЕННИК ПАЦІЄНТА препарат JNJ-64264681, прийом 2 р/д, препарат JNJ-67856633, прийом 2 р/д, 7 днів першого циклу, тоді 1 р/д фінальна версія 3.0, від 11 серпня 2021, локальна версія 4.0 від 13 серпня 2021 для України, таблетки BTKi BID MALT1 BID-&gt; QD, українською мовою; Досьє досліджуваного лікарського засобу (IMPD), JNJ-67856633-ZAF, Розділи 2.3 Introduction, 3.2.S Drug Substance від 10 червня 202, англійською мовою. Розділи: 3.2.P Drug Product Eq. 80-mg Uncoated Oral Tablets (G025); Eq. 80-mg Film-Coated Oral Tablets (G024), Eq. 100-mg Film-Coated Oral Tablets (G027); Eq. 50-, and 100-mg hard gelatin capsules, від 29 червня </w:t>
            </w:r>
            <w:r>
              <w:rPr>
                <w:rFonts w:cs="Calibri"/>
                <w:lang w:val="uk-UA"/>
              </w:rPr>
              <w:t xml:space="preserve">                </w:t>
            </w:r>
            <w:r w:rsidRPr="00091F1B">
              <w:rPr>
                <w:rFonts w:cs="Calibri"/>
              </w:rPr>
              <w:t xml:space="preserve">2021 англійською мовою. Розділ 3.2.P Drug Product: Eq. 100-mg Uncoated Oral Tablet (G015), від </w:t>
            </w:r>
            <w:r>
              <w:rPr>
                <w:rFonts w:cs="Calibri"/>
                <w:lang w:val="uk-UA"/>
              </w:rPr>
              <w:t xml:space="preserve">            </w:t>
            </w:r>
            <w:r w:rsidRPr="00091F1B">
              <w:rPr>
                <w:rFonts w:cs="Calibri"/>
              </w:rPr>
              <w:t>21 червня 2021 англійською мовою. Розділ 3.2.A Appendices від 25 травня 2021, англійською мовою; Досьє досліджуваного лікарського засобу (IMPD), JNJ-64264681-ZAT, капсули, розділи 2.3 Introduction, 3.2.S Drug Substance, 3.2.P Drug Product від 06 серпня 2021 року, англійською мовою. Досьє досліджуваного лікарського засобу (IMPD), JNJ-64264681-ZAT, капсули, розділ 3.2.A Appendices, від 22 липня 2021 року, англійською мовою; Зразки маркування досліджуваного препарату JNJ-67856633, таблетки по 80 мг, 100 мг, версія 2 від 23 липня 2021 року, українською мовою; Залучення нових лікарських форм препарату JNJ-67856633 (JNJ-6856633-ZAF, G015; JNJ-6856633-ZAF, G024; JNJ-6856633-ZAF, G027; JNJ-6856633-ZAF, G025) таблетки по 80мг та 100мг;</w:t>
            </w:r>
          </w:p>
        </w:tc>
      </w:tr>
    </w:tbl>
    <w:p w:rsidR="00EC7D6F" w:rsidRDefault="00EC7D6F" w:rsidP="00EC7D6F">
      <w:pPr>
        <w:jc w:val="right"/>
        <w:rPr>
          <w:lang w:val="uk-UA"/>
        </w:rPr>
      </w:pPr>
      <w:r>
        <w:br w:type="page"/>
      </w:r>
      <w:r>
        <w:rPr>
          <w:lang w:val="uk-UA"/>
        </w:rPr>
        <w:t>3                                                                   продовження додатка 14</w:t>
      </w:r>
    </w:p>
    <w:p w:rsidR="00EC7D6F" w:rsidRPr="00EC7D6F" w:rsidRDefault="00EC7D6F" w:rsidP="00EC7D6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C7D6F" w:rsidRPr="00091F1B" w:rsidTr="00091F1B">
        <w:trPr>
          <w:trHeight w:val="2186"/>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EC7D6F" w:rsidRPr="00091F1B" w:rsidRDefault="00EC7D6F" w:rsidP="00EC7D6F">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EC7D6F" w:rsidRPr="00091F1B" w:rsidRDefault="00EC7D6F" w:rsidP="00091F1B">
            <w:pPr>
              <w:jc w:val="both"/>
              <w:rPr>
                <w:rFonts w:cs="Calibri"/>
              </w:rPr>
            </w:pPr>
            <w:r w:rsidRPr="00091F1B">
              <w:rPr>
                <w:rFonts w:cs="Calibri"/>
              </w:rPr>
              <w:t xml:space="preserve"> Залучення нових виробничих ділянок Catalent (Shanghai) clinical trial supplies Co., LTD, Китай; Bend Research Inc, США; Patheon Inc., Канада; Shanghai STA Pharmaceutical Product Co., Ltd, Китай; Eurofins Pharma Quality Control – Les Ulis, Франція; Eurofins PHAST GmbH, Німеччина; PHAST Development GmbH &amp; Co. KG, Німеччина; Janssen Pharmaceutica NV , Бельгія; Catalent CTS, LLC, США; Catalent Pharma Solutions, LLC, США; Fisher Clinical Services, США; Fisher Cli</w:t>
            </w:r>
            <w:r>
              <w:rPr>
                <w:rFonts w:cs="Calibri"/>
              </w:rPr>
              <w:t xml:space="preserve">nical Services GmbH, Швейцарія; </w:t>
            </w:r>
            <w:r w:rsidRPr="00091F1B">
              <w:rPr>
                <w:rFonts w:cs="Calibri"/>
              </w:rPr>
              <w:t xml:space="preserve">Подовження терміну придатності до 36 місяців для лікарських засобів G004 та G005 капсули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833 від 28.04.2021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«Відкрите дослідження 1</w:t>
            </w:r>
            <w:r w:rsidRPr="00091F1B">
              <w:rPr>
                <w:rFonts w:cs="Calibri"/>
              </w:rPr>
              <w:t>b</w:t>
            </w:r>
            <w:r w:rsidRPr="00091F1B">
              <w:rPr>
                <w:rFonts w:cs="Calibri"/>
                <w:lang w:val="ru-RU"/>
              </w:rPr>
              <w:t xml:space="preserve"> фази з оцінки безпечності, фармакокінетики і фармакодинаміки препарату </w:t>
            </w:r>
            <w:r w:rsidRPr="00091F1B">
              <w:rPr>
                <w:rFonts w:cs="Calibri"/>
              </w:rPr>
              <w:t>JNJ</w:t>
            </w:r>
            <w:r w:rsidRPr="00091F1B">
              <w:rPr>
                <w:rFonts w:cs="Calibri"/>
                <w:lang w:val="ru-RU"/>
              </w:rPr>
              <w:t xml:space="preserve">-64264681 у комбінації з препаратом </w:t>
            </w:r>
            <w:r w:rsidRPr="00091F1B">
              <w:rPr>
                <w:rFonts w:cs="Calibri"/>
              </w:rPr>
              <w:t>JNJ</w:t>
            </w:r>
            <w:r w:rsidRPr="00091F1B">
              <w:rPr>
                <w:rFonts w:cs="Calibri"/>
                <w:lang w:val="ru-RU"/>
              </w:rPr>
              <w:t>-67856633 в учасників з неходжкінською лімфомою та хронічним лімфоцитарним лейкозом», 64264681</w:t>
            </w:r>
            <w:r w:rsidRPr="00091F1B">
              <w:rPr>
                <w:rFonts w:cs="Calibri"/>
              </w:rPr>
              <w:t>LYM</w:t>
            </w:r>
            <w:r w:rsidRPr="00091F1B">
              <w:rPr>
                <w:rFonts w:cs="Calibri"/>
                <w:lang w:val="ru-RU"/>
              </w:rPr>
              <w:t>1002, поправка 1, від 06 жовтня 2020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 «АРЕНСІЯ ЕКСПЛОРАТОРІ МЕДІСІН»,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Янссен-Сілаг Інтернешнл НВ, Бельгія / Janssen-Cilag International NV, Belgium</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15</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Брошура дослідника Rilematovir (JNJ-53718678) видання 8 від 14.07.2021 р.; Зразок маркування для JNJ-53718678-ZCL екв. 217.4.мг/г / плацебо; Зразок маркування для розчинника для JNJ-53718678-ZCL</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1102 від 02.06.2021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«Рандомізоване, подвійне сліпе, плацебо-контрольоване дослідження фази 3 для оцінки ефективності та безпечності рілематовіра у немовлят та дітей (віком від </w:t>
            </w:r>
            <w:r w:rsidR="00D467E5" w:rsidRPr="00091F1B">
              <w:rPr>
                <w:rStyle w:val="csa699bcf11"/>
                <w:color w:val="000000"/>
                <w:lang w:val="ru-RU"/>
              </w:rPr>
              <w:t>≥</w:t>
            </w:r>
            <w:r w:rsidR="00D467E5" w:rsidRPr="00091F1B">
              <w:rPr>
                <w:rStyle w:val="csa699bcf11"/>
                <w:color w:val="000000"/>
              </w:rPr>
              <w:t> </w:t>
            </w:r>
            <w:r w:rsidRPr="00091F1B">
              <w:rPr>
                <w:rFonts w:cs="Calibri"/>
                <w:lang w:val="ru-RU"/>
              </w:rPr>
              <w:t xml:space="preserve">28 днів до </w:t>
            </w:r>
            <w:r w:rsidR="00D467E5" w:rsidRPr="00091F1B">
              <w:rPr>
                <w:rStyle w:val="csa699bcf11"/>
                <w:color w:val="000000"/>
                <w:lang w:val="ru-RU"/>
              </w:rPr>
              <w:t>≤</w:t>
            </w:r>
            <w:r w:rsidR="00D467E5" w:rsidRPr="00091F1B">
              <w:rPr>
                <w:rStyle w:val="csa699bcf11"/>
                <w:color w:val="000000"/>
              </w:rPr>
              <w:t> </w:t>
            </w:r>
            <w:r w:rsidRPr="00091F1B">
              <w:rPr>
                <w:rFonts w:cs="Calibri"/>
                <w:lang w:val="ru-RU"/>
              </w:rPr>
              <w:t>5 років) та згодом у новонароджених (віком &lt; 28 днів), госпіталізованих з приводу гострої інфекції дихальних шляхів, спричиненої респіраторно-синцитіальним вірусом (РСВ)», 53718678</w:t>
            </w:r>
            <w:r w:rsidRPr="00091F1B">
              <w:rPr>
                <w:rFonts w:cs="Calibri"/>
              </w:rPr>
              <w:t>RSV</w:t>
            </w:r>
            <w:r w:rsidRPr="00091F1B">
              <w:rPr>
                <w:rFonts w:cs="Calibri"/>
                <w:lang w:val="ru-RU"/>
              </w:rPr>
              <w:t xml:space="preserve">3001, з поправкою </w:t>
            </w:r>
            <w:r w:rsidRPr="00091F1B">
              <w:rPr>
                <w:rFonts w:cs="Calibri"/>
              </w:rPr>
              <w:t>1 від 04.05.2021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«ЯНССЕН ФАРМАЦЕВТИКА НВ», Бельгія</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«ЯНССЕН ФАРМАЦЕВТИКА НВ», Бельгія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16</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072"/>
        <w:rPr>
          <w:lang w:val="uk-UA"/>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 xml:space="preserve">Подовження терміну придатності досліджуваного лікарського засобу ZN-d5 таблетки 25 мг та 100 мг до 30 місяців; Досьє досліджуваного лікарського засобу ZN-d5, версія 02, від 15 липня 2021, англійською мовою; Лист роз’яснення від Спонсора до протоколу ZN-d5-001, версія 2.1 від </w:t>
            </w:r>
            <w:r w:rsidR="00415D0D">
              <w:rPr>
                <w:rFonts w:cs="Calibri"/>
                <w:lang w:val="uk-UA"/>
              </w:rPr>
              <w:t xml:space="preserve">             </w:t>
            </w:r>
            <w:r w:rsidRPr="00091F1B">
              <w:rPr>
                <w:rFonts w:cs="Calibri"/>
              </w:rPr>
              <w:t>12 серпня 2021 року, англійською та українською мовами</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2777 від 02.12.2020</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«Фаза 1, дослідження першого застосування препарату у людини, з підвищенням дози препарату </w:t>
            </w:r>
            <w:r w:rsidRPr="00091F1B">
              <w:rPr>
                <w:rFonts w:cs="Calibri"/>
              </w:rPr>
              <w:t>ZN</w:t>
            </w:r>
            <w:r w:rsidRPr="00091F1B">
              <w:rPr>
                <w:rFonts w:cs="Calibri"/>
                <w:lang w:val="ru-RU"/>
              </w:rPr>
              <w:t>-</w:t>
            </w:r>
            <w:r w:rsidRPr="00091F1B">
              <w:rPr>
                <w:rFonts w:cs="Calibri"/>
              </w:rPr>
              <w:t>d</w:t>
            </w:r>
            <w:r w:rsidRPr="00091F1B">
              <w:rPr>
                <w:rFonts w:cs="Calibri"/>
                <w:lang w:val="ru-RU"/>
              </w:rPr>
              <w:t xml:space="preserve">5 у вигляді монотерапії у пацієнтів з Неходжкінською Лімфомою або Гострою Мієлоїдною Лейкемією», </w:t>
            </w:r>
            <w:r w:rsidRPr="00091F1B">
              <w:rPr>
                <w:rFonts w:cs="Calibri"/>
              </w:rPr>
              <w:t>ZN</w:t>
            </w:r>
            <w:r w:rsidRPr="00091F1B">
              <w:rPr>
                <w:rFonts w:cs="Calibri"/>
                <w:lang w:val="ru-RU"/>
              </w:rPr>
              <w:t>-</w:t>
            </w:r>
            <w:r w:rsidRPr="00091F1B">
              <w:rPr>
                <w:rFonts w:cs="Calibri"/>
              </w:rPr>
              <w:t>d</w:t>
            </w:r>
            <w:r w:rsidRPr="00091F1B">
              <w:rPr>
                <w:rFonts w:cs="Calibri"/>
                <w:lang w:val="ru-RU"/>
              </w:rPr>
              <w:t>5-001, версія 2.1, від 23 жовтня 2020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 «АРЕНСІЯ ЕКСПЛОРАТОРІ МЕДІСІН»,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K-Group Alpha, Inc. / К-Груп Альфа, Інк, США</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17</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072"/>
        <w:rPr>
          <w:lang w:val="uk-UA"/>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lang w:val="ru-RU"/>
              </w:rPr>
              <w:t xml:space="preserve">Оновлений протокол клінічного випробування фінальна версія 2.0 з інкорпорованою поправкою 1 від 28 липня 2021 р., англійською мовою; Оновлений Синопсис протоколу клінічного випробування фінальна версія 2.0 з інкорпорованою поправкою </w:t>
            </w:r>
            <w:r w:rsidRPr="00091F1B">
              <w:rPr>
                <w:rFonts w:cs="Calibri"/>
              </w:rPr>
              <w:t>1 від 28 липня 2021 р., українською мовою</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1636 від 20.07.2020</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«Рандомізоване, подвійне сліпе дослідження фази 3, що проводиться в паралельних групах з метою порівняння ефективності, безпеки та імуногенності запропонованого біоподібного лікарського засобу Устекінумаб </w:t>
            </w:r>
            <w:r w:rsidRPr="00091F1B">
              <w:rPr>
                <w:rFonts w:cs="Calibri"/>
              </w:rPr>
              <w:t>FYB</w:t>
            </w:r>
            <w:r w:rsidRPr="00091F1B">
              <w:rPr>
                <w:rFonts w:cs="Calibri"/>
                <w:lang w:val="ru-RU"/>
              </w:rPr>
              <w:t xml:space="preserve">202 та препарата Стелара у пацієнтів з бляшковим псоріазом середнього та важкого ступеня тяжкості», </w:t>
            </w:r>
            <w:r w:rsidRPr="00091F1B">
              <w:rPr>
                <w:rFonts w:cs="Calibri"/>
              </w:rPr>
              <w:t>FYB</w:t>
            </w:r>
            <w:r w:rsidRPr="00091F1B">
              <w:rPr>
                <w:rFonts w:cs="Calibri"/>
                <w:lang w:val="ru-RU"/>
              </w:rPr>
              <w:t>202-03-01, фінальна версія 1.0 від 30 січня 2020р.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 «ВОРЛДВАЙД КЛІНІКАЛ ТРАІЛС УКР»</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«Біоек ГмбХ», Німеччина (bioeq GmbH, Germany)</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18</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Зміна спонсора дослідження з Медівейшн Інк. (</w:t>
            </w:r>
            <w:r w:rsidRPr="00091F1B">
              <w:rPr>
                <w:rFonts w:cs="Calibri"/>
              </w:rPr>
              <w:t>Medivation</w:t>
            </w:r>
            <w:r w:rsidRPr="00091F1B">
              <w:rPr>
                <w:rFonts w:cs="Calibri"/>
                <w:lang w:val="ru-RU"/>
              </w:rPr>
              <w:t xml:space="preserve">, </w:t>
            </w:r>
            <w:r w:rsidRPr="00091F1B">
              <w:rPr>
                <w:rFonts w:cs="Calibri"/>
              </w:rPr>
              <w:t>Inc</w:t>
            </w:r>
            <w:r w:rsidRPr="00091F1B">
              <w:rPr>
                <w:rFonts w:cs="Calibri"/>
                <w:lang w:val="ru-RU"/>
              </w:rPr>
              <w:t>.), США на «Медівейшн, Інк.» (</w:t>
            </w:r>
            <w:r w:rsidRPr="00091F1B">
              <w:rPr>
                <w:rFonts w:cs="Calibri"/>
              </w:rPr>
              <w:t>Medivation</w:t>
            </w:r>
            <w:r w:rsidRPr="00091F1B">
              <w:rPr>
                <w:rFonts w:cs="Calibri"/>
                <w:lang w:val="ru-RU"/>
              </w:rPr>
              <w:t xml:space="preserve">, </w:t>
            </w:r>
            <w:r w:rsidRPr="00091F1B">
              <w:rPr>
                <w:rFonts w:cs="Calibri"/>
              </w:rPr>
              <w:t>Inc</w:t>
            </w:r>
            <w:r w:rsidRPr="00091F1B">
              <w:rPr>
                <w:rFonts w:cs="Calibri"/>
                <w:lang w:val="ru-RU"/>
              </w:rPr>
              <w:t>.), дочірня компанія, що перебуває у повній власності компанії «Пфайзер Інк.» (</w:t>
            </w:r>
            <w:r w:rsidRPr="00091F1B">
              <w:rPr>
                <w:rFonts w:cs="Calibri"/>
              </w:rPr>
              <w:t>Pfizer</w:t>
            </w:r>
            <w:r w:rsidRPr="00091F1B">
              <w:rPr>
                <w:rFonts w:cs="Calibri"/>
                <w:lang w:val="ru-RU"/>
              </w:rPr>
              <w:t xml:space="preserve"> </w:t>
            </w:r>
            <w:r w:rsidRPr="00091F1B">
              <w:rPr>
                <w:rFonts w:cs="Calibri"/>
              </w:rPr>
              <w:t>Inc</w:t>
            </w:r>
            <w:r w:rsidRPr="00091F1B">
              <w:rPr>
                <w:rFonts w:cs="Calibri"/>
                <w:lang w:val="ru-RU"/>
              </w:rPr>
              <w:t>.), США (</w:t>
            </w:r>
            <w:r w:rsidRPr="00091F1B">
              <w:rPr>
                <w:rFonts w:cs="Calibri"/>
              </w:rPr>
              <w:t>Medivation</w:t>
            </w:r>
            <w:r w:rsidRPr="00091F1B">
              <w:rPr>
                <w:rFonts w:cs="Calibri"/>
                <w:lang w:val="ru-RU"/>
              </w:rPr>
              <w:t xml:space="preserve">, </w:t>
            </w:r>
            <w:r w:rsidRPr="00091F1B">
              <w:rPr>
                <w:rFonts w:cs="Calibri"/>
              </w:rPr>
              <w:t>Inc</w:t>
            </w:r>
            <w:r w:rsidRPr="00091F1B">
              <w:rPr>
                <w:rFonts w:cs="Calibri"/>
                <w:lang w:val="ru-RU"/>
              </w:rPr>
              <w:t xml:space="preserve">., </w:t>
            </w:r>
            <w:r w:rsidRPr="00091F1B">
              <w:rPr>
                <w:rFonts w:cs="Calibri"/>
              </w:rPr>
              <w:t>a</w:t>
            </w:r>
            <w:r w:rsidRPr="00091F1B">
              <w:rPr>
                <w:rFonts w:cs="Calibri"/>
                <w:lang w:val="ru-RU"/>
              </w:rPr>
              <w:t xml:space="preserve"> </w:t>
            </w:r>
            <w:r w:rsidRPr="00091F1B">
              <w:rPr>
                <w:rFonts w:cs="Calibri"/>
              </w:rPr>
              <w:t>wholly</w:t>
            </w:r>
            <w:r w:rsidRPr="00091F1B">
              <w:rPr>
                <w:rFonts w:cs="Calibri"/>
                <w:lang w:val="ru-RU"/>
              </w:rPr>
              <w:t xml:space="preserve"> </w:t>
            </w:r>
            <w:r w:rsidRPr="00091F1B">
              <w:rPr>
                <w:rFonts w:cs="Calibri"/>
              </w:rPr>
              <w:t>owned</w:t>
            </w:r>
            <w:r w:rsidRPr="00091F1B">
              <w:rPr>
                <w:rFonts w:cs="Calibri"/>
                <w:lang w:val="ru-RU"/>
              </w:rPr>
              <w:t xml:space="preserve"> </w:t>
            </w:r>
            <w:r w:rsidRPr="00091F1B">
              <w:rPr>
                <w:rFonts w:cs="Calibri"/>
              </w:rPr>
              <w:t>subsidiary</w:t>
            </w:r>
            <w:r w:rsidRPr="00091F1B">
              <w:rPr>
                <w:rFonts w:cs="Calibri"/>
                <w:lang w:val="ru-RU"/>
              </w:rPr>
              <w:t xml:space="preserve"> </w:t>
            </w:r>
            <w:r w:rsidRPr="00091F1B">
              <w:rPr>
                <w:rFonts w:cs="Calibri"/>
              </w:rPr>
              <w:t>of</w:t>
            </w:r>
            <w:r w:rsidRPr="00091F1B">
              <w:rPr>
                <w:rFonts w:cs="Calibri"/>
                <w:lang w:val="ru-RU"/>
              </w:rPr>
              <w:t xml:space="preserve"> </w:t>
            </w:r>
            <w:r w:rsidRPr="00091F1B">
              <w:rPr>
                <w:rFonts w:cs="Calibri"/>
              </w:rPr>
              <w:t>Pfizer</w:t>
            </w:r>
            <w:r w:rsidRPr="00091F1B">
              <w:rPr>
                <w:rFonts w:cs="Calibri"/>
                <w:lang w:val="ru-RU"/>
              </w:rPr>
              <w:t xml:space="preserve">, </w:t>
            </w:r>
            <w:r w:rsidRPr="00091F1B">
              <w:rPr>
                <w:rFonts w:cs="Calibri"/>
              </w:rPr>
              <w:t>Inc</w:t>
            </w:r>
            <w:r w:rsidRPr="00091F1B">
              <w:rPr>
                <w:rFonts w:cs="Calibri"/>
                <w:lang w:val="ru-RU"/>
              </w:rPr>
              <w:t xml:space="preserve">., </w:t>
            </w:r>
            <w:r w:rsidRPr="00091F1B">
              <w:rPr>
                <w:rFonts w:cs="Calibri"/>
              </w:rPr>
              <w:t>USA</w:t>
            </w:r>
            <w:r w:rsidRPr="00091F1B">
              <w:rPr>
                <w:rFonts w:cs="Calibri"/>
                <w:lang w:val="ru-RU"/>
              </w:rPr>
              <w:t>); Уточнення назви протоколу: Було: «Міжнародне,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 Стало: «Дослідження «</w:t>
            </w:r>
            <w:r w:rsidRPr="00091F1B">
              <w:rPr>
                <w:rFonts w:cs="Calibri"/>
              </w:rPr>
              <w:t>PROSPER</w:t>
            </w:r>
            <w:r w:rsidRPr="00091F1B">
              <w:rPr>
                <w:rFonts w:cs="Calibri"/>
                <w:lang w:val="ru-RU"/>
              </w:rPr>
              <w:t>»: 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кастрат-резистентним раком передміхурової залози»; Брошура дослідника Ензалутамід (</w:t>
            </w:r>
            <w:r w:rsidRPr="00091F1B">
              <w:rPr>
                <w:rFonts w:cs="Calibri"/>
              </w:rPr>
              <w:t>MDV</w:t>
            </w:r>
            <w:r w:rsidRPr="00091F1B">
              <w:rPr>
                <w:rFonts w:cs="Calibri"/>
                <w:lang w:val="ru-RU"/>
              </w:rPr>
              <w:t xml:space="preserve">3100), видання 12.1 від 27 січня 2021 року, англійською мовою; Картка-подяка пацієнтові, </w:t>
            </w:r>
            <w:r w:rsidRPr="00091F1B">
              <w:rPr>
                <w:rFonts w:cs="Calibri"/>
              </w:rPr>
              <w:t>v</w:t>
            </w:r>
            <w:r w:rsidRPr="00091F1B">
              <w:rPr>
                <w:rFonts w:cs="Calibri"/>
                <w:lang w:val="ru-RU"/>
              </w:rPr>
              <w:t>01_</w:t>
            </w:r>
            <w:r w:rsidRPr="00091F1B">
              <w:rPr>
                <w:rFonts w:cs="Calibri"/>
              </w:rPr>
              <w:t>UA</w:t>
            </w:r>
            <w:r w:rsidRPr="00091F1B">
              <w:rPr>
                <w:rFonts w:cs="Calibri"/>
                <w:lang w:val="ru-RU"/>
              </w:rPr>
              <w:t xml:space="preserve"> </w:t>
            </w:r>
            <w:r w:rsidRPr="00091F1B">
              <w:rPr>
                <w:rFonts w:cs="Calibri"/>
              </w:rPr>
              <w:t>UK</w:t>
            </w:r>
            <w:r w:rsidRPr="00091F1B">
              <w:rPr>
                <w:rFonts w:cs="Calibri"/>
                <w:lang w:val="ru-RU"/>
              </w:rPr>
              <w:t xml:space="preserve"> від 29 грудня 2020 року, українською мовою; Картка-подяка пацієнтові, </w:t>
            </w:r>
            <w:r w:rsidRPr="00091F1B">
              <w:rPr>
                <w:rFonts w:cs="Calibri"/>
              </w:rPr>
              <w:t>v</w:t>
            </w:r>
            <w:r w:rsidRPr="00091F1B">
              <w:rPr>
                <w:rFonts w:cs="Calibri"/>
                <w:lang w:val="ru-RU"/>
              </w:rPr>
              <w:t>01_</w:t>
            </w:r>
            <w:r w:rsidRPr="00091F1B">
              <w:rPr>
                <w:rFonts w:cs="Calibri"/>
              </w:rPr>
              <w:t>UA</w:t>
            </w:r>
            <w:r w:rsidRPr="00091F1B">
              <w:rPr>
                <w:rFonts w:cs="Calibri"/>
                <w:lang w:val="ru-RU"/>
              </w:rPr>
              <w:t xml:space="preserve"> </w:t>
            </w:r>
            <w:r w:rsidRPr="00091F1B">
              <w:rPr>
                <w:rFonts w:cs="Calibri"/>
              </w:rPr>
              <w:t>RU</w:t>
            </w:r>
            <w:r w:rsidRPr="00091F1B">
              <w:rPr>
                <w:rFonts w:cs="Calibri"/>
                <w:lang w:val="ru-RU"/>
              </w:rPr>
              <w:t xml:space="preserve"> від 29 грудня 2020 року, російською мовою; Картка-подяка дослідницькому центру, </w:t>
            </w:r>
            <w:r w:rsidRPr="00091F1B">
              <w:rPr>
                <w:rFonts w:cs="Calibri"/>
              </w:rPr>
              <w:t>v</w:t>
            </w:r>
            <w:r w:rsidRPr="00091F1B">
              <w:rPr>
                <w:rFonts w:cs="Calibri"/>
                <w:lang w:val="ru-RU"/>
              </w:rPr>
              <w:t>01_</w:t>
            </w:r>
            <w:r w:rsidRPr="00091F1B">
              <w:rPr>
                <w:rFonts w:cs="Calibri"/>
              </w:rPr>
              <w:t>UA</w:t>
            </w:r>
            <w:r w:rsidRPr="00091F1B">
              <w:rPr>
                <w:rFonts w:cs="Calibri"/>
                <w:lang w:val="ru-RU"/>
              </w:rPr>
              <w:t xml:space="preserve"> </w:t>
            </w:r>
            <w:r w:rsidRPr="00091F1B">
              <w:rPr>
                <w:rFonts w:cs="Calibri"/>
              </w:rPr>
              <w:t>UK</w:t>
            </w:r>
            <w:r w:rsidRPr="00091F1B">
              <w:rPr>
                <w:rFonts w:cs="Calibri"/>
                <w:lang w:val="ru-RU"/>
              </w:rPr>
              <w:t xml:space="preserve"> від 29 грудня 2020 року, українською мовою; Картка-подяка дослідницькому центру, </w:t>
            </w:r>
            <w:r w:rsidRPr="00091F1B">
              <w:rPr>
                <w:rFonts w:cs="Calibri"/>
              </w:rPr>
              <w:t>v</w:t>
            </w:r>
            <w:r w:rsidRPr="00091F1B">
              <w:rPr>
                <w:rFonts w:cs="Calibri"/>
                <w:lang w:val="ru-RU"/>
              </w:rPr>
              <w:t>01_</w:t>
            </w:r>
            <w:r w:rsidRPr="00091F1B">
              <w:rPr>
                <w:rFonts w:cs="Calibri"/>
              </w:rPr>
              <w:t>UA</w:t>
            </w:r>
            <w:r w:rsidRPr="00091F1B">
              <w:rPr>
                <w:rFonts w:cs="Calibri"/>
                <w:lang w:val="ru-RU"/>
              </w:rPr>
              <w:t xml:space="preserve"> </w:t>
            </w:r>
            <w:r w:rsidRPr="00091F1B">
              <w:rPr>
                <w:rFonts w:cs="Calibri"/>
              </w:rPr>
              <w:t>RU</w:t>
            </w:r>
            <w:r w:rsidRPr="00091F1B">
              <w:rPr>
                <w:rFonts w:cs="Calibri"/>
                <w:lang w:val="ru-RU"/>
              </w:rPr>
              <w:t xml:space="preserve"> від 29 грудня 2020 року, російською мовою; Подовження тривалості клінічного дослідження в Україні до 31 грудня 2023 року</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48558D" w:rsidP="00091F1B">
            <w:pPr>
              <w:jc w:val="both"/>
              <w:rPr>
                <w:rFonts w:cs="Calibri"/>
                <w:lang w:val="ru-RU"/>
              </w:rPr>
            </w:pPr>
            <w:r w:rsidRPr="00091F1B">
              <w:rPr>
                <w:rFonts w:cs="Calibri"/>
              </w:rPr>
              <w:t>―</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D467E5" w:rsidP="00091F1B">
            <w:pPr>
              <w:jc w:val="both"/>
              <w:rPr>
                <w:rFonts w:cs="Calibri"/>
              </w:rPr>
            </w:pPr>
            <w:r w:rsidRPr="00091F1B">
              <w:rPr>
                <w:rFonts w:cs="Calibri"/>
                <w:lang w:val="ru-RU"/>
              </w:rPr>
              <w:t>«</w:t>
            </w:r>
            <w:r w:rsidR="008658FE" w:rsidRPr="00091F1B">
              <w:rPr>
                <w:rFonts w:cs="Calibri"/>
                <w:lang w:val="ru-RU"/>
              </w:rPr>
              <w:t>Міжнародне, рандомізоване, подвійне сліпе, плацебо-контрольоване дослідження фази 3 для оцінки ефективності та безпечності ензалутаміду у пацієнтів з неметастатичним кастрат-резистет</w:t>
            </w:r>
            <w:r w:rsidRPr="00091F1B">
              <w:rPr>
                <w:rFonts w:cs="Calibri"/>
                <w:lang w:val="ru-RU"/>
              </w:rPr>
              <w:t>ним раком передміхурової залози»</w:t>
            </w:r>
            <w:r w:rsidR="008658FE" w:rsidRPr="00091F1B">
              <w:rPr>
                <w:rFonts w:cs="Calibri"/>
                <w:lang w:val="ru-RU"/>
              </w:rPr>
              <w:t xml:space="preserve">, </w:t>
            </w:r>
            <w:r w:rsidR="008658FE" w:rsidRPr="00091F1B">
              <w:rPr>
                <w:rFonts w:cs="Calibri"/>
              </w:rPr>
              <w:t>MDV</w:t>
            </w:r>
            <w:r w:rsidR="008658FE" w:rsidRPr="00091F1B">
              <w:rPr>
                <w:rFonts w:cs="Calibri"/>
                <w:lang w:val="ru-RU"/>
              </w:rPr>
              <w:t>3100-14 (</w:t>
            </w:r>
            <w:r w:rsidR="008658FE" w:rsidRPr="00091F1B">
              <w:rPr>
                <w:rFonts w:cs="Calibri"/>
              </w:rPr>
              <w:t>C</w:t>
            </w:r>
            <w:r w:rsidR="008658FE" w:rsidRPr="00091F1B">
              <w:rPr>
                <w:rFonts w:cs="Calibri"/>
                <w:lang w:val="ru-RU"/>
              </w:rPr>
              <w:t xml:space="preserve">3431005), версія 5 від 26 січня </w:t>
            </w:r>
            <w:r w:rsidR="00415D0D">
              <w:rPr>
                <w:rFonts w:cs="Calibri"/>
                <w:lang w:val="ru-RU"/>
              </w:rPr>
              <w:t xml:space="preserve">                 </w:t>
            </w:r>
            <w:r w:rsidR="008658FE" w:rsidRPr="00091F1B">
              <w:rPr>
                <w:rFonts w:cs="Calibri"/>
                <w:lang w:val="ru-RU"/>
              </w:rPr>
              <w:t xml:space="preserve">2018 року з інкорпорованою поправкою </w:t>
            </w:r>
            <w:r w:rsidR="008658FE" w:rsidRPr="00091F1B">
              <w:rPr>
                <w:rFonts w:cs="Calibri"/>
              </w:rPr>
              <w:t>4</w:t>
            </w:r>
          </w:p>
        </w:tc>
      </w:tr>
    </w:tbl>
    <w:p w:rsidR="00EC7D6F" w:rsidRPr="00EC7D6F" w:rsidRDefault="00EC7D6F" w:rsidP="00EC7D6F">
      <w:pPr>
        <w:jc w:val="right"/>
        <w:rPr>
          <w:lang w:val="uk-UA"/>
        </w:rPr>
      </w:pPr>
      <w:r>
        <w:br w:type="page"/>
      </w:r>
      <w:r>
        <w:rPr>
          <w:lang w:val="uk-UA"/>
        </w:rPr>
        <w:t>2                                                                     продовження додатка 18</w:t>
      </w:r>
    </w:p>
    <w:p w:rsidR="00EC7D6F" w:rsidRDefault="00EC7D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Підприємство з 100% іноземною інвестицією «АЙК'ЮВІА РДС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Медівейшн Інк. (Medivation, Inc.), USA</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19</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rFonts w:cs="Calibri"/>
                <w:lang w:val="ru-RU"/>
              </w:rPr>
            </w:pPr>
            <w:r w:rsidRPr="00091F1B">
              <w:rPr>
                <w:rFonts w:cs="Calibri"/>
                <w:lang w:val="ru-RU"/>
              </w:rPr>
              <w:t>Включення додаткового місця проведення клінічного випробування в Україні</w:t>
            </w:r>
            <w:r w:rsidR="00D467E5" w:rsidRPr="00091F1B">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8658FE" w:rsidRPr="00091F1B" w:rsidTr="00091F1B">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rPr>
                      <w:rFonts w:cs="Calibri"/>
                    </w:rPr>
                  </w:pPr>
                  <w:r w:rsidRPr="00091F1B">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rPr>
                      <w:rFonts w:ascii="Bookman Old Style" w:hAnsi="Bookman Old Style" w:cs="Bookman Old Style"/>
                      <w:lang w:val="ru-RU"/>
                    </w:rPr>
                  </w:pPr>
                  <w:r w:rsidRPr="00091F1B">
                    <w:rPr>
                      <w:rFonts w:cs="Bookman Old Style"/>
                      <w:lang w:val="ru-RU"/>
                    </w:rPr>
                    <w:t>П.І.Б. відповідального дослідника</w:t>
                  </w:r>
                </w:p>
                <w:p w:rsidR="008658FE" w:rsidRPr="00091F1B" w:rsidRDefault="008658FE" w:rsidP="00091F1B">
                  <w:pPr>
                    <w:jc w:val="center"/>
                    <w:rPr>
                      <w:rFonts w:cs="Calibri"/>
                      <w:lang w:val="ru-RU"/>
                    </w:rPr>
                  </w:pPr>
                  <w:r w:rsidRPr="00091F1B">
                    <w:rPr>
                      <w:rFonts w:cs="Bookman Old Style"/>
                      <w:lang w:val="ru-RU"/>
                    </w:rPr>
                    <w:t>Назва місця проведення клінічного випробування</w:t>
                  </w:r>
                </w:p>
              </w:tc>
            </w:tr>
            <w:tr w:rsidR="008658FE" w:rsidRPr="00091F1B" w:rsidTr="00091F1B">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D467E5">
                  <w:pPr>
                    <w:rPr>
                      <w:b/>
                      <w:szCs w:val="24"/>
                      <w:lang w:val="ru-RU"/>
                    </w:rPr>
                  </w:pPr>
                  <w:r w:rsidRPr="00091F1B">
                    <w:rPr>
                      <w:rStyle w:val="cs9b006266"/>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467E5" w:rsidRPr="00091F1B" w:rsidRDefault="00D467E5" w:rsidP="00D467E5">
                  <w:pPr>
                    <w:pStyle w:val="csf06cd379"/>
                    <w:rPr>
                      <w:b/>
                      <w:color w:val="000000"/>
                      <w:lang w:val="ru-RU"/>
                    </w:rPr>
                  </w:pPr>
                  <w:r w:rsidRPr="00091F1B">
                    <w:rPr>
                      <w:rStyle w:val="cs9b006266"/>
                      <w:rFonts w:ascii="Times New Roman" w:hAnsi="Times New Roman" w:cs="Times New Roman"/>
                      <w:b w:val="0"/>
                      <w:sz w:val="24"/>
                      <w:szCs w:val="24"/>
                      <w:lang w:val="ru-RU"/>
                    </w:rPr>
                    <w:t>д.м.н. проф. Луценко Н.С.</w:t>
                  </w:r>
                </w:p>
                <w:p w:rsidR="008658FE" w:rsidRPr="00091F1B" w:rsidRDefault="00D467E5" w:rsidP="00091F1B">
                  <w:pPr>
                    <w:jc w:val="both"/>
                    <w:rPr>
                      <w:b/>
                      <w:szCs w:val="24"/>
                      <w:lang w:val="ru-RU"/>
                    </w:rPr>
                  </w:pPr>
                  <w:r w:rsidRPr="00091F1B">
                    <w:rPr>
                      <w:rStyle w:val="cs9b006266"/>
                      <w:rFonts w:ascii="Times New Roman" w:hAnsi="Times New Roman" w:cs="Times New Roman"/>
                      <w:b w:val="0"/>
                      <w:sz w:val="24"/>
                      <w:szCs w:val="24"/>
                      <w:lang w:val="ru-RU"/>
                    </w:rPr>
                    <w:t>Комунальне некомерційне підприємство «Пологовий будинок № 3» Запорізької міської ради, жіноча консультація, Державний заклад «Запорізька медична академія післядипломної освіти Міністерства охорони здоров'я України», кафедра акушерства і гінекології, м. Запоріжжя</w:t>
                  </w:r>
                  <w:r w:rsidR="008658FE" w:rsidRPr="00091F1B">
                    <w:rPr>
                      <w:b/>
                      <w:color w:val="FFFFFF"/>
                      <w:szCs w:val="24"/>
                      <w:lang w:val="ru-RU"/>
                    </w:rPr>
                    <w:t>жжя</w:t>
                  </w:r>
                </w:p>
              </w:tc>
            </w:tr>
          </w:tbl>
          <w:p w:rsidR="008658FE" w:rsidRPr="00091F1B" w:rsidRDefault="008658FE">
            <w:pPr>
              <w:rPr>
                <w:rFonts w:ascii="Calibri" w:hAnsi="Calibri" w:cs="Calibri"/>
                <w:sz w:val="22"/>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1586 від 29.07.2021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«Довгострокове подальше дослідження для оцінки мінеральної щільності кісткової тканини у пацієнток з міомою матки, які завершують дослідження фази 3 із застосуванням лінзаголікса, </w:t>
            </w:r>
            <w:r w:rsidRPr="00091F1B">
              <w:rPr>
                <w:rFonts w:cs="Calibri"/>
              </w:rPr>
              <w:t>PRIMROSE</w:t>
            </w:r>
            <w:r w:rsidRPr="00091F1B">
              <w:rPr>
                <w:rFonts w:cs="Calibri"/>
                <w:lang w:val="ru-RU"/>
              </w:rPr>
              <w:t xml:space="preserve"> 1 або </w:t>
            </w:r>
            <w:r w:rsidRPr="00091F1B">
              <w:rPr>
                <w:rFonts w:cs="Calibri"/>
              </w:rPr>
              <w:t>PRIMROSE</w:t>
            </w:r>
            <w:r w:rsidRPr="00091F1B">
              <w:rPr>
                <w:rFonts w:cs="Calibri"/>
                <w:lang w:val="ru-RU"/>
              </w:rPr>
              <w:t xml:space="preserve"> 2», 20-</w:t>
            </w:r>
            <w:r w:rsidRPr="00091F1B">
              <w:rPr>
                <w:rFonts w:cs="Calibri"/>
              </w:rPr>
              <w:t>OBE</w:t>
            </w:r>
            <w:r w:rsidRPr="00091F1B">
              <w:rPr>
                <w:rFonts w:cs="Calibri"/>
                <w:lang w:val="ru-RU"/>
              </w:rPr>
              <w:t>2109-007, остаточна версія 1.0, 22.01.2021</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«Скоуп Інтернешнл АГ», Німеччина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ObsEva S.A.,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20</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Зміна заявника клінічного випробування в Україні з ТОВ «ІНВЕНТІВ ХЕЛС УКРАЇНА» на ТОВ «Сінеос Хелс Україна»</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342 від 26.02.2018</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«Ефективність, безпечність, переносимість і фармакокенетика Тофацитинібу при лікуванні системного ювенільного ідіопатичного артриту (сЮІА) з активними системними проявами у дітей та підлітків», А3921165, з інкорпорованою поправкою </w:t>
            </w:r>
            <w:r w:rsidRPr="00091F1B">
              <w:rPr>
                <w:rFonts w:cs="Calibri"/>
              </w:rPr>
              <w:t>4 від 17 березня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«Сінеос Хелс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Пфайзер Інк, США [Pfizer Inc, USA]</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21</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072"/>
        <w:rPr>
          <w:lang w:val="uk-UA"/>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Зміна заявника клінічного випробування в Україні з ТОВ «ІНВЕНТІВ ХЕЛС УКРАЇНА» на ТОВ «Сінеос Хелс Україна»</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248 від 09.03.2017</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«Довготривале, відкрите дослідження з періодом подальшого спостереження, яке проводиться для вивчення препарату тофацитиніб при лікуванні ювенільного ідіопатичного артриту (ЮІА)», А3921145, фінальний протокол з інкорпорованою поправкою </w:t>
            </w:r>
            <w:r w:rsidRPr="00091F1B">
              <w:rPr>
                <w:rFonts w:cs="Calibri"/>
              </w:rPr>
              <w:t>10 від 04 травня 2020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«Сінеос Хелс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Пфайзер Інк [Pfizer Inc], США</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22</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8658FE"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 xml:space="preserve">Форма інформованої згоди адаптована для України версія 2.0 від 21 липня 2021 року на основі майстер-версії ФІЗ 1.0 від 27 квітня 2021 року, англійською та українською мовами; Додаток версія 2.0 від 21 липня 2021 до основної Форми інформованої згоди адаптованої для України версія 2.0 від 21 липня 2021 року, Protocol 67484703ARA1001, англійською та українською мовами; Форма відкликання інформованої згоди адаптована для України версія 3.0 від 30 серпня 2021 р. на основі майстер-версії Форми відкликання інформованої згоди 1.0 від 27 квітня 2021 року, англійською та українською мовами; Форма інформованої згоди для вагітної партнерки адаптована для України версія 2.0 від 21 липня 2021 р.на основі майстер-версії ФІЗ для вагітної партнерки 1.0 від 03 травня 2021 року, англійською та українською мовами; Ідентифікаційна картка учасника дослідження, версія 2.0 від 21 липня 2021, англійською та українською мовами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D467E5" w:rsidP="00091F1B">
            <w:pPr>
              <w:jc w:val="both"/>
              <w:rPr>
                <w:rFonts w:cs="Calibri"/>
                <w:lang w:val="ru-RU"/>
              </w:rPr>
            </w:pPr>
            <w:r w:rsidRPr="00091F1B">
              <w:rPr>
                <w:rFonts w:cs="Calibri"/>
              </w:rPr>
              <w:t>―</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«Багатоцентрове, подвійне сліпе, плацебо-контрольоване, рандомізоване дослідження з застосуванням багатократних доз з метою оцінки безпечності, переносимості, фармакокінетики, фармакодинаміки та ефективності препарату </w:t>
            </w:r>
            <w:r w:rsidRPr="00091F1B">
              <w:rPr>
                <w:rFonts w:cs="Calibri"/>
              </w:rPr>
              <w:t>JNJ</w:t>
            </w:r>
            <w:r w:rsidRPr="00091F1B">
              <w:rPr>
                <w:rFonts w:cs="Calibri"/>
                <w:lang w:val="ru-RU"/>
              </w:rPr>
              <w:t>-67484703 в учасників з активним ревматоїдним артритом, незважаючи на терапію метотрексатом», 67484703</w:t>
            </w:r>
            <w:r w:rsidRPr="00091F1B">
              <w:rPr>
                <w:rFonts w:cs="Calibri"/>
              </w:rPr>
              <w:t>ARA</w:t>
            </w:r>
            <w:r w:rsidRPr="00091F1B">
              <w:rPr>
                <w:rFonts w:cs="Calibri"/>
                <w:lang w:val="ru-RU"/>
              </w:rPr>
              <w:t xml:space="preserve">1001, версія від 17 березня </w:t>
            </w:r>
            <w:r w:rsidR="00415D0D">
              <w:rPr>
                <w:rFonts w:cs="Calibri"/>
                <w:lang w:val="ru-RU"/>
              </w:rPr>
              <w:t xml:space="preserve">             </w:t>
            </w:r>
            <w:r w:rsidRPr="00091F1B">
              <w:rPr>
                <w:rFonts w:cs="Calibri"/>
                <w:lang w:val="ru-RU"/>
              </w:rPr>
              <w:t>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 «АРЕНСІЯ ЕКСПЛОРАТОРІ МЕДІСІН»,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Янссен Фармацевтика НВ, Бельгія /Janssen Pharmaceutica NV, Belgium</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23</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072"/>
        <w:rPr>
          <w:lang w:val="uk-UA"/>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rFonts w:cs="Calibri"/>
                <w:lang w:val="ru-RU"/>
              </w:rPr>
            </w:pPr>
            <w:r w:rsidRPr="00091F1B">
              <w:rPr>
                <w:rFonts w:cs="Calibri"/>
                <w:lang w:val="ru-RU"/>
              </w:rPr>
              <w:t>Включення додаткових місць проведення випробування</w:t>
            </w:r>
            <w:r w:rsidR="00D467E5" w:rsidRPr="00091F1B">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8658FE" w:rsidRPr="00091F1B" w:rsidTr="00091F1B">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rPr>
                      <w:rFonts w:cs="Calibri"/>
                    </w:rPr>
                  </w:pPr>
                  <w:r w:rsidRPr="00091F1B">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rPr>
                      <w:rFonts w:ascii="Bookman Old Style" w:hAnsi="Bookman Old Style" w:cs="Bookman Old Style"/>
                      <w:lang w:val="ru-RU"/>
                    </w:rPr>
                  </w:pPr>
                  <w:r w:rsidRPr="00091F1B">
                    <w:rPr>
                      <w:rFonts w:cs="Bookman Old Style"/>
                      <w:lang w:val="ru-RU"/>
                    </w:rPr>
                    <w:t>П.І.Б. відповідального дослідника</w:t>
                  </w:r>
                </w:p>
                <w:p w:rsidR="008658FE" w:rsidRPr="00091F1B" w:rsidRDefault="008658FE" w:rsidP="00091F1B">
                  <w:pPr>
                    <w:jc w:val="center"/>
                    <w:rPr>
                      <w:rFonts w:cs="Calibri"/>
                      <w:lang w:val="ru-RU"/>
                    </w:rPr>
                  </w:pPr>
                  <w:r w:rsidRPr="00091F1B">
                    <w:rPr>
                      <w:rFonts w:cs="Bookman Old Style"/>
                      <w:lang w:val="ru-RU"/>
                    </w:rPr>
                    <w:t>Назва місця проведення клінічного випробування</w:t>
                  </w:r>
                </w:p>
              </w:tc>
            </w:tr>
            <w:tr w:rsidR="00D467E5" w:rsidRPr="00091F1B" w:rsidTr="00091F1B">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467E5" w:rsidRPr="00091F1B" w:rsidRDefault="00D467E5" w:rsidP="00091F1B">
                  <w:pPr>
                    <w:jc w:val="center"/>
                    <w:rPr>
                      <w:szCs w:val="24"/>
                      <w:lang w:val="ru-RU"/>
                    </w:rPr>
                  </w:pPr>
                  <w:r w:rsidRPr="00091F1B">
                    <w:rPr>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467E5" w:rsidRPr="00091F1B" w:rsidRDefault="00D467E5" w:rsidP="00D467E5">
                  <w:pPr>
                    <w:pStyle w:val="cs80d9435b"/>
                    <w:rPr>
                      <w:color w:val="000000"/>
                      <w:lang w:val="ru-RU"/>
                    </w:rPr>
                  </w:pPr>
                  <w:r w:rsidRPr="00091F1B">
                    <w:rPr>
                      <w:rStyle w:val="cs9f0a404010"/>
                      <w:rFonts w:ascii="Times New Roman" w:hAnsi="Times New Roman" w:cs="Times New Roman"/>
                      <w:sz w:val="24"/>
                      <w:szCs w:val="24"/>
                      <w:lang w:val="ru-RU"/>
                    </w:rPr>
                    <w:t>к.м.н. Говбах І.О.</w:t>
                  </w:r>
                </w:p>
                <w:p w:rsidR="00D467E5" w:rsidRPr="00091F1B" w:rsidRDefault="00D467E5" w:rsidP="00D467E5">
                  <w:pPr>
                    <w:pStyle w:val="cs80d9435b"/>
                    <w:rPr>
                      <w:color w:val="000000"/>
                      <w:lang w:val="ru-RU"/>
                    </w:rPr>
                  </w:pPr>
                  <w:r w:rsidRPr="00091F1B">
                    <w:rPr>
                      <w:rStyle w:val="cs9f0a404010"/>
                      <w:rFonts w:ascii="Times New Roman" w:hAnsi="Times New Roman" w:cs="Times New Roman"/>
                      <w:sz w:val="24"/>
                      <w:szCs w:val="24"/>
                      <w:lang w:val="ru-RU"/>
                    </w:rPr>
                    <w:t xml:space="preserve">Комунальне некомерційне підприємство «Міська поліклініка №9» Харківської міської ради, відділення вузьких фахівців, Харківська медична академія післядипломної освіти, кафедра загальної практики - сімейної медицини, м. Харків </w:t>
                  </w:r>
                </w:p>
              </w:tc>
            </w:tr>
            <w:tr w:rsidR="00D467E5" w:rsidRPr="00091F1B" w:rsidTr="00091F1B">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467E5" w:rsidRPr="00091F1B" w:rsidRDefault="00D467E5" w:rsidP="00091F1B">
                  <w:pPr>
                    <w:jc w:val="center"/>
                    <w:rPr>
                      <w:szCs w:val="24"/>
                      <w:lang w:val="ru-RU"/>
                    </w:rPr>
                  </w:pPr>
                  <w:r w:rsidRPr="00091F1B">
                    <w:rPr>
                      <w:szCs w:val="24"/>
                      <w:lang w:val="ru-RU"/>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467E5" w:rsidRPr="00091F1B" w:rsidRDefault="00D467E5" w:rsidP="00D467E5">
                  <w:pPr>
                    <w:pStyle w:val="cs80d9435b"/>
                    <w:rPr>
                      <w:color w:val="000000"/>
                      <w:lang w:val="ru-RU"/>
                    </w:rPr>
                  </w:pPr>
                  <w:r w:rsidRPr="00091F1B">
                    <w:rPr>
                      <w:rStyle w:val="cs9f0a404010"/>
                      <w:rFonts w:ascii="Times New Roman" w:hAnsi="Times New Roman" w:cs="Times New Roman"/>
                      <w:sz w:val="24"/>
                      <w:szCs w:val="24"/>
                      <w:lang w:val="ru-RU"/>
                    </w:rPr>
                    <w:t>д.м.н., проф. Бучакчийська Н.М.</w:t>
                  </w:r>
                </w:p>
                <w:p w:rsidR="00D467E5" w:rsidRPr="00091F1B" w:rsidRDefault="00D467E5" w:rsidP="00091F1B">
                  <w:pPr>
                    <w:pStyle w:val="cs80d9435b"/>
                    <w:rPr>
                      <w:color w:val="000000"/>
                      <w:lang w:val="ru-RU"/>
                    </w:rPr>
                  </w:pPr>
                  <w:r w:rsidRPr="00091F1B">
                    <w:rPr>
                      <w:rStyle w:val="cs9f0a404010"/>
                      <w:rFonts w:ascii="Times New Roman" w:hAnsi="Times New Roman" w:cs="Times New Roman"/>
                      <w:sz w:val="24"/>
                      <w:szCs w:val="24"/>
                      <w:lang w:val="ru-RU"/>
                    </w:rPr>
                    <w:t>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Міністерства охорони здоров'я України», кафедра нервових хвороб, м. Запоріжжя</w:t>
                  </w:r>
                </w:p>
              </w:tc>
            </w:tr>
          </w:tbl>
          <w:p w:rsidR="008658FE" w:rsidRPr="00091F1B" w:rsidRDefault="008658FE">
            <w:pPr>
              <w:rPr>
                <w:rFonts w:ascii="Calibri" w:hAnsi="Calibri" w:cs="Calibri"/>
                <w:sz w:val="22"/>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1012 від 24.05.2021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орелабрутинібу у пацієнтів із рецидивуючо-</w:t>
            </w:r>
            <w:r w:rsidR="00D467E5" w:rsidRPr="00091F1B">
              <w:rPr>
                <w:rFonts w:cs="Calibri"/>
                <w:lang w:val="ru-RU"/>
              </w:rPr>
              <w:t>ремітуючим розсіяним склерозом»</w:t>
            </w:r>
            <w:r w:rsidRPr="00091F1B">
              <w:rPr>
                <w:rFonts w:cs="Calibri"/>
                <w:lang w:val="ru-RU"/>
              </w:rPr>
              <w:t xml:space="preserve">, </w:t>
            </w:r>
            <w:r w:rsidRPr="00091F1B">
              <w:rPr>
                <w:rFonts w:cs="Calibri"/>
              </w:rPr>
              <w:t>ICP</w:t>
            </w:r>
            <w:r w:rsidRPr="00091F1B">
              <w:rPr>
                <w:rFonts w:cs="Calibri"/>
                <w:lang w:val="ru-RU"/>
              </w:rPr>
              <w:t>-</w:t>
            </w:r>
            <w:r w:rsidRPr="00091F1B">
              <w:rPr>
                <w:rFonts w:cs="Calibri"/>
              </w:rPr>
              <w:t>CL</w:t>
            </w:r>
            <w:r w:rsidRPr="00091F1B">
              <w:rPr>
                <w:rFonts w:cs="Calibri"/>
                <w:lang w:val="ru-RU"/>
              </w:rPr>
              <w:t>-00112, версія 3.0 від 09 січня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Підприємство з 100% іноземною інвестицією «АЙК’ЮВІА РДС Україна»</w:t>
            </w:r>
          </w:p>
        </w:tc>
      </w:tr>
    </w:tbl>
    <w:p w:rsidR="00EC7D6F" w:rsidRDefault="00EC7D6F" w:rsidP="00EC7D6F">
      <w:pPr>
        <w:jc w:val="right"/>
        <w:rPr>
          <w:lang w:val="uk-UA"/>
        </w:rPr>
      </w:pPr>
      <w:r>
        <w:br w:type="page"/>
      </w:r>
      <w:r>
        <w:rPr>
          <w:lang w:val="uk-UA"/>
        </w:rPr>
        <w:t>2                                                                    продовження додатка 23</w:t>
      </w:r>
    </w:p>
    <w:p w:rsidR="00EC7D6F" w:rsidRPr="00EC7D6F" w:rsidRDefault="00EC7D6F" w:rsidP="00EC7D6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InnoCare Pharma, Inc., USA </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24</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Дослідження FIREFISH_Лист-зобов’язання від компанії «Рош»_Продовження надання доступу, фінальна версія від 05 листопада 2020 р. англійською, українською та російською мовами; Електронний лист, призначений для всіх сімей, які беруть участь у дослідженні Roche FireFish англійською, українською та російською мовами</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146 від 21.01.2019</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w:t>
            </w:r>
            <w:r w:rsidRPr="00091F1B">
              <w:rPr>
                <w:rFonts w:cs="Calibri"/>
              </w:rPr>
              <w:t>RO</w:t>
            </w:r>
            <w:r w:rsidRPr="00091F1B">
              <w:rPr>
                <w:rFonts w:cs="Calibri"/>
                <w:lang w:val="ru-RU"/>
              </w:rPr>
              <w:t xml:space="preserve">7034067 за його застосування у немовлят зі спінальною м’язовою атрофією </w:t>
            </w:r>
            <w:r w:rsidRPr="00091F1B">
              <w:rPr>
                <w:rFonts w:cs="Calibri"/>
              </w:rPr>
              <w:t>1-го типу», BP39056, версія 7 від 17 червня 2020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«Сінеос Хелс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F. Hoffmann-La Roche Ltd, Switzerland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25</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8658FE"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48558D">
        <w:trPr>
          <w:trHeight w:val="2178"/>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lang w:val="ru-RU"/>
              </w:rPr>
              <w:t>Збільшення</w:t>
            </w:r>
            <w:r w:rsidRPr="00091F1B">
              <w:rPr>
                <w:rFonts w:cs="Calibri"/>
              </w:rPr>
              <w:t xml:space="preserve"> </w:t>
            </w:r>
            <w:r w:rsidRPr="00091F1B">
              <w:rPr>
                <w:rFonts w:cs="Calibri"/>
                <w:lang w:val="ru-RU"/>
              </w:rPr>
              <w:t>кількості</w:t>
            </w:r>
            <w:r w:rsidRPr="00091F1B">
              <w:rPr>
                <w:rFonts w:cs="Calibri"/>
              </w:rPr>
              <w:t xml:space="preserve"> </w:t>
            </w:r>
            <w:r w:rsidRPr="00091F1B">
              <w:rPr>
                <w:rFonts w:cs="Calibri"/>
                <w:lang w:val="ru-RU"/>
              </w:rPr>
              <w:t>досліджуваних</w:t>
            </w:r>
            <w:r w:rsidRPr="00091F1B">
              <w:rPr>
                <w:rFonts w:cs="Calibri"/>
              </w:rPr>
              <w:t xml:space="preserve"> </w:t>
            </w:r>
            <w:r w:rsidRPr="00091F1B">
              <w:rPr>
                <w:rFonts w:cs="Calibri"/>
                <w:lang w:val="ru-RU"/>
              </w:rPr>
              <w:t>в</w:t>
            </w:r>
            <w:r w:rsidRPr="00091F1B">
              <w:rPr>
                <w:rFonts w:cs="Calibri"/>
              </w:rPr>
              <w:t xml:space="preserve"> </w:t>
            </w:r>
            <w:r w:rsidRPr="00091F1B">
              <w:rPr>
                <w:rFonts w:cs="Calibri"/>
                <w:lang w:val="ru-RU"/>
              </w:rPr>
              <w:t>Україні</w:t>
            </w:r>
            <w:r w:rsidRPr="00091F1B">
              <w:rPr>
                <w:rFonts w:cs="Calibri"/>
              </w:rPr>
              <w:t xml:space="preserve"> </w:t>
            </w:r>
            <w:r w:rsidRPr="00091F1B">
              <w:rPr>
                <w:rFonts w:cs="Calibri"/>
                <w:lang w:val="ru-RU"/>
              </w:rPr>
              <w:t>зі</w:t>
            </w:r>
            <w:r w:rsidRPr="00091F1B">
              <w:rPr>
                <w:rFonts w:cs="Calibri"/>
              </w:rPr>
              <w:t xml:space="preserve"> 120 </w:t>
            </w:r>
            <w:r w:rsidRPr="00091F1B">
              <w:rPr>
                <w:rFonts w:cs="Calibri"/>
                <w:lang w:val="ru-RU"/>
              </w:rPr>
              <w:t>до</w:t>
            </w:r>
            <w:r w:rsidRPr="00091F1B">
              <w:rPr>
                <w:rFonts w:cs="Calibri"/>
              </w:rPr>
              <w:t xml:space="preserve"> 130 </w:t>
            </w:r>
            <w:r w:rsidRPr="00091F1B">
              <w:rPr>
                <w:rFonts w:cs="Calibri"/>
                <w:lang w:val="ru-RU"/>
              </w:rPr>
              <w:t>осіб</w:t>
            </w:r>
            <w:r w:rsidR="00D467E5" w:rsidRPr="00091F1B">
              <w:rPr>
                <w:rFonts w:cs="Calibri"/>
              </w:rPr>
              <w:t>; Зміна відповідального дослідника: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8658FE" w:rsidRPr="00091F1B" w:rsidTr="00091F1B">
              <w:trPr>
                <w:trHeight w:val="70"/>
              </w:trPr>
              <w:tc>
                <w:tcPr>
                  <w:tcW w:w="10039" w:type="dxa"/>
                  <w:gridSpan w:val="2"/>
                  <w:tcBorders>
                    <w:top w:val="nil"/>
                    <w:left w:val="nil"/>
                    <w:bottom w:val="single" w:sz="4" w:space="0" w:color="auto"/>
                    <w:right w:val="nil"/>
                  </w:tcBorders>
                  <w:shd w:val="clear" w:color="auto" w:fill="auto"/>
                  <w:hideMark/>
                </w:tcPr>
                <w:p w:rsidR="008658FE" w:rsidRPr="00091F1B" w:rsidRDefault="008658FE" w:rsidP="00091F1B">
                  <w:pPr>
                    <w:jc w:val="both"/>
                  </w:pPr>
                </w:p>
              </w:tc>
            </w:tr>
            <w:tr w:rsidR="008658FE" w:rsidRPr="00091F1B" w:rsidTr="00091F1B">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pPr>
                  <w:r w:rsidRPr="00091F1B">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pPr>
                  <w:r w:rsidRPr="00091F1B">
                    <w:t>Стало</w:t>
                  </w:r>
                </w:p>
              </w:tc>
            </w:tr>
            <w:tr w:rsidR="00D467E5" w:rsidRPr="00091F1B" w:rsidTr="00091F1B">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467E5" w:rsidRPr="00091F1B" w:rsidRDefault="00D467E5" w:rsidP="00D467E5">
                  <w:pPr>
                    <w:pStyle w:val="cs80d9435b"/>
                    <w:rPr>
                      <w:color w:val="000000"/>
                      <w:lang w:val="ru-RU"/>
                    </w:rPr>
                  </w:pPr>
                  <w:r w:rsidRPr="00091F1B">
                    <w:rPr>
                      <w:rStyle w:val="cs9b0062612"/>
                      <w:rFonts w:ascii="Times New Roman" w:hAnsi="Times New Roman" w:cs="Times New Roman"/>
                      <w:b w:val="0"/>
                      <w:sz w:val="24"/>
                      <w:szCs w:val="24"/>
                      <w:lang w:val="ru-RU"/>
                    </w:rPr>
                    <w:t xml:space="preserve">д.м.н. Колеснік О.О. </w:t>
                  </w:r>
                </w:p>
                <w:p w:rsidR="00D467E5" w:rsidRPr="00091F1B" w:rsidRDefault="00D467E5" w:rsidP="00091F1B">
                  <w:pPr>
                    <w:pStyle w:val="csae1e8a62"/>
                    <w:ind w:left="0"/>
                    <w:rPr>
                      <w:color w:val="000000"/>
                      <w:lang w:val="ru-RU"/>
                    </w:rPr>
                  </w:pPr>
                  <w:r w:rsidRPr="00091F1B">
                    <w:rPr>
                      <w:rStyle w:val="cs9f0a404012"/>
                      <w:rFonts w:ascii="Times New Roman" w:hAnsi="Times New Roman" w:cs="Times New Roman"/>
                      <w:sz w:val="24"/>
                      <w:szCs w:val="24"/>
                      <w:lang w:val="ru-RU"/>
                    </w:rPr>
                    <w:t xml:space="preserve">Національний інститут раку, відділення малоінвазивної та ендоскопічної хірургії, інтервенційної радіології, </w:t>
                  </w:r>
                  <w:r w:rsidRPr="00091F1B">
                    <w:rPr>
                      <w:rStyle w:val="cs9f0a404012"/>
                      <w:rFonts w:ascii="Times New Roman" w:hAnsi="Times New Roman" w:cs="Times New Roman"/>
                      <w:sz w:val="24"/>
                      <w:szCs w:val="24"/>
                    </w:rPr>
                    <w:t> </w:t>
                  </w:r>
                  <w:r w:rsidRPr="00091F1B">
                    <w:rPr>
                      <w:rStyle w:val="cs9f0a404012"/>
                      <w:rFonts w:ascii="Times New Roman" w:hAnsi="Times New Roman" w:cs="Times New Roman"/>
                      <w:sz w:val="24"/>
                      <w:szCs w:val="24"/>
                      <w:lang w:val="ru-RU"/>
                    </w:rPr>
                    <w:t>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D467E5" w:rsidRPr="00091F1B" w:rsidRDefault="00D467E5" w:rsidP="00D467E5">
                  <w:pPr>
                    <w:pStyle w:val="csf06cd379"/>
                    <w:rPr>
                      <w:color w:val="000000"/>
                      <w:lang w:val="ru-RU"/>
                    </w:rPr>
                  </w:pPr>
                  <w:r w:rsidRPr="00091F1B">
                    <w:rPr>
                      <w:rStyle w:val="cs9b0062612"/>
                      <w:rFonts w:ascii="Times New Roman" w:hAnsi="Times New Roman" w:cs="Times New Roman"/>
                      <w:b w:val="0"/>
                      <w:sz w:val="24"/>
                      <w:szCs w:val="24"/>
                      <w:lang w:val="ru-RU"/>
                    </w:rPr>
                    <w:t xml:space="preserve">к.м.н. Остапенко Ю. В. </w:t>
                  </w:r>
                </w:p>
                <w:p w:rsidR="00D467E5" w:rsidRPr="00091F1B" w:rsidRDefault="00D467E5" w:rsidP="00091F1B">
                  <w:pPr>
                    <w:pStyle w:val="csae1e8a62"/>
                    <w:ind w:left="0"/>
                    <w:rPr>
                      <w:color w:val="000000"/>
                      <w:lang w:val="ru-RU"/>
                    </w:rPr>
                  </w:pPr>
                  <w:r w:rsidRPr="00091F1B">
                    <w:rPr>
                      <w:rStyle w:val="cs9f0a404012"/>
                      <w:rFonts w:ascii="Times New Roman" w:hAnsi="Times New Roman" w:cs="Times New Roman"/>
                      <w:sz w:val="24"/>
                      <w:szCs w:val="24"/>
                      <w:lang w:val="ru-RU"/>
                    </w:rPr>
                    <w:t xml:space="preserve">Національний інститут раку, відділення малоінвазивної та ендоскопічної хірургії, інтервенційної радіології, </w:t>
                  </w:r>
                  <w:r w:rsidRPr="00091F1B">
                    <w:rPr>
                      <w:rStyle w:val="cs9f0a404012"/>
                      <w:rFonts w:ascii="Times New Roman" w:hAnsi="Times New Roman" w:cs="Times New Roman"/>
                      <w:sz w:val="24"/>
                      <w:szCs w:val="24"/>
                    </w:rPr>
                    <w:t> </w:t>
                  </w:r>
                  <w:r w:rsidRPr="00091F1B">
                    <w:rPr>
                      <w:rStyle w:val="cs9f0a404012"/>
                      <w:rFonts w:ascii="Times New Roman" w:hAnsi="Times New Roman" w:cs="Times New Roman"/>
                      <w:sz w:val="24"/>
                      <w:szCs w:val="24"/>
                      <w:lang w:val="ru-RU"/>
                    </w:rPr>
                    <w:t>м. Київ</w:t>
                  </w:r>
                </w:p>
              </w:tc>
            </w:tr>
          </w:tbl>
          <w:p w:rsidR="008658FE" w:rsidRPr="00091F1B" w:rsidRDefault="008658FE">
            <w:pPr>
              <w:rPr>
                <w:rFonts w:ascii="Calibri" w:hAnsi="Calibri" w:cs="Calibri"/>
                <w:sz w:val="22"/>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540 від 07.03.2019</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«Рандомізоване, подвійне сліпе дослідження </w:t>
            </w:r>
            <w:r w:rsidRPr="00091F1B">
              <w:rPr>
                <w:rFonts w:cs="Calibri"/>
              </w:rPr>
              <w:t>III</w:t>
            </w:r>
            <w:r w:rsidRPr="00091F1B">
              <w:rPr>
                <w:rFonts w:cs="Calibri"/>
                <w:lang w:val="ru-RU"/>
              </w:rPr>
              <w:t xml:space="preserve"> фази для порівняння пембролізумабу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w:t>
            </w:r>
            <w:r w:rsidRPr="00091F1B">
              <w:rPr>
                <w:rFonts w:cs="Calibri"/>
              </w:rPr>
              <w:t>ER</w:t>
            </w:r>
            <w:r w:rsidRPr="00091F1B">
              <w:rPr>
                <w:rFonts w:cs="Calibri"/>
                <w:lang w:val="ru-RU"/>
              </w:rPr>
              <w:t xml:space="preserve">+ / </w:t>
            </w:r>
            <w:r w:rsidRPr="00091F1B">
              <w:rPr>
                <w:rFonts w:cs="Calibri"/>
              </w:rPr>
              <w:t>HER</w:t>
            </w:r>
            <w:r w:rsidRPr="00091F1B">
              <w:rPr>
                <w:rFonts w:cs="Calibri"/>
                <w:lang w:val="ru-RU"/>
              </w:rPr>
              <w:t>2-) на ранній стадії при високому ступені ризику (</w:t>
            </w:r>
            <w:r w:rsidRPr="00091F1B">
              <w:rPr>
                <w:rFonts w:cs="Calibri"/>
              </w:rPr>
              <w:t>KEYNOTE</w:t>
            </w:r>
            <w:r w:rsidRPr="00091F1B">
              <w:rPr>
                <w:rFonts w:cs="Calibri"/>
                <w:lang w:val="ru-RU"/>
              </w:rPr>
              <w:t xml:space="preserve">-756)», </w:t>
            </w:r>
            <w:r w:rsidRPr="00091F1B">
              <w:rPr>
                <w:rFonts w:cs="Calibri"/>
              </w:rPr>
              <w:t>MK</w:t>
            </w:r>
            <w:r w:rsidRPr="00091F1B">
              <w:rPr>
                <w:rFonts w:cs="Calibri"/>
                <w:lang w:val="ru-RU"/>
              </w:rPr>
              <w:t xml:space="preserve">-3475-756, з інкорпорованою поправкою </w:t>
            </w:r>
            <w:r w:rsidRPr="00091F1B">
              <w:rPr>
                <w:rFonts w:cs="Calibri"/>
              </w:rPr>
              <w:t>04 від 22 квітня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«МСД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«Мерк Шарп Енд Доум Корп.», дочірнє підприємство «Мерк Енд Ко., Інк.», США (Merck Sharp &amp; Dohme Corp., a subsidiary of Merck &amp; Co., Inc., USA) </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26</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072"/>
        <w:rPr>
          <w:lang w:val="uk-UA"/>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 xml:space="preserve">Додавання </w:t>
            </w:r>
            <w:r w:rsidRPr="00091F1B">
              <w:rPr>
                <w:rFonts w:cs="Calibri"/>
              </w:rPr>
              <w:t>WO</w:t>
            </w:r>
            <w:r w:rsidRPr="00091F1B">
              <w:rPr>
                <w:rFonts w:cs="Calibri"/>
                <w:lang w:val="ru-RU"/>
              </w:rPr>
              <w:t xml:space="preserve">39210 Лист-подяка пацієнту, </w:t>
            </w:r>
            <w:r w:rsidR="001A1E27" w:rsidRPr="00091F1B">
              <w:rPr>
                <w:rFonts w:cs="Calibri"/>
                <w:lang w:val="ru-RU"/>
              </w:rPr>
              <w:t>Період подальшого спостереження</w:t>
            </w:r>
            <w:r w:rsidRPr="00091F1B">
              <w:rPr>
                <w:rFonts w:cs="Calibri"/>
                <w:lang w:val="ru-RU"/>
              </w:rPr>
              <w:t xml:space="preserve">, версія 1.0 від </w:t>
            </w:r>
            <w:r w:rsidR="00415D0D">
              <w:rPr>
                <w:rFonts w:cs="Calibri"/>
                <w:lang w:val="ru-RU"/>
              </w:rPr>
              <w:t xml:space="preserve">                </w:t>
            </w:r>
            <w:r w:rsidRPr="00091F1B">
              <w:rPr>
                <w:rFonts w:cs="Calibri"/>
                <w:lang w:val="ru-RU"/>
              </w:rPr>
              <w:t>29 червня 2021, українською та російською мовами</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248 від 09.03.2017</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«Багатоцентрове, рандомізоване, плацебо-контрольоване, подвійне сліпе дослідження </w:t>
            </w:r>
            <w:r w:rsidRPr="00091F1B">
              <w:rPr>
                <w:rFonts w:cs="Calibri"/>
              </w:rPr>
              <w:t>III</w:t>
            </w:r>
            <w:r w:rsidRPr="00091F1B">
              <w:rPr>
                <w:rFonts w:cs="Calibri"/>
                <w:lang w:val="ru-RU"/>
              </w:rPr>
              <w:t xml:space="preserve"> фази атезолізумабу (анти-</w:t>
            </w:r>
            <w:r w:rsidRPr="00091F1B">
              <w:rPr>
                <w:rFonts w:cs="Calibri"/>
              </w:rPr>
              <w:t>PD</w:t>
            </w:r>
            <w:r w:rsidRPr="00091F1B">
              <w:rPr>
                <w:rFonts w:cs="Calibri"/>
                <w:lang w:val="ru-RU"/>
              </w:rPr>
              <w:t>-</w:t>
            </w:r>
            <w:r w:rsidRPr="00091F1B">
              <w:rPr>
                <w:rFonts w:cs="Calibri"/>
              </w:rPr>
              <w:t>L</w:t>
            </w:r>
            <w:r w:rsidRPr="00091F1B">
              <w:rPr>
                <w:rFonts w:cs="Calibri"/>
                <w:lang w:val="ru-RU"/>
              </w:rPr>
              <w:t xml:space="preserve">1 антитіло) в якості ад’ювантної терапії у пацієнтів з нирково-клітинною карциномою з високим ризиком розвитку метастазів після нефректомії», </w:t>
            </w:r>
            <w:r w:rsidRPr="00091F1B">
              <w:rPr>
                <w:rFonts w:cs="Calibri"/>
              </w:rPr>
              <w:t>WO</w:t>
            </w:r>
            <w:r w:rsidRPr="00091F1B">
              <w:rPr>
                <w:rFonts w:cs="Calibri"/>
                <w:lang w:val="ru-RU"/>
              </w:rPr>
              <w:t xml:space="preserve">39210, версія 9 від </w:t>
            </w:r>
            <w:r w:rsidR="00415D0D">
              <w:rPr>
                <w:rFonts w:cs="Calibri"/>
                <w:lang w:val="ru-RU"/>
              </w:rPr>
              <w:t xml:space="preserve">            </w:t>
            </w:r>
            <w:r w:rsidRPr="00091F1B">
              <w:rPr>
                <w:rFonts w:cs="Calibri"/>
                <w:lang w:val="ru-RU"/>
              </w:rPr>
              <w:t>07 лютого 2021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«Рош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Ф.Хоффманн-Ля Рош Лтд,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27</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EC7D6F">
        <w:trPr>
          <w:trHeight w:val="615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rFonts w:ascii="Calibri" w:hAnsi="Calibri" w:cs="Calibri"/>
                <w:sz w:val="22"/>
                <w:lang w:val="ru-RU"/>
              </w:rPr>
            </w:pPr>
            <w:r w:rsidRPr="00091F1B">
              <w:rPr>
                <w:rFonts w:cs="Calibri"/>
                <w:lang w:val="ru-RU"/>
              </w:rPr>
              <w:t xml:space="preserve">Оновлений протокол клінічного випробування </w:t>
            </w:r>
            <w:r w:rsidRPr="00091F1B">
              <w:rPr>
                <w:rFonts w:cs="Calibri"/>
              </w:rPr>
              <w:t>APL</w:t>
            </w:r>
            <w:r w:rsidRPr="00091F1B">
              <w:rPr>
                <w:rFonts w:cs="Calibri"/>
                <w:lang w:val="ru-RU"/>
              </w:rPr>
              <w:t>-101-01 (</w:t>
            </w:r>
            <w:r w:rsidRPr="00091F1B">
              <w:rPr>
                <w:rFonts w:cs="Calibri"/>
              </w:rPr>
              <w:t>SPARTA</w:t>
            </w:r>
            <w:r w:rsidRPr="00091F1B">
              <w:rPr>
                <w:rFonts w:cs="Calibri"/>
                <w:lang w:val="ru-RU"/>
              </w:rPr>
              <w:t xml:space="preserve">), Версія 10.0 (Поправка 7, </w:t>
            </w:r>
            <w:r w:rsidR="00415D0D">
              <w:rPr>
                <w:rFonts w:cs="Calibri"/>
                <w:lang w:val="ru-RU"/>
              </w:rPr>
              <w:t xml:space="preserve">              </w:t>
            </w:r>
            <w:r w:rsidRPr="00091F1B">
              <w:rPr>
                <w:rFonts w:cs="Calibri"/>
                <w:lang w:val="ru-RU"/>
              </w:rPr>
              <w:t>01 липня 2021 р.) Глобальна, англійською мовою; Інформація для пацієнта і Форма інформованої згоди: Аполломікс Інк._</w:t>
            </w:r>
            <w:r w:rsidRPr="00091F1B">
              <w:rPr>
                <w:rFonts w:cs="Calibri"/>
              </w:rPr>
              <w:t>APL</w:t>
            </w:r>
            <w:r w:rsidRPr="00091F1B">
              <w:rPr>
                <w:rFonts w:cs="Calibri"/>
                <w:lang w:val="ru-RU"/>
              </w:rPr>
              <w:t>-101-01_ Основна Інформація для пацієнта і Форма інформованої згоди_версія 4.0 для України від 03 серпня 2021 року_англійською мовою_на основі Майстер версії ФІЗ, версія 8.0 від 01 липня 2021 року (Глобальна); Інформація для пацієнта і Форма інформованої згоди: Аполломікс Інк._</w:t>
            </w:r>
            <w:r w:rsidRPr="00091F1B">
              <w:rPr>
                <w:rFonts w:cs="Calibri"/>
              </w:rPr>
              <w:t>APL</w:t>
            </w:r>
            <w:r w:rsidRPr="00091F1B">
              <w:rPr>
                <w:rFonts w:cs="Calibri"/>
                <w:lang w:val="ru-RU"/>
              </w:rPr>
              <w:t>-101-01_ Основна Інформація для пацієнта і Форма інформованої згоди_версія 4.0 для України від 03 серпня 2021 року_українською мовою_на основі Майстер версії ФІЗ, версія 8.0 від 01 липня 2021 року (Глобальна); Інформація для пацієнта і Форма інформованої згоди: Аполломікс Інк._</w:t>
            </w:r>
            <w:r w:rsidRPr="00091F1B">
              <w:rPr>
                <w:rFonts w:cs="Calibri"/>
              </w:rPr>
              <w:t>APL</w:t>
            </w:r>
            <w:r w:rsidRPr="00091F1B">
              <w:rPr>
                <w:rFonts w:cs="Calibri"/>
                <w:lang w:val="ru-RU"/>
              </w:rPr>
              <w:t>-101-01_ Основна Інформація для пацієнта і Форма інформованої згоди_версія 4.0 для України від 03 серпня 2021 року_російською мовою_на основі Майстер версії ФІЗ, версія 8.0 від 01 липня 2021 року (Глобальна); Прескринінгове генетичне дослідження пухлини, Інформаційний листок пацієнта та Форма інформованої згоди: Аполломікс Інк._</w:t>
            </w:r>
            <w:r w:rsidRPr="00091F1B">
              <w:rPr>
                <w:rFonts w:cs="Calibri"/>
              </w:rPr>
              <w:t>APL</w:t>
            </w:r>
            <w:r w:rsidRPr="00091F1B">
              <w:rPr>
                <w:rFonts w:cs="Calibri"/>
                <w:lang w:val="ru-RU"/>
              </w:rPr>
              <w:t>-101-01_Прескринінгове генетичне дослідження пухлини_Інформаційний листок пацієнта та Форма інформованої згоди_Версія 3.0 від 06 липня 2021 року для України_англійською мовою_На основі Інформаційного листка пацієнта та Форми інформованої згоди для проведення прескринінгового генетичного дослідження пухлини, версія 4.0 від 06 липня 2021 року; Прескринінгове генетичне дослідження пухлини, Інформаційний листок пацієнта та Форма інформованої згоди: Аполломікс Інк._</w:t>
            </w:r>
            <w:r w:rsidRPr="00091F1B">
              <w:rPr>
                <w:rFonts w:cs="Calibri"/>
              </w:rPr>
              <w:t>APL</w:t>
            </w:r>
            <w:r w:rsidRPr="00091F1B">
              <w:rPr>
                <w:rFonts w:cs="Calibri"/>
                <w:lang w:val="ru-RU"/>
              </w:rPr>
              <w:t>-101-01_Прескринінгове генетичне дослідження пухлини_Інформаційний листок пацієнта та Форма інформованої згоди_Версія 3.0 від 06 липня 2021 року для України_українською мовою_На основі Інформаційного листка пацієнта та Форми інформованої згоди для проведення прескринінгового генетичного дослідження пухлини, версія 4.0 від 06 липня 2021 року; Прескринінгове генетичне дослідження пухлини, Інформаційний</w:t>
            </w:r>
          </w:p>
        </w:tc>
      </w:tr>
    </w:tbl>
    <w:p w:rsidR="00EC7D6F" w:rsidRDefault="00EC7D6F" w:rsidP="00EC7D6F">
      <w:pPr>
        <w:jc w:val="right"/>
        <w:rPr>
          <w:lang w:val="uk-UA"/>
        </w:rPr>
      </w:pPr>
      <w:r>
        <w:br w:type="page"/>
      </w:r>
      <w:r>
        <w:rPr>
          <w:lang w:val="uk-UA"/>
        </w:rPr>
        <w:t>2                                                                       продовження додатка 27</w:t>
      </w:r>
    </w:p>
    <w:p w:rsidR="00EC7D6F" w:rsidRPr="00EC7D6F" w:rsidRDefault="00EC7D6F" w:rsidP="00EC7D6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C7D6F" w:rsidRPr="00091F1B" w:rsidTr="00091F1B">
        <w:trPr>
          <w:trHeight w:val="73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EC7D6F" w:rsidRPr="00091F1B" w:rsidRDefault="00EC7D6F" w:rsidP="00EC7D6F">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EC7D6F" w:rsidRPr="00EC7D6F" w:rsidRDefault="00EC7D6F" w:rsidP="00EC7D6F">
            <w:pPr>
              <w:jc w:val="both"/>
            </w:pPr>
            <w:r w:rsidRPr="00EC7D6F">
              <w:rPr>
                <w:rFonts w:cs="Calibri"/>
              </w:rPr>
              <w:t xml:space="preserve"> </w:t>
            </w:r>
            <w:r w:rsidRPr="00091F1B">
              <w:rPr>
                <w:rFonts w:cs="Calibri"/>
                <w:lang w:val="ru-RU"/>
              </w:rPr>
              <w:t>листок</w:t>
            </w:r>
            <w:r w:rsidRPr="00EC7D6F">
              <w:rPr>
                <w:rFonts w:cs="Calibri"/>
              </w:rPr>
              <w:t xml:space="preserve"> </w:t>
            </w:r>
            <w:r w:rsidRPr="00091F1B">
              <w:rPr>
                <w:rFonts w:cs="Calibri"/>
                <w:lang w:val="ru-RU"/>
              </w:rPr>
              <w:t>пацієнта</w:t>
            </w:r>
            <w:r w:rsidRPr="00EC7D6F">
              <w:rPr>
                <w:rFonts w:cs="Calibri"/>
              </w:rPr>
              <w:t xml:space="preserve"> </w:t>
            </w:r>
            <w:r w:rsidRPr="00091F1B">
              <w:rPr>
                <w:rFonts w:cs="Calibri"/>
                <w:lang w:val="ru-RU"/>
              </w:rPr>
              <w:t>та</w:t>
            </w:r>
            <w:r w:rsidRPr="00EC7D6F">
              <w:rPr>
                <w:rFonts w:cs="Calibri"/>
              </w:rPr>
              <w:t xml:space="preserve"> </w:t>
            </w:r>
            <w:r w:rsidRPr="00091F1B">
              <w:rPr>
                <w:rFonts w:cs="Calibri"/>
                <w:lang w:val="ru-RU"/>
              </w:rPr>
              <w:t>Форма</w:t>
            </w:r>
            <w:r w:rsidRPr="00EC7D6F">
              <w:rPr>
                <w:rFonts w:cs="Calibri"/>
              </w:rPr>
              <w:t xml:space="preserve"> </w:t>
            </w:r>
            <w:r w:rsidRPr="00091F1B">
              <w:rPr>
                <w:rFonts w:cs="Calibri"/>
                <w:lang w:val="ru-RU"/>
              </w:rPr>
              <w:t>інформованої</w:t>
            </w:r>
            <w:r w:rsidRPr="00EC7D6F">
              <w:rPr>
                <w:rFonts w:cs="Calibri"/>
              </w:rPr>
              <w:t xml:space="preserve"> </w:t>
            </w:r>
            <w:r w:rsidRPr="00091F1B">
              <w:rPr>
                <w:rFonts w:cs="Calibri"/>
                <w:lang w:val="ru-RU"/>
              </w:rPr>
              <w:t>згоди</w:t>
            </w:r>
            <w:r w:rsidRPr="00EC7D6F">
              <w:rPr>
                <w:rFonts w:cs="Calibri"/>
              </w:rPr>
              <w:t xml:space="preserve">: </w:t>
            </w:r>
            <w:r w:rsidRPr="00091F1B">
              <w:rPr>
                <w:rFonts w:cs="Calibri"/>
                <w:lang w:val="ru-RU"/>
              </w:rPr>
              <w:t>Аполломікс</w:t>
            </w:r>
            <w:r w:rsidRPr="00EC7D6F">
              <w:rPr>
                <w:rFonts w:cs="Calibri"/>
              </w:rPr>
              <w:t xml:space="preserve"> </w:t>
            </w:r>
            <w:r w:rsidRPr="00091F1B">
              <w:rPr>
                <w:rFonts w:cs="Calibri"/>
                <w:lang w:val="ru-RU"/>
              </w:rPr>
              <w:t>Інк</w:t>
            </w:r>
            <w:r w:rsidRPr="00EC7D6F">
              <w:rPr>
                <w:rFonts w:cs="Calibri"/>
              </w:rPr>
              <w:t>._</w:t>
            </w:r>
            <w:r w:rsidRPr="00091F1B">
              <w:rPr>
                <w:rFonts w:cs="Calibri"/>
              </w:rPr>
              <w:t>APL</w:t>
            </w:r>
            <w:r w:rsidRPr="00EC7D6F">
              <w:rPr>
                <w:rFonts w:cs="Calibri"/>
              </w:rPr>
              <w:t>-101-01_</w:t>
            </w:r>
            <w:r w:rsidRPr="00091F1B">
              <w:rPr>
                <w:rFonts w:cs="Calibri"/>
                <w:lang w:val="ru-RU"/>
              </w:rPr>
              <w:t>Прескринінгове</w:t>
            </w:r>
            <w:r w:rsidRPr="00EC7D6F">
              <w:rPr>
                <w:rFonts w:cs="Calibri"/>
              </w:rPr>
              <w:t xml:space="preserve"> </w:t>
            </w:r>
            <w:r w:rsidRPr="00091F1B">
              <w:rPr>
                <w:rFonts w:cs="Calibri"/>
                <w:lang w:val="ru-RU"/>
              </w:rPr>
              <w:t>генетичне</w:t>
            </w:r>
            <w:r w:rsidRPr="00EC7D6F">
              <w:rPr>
                <w:rFonts w:cs="Calibri"/>
              </w:rPr>
              <w:t xml:space="preserve"> </w:t>
            </w:r>
            <w:r w:rsidRPr="00091F1B">
              <w:rPr>
                <w:rFonts w:cs="Calibri"/>
                <w:lang w:val="ru-RU"/>
              </w:rPr>
              <w:t>дослідження</w:t>
            </w:r>
            <w:r w:rsidRPr="00EC7D6F">
              <w:rPr>
                <w:rFonts w:cs="Calibri"/>
              </w:rPr>
              <w:t xml:space="preserve"> </w:t>
            </w:r>
            <w:r w:rsidRPr="00091F1B">
              <w:rPr>
                <w:rFonts w:cs="Calibri"/>
                <w:lang w:val="ru-RU"/>
              </w:rPr>
              <w:t>пухлини</w:t>
            </w:r>
            <w:r w:rsidRPr="00EC7D6F">
              <w:rPr>
                <w:rFonts w:cs="Calibri"/>
              </w:rPr>
              <w:t>_</w:t>
            </w:r>
            <w:r w:rsidRPr="00091F1B">
              <w:rPr>
                <w:rFonts w:cs="Calibri"/>
                <w:lang w:val="ru-RU"/>
              </w:rPr>
              <w:t>Інформаційний</w:t>
            </w:r>
            <w:r w:rsidRPr="00EC7D6F">
              <w:rPr>
                <w:rFonts w:cs="Calibri"/>
              </w:rPr>
              <w:t xml:space="preserve"> </w:t>
            </w:r>
            <w:r w:rsidRPr="00091F1B">
              <w:rPr>
                <w:rFonts w:cs="Calibri"/>
                <w:lang w:val="ru-RU"/>
              </w:rPr>
              <w:t>листок</w:t>
            </w:r>
            <w:r w:rsidRPr="00EC7D6F">
              <w:rPr>
                <w:rFonts w:cs="Calibri"/>
              </w:rPr>
              <w:t xml:space="preserve"> </w:t>
            </w:r>
            <w:r w:rsidRPr="00091F1B">
              <w:rPr>
                <w:rFonts w:cs="Calibri"/>
                <w:lang w:val="ru-RU"/>
              </w:rPr>
              <w:t>пацієнта</w:t>
            </w:r>
            <w:r w:rsidRPr="00EC7D6F">
              <w:rPr>
                <w:rFonts w:cs="Calibri"/>
              </w:rPr>
              <w:t xml:space="preserve"> </w:t>
            </w:r>
            <w:r w:rsidRPr="00091F1B">
              <w:rPr>
                <w:rFonts w:cs="Calibri"/>
                <w:lang w:val="ru-RU"/>
              </w:rPr>
              <w:t>та</w:t>
            </w:r>
            <w:r w:rsidRPr="00EC7D6F">
              <w:rPr>
                <w:rFonts w:cs="Calibri"/>
              </w:rPr>
              <w:t xml:space="preserve"> </w:t>
            </w:r>
            <w:r w:rsidRPr="00091F1B">
              <w:rPr>
                <w:rFonts w:cs="Calibri"/>
                <w:lang w:val="ru-RU"/>
              </w:rPr>
              <w:t>Форма</w:t>
            </w:r>
            <w:r w:rsidRPr="00EC7D6F">
              <w:rPr>
                <w:rFonts w:cs="Calibri"/>
              </w:rPr>
              <w:t xml:space="preserve"> </w:t>
            </w:r>
            <w:r w:rsidRPr="00091F1B">
              <w:rPr>
                <w:rFonts w:cs="Calibri"/>
                <w:lang w:val="ru-RU"/>
              </w:rPr>
              <w:t>інформованої</w:t>
            </w:r>
            <w:r w:rsidRPr="00EC7D6F">
              <w:rPr>
                <w:rFonts w:cs="Calibri"/>
              </w:rPr>
              <w:t xml:space="preserve"> </w:t>
            </w:r>
            <w:r w:rsidRPr="00091F1B">
              <w:rPr>
                <w:rFonts w:cs="Calibri"/>
                <w:lang w:val="ru-RU"/>
              </w:rPr>
              <w:t>згоди</w:t>
            </w:r>
            <w:r w:rsidRPr="00EC7D6F">
              <w:rPr>
                <w:rFonts w:cs="Calibri"/>
              </w:rPr>
              <w:t>_</w:t>
            </w:r>
            <w:r w:rsidRPr="00091F1B">
              <w:rPr>
                <w:rFonts w:cs="Calibri"/>
                <w:lang w:val="ru-RU"/>
              </w:rPr>
              <w:t>Версія</w:t>
            </w:r>
            <w:r w:rsidRPr="00EC7D6F">
              <w:rPr>
                <w:rFonts w:cs="Calibri"/>
              </w:rPr>
              <w:t xml:space="preserve"> 3.0 </w:t>
            </w:r>
            <w:r w:rsidRPr="00091F1B">
              <w:rPr>
                <w:rFonts w:cs="Calibri"/>
                <w:lang w:val="ru-RU"/>
              </w:rPr>
              <w:t>від</w:t>
            </w:r>
            <w:r w:rsidRPr="00EC7D6F">
              <w:rPr>
                <w:rFonts w:cs="Calibri"/>
              </w:rPr>
              <w:t xml:space="preserve"> 06 </w:t>
            </w:r>
            <w:r w:rsidRPr="00091F1B">
              <w:rPr>
                <w:rFonts w:cs="Calibri"/>
                <w:lang w:val="ru-RU"/>
              </w:rPr>
              <w:t>липня</w:t>
            </w:r>
            <w:r w:rsidRPr="00EC7D6F">
              <w:rPr>
                <w:rFonts w:cs="Calibri"/>
              </w:rPr>
              <w:t xml:space="preserve"> 2021 </w:t>
            </w:r>
            <w:r w:rsidRPr="00091F1B">
              <w:rPr>
                <w:rFonts w:cs="Calibri"/>
                <w:lang w:val="ru-RU"/>
              </w:rPr>
              <w:t>року</w:t>
            </w:r>
            <w:r w:rsidRPr="00EC7D6F">
              <w:rPr>
                <w:rFonts w:cs="Calibri"/>
              </w:rPr>
              <w:t xml:space="preserve"> </w:t>
            </w:r>
            <w:r w:rsidRPr="00091F1B">
              <w:rPr>
                <w:rFonts w:cs="Calibri"/>
                <w:lang w:val="ru-RU"/>
              </w:rPr>
              <w:t>для</w:t>
            </w:r>
            <w:r w:rsidRPr="00EC7D6F">
              <w:rPr>
                <w:rFonts w:cs="Calibri"/>
              </w:rPr>
              <w:t xml:space="preserve"> </w:t>
            </w:r>
            <w:r w:rsidRPr="00091F1B">
              <w:rPr>
                <w:rFonts w:cs="Calibri"/>
                <w:lang w:val="ru-RU"/>
              </w:rPr>
              <w:t>України</w:t>
            </w:r>
            <w:r w:rsidRPr="00EC7D6F">
              <w:rPr>
                <w:rFonts w:cs="Calibri"/>
              </w:rPr>
              <w:t>_</w:t>
            </w:r>
            <w:r w:rsidRPr="00091F1B">
              <w:rPr>
                <w:rFonts w:cs="Calibri"/>
                <w:lang w:val="ru-RU"/>
              </w:rPr>
              <w:t>російською</w:t>
            </w:r>
            <w:r w:rsidRPr="00EC7D6F">
              <w:rPr>
                <w:rFonts w:cs="Calibri"/>
              </w:rPr>
              <w:t xml:space="preserve"> </w:t>
            </w:r>
            <w:r w:rsidRPr="00091F1B">
              <w:rPr>
                <w:rFonts w:cs="Calibri"/>
                <w:lang w:val="ru-RU"/>
              </w:rPr>
              <w:t>мовою</w:t>
            </w:r>
            <w:r w:rsidRPr="00EC7D6F">
              <w:rPr>
                <w:rFonts w:cs="Calibri"/>
              </w:rPr>
              <w:t>_</w:t>
            </w:r>
            <w:r w:rsidRPr="00091F1B">
              <w:rPr>
                <w:rFonts w:cs="Calibri"/>
                <w:lang w:val="ru-RU"/>
              </w:rPr>
              <w:t>На</w:t>
            </w:r>
            <w:r w:rsidRPr="00EC7D6F">
              <w:rPr>
                <w:rFonts w:cs="Calibri"/>
              </w:rPr>
              <w:t xml:space="preserve"> </w:t>
            </w:r>
            <w:r w:rsidRPr="00091F1B">
              <w:rPr>
                <w:rFonts w:cs="Calibri"/>
                <w:lang w:val="ru-RU"/>
              </w:rPr>
              <w:t>основі</w:t>
            </w:r>
            <w:r w:rsidRPr="00EC7D6F">
              <w:rPr>
                <w:rFonts w:cs="Calibri"/>
              </w:rPr>
              <w:t xml:space="preserve"> </w:t>
            </w:r>
            <w:r w:rsidRPr="00091F1B">
              <w:rPr>
                <w:rFonts w:cs="Calibri"/>
                <w:lang w:val="ru-RU"/>
              </w:rPr>
              <w:t>Інформаційного</w:t>
            </w:r>
            <w:r w:rsidRPr="00EC7D6F">
              <w:rPr>
                <w:rFonts w:cs="Calibri"/>
              </w:rPr>
              <w:t xml:space="preserve"> </w:t>
            </w:r>
            <w:r w:rsidRPr="00091F1B">
              <w:rPr>
                <w:rFonts w:cs="Calibri"/>
                <w:lang w:val="ru-RU"/>
              </w:rPr>
              <w:t>листка</w:t>
            </w:r>
            <w:r w:rsidRPr="00EC7D6F">
              <w:rPr>
                <w:rFonts w:cs="Calibri"/>
              </w:rPr>
              <w:t xml:space="preserve"> </w:t>
            </w:r>
            <w:r w:rsidRPr="00091F1B">
              <w:rPr>
                <w:rFonts w:cs="Calibri"/>
                <w:lang w:val="ru-RU"/>
              </w:rPr>
              <w:t>пацієнта</w:t>
            </w:r>
            <w:r w:rsidRPr="00EC7D6F">
              <w:rPr>
                <w:rFonts w:cs="Calibri"/>
              </w:rPr>
              <w:t xml:space="preserve"> </w:t>
            </w:r>
            <w:r w:rsidRPr="00091F1B">
              <w:rPr>
                <w:rFonts w:cs="Calibri"/>
                <w:lang w:val="ru-RU"/>
              </w:rPr>
              <w:t>та</w:t>
            </w:r>
            <w:r w:rsidRPr="00EC7D6F">
              <w:rPr>
                <w:rFonts w:cs="Calibri"/>
              </w:rPr>
              <w:t xml:space="preserve"> </w:t>
            </w:r>
            <w:r w:rsidRPr="00091F1B">
              <w:rPr>
                <w:rFonts w:cs="Calibri"/>
                <w:lang w:val="ru-RU"/>
              </w:rPr>
              <w:t>Форми</w:t>
            </w:r>
            <w:r w:rsidRPr="00EC7D6F">
              <w:rPr>
                <w:rFonts w:cs="Calibri"/>
              </w:rPr>
              <w:t xml:space="preserve"> </w:t>
            </w:r>
            <w:r w:rsidRPr="00091F1B">
              <w:rPr>
                <w:rFonts w:cs="Calibri"/>
                <w:lang w:val="ru-RU"/>
              </w:rPr>
              <w:t>інформованої</w:t>
            </w:r>
            <w:r w:rsidRPr="00EC7D6F">
              <w:rPr>
                <w:rFonts w:cs="Calibri"/>
              </w:rPr>
              <w:t xml:space="preserve"> </w:t>
            </w:r>
            <w:r w:rsidRPr="00091F1B">
              <w:rPr>
                <w:rFonts w:cs="Calibri"/>
                <w:lang w:val="ru-RU"/>
              </w:rPr>
              <w:t>згоди</w:t>
            </w:r>
            <w:r w:rsidRPr="00EC7D6F">
              <w:rPr>
                <w:rFonts w:cs="Calibri"/>
              </w:rPr>
              <w:t xml:space="preserve"> </w:t>
            </w:r>
            <w:r w:rsidRPr="00091F1B">
              <w:rPr>
                <w:rFonts w:cs="Calibri"/>
                <w:lang w:val="ru-RU"/>
              </w:rPr>
              <w:t>для</w:t>
            </w:r>
            <w:r w:rsidRPr="00EC7D6F">
              <w:rPr>
                <w:rFonts w:cs="Calibri"/>
              </w:rPr>
              <w:t xml:space="preserve"> </w:t>
            </w:r>
            <w:r w:rsidRPr="00091F1B">
              <w:rPr>
                <w:rFonts w:cs="Calibri"/>
                <w:lang w:val="ru-RU"/>
              </w:rPr>
              <w:t>проведення</w:t>
            </w:r>
            <w:r w:rsidRPr="00EC7D6F">
              <w:rPr>
                <w:rFonts w:cs="Calibri"/>
              </w:rPr>
              <w:t xml:space="preserve"> </w:t>
            </w:r>
            <w:r w:rsidRPr="00091F1B">
              <w:rPr>
                <w:rFonts w:cs="Calibri"/>
                <w:lang w:val="ru-RU"/>
              </w:rPr>
              <w:t>прескринінгового</w:t>
            </w:r>
            <w:r w:rsidRPr="00EC7D6F">
              <w:rPr>
                <w:rFonts w:cs="Calibri"/>
              </w:rPr>
              <w:t xml:space="preserve"> </w:t>
            </w:r>
            <w:r w:rsidRPr="00091F1B">
              <w:rPr>
                <w:rFonts w:cs="Calibri"/>
                <w:lang w:val="ru-RU"/>
              </w:rPr>
              <w:t>генетичного</w:t>
            </w:r>
            <w:r w:rsidRPr="00EC7D6F">
              <w:rPr>
                <w:rFonts w:cs="Calibri"/>
              </w:rPr>
              <w:t xml:space="preserve"> </w:t>
            </w:r>
            <w:r w:rsidRPr="00091F1B">
              <w:rPr>
                <w:rFonts w:cs="Calibri"/>
                <w:lang w:val="ru-RU"/>
              </w:rPr>
              <w:t>дослідження</w:t>
            </w:r>
            <w:r w:rsidRPr="00EC7D6F">
              <w:rPr>
                <w:rFonts w:cs="Calibri"/>
              </w:rPr>
              <w:t xml:space="preserve"> </w:t>
            </w:r>
            <w:r w:rsidRPr="00091F1B">
              <w:rPr>
                <w:rFonts w:cs="Calibri"/>
                <w:lang w:val="ru-RU"/>
              </w:rPr>
              <w:t>пухлини</w:t>
            </w:r>
            <w:r w:rsidRPr="00EC7D6F">
              <w:rPr>
                <w:rFonts w:cs="Calibri"/>
              </w:rPr>
              <w:t xml:space="preserve">, </w:t>
            </w:r>
            <w:r w:rsidRPr="00091F1B">
              <w:rPr>
                <w:rFonts w:cs="Calibri"/>
                <w:lang w:val="ru-RU"/>
              </w:rPr>
              <w:t>версія</w:t>
            </w:r>
            <w:r w:rsidRPr="00EC7D6F">
              <w:rPr>
                <w:rFonts w:cs="Calibri"/>
              </w:rPr>
              <w:t xml:space="preserve"> 4.0 </w:t>
            </w:r>
            <w:r w:rsidRPr="00091F1B">
              <w:rPr>
                <w:rFonts w:cs="Calibri"/>
                <w:lang w:val="ru-RU"/>
              </w:rPr>
              <w:t>від</w:t>
            </w:r>
            <w:r w:rsidRPr="00EC7D6F">
              <w:rPr>
                <w:rFonts w:cs="Calibri"/>
              </w:rPr>
              <w:t xml:space="preserve"> 06 </w:t>
            </w:r>
            <w:r w:rsidRPr="00091F1B">
              <w:rPr>
                <w:rFonts w:cs="Calibri"/>
                <w:lang w:val="ru-RU"/>
              </w:rPr>
              <w:t>липня</w:t>
            </w:r>
            <w:r w:rsidRPr="00EC7D6F">
              <w:rPr>
                <w:rFonts w:cs="Calibri"/>
              </w:rPr>
              <w:t xml:space="preserve"> 2021 </w:t>
            </w:r>
            <w:r w:rsidRPr="00091F1B">
              <w:rPr>
                <w:rFonts w:cs="Calibri"/>
                <w:lang w:val="ru-RU"/>
              </w:rPr>
              <w:t>року</w:t>
            </w:r>
            <w:r w:rsidRPr="00EC7D6F">
              <w:rPr>
                <w:rFonts w:cs="Calibri"/>
              </w:rPr>
              <w:t xml:space="preserve">; </w:t>
            </w:r>
            <w:r w:rsidRPr="00091F1B">
              <w:rPr>
                <w:rFonts w:cs="Calibri"/>
                <w:lang w:val="ru-RU"/>
              </w:rPr>
              <w:t>Картка</w:t>
            </w:r>
            <w:r w:rsidRPr="00EC7D6F">
              <w:rPr>
                <w:rFonts w:cs="Calibri"/>
              </w:rPr>
              <w:t xml:space="preserve"> </w:t>
            </w:r>
            <w:r w:rsidRPr="00091F1B">
              <w:rPr>
                <w:rFonts w:cs="Calibri"/>
                <w:lang w:val="ru-RU"/>
              </w:rPr>
              <w:t>пацієнта</w:t>
            </w:r>
            <w:r w:rsidRPr="00EC7D6F">
              <w:rPr>
                <w:rFonts w:cs="Calibri"/>
              </w:rPr>
              <w:t xml:space="preserve"> </w:t>
            </w:r>
            <w:r w:rsidRPr="00091F1B">
              <w:rPr>
                <w:rFonts w:cs="Calibri"/>
                <w:lang w:val="ru-RU"/>
              </w:rPr>
              <w:t>дослідження</w:t>
            </w:r>
            <w:r w:rsidRPr="00EC7D6F">
              <w:rPr>
                <w:rFonts w:cs="Calibri"/>
              </w:rPr>
              <w:t xml:space="preserve"> </w:t>
            </w:r>
            <w:r w:rsidRPr="00091F1B">
              <w:rPr>
                <w:rFonts w:cs="Calibri"/>
                <w:lang w:val="ru-RU"/>
              </w:rPr>
              <w:t>за</w:t>
            </w:r>
            <w:r w:rsidRPr="00EC7D6F">
              <w:rPr>
                <w:rFonts w:cs="Calibri"/>
              </w:rPr>
              <w:t xml:space="preserve"> </w:t>
            </w:r>
            <w:r w:rsidRPr="00091F1B">
              <w:rPr>
                <w:rFonts w:cs="Calibri"/>
                <w:lang w:val="ru-RU"/>
              </w:rPr>
              <w:t>Протоколом</w:t>
            </w:r>
            <w:r w:rsidRPr="00EC7D6F">
              <w:rPr>
                <w:rFonts w:cs="Calibri"/>
              </w:rPr>
              <w:t xml:space="preserve"> </w:t>
            </w:r>
            <w:r w:rsidRPr="00091F1B">
              <w:rPr>
                <w:rFonts w:cs="Calibri"/>
              </w:rPr>
              <w:t>APL</w:t>
            </w:r>
            <w:r w:rsidRPr="00EC7D6F">
              <w:rPr>
                <w:rFonts w:cs="Calibri"/>
              </w:rPr>
              <w:t>-101-01 (</w:t>
            </w:r>
            <w:r w:rsidRPr="00091F1B">
              <w:rPr>
                <w:rFonts w:cs="Calibri"/>
              </w:rPr>
              <w:t>SPARTA</w:t>
            </w:r>
            <w:r w:rsidRPr="00EC7D6F">
              <w:rPr>
                <w:rFonts w:cs="Calibri"/>
              </w:rPr>
              <w:t xml:space="preserve">), </w:t>
            </w:r>
            <w:r w:rsidRPr="00091F1B">
              <w:rPr>
                <w:rFonts w:cs="Calibri"/>
                <w:lang w:val="ru-RU"/>
              </w:rPr>
              <w:t>версія</w:t>
            </w:r>
            <w:r w:rsidRPr="00EC7D6F">
              <w:rPr>
                <w:rFonts w:cs="Calibri"/>
              </w:rPr>
              <w:t xml:space="preserve"> 4, 27 </w:t>
            </w:r>
            <w:r w:rsidRPr="00091F1B">
              <w:rPr>
                <w:rFonts w:cs="Calibri"/>
                <w:lang w:val="ru-RU"/>
              </w:rPr>
              <w:t>липня</w:t>
            </w:r>
            <w:r w:rsidRPr="00EC7D6F">
              <w:rPr>
                <w:rFonts w:cs="Calibri"/>
              </w:rPr>
              <w:t xml:space="preserve"> 2021, </w:t>
            </w:r>
            <w:r w:rsidRPr="00091F1B">
              <w:rPr>
                <w:rFonts w:cs="Calibri"/>
                <w:lang w:val="ru-RU"/>
              </w:rPr>
              <w:t>англійською</w:t>
            </w:r>
            <w:r w:rsidRPr="00EC7D6F">
              <w:rPr>
                <w:rFonts w:cs="Calibri"/>
              </w:rPr>
              <w:t xml:space="preserve">, </w:t>
            </w:r>
            <w:r w:rsidRPr="00091F1B">
              <w:rPr>
                <w:rFonts w:cs="Calibri"/>
                <w:lang w:val="ru-RU"/>
              </w:rPr>
              <w:t>українською</w:t>
            </w:r>
            <w:r w:rsidRPr="00EC7D6F">
              <w:rPr>
                <w:rFonts w:cs="Calibri"/>
              </w:rPr>
              <w:t xml:space="preserve"> </w:t>
            </w:r>
            <w:r w:rsidRPr="00091F1B">
              <w:rPr>
                <w:rFonts w:cs="Calibri"/>
                <w:lang w:val="ru-RU"/>
              </w:rPr>
              <w:t>та</w:t>
            </w:r>
            <w:r w:rsidRPr="00EC7D6F">
              <w:rPr>
                <w:rFonts w:cs="Calibri"/>
              </w:rPr>
              <w:t xml:space="preserve"> </w:t>
            </w:r>
            <w:r w:rsidRPr="00091F1B">
              <w:rPr>
                <w:rFonts w:cs="Calibri"/>
                <w:lang w:val="ru-RU"/>
              </w:rPr>
              <w:t>російською</w:t>
            </w:r>
            <w:r w:rsidRPr="00EC7D6F">
              <w:rPr>
                <w:rFonts w:cs="Calibri"/>
              </w:rPr>
              <w:t xml:space="preserve"> </w:t>
            </w:r>
            <w:r w:rsidRPr="00091F1B">
              <w:rPr>
                <w:rFonts w:cs="Calibri"/>
                <w:lang w:val="ru-RU"/>
              </w:rPr>
              <w:t>мовами</w:t>
            </w:r>
            <w:r w:rsidRPr="00EC7D6F">
              <w:rPr>
                <w:rFonts w:cs="Calibri"/>
              </w:rPr>
              <w:t xml:space="preserve">; </w:t>
            </w:r>
            <w:r w:rsidRPr="00091F1B">
              <w:rPr>
                <w:rFonts w:cs="Calibri"/>
                <w:lang w:val="ru-RU"/>
              </w:rPr>
              <w:t>Щоденник</w:t>
            </w:r>
            <w:r w:rsidRPr="00EC7D6F">
              <w:rPr>
                <w:rFonts w:cs="Calibri"/>
              </w:rPr>
              <w:t xml:space="preserve"> </w:t>
            </w:r>
            <w:r w:rsidRPr="00091F1B">
              <w:rPr>
                <w:rFonts w:cs="Calibri"/>
                <w:lang w:val="ru-RU"/>
              </w:rPr>
              <w:t>приймання</w:t>
            </w:r>
            <w:r w:rsidRPr="00EC7D6F">
              <w:rPr>
                <w:rFonts w:cs="Calibri"/>
              </w:rPr>
              <w:t xml:space="preserve"> </w:t>
            </w:r>
            <w:r w:rsidRPr="00091F1B">
              <w:rPr>
                <w:rFonts w:cs="Calibri"/>
                <w:lang w:val="ru-RU"/>
              </w:rPr>
              <w:t>досліджуваного</w:t>
            </w:r>
            <w:r w:rsidRPr="00EC7D6F">
              <w:rPr>
                <w:rFonts w:cs="Calibri"/>
              </w:rPr>
              <w:t xml:space="preserve"> </w:t>
            </w:r>
            <w:r w:rsidRPr="00091F1B">
              <w:rPr>
                <w:rFonts w:cs="Calibri"/>
                <w:lang w:val="ru-RU"/>
              </w:rPr>
              <w:t>препарату</w:t>
            </w:r>
            <w:r w:rsidRPr="00EC7D6F">
              <w:rPr>
                <w:rFonts w:cs="Calibri"/>
              </w:rPr>
              <w:t xml:space="preserve"> </w:t>
            </w:r>
            <w:r w:rsidRPr="00091F1B">
              <w:rPr>
                <w:rFonts w:cs="Calibri"/>
                <w:lang w:val="ru-RU"/>
              </w:rPr>
              <w:t>пацієнтом</w:t>
            </w:r>
            <w:r w:rsidRPr="00EC7D6F">
              <w:rPr>
                <w:rFonts w:cs="Calibri"/>
              </w:rPr>
              <w:t xml:space="preserve">, </w:t>
            </w:r>
            <w:r w:rsidRPr="00091F1B">
              <w:rPr>
                <w:rFonts w:cs="Calibri"/>
                <w:lang w:val="ru-RU"/>
              </w:rPr>
              <w:t>Протокол</w:t>
            </w:r>
            <w:r w:rsidRPr="00EC7D6F">
              <w:rPr>
                <w:rFonts w:cs="Calibri"/>
              </w:rPr>
              <w:t xml:space="preserve"> </w:t>
            </w:r>
            <w:r w:rsidRPr="00091F1B">
              <w:rPr>
                <w:rFonts w:cs="Calibri"/>
              </w:rPr>
              <w:t>APL</w:t>
            </w:r>
            <w:r w:rsidRPr="00EC7D6F">
              <w:rPr>
                <w:rFonts w:cs="Calibri"/>
              </w:rPr>
              <w:t>-101-01 (</w:t>
            </w:r>
            <w:r w:rsidRPr="00091F1B">
              <w:rPr>
                <w:rFonts w:cs="Calibri"/>
              </w:rPr>
              <w:t>SPARTA</w:t>
            </w:r>
            <w:r w:rsidRPr="00EC7D6F">
              <w:rPr>
                <w:rFonts w:cs="Calibri"/>
              </w:rPr>
              <w:t xml:space="preserve">), </w:t>
            </w:r>
            <w:r w:rsidRPr="00091F1B">
              <w:rPr>
                <w:rFonts w:cs="Calibri"/>
                <w:lang w:val="ru-RU"/>
              </w:rPr>
              <w:t>Версія</w:t>
            </w:r>
            <w:r w:rsidRPr="00EC7D6F">
              <w:rPr>
                <w:rFonts w:cs="Calibri"/>
              </w:rPr>
              <w:t xml:space="preserve"> 3 </w:t>
            </w:r>
            <w:r w:rsidRPr="00091F1B">
              <w:rPr>
                <w:rFonts w:cs="Calibri"/>
                <w:lang w:val="ru-RU"/>
              </w:rPr>
              <w:t>для</w:t>
            </w:r>
            <w:r w:rsidRPr="00EC7D6F">
              <w:rPr>
                <w:rFonts w:cs="Calibri"/>
              </w:rPr>
              <w:t xml:space="preserve"> </w:t>
            </w:r>
            <w:r w:rsidRPr="00091F1B">
              <w:rPr>
                <w:rFonts w:cs="Calibri"/>
                <w:lang w:val="ru-RU"/>
              </w:rPr>
              <w:t>України</w:t>
            </w:r>
            <w:r w:rsidRPr="00EC7D6F">
              <w:rPr>
                <w:rFonts w:cs="Calibri"/>
              </w:rPr>
              <w:t xml:space="preserve">, 27 </w:t>
            </w:r>
            <w:r w:rsidRPr="00091F1B">
              <w:rPr>
                <w:rFonts w:cs="Calibri"/>
                <w:lang w:val="ru-RU"/>
              </w:rPr>
              <w:t>липня</w:t>
            </w:r>
            <w:r w:rsidRPr="00EC7D6F">
              <w:rPr>
                <w:rFonts w:cs="Calibri"/>
              </w:rPr>
              <w:t xml:space="preserve"> 2021 </w:t>
            </w:r>
            <w:r w:rsidRPr="00091F1B">
              <w:rPr>
                <w:rFonts w:cs="Calibri"/>
                <w:lang w:val="ru-RU"/>
              </w:rPr>
              <w:t>року</w:t>
            </w:r>
            <w:r w:rsidRPr="00EC7D6F">
              <w:rPr>
                <w:rFonts w:cs="Calibri"/>
              </w:rPr>
              <w:t xml:space="preserve">, </w:t>
            </w:r>
            <w:r w:rsidRPr="00091F1B">
              <w:rPr>
                <w:rFonts w:cs="Calibri"/>
                <w:lang w:val="ru-RU"/>
              </w:rPr>
              <w:t>англійською</w:t>
            </w:r>
            <w:r w:rsidRPr="00EC7D6F">
              <w:rPr>
                <w:rFonts w:cs="Calibri"/>
              </w:rPr>
              <w:t xml:space="preserve">, </w:t>
            </w:r>
            <w:r w:rsidRPr="00091F1B">
              <w:rPr>
                <w:rFonts w:cs="Calibri"/>
                <w:lang w:val="ru-RU"/>
              </w:rPr>
              <w:t>українською</w:t>
            </w:r>
            <w:r w:rsidRPr="00EC7D6F">
              <w:rPr>
                <w:rFonts w:cs="Calibri"/>
              </w:rPr>
              <w:t xml:space="preserve"> </w:t>
            </w:r>
            <w:r w:rsidRPr="00091F1B">
              <w:rPr>
                <w:rFonts w:cs="Calibri"/>
                <w:lang w:val="ru-RU"/>
              </w:rPr>
              <w:t>та</w:t>
            </w:r>
            <w:r w:rsidRPr="00EC7D6F">
              <w:rPr>
                <w:rFonts w:cs="Calibri"/>
              </w:rPr>
              <w:t xml:space="preserve"> </w:t>
            </w:r>
            <w:r w:rsidRPr="00091F1B">
              <w:rPr>
                <w:rFonts w:cs="Calibri"/>
                <w:lang w:val="ru-RU"/>
              </w:rPr>
              <w:t>російською</w:t>
            </w:r>
            <w:r w:rsidRPr="00EC7D6F">
              <w:rPr>
                <w:rFonts w:cs="Calibri"/>
              </w:rPr>
              <w:t xml:space="preserve"> </w:t>
            </w:r>
            <w:r w:rsidRPr="00091F1B">
              <w:rPr>
                <w:rFonts w:cs="Calibri"/>
                <w:lang w:val="ru-RU"/>
              </w:rPr>
              <w:t>мовами</w:t>
            </w:r>
            <w:r w:rsidRPr="00EC7D6F">
              <w:rPr>
                <w:rFonts w:cs="Calibri"/>
              </w:rPr>
              <w:t xml:space="preserve">; </w:t>
            </w:r>
            <w:r w:rsidRPr="00091F1B">
              <w:rPr>
                <w:rFonts w:cs="Calibri"/>
                <w:lang w:val="ru-RU"/>
              </w:rPr>
              <w:t>Брошура</w:t>
            </w:r>
            <w:r w:rsidRPr="00EC7D6F">
              <w:rPr>
                <w:rFonts w:cs="Calibri"/>
              </w:rPr>
              <w:t xml:space="preserve">: </w:t>
            </w:r>
            <w:r w:rsidRPr="00091F1B">
              <w:rPr>
                <w:rFonts w:cs="Calibri"/>
                <w:lang w:val="ru-RU"/>
              </w:rPr>
              <w:t>Приєднуйтеся</w:t>
            </w:r>
            <w:r w:rsidRPr="00EC7D6F">
              <w:rPr>
                <w:rFonts w:cs="Calibri"/>
              </w:rPr>
              <w:t xml:space="preserve"> </w:t>
            </w:r>
            <w:r w:rsidRPr="00091F1B">
              <w:rPr>
                <w:rFonts w:cs="Calibri"/>
                <w:lang w:val="ru-RU"/>
              </w:rPr>
              <w:t>до</w:t>
            </w:r>
            <w:r w:rsidRPr="00EC7D6F">
              <w:rPr>
                <w:rFonts w:cs="Calibri"/>
              </w:rPr>
              <w:t xml:space="preserve"> </w:t>
            </w:r>
            <w:r w:rsidRPr="00091F1B">
              <w:rPr>
                <w:rFonts w:cs="Calibri"/>
                <w:lang w:val="ru-RU"/>
              </w:rPr>
              <w:t>пошуку</w:t>
            </w:r>
            <w:r w:rsidRPr="00EC7D6F">
              <w:rPr>
                <w:rFonts w:cs="Calibri"/>
              </w:rPr>
              <w:t xml:space="preserve"> </w:t>
            </w:r>
            <w:r w:rsidRPr="00091F1B">
              <w:rPr>
                <w:rFonts w:cs="Calibri"/>
                <w:lang w:val="ru-RU"/>
              </w:rPr>
              <w:t>нової</w:t>
            </w:r>
            <w:r w:rsidRPr="00EC7D6F">
              <w:rPr>
                <w:rFonts w:cs="Calibri"/>
              </w:rPr>
              <w:t xml:space="preserve"> </w:t>
            </w:r>
            <w:r w:rsidRPr="00091F1B">
              <w:rPr>
                <w:rFonts w:cs="Calibri"/>
                <w:lang w:val="ru-RU"/>
              </w:rPr>
              <w:t>протипухлинної</w:t>
            </w:r>
            <w:r w:rsidRPr="00EC7D6F">
              <w:rPr>
                <w:rFonts w:cs="Calibri"/>
              </w:rPr>
              <w:t xml:space="preserve"> </w:t>
            </w:r>
            <w:r w:rsidRPr="00091F1B">
              <w:rPr>
                <w:rFonts w:cs="Calibri"/>
                <w:lang w:val="ru-RU"/>
              </w:rPr>
              <w:t>терапії</w:t>
            </w:r>
            <w:r w:rsidRPr="00EC7D6F">
              <w:rPr>
                <w:rFonts w:cs="Calibri"/>
              </w:rPr>
              <w:t>! (</w:t>
            </w:r>
            <w:r w:rsidRPr="00415D0D">
              <w:rPr>
                <w:rFonts w:cs="Calibri"/>
                <w:lang w:val="ru-RU"/>
              </w:rPr>
              <w:t>В</w:t>
            </w:r>
            <w:r w:rsidRPr="00EC7D6F">
              <w:rPr>
                <w:rFonts w:cs="Calibri"/>
              </w:rPr>
              <w:t xml:space="preserve">.4, </w:t>
            </w:r>
            <w:r>
              <w:rPr>
                <w:rFonts w:cs="Calibri"/>
                <w:lang w:val="uk-UA"/>
              </w:rPr>
              <w:t xml:space="preserve">               </w:t>
            </w:r>
            <w:r w:rsidRPr="00EC7D6F">
              <w:rPr>
                <w:rFonts w:cs="Calibri"/>
              </w:rPr>
              <w:t xml:space="preserve">12 </w:t>
            </w:r>
            <w:r w:rsidRPr="00415D0D">
              <w:rPr>
                <w:rFonts w:cs="Calibri"/>
                <w:lang w:val="ru-RU"/>
              </w:rPr>
              <w:t>липня</w:t>
            </w:r>
            <w:r w:rsidRPr="00EC7D6F">
              <w:rPr>
                <w:rFonts w:cs="Calibri"/>
              </w:rPr>
              <w:t xml:space="preserve"> 2021, </w:t>
            </w:r>
            <w:r w:rsidRPr="00091F1B">
              <w:rPr>
                <w:rFonts w:cs="Calibri"/>
              </w:rPr>
              <w:t>APL</w:t>
            </w:r>
            <w:r w:rsidRPr="00EC7D6F">
              <w:rPr>
                <w:rFonts w:cs="Calibri"/>
              </w:rPr>
              <w:t xml:space="preserve">-101-01), </w:t>
            </w:r>
            <w:r w:rsidRPr="00415D0D">
              <w:rPr>
                <w:rFonts w:cs="Calibri"/>
                <w:lang w:val="ru-RU"/>
              </w:rPr>
              <w:t>англійською</w:t>
            </w:r>
            <w:r w:rsidRPr="00EC7D6F">
              <w:rPr>
                <w:rFonts w:cs="Calibri"/>
              </w:rPr>
              <w:t xml:space="preserve">, </w:t>
            </w:r>
            <w:r w:rsidRPr="00415D0D">
              <w:rPr>
                <w:rFonts w:cs="Calibri"/>
                <w:lang w:val="ru-RU"/>
              </w:rPr>
              <w:t>українською</w:t>
            </w:r>
            <w:r w:rsidRPr="00EC7D6F">
              <w:rPr>
                <w:rFonts w:cs="Calibri"/>
              </w:rPr>
              <w:t xml:space="preserve"> </w:t>
            </w:r>
            <w:r w:rsidRPr="00415D0D">
              <w:rPr>
                <w:rFonts w:cs="Calibri"/>
                <w:lang w:val="ru-RU"/>
              </w:rPr>
              <w:t>та</w:t>
            </w:r>
            <w:r w:rsidRPr="00EC7D6F">
              <w:rPr>
                <w:rFonts w:cs="Calibri"/>
              </w:rPr>
              <w:t xml:space="preserve"> </w:t>
            </w:r>
            <w:r w:rsidRPr="00415D0D">
              <w:rPr>
                <w:rFonts w:cs="Calibri"/>
                <w:lang w:val="ru-RU"/>
              </w:rPr>
              <w:t>російською</w:t>
            </w:r>
            <w:r w:rsidRPr="00EC7D6F">
              <w:rPr>
                <w:rFonts w:cs="Calibri"/>
              </w:rPr>
              <w:t xml:space="preserve"> </w:t>
            </w:r>
            <w:r w:rsidRPr="00415D0D">
              <w:rPr>
                <w:rFonts w:cs="Calibri"/>
                <w:lang w:val="ru-RU"/>
              </w:rPr>
              <w:t>мовами</w:t>
            </w:r>
            <w:r w:rsidRPr="00EC7D6F">
              <w:rPr>
                <w:rFonts w:cs="Calibri"/>
              </w:rPr>
              <w:t xml:space="preserve">; </w:t>
            </w:r>
            <w:r w:rsidRPr="00415D0D">
              <w:rPr>
                <w:rFonts w:cs="Calibri"/>
                <w:lang w:val="ru-RU"/>
              </w:rPr>
              <w:t>Шлях</w:t>
            </w:r>
            <w:r w:rsidRPr="00EC7D6F">
              <w:rPr>
                <w:rFonts w:cs="Calibri"/>
              </w:rPr>
              <w:t xml:space="preserve"> </w:t>
            </w:r>
            <w:r w:rsidRPr="00415D0D">
              <w:rPr>
                <w:rFonts w:cs="Calibri"/>
                <w:lang w:val="ru-RU"/>
              </w:rPr>
              <w:t>учасників</w:t>
            </w:r>
            <w:r w:rsidRPr="00EC7D6F">
              <w:rPr>
                <w:rFonts w:cs="Calibri"/>
              </w:rPr>
              <w:t xml:space="preserve">, </w:t>
            </w:r>
            <w:r w:rsidRPr="00415D0D">
              <w:rPr>
                <w:rFonts w:cs="Calibri"/>
                <w:lang w:val="ru-RU"/>
              </w:rPr>
              <w:t>В</w:t>
            </w:r>
            <w:r w:rsidRPr="00EC7D6F">
              <w:rPr>
                <w:rFonts w:cs="Calibri"/>
              </w:rPr>
              <w:t xml:space="preserve">.4, 12 </w:t>
            </w:r>
            <w:r w:rsidRPr="00415D0D">
              <w:rPr>
                <w:rFonts w:cs="Calibri"/>
                <w:lang w:val="ru-RU"/>
              </w:rPr>
              <w:t>липня</w:t>
            </w:r>
            <w:r w:rsidRPr="00EC7D6F">
              <w:rPr>
                <w:rFonts w:cs="Calibri"/>
              </w:rPr>
              <w:t xml:space="preserve"> 2021, </w:t>
            </w:r>
            <w:r w:rsidRPr="00091F1B">
              <w:rPr>
                <w:rFonts w:cs="Calibri"/>
              </w:rPr>
              <w:t>APL</w:t>
            </w:r>
            <w:r w:rsidRPr="00EC7D6F">
              <w:rPr>
                <w:rFonts w:cs="Calibri"/>
              </w:rPr>
              <w:t xml:space="preserve">-101-01, </w:t>
            </w:r>
            <w:r w:rsidRPr="00415D0D">
              <w:rPr>
                <w:rFonts w:cs="Calibri"/>
                <w:lang w:val="ru-RU"/>
              </w:rPr>
              <w:t>англійською</w:t>
            </w:r>
            <w:r w:rsidRPr="00EC7D6F">
              <w:rPr>
                <w:rFonts w:cs="Calibri"/>
              </w:rPr>
              <w:t xml:space="preserve">, </w:t>
            </w:r>
            <w:r w:rsidRPr="00415D0D">
              <w:rPr>
                <w:rFonts w:cs="Calibri"/>
                <w:lang w:val="ru-RU"/>
              </w:rPr>
              <w:t>українською</w:t>
            </w:r>
            <w:r w:rsidRPr="00EC7D6F">
              <w:rPr>
                <w:rFonts w:cs="Calibri"/>
              </w:rPr>
              <w:t xml:space="preserve"> </w:t>
            </w:r>
            <w:r w:rsidRPr="00415D0D">
              <w:rPr>
                <w:rFonts w:cs="Calibri"/>
                <w:lang w:val="ru-RU"/>
              </w:rPr>
              <w:t>та</w:t>
            </w:r>
            <w:r w:rsidRPr="00EC7D6F">
              <w:rPr>
                <w:rFonts w:cs="Calibri"/>
              </w:rPr>
              <w:t xml:space="preserve"> </w:t>
            </w:r>
            <w:r w:rsidRPr="00415D0D">
              <w:rPr>
                <w:rFonts w:cs="Calibri"/>
                <w:lang w:val="ru-RU"/>
              </w:rPr>
              <w:t>російською</w:t>
            </w:r>
            <w:r w:rsidRPr="00EC7D6F">
              <w:rPr>
                <w:rFonts w:cs="Calibri"/>
              </w:rPr>
              <w:t xml:space="preserve"> </w:t>
            </w:r>
            <w:r w:rsidRPr="00415D0D">
              <w:rPr>
                <w:rFonts w:cs="Calibri"/>
                <w:lang w:val="ru-RU"/>
              </w:rPr>
              <w:t>мовами</w:t>
            </w:r>
            <w:r w:rsidRPr="00EC7D6F">
              <w:rPr>
                <w:rFonts w:cs="Calibri"/>
              </w:rPr>
              <w:t xml:space="preserve">; </w:t>
            </w:r>
            <w:r w:rsidRPr="00415D0D">
              <w:rPr>
                <w:rFonts w:cs="Calibri"/>
                <w:lang w:val="ru-RU"/>
              </w:rPr>
              <w:t>Залучення</w:t>
            </w:r>
            <w:r w:rsidRPr="00EC7D6F">
              <w:rPr>
                <w:rFonts w:cs="Calibri"/>
              </w:rPr>
              <w:t xml:space="preserve"> </w:t>
            </w:r>
            <w:r w:rsidRPr="00415D0D">
              <w:rPr>
                <w:rFonts w:cs="Calibri"/>
                <w:lang w:val="ru-RU"/>
              </w:rPr>
              <w:t>додаткового</w:t>
            </w:r>
            <w:r w:rsidRPr="00EC7D6F">
              <w:rPr>
                <w:rFonts w:cs="Calibri"/>
              </w:rPr>
              <w:t xml:space="preserve"> </w:t>
            </w:r>
            <w:r w:rsidRPr="00415D0D">
              <w:rPr>
                <w:rFonts w:cs="Calibri"/>
                <w:lang w:val="ru-RU"/>
              </w:rPr>
              <w:t>технічного</w:t>
            </w:r>
            <w:r w:rsidRPr="00EC7D6F">
              <w:rPr>
                <w:rFonts w:cs="Calibri"/>
              </w:rPr>
              <w:t xml:space="preserve"> </w:t>
            </w:r>
            <w:r w:rsidRPr="00415D0D">
              <w:rPr>
                <w:rFonts w:cs="Calibri"/>
                <w:lang w:val="ru-RU"/>
              </w:rPr>
              <w:t>приміщення</w:t>
            </w:r>
            <w:r w:rsidRPr="00EC7D6F">
              <w:rPr>
                <w:rFonts w:cs="Calibri"/>
              </w:rPr>
              <w:t xml:space="preserve">, </w:t>
            </w:r>
            <w:r w:rsidRPr="00415D0D">
              <w:rPr>
                <w:rFonts w:cs="Calibri"/>
                <w:lang w:val="ru-RU"/>
              </w:rPr>
              <w:t>що</w:t>
            </w:r>
            <w:r w:rsidRPr="00EC7D6F">
              <w:rPr>
                <w:rFonts w:cs="Calibri"/>
              </w:rPr>
              <w:t xml:space="preserve"> </w:t>
            </w:r>
            <w:r w:rsidRPr="00415D0D">
              <w:rPr>
                <w:rFonts w:cs="Calibri"/>
                <w:lang w:val="ru-RU"/>
              </w:rPr>
              <w:t>буде</w:t>
            </w:r>
            <w:r w:rsidRPr="00EC7D6F">
              <w:rPr>
                <w:rFonts w:cs="Calibri"/>
              </w:rPr>
              <w:t xml:space="preserve"> </w:t>
            </w:r>
            <w:r w:rsidRPr="00415D0D">
              <w:rPr>
                <w:rFonts w:cs="Calibri"/>
                <w:lang w:val="ru-RU"/>
              </w:rPr>
              <w:t>використовуватись</w:t>
            </w:r>
            <w:r w:rsidRPr="00EC7D6F">
              <w:rPr>
                <w:rFonts w:cs="Calibri"/>
              </w:rPr>
              <w:t xml:space="preserve"> </w:t>
            </w:r>
            <w:r w:rsidRPr="00415D0D">
              <w:rPr>
                <w:rFonts w:cs="Calibri"/>
                <w:lang w:val="ru-RU"/>
              </w:rPr>
              <w:t>для</w:t>
            </w:r>
            <w:r w:rsidRPr="00EC7D6F">
              <w:rPr>
                <w:rFonts w:cs="Calibri"/>
              </w:rPr>
              <w:t xml:space="preserve"> </w:t>
            </w:r>
            <w:r w:rsidRPr="00415D0D">
              <w:rPr>
                <w:rFonts w:cs="Calibri"/>
                <w:lang w:val="ru-RU"/>
              </w:rPr>
              <w:t>проведення</w:t>
            </w:r>
            <w:r w:rsidRPr="00EC7D6F">
              <w:rPr>
                <w:rFonts w:cs="Calibri"/>
              </w:rPr>
              <w:t xml:space="preserve"> </w:t>
            </w:r>
            <w:r w:rsidRPr="00415D0D">
              <w:rPr>
                <w:rFonts w:cs="Calibri"/>
                <w:lang w:val="ru-RU"/>
              </w:rPr>
              <w:t>клінічного</w:t>
            </w:r>
            <w:r w:rsidRPr="00EC7D6F">
              <w:rPr>
                <w:rFonts w:cs="Calibri"/>
              </w:rPr>
              <w:t xml:space="preserve"> </w:t>
            </w:r>
            <w:r w:rsidRPr="00415D0D">
              <w:rPr>
                <w:rFonts w:cs="Calibri"/>
                <w:lang w:val="ru-RU"/>
              </w:rPr>
              <w:t>випробування</w:t>
            </w:r>
            <w:r w:rsidRPr="00EC7D6F">
              <w:rPr>
                <w:rFonts w:cs="Calibri"/>
              </w:rPr>
              <w:t xml:space="preserve"> (</w:t>
            </w:r>
            <w:r w:rsidRPr="00415D0D">
              <w:rPr>
                <w:rFonts w:cs="Calibri"/>
                <w:lang w:val="ru-RU"/>
              </w:rPr>
              <w:t>регіональна</w:t>
            </w:r>
            <w:r w:rsidRPr="00EC7D6F">
              <w:rPr>
                <w:rFonts w:cs="Calibri"/>
              </w:rPr>
              <w:t xml:space="preserve"> </w:t>
            </w:r>
            <w:r w:rsidRPr="00415D0D">
              <w:rPr>
                <w:rFonts w:cs="Calibri"/>
                <w:lang w:val="ru-RU"/>
              </w:rPr>
              <w:t>лабораторія</w:t>
            </w:r>
            <w:r w:rsidRPr="00EC7D6F">
              <w:rPr>
                <w:rFonts w:cs="Calibri"/>
              </w:rPr>
              <w:t xml:space="preserve">): </w:t>
            </w:r>
            <w:r w:rsidRPr="00415D0D">
              <w:rPr>
                <w:rFonts w:cs="Calibri"/>
                <w:lang w:val="ru-RU"/>
              </w:rPr>
              <w:t>Товариство</w:t>
            </w:r>
            <w:r w:rsidRPr="00EC7D6F">
              <w:rPr>
                <w:rFonts w:cs="Calibri"/>
              </w:rPr>
              <w:t xml:space="preserve"> </w:t>
            </w:r>
            <w:r w:rsidRPr="00415D0D">
              <w:rPr>
                <w:rFonts w:cs="Calibri"/>
                <w:lang w:val="ru-RU"/>
              </w:rPr>
              <w:t>з</w:t>
            </w:r>
            <w:r w:rsidRPr="00EC7D6F">
              <w:rPr>
                <w:rFonts w:cs="Calibri"/>
              </w:rPr>
              <w:t xml:space="preserve"> </w:t>
            </w:r>
            <w:r w:rsidRPr="00415D0D">
              <w:rPr>
                <w:rFonts w:cs="Calibri"/>
                <w:lang w:val="ru-RU"/>
              </w:rPr>
              <w:t>обмеженою</w:t>
            </w:r>
            <w:r w:rsidRPr="00EC7D6F">
              <w:rPr>
                <w:rFonts w:cs="Calibri"/>
              </w:rPr>
              <w:t xml:space="preserve"> </w:t>
            </w:r>
            <w:r w:rsidRPr="00415D0D">
              <w:rPr>
                <w:rFonts w:cs="Calibri"/>
                <w:lang w:val="ru-RU"/>
              </w:rPr>
              <w:t>відповідальністю</w:t>
            </w:r>
            <w:r w:rsidRPr="00EC7D6F">
              <w:rPr>
                <w:rFonts w:cs="Calibri"/>
              </w:rPr>
              <w:t xml:space="preserve"> </w:t>
            </w:r>
            <w:r w:rsidRPr="00091F1B">
              <w:rPr>
                <w:rFonts w:cs="Calibri"/>
              </w:rPr>
              <w:t xml:space="preserve">«СІ ЕС ДІ Лаб» [The Limited Liability Company «CSD Lab»] (місцезнаходження: вул. Васильківська,45, м.Київ, 03022, Україна та вул. </w:t>
            </w:r>
            <w:r w:rsidRPr="00091F1B">
              <w:rPr>
                <w:rFonts w:cs="Calibri"/>
                <w:lang w:val="ru-RU"/>
              </w:rPr>
              <w:t>Жмеринська</w:t>
            </w:r>
            <w:r w:rsidRPr="00EC7D6F">
              <w:rPr>
                <w:rFonts w:cs="Calibri"/>
              </w:rPr>
              <w:t xml:space="preserve"> 22-</w:t>
            </w:r>
            <w:r w:rsidRPr="00091F1B">
              <w:rPr>
                <w:rFonts w:cs="Calibri"/>
                <w:lang w:val="ru-RU"/>
              </w:rPr>
              <w:t>В</w:t>
            </w:r>
            <w:r w:rsidRPr="00EC7D6F">
              <w:rPr>
                <w:rFonts w:cs="Calibri"/>
              </w:rPr>
              <w:t xml:space="preserve">, 02000, </w:t>
            </w:r>
            <w:r w:rsidRPr="00091F1B">
              <w:rPr>
                <w:rFonts w:cs="Calibri"/>
                <w:lang w:val="ru-RU"/>
              </w:rPr>
              <w:t>м</w:t>
            </w:r>
            <w:r w:rsidRPr="00EC7D6F">
              <w:rPr>
                <w:rFonts w:cs="Calibri"/>
              </w:rPr>
              <w:t>.</w:t>
            </w:r>
            <w:r w:rsidRPr="00091F1B">
              <w:rPr>
                <w:rFonts w:cs="Calibri"/>
                <w:lang w:val="ru-RU"/>
              </w:rPr>
              <w:t>Київ</w:t>
            </w:r>
            <w:r w:rsidRPr="00EC7D6F">
              <w:rPr>
                <w:rFonts w:cs="Calibri"/>
              </w:rPr>
              <w:t xml:space="preserve">, </w:t>
            </w:r>
            <w:r w:rsidRPr="00091F1B">
              <w:rPr>
                <w:rFonts w:cs="Calibri"/>
                <w:lang w:val="ru-RU"/>
              </w:rPr>
              <w:t>Україна</w:t>
            </w:r>
            <w:r w:rsidRPr="00EC7D6F">
              <w:rPr>
                <w:rFonts w:cs="Calibri"/>
              </w:rPr>
              <w:t xml:space="preserve">); </w:t>
            </w:r>
            <w:r w:rsidRPr="00091F1B">
              <w:rPr>
                <w:rFonts w:cs="Calibri"/>
                <w:lang w:val="ru-RU"/>
              </w:rPr>
              <w:t>Зміна</w:t>
            </w:r>
            <w:r w:rsidRPr="00EC7D6F">
              <w:rPr>
                <w:rFonts w:cs="Calibri"/>
              </w:rPr>
              <w:t xml:space="preserve"> </w:t>
            </w:r>
            <w:r w:rsidRPr="00091F1B">
              <w:rPr>
                <w:rFonts w:cs="Calibri"/>
                <w:lang w:val="ru-RU"/>
              </w:rPr>
              <w:t>назви</w:t>
            </w:r>
            <w:r w:rsidRPr="00EC7D6F">
              <w:rPr>
                <w:rFonts w:cs="Calibri"/>
              </w:rPr>
              <w:t xml:space="preserve"> </w:t>
            </w:r>
            <w:r w:rsidRPr="00091F1B">
              <w:rPr>
                <w:rFonts w:cs="Calibri"/>
                <w:lang w:val="ru-RU"/>
              </w:rPr>
              <w:t>місця</w:t>
            </w:r>
            <w:r w:rsidRPr="00EC7D6F">
              <w:rPr>
                <w:rFonts w:cs="Calibri"/>
              </w:rPr>
              <w:t xml:space="preserve"> </w:t>
            </w:r>
            <w:r w:rsidRPr="00091F1B">
              <w:rPr>
                <w:rFonts w:cs="Calibri"/>
                <w:lang w:val="ru-RU"/>
              </w:rPr>
              <w:t>проведення</w:t>
            </w:r>
            <w:r w:rsidRPr="00EC7D6F">
              <w:rPr>
                <w:rFonts w:cs="Calibri"/>
              </w:rPr>
              <w:t xml:space="preserve"> </w:t>
            </w:r>
            <w:r w:rsidRPr="00091F1B">
              <w:rPr>
                <w:rFonts w:cs="Calibri"/>
                <w:lang w:val="ru-RU"/>
              </w:rPr>
              <w:t>клінічного</w:t>
            </w:r>
            <w:r w:rsidRPr="00EC7D6F">
              <w:rPr>
                <w:rFonts w:cs="Calibri"/>
              </w:rPr>
              <w:t xml:space="preserve"> </w:t>
            </w:r>
            <w:r w:rsidRPr="00091F1B">
              <w:rPr>
                <w:rFonts w:cs="Calibri"/>
                <w:lang w:val="ru-RU"/>
              </w:rPr>
              <w:t>випробування</w:t>
            </w:r>
            <w:r w:rsidRPr="00EC7D6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0"/>
              <w:gridCol w:w="4961"/>
            </w:tblGrid>
            <w:tr w:rsidR="00EC7D6F" w:rsidRPr="00EC7D6F" w:rsidTr="0048558D">
              <w:trPr>
                <w:trHeight w:val="70"/>
              </w:trPr>
              <w:tc>
                <w:tcPr>
                  <w:tcW w:w="10211" w:type="dxa"/>
                  <w:gridSpan w:val="2"/>
                  <w:tcBorders>
                    <w:top w:val="nil"/>
                    <w:left w:val="nil"/>
                    <w:bottom w:val="single" w:sz="4" w:space="0" w:color="auto"/>
                    <w:right w:val="nil"/>
                  </w:tcBorders>
                  <w:shd w:val="clear" w:color="auto" w:fill="auto"/>
                  <w:hideMark/>
                </w:tcPr>
                <w:p w:rsidR="00EC7D6F" w:rsidRPr="00EC7D6F" w:rsidRDefault="00EC7D6F" w:rsidP="00091F1B">
                  <w:pPr>
                    <w:jc w:val="both"/>
                  </w:pPr>
                </w:p>
              </w:tc>
            </w:tr>
            <w:tr w:rsidR="00EC7D6F" w:rsidRPr="00091F1B" w:rsidTr="0048558D">
              <w:trPr>
                <w:trHeight w:hRule="exact" w:val="353"/>
              </w:trPr>
              <w:tc>
                <w:tcPr>
                  <w:tcW w:w="5250" w:type="dxa"/>
                  <w:tcBorders>
                    <w:top w:val="single" w:sz="4" w:space="0" w:color="auto"/>
                    <w:left w:val="single" w:sz="4" w:space="0" w:color="auto"/>
                    <w:bottom w:val="single" w:sz="4" w:space="0" w:color="auto"/>
                    <w:right w:val="single" w:sz="4" w:space="0" w:color="auto"/>
                  </w:tcBorders>
                  <w:shd w:val="clear" w:color="auto" w:fill="auto"/>
                  <w:hideMark/>
                </w:tcPr>
                <w:p w:rsidR="00EC7D6F" w:rsidRPr="00091F1B" w:rsidRDefault="00EC7D6F" w:rsidP="00091F1B">
                  <w:pPr>
                    <w:jc w:val="center"/>
                  </w:pPr>
                  <w:r w:rsidRPr="00091F1B">
                    <w:t>Було</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C7D6F" w:rsidRPr="00091F1B" w:rsidRDefault="00EC7D6F" w:rsidP="00091F1B">
                  <w:pPr>
                    <w:jc w:val="center"/>
                  </w:pPr>
                  <w:r w:rsidRPr="00091F1B">
                    <w:t>Стало</w:t>
                  </w:r>
                </w:p>
              </w:tc>
            </w:tr>
            <w:tr w:rsidR="00EC7D6F" w:rsidRPr="00091F1B" w:rsidTr="0048558D">
              <w:trPr>
                <w:trHeight w:val="352"/>
              </w:trPr>
              <w:tc>
                <w:tcPr>
                  <w:tcW w:w="5250" w:type="dxa"/>
                  <w:tcBorders>
                    <w:top w:val="single" w:sz="4" w:space="0" w:color="auto"/>
                    <w:left w:val="single" w:sz="4" w:space="0" w:color="auto"/>
                    <w:bottom w:val="single" w:sz="4" w:space="0" w:color="auto"/>
                    <w:right w:val="single" w:sz="4" w:space="0" w:color="auto"/>
                  </w:tcBorders>
                  <w:shd w:val="clear" w:color="auto" w:fill="auto"/>
                  <w:hideMark/>
                </w:tcPr>
                <w:p w:rsidR="00EC7D6F" w:rsidRPr="00091F1B" w:rsidRDefault="00EC7D6F" w:rsidP="00444230">
                  <w:pPr>
                    <w:pStyle w:val="cs80d9435b"/>
                    <w:rPr>
                      <w:b/>
                      <w:color w:val="000000"/>
                      <w:lang w:val="ru-RU"/>
                    </w:rPr>
                  </w:pPr>
                  <w:r w:rsidRPr="00091F1B">
                    <w:rPr>
                      <w:rStyle w:val="cs9b0062614"/>
                      <w:rFonts w:ascii="Times New Roman" w:hAnsi="Times New Roman" w:cs="Times New Roman"/>
                      <w:b w:val="0"/>
                      <w:sz w:val="24"/>
                      <w:szCs w:val="24"/>
                      <w:lang w:val="ru-RU"/>
                    </w:rPr>
                    <w:t xml:space="preserve">д.м.н., проф. Бондаренко І.М. </w:t>
                  </w:r>
                </w:p>
                <w:p w:rsidR="00EC7D6F" w:rsidRPr="00091F1B" w:rsidRDefault="00EC7D6F" w:rsidP="00091F1B">
                  <w:pPr>
                    <w:pStyle w:val="cs80d9435b"/>
                    <w:rPr>
                      <w:b/>
                      <w:color w:val="000000"/>
                      <w:lang w:val="ru-RU"/>
                    </w:rPr>
                  </w:pPr>
                  <w:r w:rsidRPr="00091F1B">
                    <w:rPr>
                      <w:rStyle w:val="cs9b0062614"/>
                      <w:rFonts w:ascii="Times New Roman" w:hAnsi="Times New Roman" w:cs="Times New Roman"/>
                      <w:b w:val="0"/>
                      <w:sz w:val="24"/>
                      <w:szCs w:val="24"/>
                      <w:lang w:val="ru-RU"/>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C7D6F" w:rsidRPr="00091F1B" w:rsidRDefault="00EC7D6F" w:rsidP="00444230">
                  <w:pPr>
                    <w:pStyle w:val="csf06cd379"/>
                    <w:rPr>
                      <w:b/>
                      <w:color w:val="000000"/>
                      <w:lang w:val="ru-RU"/>
                    </w:rPr>
                  </w:pPr>
                  <w:r w:rsidRPr="00091F1B">
                    <w:rPr>
                      <w:rStyle w:val="cs9b0062614"/>
                      <w:rFonts w:ascii="Times New Roman" w:hAnsi="Times New Roman" w:cs="Times New Roman"/>
                      <w:b w:val="0"/>
                      <w:sz w:val="24"/>
                      <w:szCs w:val="24"/>
                      <w:lang w:val="ru-RU"/>
                    </w:rPr>
                    <w:t xml:space="preserve">д.м.н., проф. Бондаренко І.М. </w:t>
                  </w:r>
                </w:p>
                <w:p w:rsidR="00EC7D6F" w:rsidRPr="00091F1B" w:rsidRDefault="00EC7D6F" w:rsidP="00444230">
                  <w:pPr>
                    <w:pStyle w:val="cs80d9435b"/>
                    <w:rPr>
                      <w:b/>
                      <w:color w:val="000000"/>
                      <w:lang w:val="ru-RU"/>
                    </w:rPr>
                  </w:pPr>
                  <w:r w:rsidRPr="00091F1B">
                    <w:rPr>
                      <w:rStyle w:val="cs9b0062614"/>
                      <w:rFonts w:ascii="Times New Roman" w:hAnsi="Times New Roman" w:cs="Times New Roman"/>
                      <w:b w:val="0"/>
                      <w:sz w:val="24"/>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EC7D6F" w:rsidRPr="00091F1B" w:rsidRDefault="00EC7D6F" w:rsidP="00EC7D6F">
            <w:pPr>
              <w:rPr>
                <w:rFonts w:cs="Calibri"/>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1468 від 26.06.2020</w:t>
            </w:r>
          </w:p>
        </w:tc>
      </w:tr>
    </w:tbl>
    <w:p w:rsidR="00EC7D6F" w:rsidRDefault="00EC7D6F" w:rsidP="00EC7D6F">
      <w:pPr>
        <w:jc w:val="right"/>
        <w:rPr>
          <w:lang w:val="uk-UA"/>
        </w:rPr>
      </w:pPr>
      <w:r>
        <w:br w:type="page"/>
      </w:r>
      <w:r>
        <w:rPr>
          <w:lang w:val="uk-UA"/>
        </w:rPr>
        <w:t>3                                                                      продовження доддатка 27</w:t>
      </w:r>
    </w:p>
    <w:p w:rsidR="00EC7D6F" w:rsidRPr="00EC7D6F" w:rsidRDefault="00EC7D6F" w:rsidP="00EC7D6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«Багатоцентрове дослідження 1 / 2 фази з оцінки безпечності, фармакокінетики та попередньої ефективності препарату </w:t>
            </w:r>
            <w:r w:rsidRPr="00091F1B">
              <w:rPr>
                <w:rFonts w:cs="Calibri"/>
              </w:rPr>
              <w:t>APL</w:t>
            </w:r>
            <w:r w:rsidRPr="00091F1B">
              <w:rPr>
                <w:rFonts w:cs="Calibri"/>
                <w:lang w:val="ru-RU"/>
              </w:rPr>
              <w:t xml:space="preserve">-101 у пацієнтів з недрібноклітинним раком легень з мутаціями, що обумовлюють пропуск екзона 14 </w:t>
            </w:r>
            <w:r w:rsidRPr="00091F1B">
              <w:rPr>
                <w:rFonts w:cs="Calibri"/>
              </w:rPr>
              <w:t>c</w:t>
            </w:r>
            <w:r w:rsidRPr="00091F1B">
              <w:rPr>
                <w:rFonts w:cs="Calibri"/>
                <w:lang w:val="ru-RU"/>
              </w:rPr>
              <w:t>-</w:t>
            </w:r>
            <w:r w:rsidRPr="00091F1B">
              <w:rPr>
                <w:rFonts w:cs="Calibri"/>
              </w:rPr>
              <w:t>Met</w:t>
            </w:r>
            <w:r w:rsidRPr="00091F1B">
              <w:rPr>
                <w:rFonts w:cs="Calibri"/>
                <w:lang w:val="ru-RU"/>
              </w:rPr>
              <w:t xml:space="preserve">, та поширеними солідними пухлинами з дисрегуляцією </w:t>
            </w:r>
            <w:r w:rsidRPr="00091F1B">
              <w:rPr>
                <w:rFonts w:cs="Calibri"/>
              </w:rPr>
              <w:t>c</w:t>
            </w:r>
            <w:r w:rsidRPr="00091F1B">
              <w:rPr>
                <w:rFonts w:cs="Calibri"/>
                <w:lang w:val="ru-RU"/>
              </w:rPr>
              <w:t>-</w:t>
            </w:r>
            <w:r w:rsidRPr="00091F1B">
              <w:rPr>
                <w:rFonts w:cs="Calibri"/>
              </w:rPr>
              <w:t>Met</w:t>
            </w:r>
            <w:r w:rsidRPr="00091F1B">
              <w:rPr>
                <w:rFonts w:cs="Calibri"/>
                <w:lang w:val="ru-RU"/>
              </w:rPr>
              <w:t xml:space="preserve">», </w:t>
            </w:r>
            <w:r w:rsidRPr="00091F1B">
              <w:rPr>
                <w:rFonts w:cs="Calibri"/>
              </w:rPr>
              <w:t>APL</w:t>
            </w:r>
            <w:r w:rsidRPr="00091F1B">
              <w:rPr>
                <w:rFonts w:cs="Calibri"/>
                <w:lang w:val="ru-RU"/>
              </w:rPr>
              <w:t xml:space="preserve">-101-01, Версія 9.0 (Поправка 6, 22 лютого 2021 р.) </w:t>
            </w:r>
            <w:r w:rsidRPr="00091F1B">
              <w:rPr>
                <w:rFonts w:cs="Calibri"/>
              </w:rPr>
              <w:t>Глобальна</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«МЕДПЕЙС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Аполломікс Інк., США (Apollomics, Inc., USA)</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28</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072"/>
        <w:rPr>
          <w:lang w:val="uk-UA"/>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Оновлений Протокол дослідження ARGX-113-1801, фінальна версія протоколу 6.0 від 15 липня 2021 р., англійською мовою; Додаток до Інформаційного листка пацієнта і Форми інформованої згоди, майстер-версія 1.0 від 08 липня 2021 р., версія для України 1.0 від 22 липня 2021 р. (до основного Інформаційного листка пацієнта і Форми інформованої згоди, майстер-версія 5.0 від</w:t>
            </w:r>
            <w:r w:rsidR="00415D0D">
              <w:rPr>
                <w:rFonts w:cs="Calibri"/>
                <w:lang w:val="uk-UA"/>
              </w:rPr>
              <w:t xml:space="preserve">             </w:t>
            </w:r>
            <w:r w:rsidRPr="00091F1B">
              <w:rPr>
                <w:rFonts w:cs="Calibri"/>
              </w:rPr>
              <w:t xml:space="preserve"> 26 листопада 2020 р., версія для України 3.0 від 30 листопада 2020 р.) українською, російською та англійською мовами</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415D0D" w:rsidRDefault="008658FE">
            <w:pPr>
              <w:rPr>
                <w:rFonts w:cs="Calibri"/>
                <w:szCs w:val="24"/>
              </w:rPr>
            </w:pPr>
            <w:r w:rsidRPr="00091F1B">
              <w:rPr>
                <w:rFonts w:cs="Calibri"/>
                <w:szCs w:val="24"/>
                <w:lang w:val="ru-RU"/>
              </w:rPr>
              <w:t>Номер</w:t>
            </w:r>
            <w:r w:rsidRPr="00415D0D">
              <w:rPr>
                <w:rFonts w:cs="Calibri"/>
                <w:szCs w:val="24"/>
              </w:rPr>
              <w:t xml:space="preserve"> </w:t>
            </w:r>
            <w:r w:rsidRPr="00091F1B">
              <w:rPr>
                <w:rFonts w:cs="Calibri"/>
                <w:szCs w:val="24"/>
                <w:lang w:val="ru-RU"/>
              </w:rPr>
              <w:t>та</w:t>
            </w:r>
            <w:r w:rsidRPr="00415D0D">
              <w:rPr>
                <w:rFonts w:cs="Calibri"/>
                <w:szCs w:val="24"/>
              </w:rPr>
              <w:t xml:space="preserve"> </w:t>
            </w:r>
            <w:r w:rsidRPr="00091F1B">
              <w:rPr>
                <w:rFonts w:cs="Calibri"/>
                <w:szCs w:val="24"/>
                <w:lang w:val="ru-RU"/>
              </w:rPr>
              <w:t>дата</w:t>
            </w:r>
            <w:r w:rsidRPr="00415D0D">
              <w:rPr>
                <w:rFonts w:cs="Calibri"/>
                <w:szCs w:val="24"/>
              </w:rPr>
              <w:t xml:space="preserve"> </w:t>
            </w:r>
            <w:r w:rsidRPr="00091F1B">
              <w:rPr>
                <w:rFonts w:cs="Calibri"/>
                <w:szCs w:val="24"/>
                <w:lang w:val="ru-RU"/>
              </w:rPr>
              <w:t>наказу</w:t>
            </w:r>
            <w:r w:rsidRPr="00415D0D">
              <w:rPr>
                <w:rFonts w:cs="Calibri"/>
                <w:szCs w:val="24"/>
              </w:rPr>
              <w:t xml:space="preserve"> </w:t>
            </w:r>
            <w:r w:rsidRPr="00091F1B">
              <w:rPr>
                <w:rFonts w:cs="Calibri"/>
                <w:szCs w:val="24"/>
                <w:lang w:val="ru-RU"/>
              </w:rPr>
              <w:t>МОЗ</w:t>
            </w:r>
            <w:r w:rsidRPr="00415D0D">
              <w:rPr>
                <w:rFonts w:cs="Calibri"/>
                <w:szCs w:val="24"/>
              </w:rPr>
              <w:t xml:space="preserve"> </w:t>
            </w:r>
            <w:r w:rsidRPr="00091F1B">
              <w:rPr>
                <w:rFonts w:cs="Calibri"/>
                <w:szCs w:val="24"/>
                <w:lang w:val="ru-RU"/>
              </w:rPr>
              <w:t>щодо</w:t>
            </w:r>
            <w:r w:rsidRPr="00415D0D">
              <w:rPr>
                <w:rFonts w:cs="Calibri"/>
                <w:szCs w:val="24"/>
              </w:rPr>
              <w:t xml:space="preserve"> </w:t>
            </w:r>
            <w:r w:rsidRPr="00091F1B">
              <w:rPr>
                <w:rFonts w:cs="Calibri"/>
                <w:szCs w:val="24"/>
                <w:lang w:val="ru-RU"/>
              </w:rPr>
              <w:t>затвердження</w:t>
            </w:r>
            <w:r w:rsidRPr="00415D0D">
              <w:rPr>
                <w:rFonts w:cs="Calibri"/>
                <w:szCs w:val="24"/>
              </w:rPr>
              <w:t xml:space="preserve"> </w:t>
            </w:r>
            <w:r w:rsidRPr="00091F1B">
              <w:rPr>
                <w:rFonts w:cs="Calibri"/>
                <w:szCs w:val="24"/>
                <w:lang w:val="ru-RU"/>
              </w:rPr>
              <w:t>клінічного</w:t>
            </w:r>
            <w:r w:rsidRPr="00415D0D">
              <w:rPr>
                <w:rFonts w:cs="Calibri"/>
                <w:szCs w:val="24"/>
              </w:rPr>
              <w:t xml:space="preserve"> </w:t>
            </w:r>
            <w:r w:rsidRPr="00091F1B">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38 від 11.01.2020</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w:t>
            </w:r>
            <w:r w:rsidRPr="00415D0D">
              <w:rPr>
                <w:rFonts w:cs="Calibri"/>
                <w:szCs w:val="24"/>
              </w:rPr>
              <w:t xml:space="preserve"> </w:t>
            </w:r>
            <w:r w:rsidRPr="00091F1B">
              <w:rPr>
                <w:rFonts w:cs="Calibri"/>
                <w:szCs w:val="24"/>
                <w:lang w:val="ru-RU"/>
              </w:rPr>
              <w:t>клінічного</w:t>
            </w:r>
            <w:r w:rsidRPr="00415D0D">
              <w:rPr>
                <w:rFonts w:cs="Calibri"/>
                <w:szCs w:val="24"/>
              </w:rPr>
              <w:t xml:space="preserve"> </w:t>
            </w:r>
            <w:r w:rsidRPr="00091F1B">
              <w:rPr>
                <w:rFonts w:cs="Calibri"/>
                <w:szCs w:val="24"/>
                <w:lang w:val="ru-RU"/>
              </w:rPr>
              <w:t>випробування</w:t>
            </w:r>
            <w:r w:rsidRPr="00415D0D">
              <w:rPr>
                <w:rFonts w:cs="Calibri"/>
                <w:szCs w:val="24"/>
              </w:rPr>
              <w:t xml:space="preserve">, </w:t>
            </w:r>
            <w:r w:rsidRPr="00091F1B">
              <w:rPr>
                <w:rFonts w:cs="Calibri"/>
                <w:szCs w:val="24"/>
                <w:lang w:val="ru-RU"/>
              </w:rPr>
              <w:t>код</w:t>
            </w:r>
            <w:r w:rsidRPr="00415D0D">
              <w:rPr>
                <w:rFonts w:cs="Calibri"/>
                <w:szCs w:val="24"/>
              </w:rPr>
              <w:t xml:space="preserve">, </w:t>
            </w:r>
            <w:r w:rsidRPr="00091F1B">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«Багатоцентрове, рандомізоване, подвійне сліпе, плацебо-контрольоване дослідження фази 3 для оцінки ефективності та безпечності препарату ефгартигімод (</w:t>
            </w:r>
            <w:r w:rsidRPr="00091F1B">
              <w:rPr>
                <w:rFonts w:cs="Calibri"/>
              </w:rPr>
              <w:t>ARGX</w:t>
            </w:r>
            <w:r w:rsidRPr="00091F1B">
              <w:rPr>
                <w:rFonts w:cs="Calibri"/>
                <w:lang w:val="ru-RU"/>
              </w:rPr>
              <w:t xml:space="preserve">-113) 10 мг/кг для внутрішньовенного введення в дорослих пацієнтів із первинною імунною тромбоцитопенією», </w:t>
            </w:r>
            <w:r w:rsidRPr="00091F1B">
              <w:rPr>
                <w:rFonts w:cs="Calibri"/>
              </w:rPr>
              <w:t>ARGX</w:t>
            </w:r>
            <w:r w:rsidRPr="00091F1B">
              <w:rPr>
                <w:rFonts w:cs="Calibri"/>
                <w:lang w:val="ru-RU"/>
              </w:rPr>
              <w:t>-113-1801, фінальна версія протоколу 5.0 від 16 листопада 2020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 «Клінічні дослідження Айкон»,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Argenx BVBA, Belgium/ Арженкс БВБА, Бельгія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29</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Оновлені розділи досьє досліджуваних лікарських засобів: гіредестрант тверді капсули по 30 мг (2.1.S.1.1, 2.1.S.1.2, 2.1.S.1.3, 2.1.S.2.1, 2.1.S.2.2, 2.1.S.2.3, 2.1.S.2.4, 2.1.S.2.5, 2.1.S.2.6, 2.1.S.3.1, 2.1.S.3.2, 2.1.S.4.1, 2.1.S.4.2, 2.1.S.4.3, 2.1.S.4.4, 2.1.S.4.5, 2.1.S.5, 2.1.S.6, 2.1.S.7.1, 2.1.S.7.3; 2.1.P.1, 2.1.P.2, 2.1.P.3.1, 2.1.P.3.2, 2.1.P.3.3, 2.1.P.3.4, 2.1.P.3.5, 2.1.P.4, 2.1.P.4.5, 2.1.P.4.6, 2.1.P.5.1, 2.1.P.5.2, 2.1.P.5.3, 2.1.P.5.4, 2.1.P.5.5, 2.1.P.5.6, 2.1.P.6, 2.1.P.7, 2.1.P.8.1, 2.1.P.8.3, 2.1.A.2), плацебо до гіредестранту, тверді капсули по 30 мг (2.1.P.3.1, 2.1.P.8.1, 2.1.P.8.3) летрозол тверді капсули по 2,5 мг (2.1.P.3.1, 2.1.P.3.3, 2.1.P.5.4), плацебо до летрозолу тверді капсули по 2,5 мг (2.1.P.1, 2.1.P.3.1, 2.1.P.3.3, 2.1.P.8.1), палбоцикліб тверді капсули по 75, 100, 125 мг (2.1.P.3.1), палбоцикліб таблетки вкриті плівковою оболонкою по 75, 100, 125 мг (2.1.P.3.1), версія від червня 2021 р.; Додавання зразка маркування досліджуваного лікарського засобу Гіредестрант 30 мг або плацебо, 30 твердих капсул українською мовою; Додавання альтернативного виробника досліджуваних лікарських засобів Летрозол, тверді капсули по 2,5 мг №30 та плацебо до летрозол, тверді капсули №30 - Алмак Клінікал Сервісез, Сіго Індастріал Естейт, 9 Чарльзтаун Роуд, Крейгавон, BT63 5PW, Північна Ірландія; Додавання зразку маркування Летрозол тверді капсули по 2,5 мг або плацебо №30, українською мовою з альтернативним виробником Алмак Клінікал Сервісез, Сіго Індастріал Естейт, 9 Чарльзтаун Роуд, Крейгавон, BT63 5PW, Північна Ірландія; Оновлена Брошура дослідника для Гіредестранту (RO7197597, GDC-9545), версія 5 від травня 2021 р.</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310 від 23.02.2021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«Рандомізоване подвійне сліпе плацебо-контрольоване багатоцентрове дослідження фази ІІІ для оцінки ефективності та безпечності </w:t>
            </w:r>
            <w:r w:rsidRPr="00091F1B">
              <w:rPr>
                <w:rFonts w:cs="Calibri"/>
              </w:rPr>
              <w:t>GDC</w:t>
            </w:r>
            <w:r w:rsidRPr="00091F1B">
              <w:rPr>
                <w:rFonts w:cs="Calibri"/>
                <w:lang w:val="ru-RU"/>
              </w:rPr>
              <w:t xml:space="preserve">-9545 у комбінації з палбоциклібом порівняно з комбінацією летрозолу та палбоциклібу у пацієнтів з естроген-рецептор-позитивним, </w:t>
            </w:r>
            <w:r w:rsidRPr="00091F1B">
              <w:rPr>
                <w:rFonts w:cs="Calibri"/>
              </w:rPr>
              <w:t>HER</w:t>
            </w:r>
            <w:r w:rsidRPr="00091F1B">
              <w:rPr>
                <w:rFonts w:cs="Calibri"/>
                <w:lang w:val="ru-RU"/>
              </w:rPr>
              <w:t xml:space="preserve">2-негативним місцевопоширеним чи метастатичним раком молочної залози», </w:t>
            </w:r>
            <w:r w:rsidRPr="00091F1B">
              <w:rPr>
                <w:rFonts w:cs="Calibri"/>
              </w:rPr>
              <w:t>BO</w:t>
            </w:r>
            <w:r w:rsidRPr="00091F1B">
              <w:rPr>
                <w:rFonts w:cs="Calibri"/>
                <w:lang w:val="ru-RU"/>
              </w:rPr>
              <w:t>41843, версія 2 від 08 лютого 2021 р.</w:t>
            </w:r>
          </w:p>
        </w:tc>
      </w:tr>
    </w:tbl>
    <w:p w:rsidR="00EC7D6F" w:rsidRDefault="00EC7D6F" w:rsidP="00EC7D6F">
      <w:pPr>
        <w:jc w:val="right"/>
        <w:rPr>
          <w:lang w:val="uk-UA"/>
        </w:rPr>
      </w:pPr>
      <w:r>
        <w:br w:type="page"/>
      </w:r>
      <w:r>
        <w:rPr>
          <w:lang w:val="uk-UA"/>
        </w:rPr>
        <w:t>2                                                                       продовження додатка 29</w:t>
      </w:r>
    </w:p>
    <w:p w:rsidR="00EC7D6F" w:rsidRPr="00EC7D6F" w:rsidRDefault="00EC7D6F" w:rsidP="00EC7D6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«Рош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Ф.Хоффманн-Ля Рош Лтд,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30</w:t>
      </w:r>
    </w:p>
    <w:p w:rsidR="008658FE" w:rsidRDefault="00EC7D6F">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516387" w:rsidRPr="00516387" w:rsidRDefault="00516387" w:rsidP="00516387">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516387" w:rsidRDefault="00516387">
      <w:pPr>
        <w:ind w:left="9072"/>
        <w:rPr>
          <w:lang w:val="uk-UA"/>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 xml:space="preserve">Оновлений протокол клінічного випробування, версія 3 від 09 липня 2021 р.; Оновлена Брошура дослідника для Гіредестранту (RO7197597, GDC-9545), версія 5 від травня 2021 р.; Оновлена Форма інформованої згоди, версія 3.0 для України українською та російською мовами від </w:t>
            </w:r>
            <w:r w:rsidR="00415D0D">
              <w:rPr>
                <w:rFonts w:cs="Calibri"/>
                <w:lang w:val="uk-UA"/>
              </w:rPr>
              <w:t xml:space="preserve">                 </w:t>
            </w:r>
            <w:r w:rsidRPr="00091F1B">
              <w:rPr>
                <w:rFonts w:cs="Calibri"/>
              </w:rPr>
              <w:t xml:space="preserve">02 серпня 2021 р. На основі майстер-версії форми інформованої згоди для дослідження WO42312, версія 3 від 09 липня 2021 р.; Оновлений Дозвіл на використання та розкриття інформації про стан здоров’я в період вагітності, версія 2.0 для України українською та російською мовами від </w:t>
            </w:r>
            <w:r w:rsidR="00415D0D">
              <w:rPr>
                <w:rFonts w:cs="Calibri"/>
                <w:lang w:val="uk-UA"/>
              </w:rPr>
              <w:t xml:space="preserve">                    </w:t>
            </w:r>
            <w:r w:rsidRPr="00091F1B">
              <w:rPr>
                <w:rFonts w:cs="Calibri"/>
              </w:rPr>
              <w:t>02 серпня 2021 р. На основі майстер-версії форми дозволу на використання та розкриття інформації про стан здоров’я в період вагітності для дослідження WO42312, версія 2 від 09 липня 2021 р.; A-1489-0042 Знімки екранів Web-матеріалів для пацінта (EORTC QLQ-C30, BPI-SF, EORTC QLQ BR-23, PRO-CTCAE, EQ-5D-5L, FACT GP-5, Subject training, Main navigation, Home, My settings, Subject Setup, Incompatible browser, Login, Configuration texts), версія 1 від 26 квітня 2021 р. українською та російською мовами; Інструкція з використання TrialMax Web українською та російською мовами, версія 2 від 07 травня 2021 р.; Оновлені розділи досьє досліджуваних лікарських засобів: гіредестрант, тверді капсули по 30 мг (2.1.S.1.1, 2.1.S.1.2, 2.1.S.1.3, 2.1.S.2.1, 2.1.S.2.2, 2.1.S.2.3, 2.1.S.2.4, 2.1.S.2.5, 2.1.S.2.6, 2.1.S.3.1, 2.1.S.3.2, 2.1.S.4.1, 2.1.S.4.2, 2.1.S.4.3, 2.1.S.4.4, 2.1.S.4.5, 2.1.S.5, 2.1.S.6, 2.1.S.7.1, 2.1.S.7.3; 2.1.P.1, 2.1.P.2, 2.1.P.3.1, 2.1.P.3.2, 2.1.P.3.3, 2.1.P.3.4, 2.1.P.3.5, 2.1.P.4, 2.1.P.4.5, 2.1.P.4.6, 2.1.P.5.1, 2.1.P.5.2, 2.1.P.5.3, 2.1.P.5.4, 2.1.P.5.5, 2.1.P.5.6, 2.1.P.6, 2.1.P.7, 2.1.P.8.1, 2.1.P.8.3, 2.1.A.2), летрозол, таблетки по 2,5 мг (2.1.P.3.1), анастрозол, таблетки по 1 мг (2.1.P.3.1), екземестан, таблетки по 25 мг (2.1.P.3.1), фулвестрант, розчин для ін’єкцій по 250/5 мг/мл (2.1.P.3.1), версія від червня 2021 р.; Додавання зразка маркування досліджуваного лікарського засобу Гіредестрант 30 мг, 30 капсул твердих українською мовою</w:t>
            </w:r>
          </w:p>
        </w:tc>
      </w:tr>
    </w:tbl>
    <w:p w:rsidR="00EC7D6F" w:rsidRDefault="00EC7D6F" w:rsidP="00EC7D6F">
      <w:pPr>
        <w:jc w:val="right"/>
        <w:rPr>
          <w:lang w:val="uk-UA"/>
        </w:rPr>
      </w:pPr>
      <w:r>
        <w:br w:type="page"/>
      </w:r>
      <w:r>
        <w:rPr>
          <w:lang w:val="uk-UA"/>
        </w:rPr>
        <w:t>2                                                                       продовження додатка 30</w:t>
      </w:r>
    </w:p>
    <w:p w:rsidR="00EC7D6F" w:rsidRPr="00EC7D6F" w:rsidRDefault="00EC7D6F" w:rsidP="00EC7D6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310 від 23.02.2021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«РАНДОМІЗОВАНЕ, ВІДКРИТЕ, БАГАТОЦЕНТРОВЕ ДОСЛІДЖЕННЯ ФАЗИ </w:t>
            </w:r>
            <w:r w:rsidRPr="00091F1B">
              <w:rPr>
                <w:rFonts w:cs="Calibri"/>
              </w:rPr>
              <w:t>II</w:t>
            </w:r>
            <w:r w:rsidRPr="00091F1B">
              <w:rPr>
                <w:rFonts w:cs="Calibri"/>
                <w:lang w:val="ru-RU"/>
              </w:rPr>
              <w:t xml:space="preserve"> ДЛЯ ОЦІНКИ ЕФЕКТИВНОСТІ ТА БЕЗПЕЧНОСТІ </w:t>
            </w:r>
            <w:r w:rsidRPr="00091F1B">
              <w:rPr>
                <w:rFonts w:cs="Calibri"/>
              </w:rPr>
              <w:t>GDC</w:t>
            </w:r>
            <w:r w:rsidRPr="00091F1B">
              <w:rPr>
                <w:rFonts w:cs="Calibri"/>
                <w:lang w:val="ru-RU"/>
              </w:rPr>
              <w:t xml:space="preserve">-9545 У ПОРІВНЯННІ З ВИБРАНОЮ ЛІКАРЕМ ЕНДОКРИННОЮ МОНОТЕРАПІЄЮ У ПАЦІЄНТІВ ІЗ РАНІШЕ ЛІКОВАНИМ ЕСТРОГЕН-РЕЦЕПТОР-ПОЗИТИВНИМ, </w:t>
            </w:r>
            <w:r w:rsidRPr="00091F1B">
              <w:rPr>
                <w:rFonts w:cs="Calibri"/>
              </w:rPr>
              <w:t>HER</w:t>
            </w:r>
            <w:r w:rsidRPr="00091F1B">
              <w:rPr>
                <w:rFonts w:cs="Calibri"/>
                <w:lang w:val="ru-RU"/>
              </w:rPr>
              <w:t xml:space="preserve">2-НЕГАТИВНИМ МІСЦЕВО-ПОШИРЕНИМ АБО МЕТАСТАТИЧНИМ РАКОМ МОЛОЧНОЇ ЗАЛОЗИ», </w:t>
            </w:r>
            <w:r w:rsidRPr="00091F1B">
              <w:rPr>
                <w:rFonts w:cs="Calibri"/>
              </w:rPr>
              <w:t>WO</w:t>
            </w:r>
            <w:r w:rsidRPr="00091F1B">
              <w:rPr>
                <w:rFonts w:cs="Calibri"/>
                <w:lang w:val="ru-RU"/>
              </w:rPr>
              <w:t>42312, версія 2 від 21 жовтня 2020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«Рош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Ф.Хоффманн-Ля Рош Лтд,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31</w:t>
      </w:r>
    </w:p>
    <w:p w:rsidR="008658FE" w:rsidRDefault="00EC7D6F">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Pr="00694F6B" w:rsidRDefault="00865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rPr>
              <w:t xml:space="preserve">Оновлена брошура дослідника з препарату Ритуксимаб, версія 27 від червня 2021 року; Оновлена Інформація для пацієнта та Форма інформованої згоди для України, англійською мовою, версія 6.0 від 02 серпня 2021 року; Оновлена Інформація для пацієнта та Форма інформованої згоди для України, англійською мовою, версія 6.0 від 02 серпня 2021 року. </w:t>
            </w:r>
            <w:r w:rsidRPr="00091F1B">
              <w:rPr>
                <w:rFonts w:cs="Calibri"/>
                <w:lang w:val="ru-RU"/>
              </w:rPr>
              <w:t>Перекладено українською мовою для України 09 серпня 2021 року; Оновлена Інформація для пацієнта та Форма інформованої згоди для України, англійською мовою, версія 6.0 від 02 серпня 2021 року. Перекладено російською мовою для України 09 серпня 2021 року; Зміна найменування заявника в Україні з ТОВ «КОВАНС КЛІНІКАЛ ДЕВЕЛОПМЕНТ УКРАЇНА» на ТОВ «ЛАБКОРП КЛІНІКАЛ ДЕВЕЛОПМЕНТ УКРАЇНА»</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1055 від 04.06.2018</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«Багатоцентрове, рандомізоване, подвійно сліпе, плацебо-контрольоване дослідження ІІІ фази для порівняння ефективності та безпечності препарату Полатузумаб ведотин у комбінації з Ритуксимабом та </w:t>
            </w:r>
            <w:r w:rsidRPr="00091F1B">
              <w:rPr>
                <w:rFonts w:cs="Calibri"/>
              </w:rPr>
              <w:t>CHP</w:t>
            </w:r>
            <w:r w:rsidRPr="00091F1B">
              <w:rPr>
                <w:rFonts w:cs="Calibri"/>
                <w:lang w:val="ru-RU"/>
              </w:rPr>
              <w:t xml:space="preserve"> (</w:t>
            </w:r>
            <w:r w:rsidRPr="00091F1B">
              <w:rPr>
                <w:rFonts w:cs="Calibri"/>
              </w:rPr>
              <w:t>R</w:t>
            </w:r>
            <w:r w:rsidRPr="00091F1B">
              <w:rPr>
                <w:rFonts w:cs="Calibri"/>
                <w:lang w:val="ru-RU"/>
              </w:rPr>
              <w:t>-</w:t>
            </w:r>
            <w:r w:rsidRPr="00091F1B">
              <w:rPr>
                <w:rFonts w:cs="Calibri"/>
              </w:rPr>
              <w:t>CHP</w:t>
            </w:r>
            <w:r w:rsidRPr="00091F1B">
              <w:rPr>
                <w:rFonts w:cs="Calibri"/>
                <w:lang w:val="ru-RU"/>
              </w:rPr>
              <w:t xml:space="preserve">) і Ритуксимабом та </w:t>
            </w:r>
            <w:r w:rsidRPr="00091F1B">
              <w:rPr>
                <w:rFonts w:cs="Calibri"/>
              </w:rPr>
              <w:t>CHOP</w:t>
            </w:r>
            <w:r w:rsidRPr="00091F1B">
              <w:rPr>
                <w:rFonts w:cs="Calibri"/>
                <w:lang w:val="ru-RU"/>
              </w:rPr>
              <w:t xml:space="preserve"> (</w:t>
            </w:r>
            <w:r w:rsidRPr="00091F1B">
              <w:rPr>
                <w:rFonts w:cs="Calibri"/>
              </w:rPr>
              <w:t>R</w:t>
            </w:r>
            <w:r w:rsidRPr="00091F1B">
              <w:rPr>
                <w:rFonts w:cs="Calibri"/>
                <w:lang w:val="ru-RU"/>
              </w:rPr>
              <w:t>-</w:t>
            </w:r>
            <w:r w:rsidRPr="00091F1B">
              <w:rPr>
                <w:rFonts w:cs="Calibri"/>
              </w:rPr>
              <w:t>CHOP</w:t>
            </w:r>
            <w:r w:rsidRPr="00091F1B">
              <w:rPr>
                <w:rFonts w:cs="Calibri"/>
                <w:lang w:val="ru-RU"/>
              </w:rPr>
              <w:t xml:space="preserve">) у пацієнтів із дифузною крупноклітинною В-клітинною лімфомою, які раніше не отримували лікування», </w:t>
            </w:r>
            <w:r w:rsidRPr="00091F1B">
              <w:rPr>
                <w:rFonts w:cs="Calibri"/>
              </w:rPr>
              <w:t>GO</w:t>
            </w:r>
            <w:r w:rsidRPr="00091F1B">
              <w:rPr>
                <w:rFonts w:cs="Calibri"/>
                <w:lang w:val="ru-RU"/>
              </w:rPr>
              <w:t xml:space="preserve">39942, версія 7 від 18 грудня 2020 року </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444230" w:rsidP="00091F1B">
            <w:pPr>
              <w:jc w:val="both"/>
              <w:rPr>
                <w:rFonts w:cs="Calibri"/>
                <w:lang w:val="ru-RU"/>
              </w:rPr>
            </w:pPr>
            <w:r w:rsidRPr="00091F1B">
              <w:rPr>
                <w:rFonts w:cs="Calibri"/>
                <w:lang w:val="ru-RU"/>
              </w:rPr>
              <w:t>ТОВ «ЛАБКОРП КЛІНІКАЛ ДЕВЕЛОПМЕНТ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Ф. Хоффманн-Ля Рош Лтд., [F. Hoffmann-La Roche Ltd],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32</w:t>
      </w:r>
    </w:p>
    <w:p w:rsidR="008658FE" w:rsidRDefault="00EC7D6F">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694F6B" w:rsidRPr="00694F6B" w:rsidRDefault="00694F6B">
      <w:pPr>
        <w:ind w:left="9072"/>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Збільшення кількості досліджуваних в Україні з 60 до 70 осіб.</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342 від 26.02.2018</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«Рандомізоване, відкрите дослідження </w:t>
            </w:r>
            <w:r w:rsidRPr="00091F1B">
              <w:rPr>
                <w:rFonts w:cs="Calibri"/>
              </w:rPr>
              <w:t>III</w:t>
            </w:r>
            <w:r w:rsidRPr="00091F1B">
              <w:rPr>
                <w:rFonts w:cs="Calibri"/>
                <w:lang w:val="ru-RU"/>
              </w:rPr>
              <w:t xml:space="preserve"> фази для оцінки пембролізумабу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w:t>
            </w:r>
            <w:r w:rsidRPr="00091F1B">
              <w:rPr>
                <w:rFonts w:cs="Calibri"/>
              </w:rPr>
              <w:t>III</w:t>
            </w:r>
            <w:r w:rsidRPr="00091F1B">
              <w:rPr>
                <w:rFonts w:cs="Calibri"/>
                <w:lang w:val="ru-RU"/>
              </w:rPr>
              <w:t>-</w:t>
            </w:r>
            <w:r w:rsidRPr="00091F1B">
              <w:rPr>
                <w:rFonts w:cs="Calibri"/>
              </w:rPr>
              <w:t>IVA</w:t>
            </w:r>
            <w:r w:rsidRPr="00091F1B">
              <w:rPr>
                <w:rFonts w:cs="Calibri"/>
                <w:lang w:val="ru-RU"/>
              </w:rPr>
              <w:t xml:space="preserve"> стадії», </w:t>
            </w:r>
            <w:r w:rsidRPr="00091F1B">
              <w:rPr>
                <w:rFonts w:cs="Calibri"/>
              </w:rPr>
              <w:t>MK</w:t>
            </w:r>
            <w:r w:rsidRPr="00091F1B">
              <w:rPr>
                <w:rFonts w:cs="Calibri"/>
                <w:lang w:val="ru-RU"/>
              </w:rPr>
              <w:t xml:space="preserve">-3475-689, з інкорпорованою поправкою </w:t>
            </w:r>
            <w:r w:rsidRPr="00091F1B">
              <w:rPr>
                <w:rFonts w:cs="Calibri"/>
              </w:rPr>
              <w:t>05 від 13 травня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«МСД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«Мерк Шарп Енд Доум Корп.», дочірнє підприємство «Мерк Енд Ко., Інк.» </w:t>
            </w:r>
            <w:r w:rsidRPr="00091F1B">
              <w:rPr>
                <w:rFonts w:cs="Calibri"/>
              </w:rPr>
              <w:t xml:space="preserve">(Merck Sharp &amp; Dohme Corp., a subsidiary of Merck &amp; Co., Inc.), США </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33</w:t>
      </w:r>
    </w:p>
    <w:p w:rsidR="008658FE" w:rsidRDefault="00EC7D6F">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EC7D6F">
        <w:trPr>
          <w:trHeight w:val="625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rFonts w:ascii="Calibri" w:hAnsi="Calibri" w:cs="Calibri"/>
                <w:sz w:val="22"/>
                <w:lang w:val="ru-RU"/>
              </w:rPr>
            </w:pPr>
            <w:r w:rsidRPr="00091F1B">
              <w:rPr>
                <w:rFonts w:cs="Calibri"/>
              </w:rPr>
              <w:t>Рекомендації для дослідників щодо вакцинації та візуалізації проти COVID-19 в онкологічних клінічних дослідженнях AstraZeneca, від 26 травня 2021 року, англійською мовою; Інструкції та опитувальники пацієнта, версія 1.00 для України від 30 червня 2021 року, англійською та українською мовами; Тестовий контроль знань учасника, версія 1.00 від 10 квітня 2020 року, англійською та українською мовами; EQ-5D-5L eCOA Портативні скріншоти «Анкета стану здоров’я. Переклад на українську мову для України», версія 0.01 від 12 січня 2021 року, англійською та українською м</w:t>
            </w:r>
            <w:r w:rsidR="0000301F" w:rsidRPr="00091F1B">
              <w:rPr>
                <w:rFonts w:cs="Calibri"/>
              </w:rPr>
              <w:t xml:space="preserve">овами; </w:t>
            </w:r>
            <w:r w:rsidRPr="00091F1B">
              <w:rPr>
                <w:rFonts w:cs="Calibri"/>
              </w:rPr>
              <w:t xml:space="preserve">Сценарій курсу навчання учасників «Стандартний курс навчання компанії «АстраЗенека»», фінальна версія 1.1 від 15 січня 2020 року, українською мовою; Курс навчання компанії «АстраЗенека» для учасників дослідження, версія від 27 квітня 2020 року, українською мовою; Щоденник дозування, версія 1.00 від 30 червня 2021р. англійською та українською мовами; Навчальний курс, версія 1.00 від 30 червня 2021 року, англійською та українською мовами; FKSI19 eCOA Портативні скріншоти, версія 1.00 від 30 червня 2021 року, англійською та українською мовами; EQ5D5L eCOA Портативні скріншоти, версія 1.00 від </w:t>
            </w:r>
            <w:r w:rsidR="00415D0D">
              <w:rPr>
                <w:rFonts w:cs="Calibri"/>
                <w:lang w:val="uk-UA"/>
              </w:rPr>
              <w:t xml:space="preserve">              </w:t>
            </w:r>
            <w:r w:rsidRPr="00091F1B">
              <w:rPr>
                <w:rFonts w:cs="Calibri"/>
              </w:rPr>
              <w:t xml:space="preserve">30 червня 2021 року, англійською та українською мовами; PGIBR eCOA Портативні скріншоти, версія 1.00 від 30 червня 2021 року, англійською та українською мовами; PROCTCAE eCOA Портативні скріншоти, версія 1.00 від 30 червня 2021 р. англійською та українською мовами; AZ_D5086C00001_SAMETA Іконка нагадування eCOA Портативні скріншоти, версія 1.00 від </w:t>
            </w:r>
            <w:r w:rsidR="00415D0D">
              <w:rPr>
                <w:rFonts w:cs="Calibri"/>
                <w:lang w:val="uk-UA"/>
              </w:rPr>
              <w:t xml:space="preserve">              </w:t>
            </w:r>
            <w:r w:rsidRPr="00091F1B">
              <w:rPr>
                <w:rFonts w:cs="Calibri"/>
              </w:rPr>
              <w:t xml:space="preserve">30 червня 2021 року, англійською та українською мовами; AZ_D5086C00001_SAMETA SPFQ eCOA Портативні скріншоти, версія 1.00 від 30 червня 2021 року, англійською та українською мовами; Короткий посібник пацієнта Комунікатор, версія 2.0 від березня 2021 року, українською мовою; </w:t>
            </w:r>
            <w:r w:rsidR="00415D0D">
              <w:rPr>
                <w:rFonts w:cs="Calibri"/>
                <w:lang w:val="uk-UA"/>
              </w:rPr>
              <w:t xml:space="preserve"> </w:t>
            </w:r>
            <w:r w:rsidRPr="00091F1B">
              <w:rPr>
                <w:rFonts w:cs="Calibri"/>
              </w:rPr>
              <w:t>Оцінка готовності електронних джерел місця проведення дослідження (Investigator Site eSource-Readiness Assessment (eCRF)), версія 2020.2 від липня 2020 року, англійською мовою; Включення додаткового місця проведення клінічного випробування; Зміна найменування заявника</w:t>
            </w:r>
          </w:p>
        </w:tc>
      </w:tr>
    </w:tbl>
    <w:p w:rsidR="00EC7D6F" w:rsidRDefault="00EC7D6F" w:rsidP="00EC7D6F">
      <w:pPr>
        <w:jc w:val="right"/>
        <w:rPr>
          <w:lang w:val="uk-UA"/>
        </w:rPr>
      </w:pPr>
      <w:r>
        <w:br w:type="page"/>
      </w:r>
      <w:r>
        <w:rPr>
          <w:lang w:val="uk-UA"/>
        </w:rPr>
        <w:t>2                                                                    продовження додатка 33</w:t>
      </w:r>
    </w:p>
    <w:p w:rsidR="00EC7D6F" w:rsidRPr="00EC7D6F" w:rsidRDefault="00EC7D6F" w:rsidP="00EC7D6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EC7D6F" w:rsidRPr="00091F1B" w:rsidTr="00091F1B">
        <w:trPr>
          <w:trHeight w:val="269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EC7D6F" w:rsidRPr="00091F1B" w:rsidRDefault="00EC7D6F" w:rsidP="00EC7D6F">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EC7D6F" w:rsidRPr="00EC7D6F" w:rsidRDefault="00EC7D6F" w:rsidP="00EC7D6F">
            <w:pPr>
              <w:jc w:val="both"/>
              <w:rPr>
                <w:rFonts w:cs="Calibri"/>
                <w:lang w:val="ru-RU"/>
              </w:rPr>
            </w:pPr>
            <w:r w:rsidRPr="00EC7D6F">
              <w:rPr>
                <w:rFonts w:cs="Calibri"/>
                <w:lang w:val="ru-RU"/>
              </w:rPr>
              <w:t xml:space="preserve"> в Україні з ТОВ «КОВАНС КЛІНІКАЛ ДЕВЕЛОПМЕНТ УКРАЇНА» на ТОВ «ЛАБКОРП КЛІНІКАЛ ДЕВЕЛОПМЕНТ УКРАЇНА»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EC7D6F" w:rsidRPr="00091F1B" w:rsidTr="00091F1B">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C7D6F" w:rsidRPr="00091F1B" w:rsidRDefault="00EC7D6F" w:rsidP="00091F1B">
                  <w:pPr>
                    <w:jc w:val="center"/>
                    <w:rPr>
                      <w:rFonts w:cs="Calibri"/>
                    </w:rPr>
                  </w:pPr>
                  <w:r w:rsidRPr="00091F1B">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C7D6F" w:rsidRPr="00091F1B" w:rsidRDefault="00EC7D6F" w:rsidP="00091F1B">
                  <w:pPr>
                    <w:jc w:val="center"/>
                    <w:rPr>
                      <w:rFonts w:ascii="Bookman Old Style" w:hAnsi="Bookman Old Style" w:cs="Bookman Old Style"/>
                      <w:lang w:val="ru-RU"/>
                    </w:rPr>
                  </w:pPr>
                  <w:r w:rsidRPr="00091F1B">
                    <w:rPr>
                      <w:rFonts w:cs="Bookman Old Style"/>
                      <w:lang w:val="ru-RU"/>
                    </w:rPr>
                    <w:t>П.І.Б. відповідального дослідника</w:t>
                  </w:r>
                </w:p>
                <w:p w:rsidR="00EC7D6F" w:rsidRPr="00091F1B" w:rsidRDefault="00EC7D6F" w:rsidP="00091F1B">
                  <w:pPr>
                    <w:jc w:val="center"/>
                    <w:rPr>
                      <w:rFonts w:cs="Calibri"/>
                      <w:lang w:val="ru-RU"/>
                    </w:rPr>
                  </w:pPr>
                  <w:r w:rsidRPr="00091F1B">
                    <w:rPr>
                      <w:rFonts w:cs="Bookman Old Style"/>
                      <w:lang w:val="ru-RU"/>
                    </w:rPr>
                    <w:t>Назва місця проведення клінічного випробування</w:t>
                  </w:r>
                </w:p>
              </w:tc>
            </w:tr>
            <w:tr w:rsidR="00EC7D6F" w:rsidRPr="00091F1B" w:rsidTr="00091F1B">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EC7D6F" w:rsidRPr="00091F1B" w:rsidRDefault="00EC7D6F" w:rsidP="0000301F">
                  <w:pPr>
                    <w:pStyle w:val="cs95e872d0"/>
                    <w:rPr>
                      <w:b/>
                      <w:color w:val="000000"/>
                    </w:rPr>
                  </w:pPr>
                  <w:r w:rsidRPr="00091F1B">
                    <w:rPr>
                      <w:rStyle w:val="cs9b0062620"/>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EC7D6F" w:rsidRPr="00091F1B" w:rsidRDefault="00EC7D6F" w:rsidP="0000301F">
                  <w:pPr>
                    <w:pStyle w:val="csfeeeeb43"/>
                    <w:rPr>
                      <w:b/>
                      <w:color w:val="000000"/>
                      <w:lang w:val="ru-RU"/>
                    </w:rPr>
                  </w:pPr>
                  <w:r w:rsidRPr="00091F1B">
                    <w:rPr>
                      <w:rStyle w:val="cs9b0062620"/>
                      <w:rFonts w:ascii="Times New Roman" w:hAnsi="Times New Roman" w:cs="Times New Roman"/>
                      <w:b w:val="0"/>
                      <w:sz w:val="24"/>
                      <w:szCs w:val="24"/>
                      <w:lang w:val="ru-RU"/>
                    </w:rPr>
                    <w:t>к.м.н. Голобородько О.О.</w:t>
                  </w:r>
                </w:p>
                <w:p w:rsidR="00EC7D6F" w:rsidRPr="00091F1B" w:rsidRDefault="00EC7D6F" w:rsidP="0000301F">
                  <w:pPr>
                    <w:pStyle w:val="cs80d9435b"/>
                    <w:rPr>
                      <w:b/>
                      <w:color w:val="000000"/>
                      <w:lang w:val="ru-RU"/>
                    </w:rPr>
                  </w:pPr>
                  <w:r w:rsidRPr="00091F1B">
                    <w:rPr>
                      <w:rStyle w:val="cs7d567a252"/>
                      <w:rFonts w:ascii="Times New Roman" w:hAnsi="Times New Roman" w:cs="Times New Roman"/>
                      <w:b w:val="0"/>
                      <w:color w:val="000000"/>
                      <w:sz w:val="24"/>
                      <w:szCs w:val="24"/>
                      <w:lang w:val="ru-RU"/>
                    </w:rPr>
                    <w:t>Комунальне некомерційне підприємство «Запорізький регіональний протипухлинний центр» Запорізької обласної ради, онкохіміотерапевтичне відділення з денним стаціонаром, м. Запоріжжя</w:t>
                  </w:r>
                </w:p>
              </w:tc>
            </w:tr>
          </w:tbl>
          <w:p w:rsidR="00EC7D6F" w:rsidRPr="00EC7D6F" w:rsidRDefault="00EC7D6F" w:rsidP="00EC7D6F">
            <w:pPr>
              <w:rPr>
                <w:rFonts w:cs="Calibri"/>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415D0D" w:rsidP="00091F1B">
            <w:pPr>
              <w:jc w:val="both"/>
              <w:rPr>
                <w:rFonts w:cs="Calibri"/>
                <w:lang w:val="ru-RU"/>
              </w:rPr>
            </w:pPr>
            <w:r>
              <w:rPr>
                <w:rFonts w:cs="Calibri"/>
                <w:lang w:val="ru-RU"/>
              </w:rPr>
              <w:t>-</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«Відкрите, рандомізоване, в трьох паралельних групах багатоцентрове дослідження ІІІ фази при використанні Саволітінібу з Дурвалумабом у порівнянні з використанням Сунітинібу та Дурвалумабу у якості монотерапії у паціентів з </w:t>
            </w:r>
            <w:r w:rsidRPr="00091F1B">
              <w:rPr>
                <w:rFonts w:cs="Calibri"/>
              </w:rPr>
              <w:t>MET</w:t>
            </w:r>
            <w:r w:rsidRPr="00091F1B">
              <w:rPr>
                <w:rFonts w:cs="Calibri"/>
                <w:lang w:val="ru-RU"/>
              </w:rPr>
              <w:t>-позитивною, нерезектабельною, локально представленою або з метастатичною папілярною клітинною карциномою нирки (</w:t>
            </w:r>
            <w:r w:rsidRPr="00091F1B">
              <w:rPr>
                <w:rFonts w:cs="Calibri"/>
              </w:rPr>
              <w:t>SAMETA</w:t>
            </w:r>
            <w:r w:rsidRPr="00091F1B">
              <w:rPr>
                <w:rFonts w:cs="Calibri"/>
                <w:lang w:val="ru-RU"/>
              </w:rPr>
              <w:t xml:space="preserve">)», </w:t>
            </w:r>
            <w:r w:rsidRPr="00091F1B">
              <w:rPr>
                <w:rFonts w:cs="Calibri"/>
              </w:rPr>
              <w:t>D</w:t>
            </w:r>
            <w:r w:rsidRPr="00091F1B">
              <w:rPr>
                <w:rFonts w:cs="Calibri"/>
                <w:lang w:val="ru-RU"/>
              </w:rPr>
              <w:t>5086</w:t>
            </w:r>
            <w:r w:rsidRPr="00091F1B">
              <w:rPr>
                <w:rFonts w:cs="Calibri"/>
              </w:rPr>
              <w:t>C</w:t>
            </w:r>
            <w:r w:rsidRPr="00091F1B">
              <w:rPr>
                <w:rFonts w:cs="Calibri"/>
                <w:lang w:val="ru-RU"/>
              </w:rPr>
              <w:t>00001, версія 1.0 від 26 лютого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Товариство з обмеженою відповідальністю «ЛАБКОРП КЛІНІКАЛ ДЕВЕЛОПМЕНТ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AstraZeneca AB / АстраЗенека АБ, Швеція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34</w:t>
      </w:r>
    </w:p>
    <w:p w:rsidR="008658FE" w:rsidRDefault="00EC7D6F">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694F6B" w:rsidRDefault="00694F6B" w:rsidP="00694F6B">
      <w:pPr>
        <w:ind w:left="9214"/>
        <w:rPr>
          <w:u w:val="single"/>
        </w:rPr>
      </w:pPr>
      <w:r w:rsidRPr="00516387">
        <w:rPr>
          <w:u w:val="single"/>
          <w:lang w:val="uk-UA"/>
        </w:rPr>
        <w:t>04.10.2021</w:t>
      </w:r>
      <w:r>
        <w:rPr>
          <w:lang w:val="uk-UA"/>
        </w:rPr>
        <w:t xml:space="preserve"> № </w:t>
      </w:r>
      <w:r>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Оновлені розділи досьє досліджуваного лікарського засобу фенебрутиніб (S.2.2, S.2.3, S.2.4, S.2.6, S.3.2, S.4.1, S.4.2, S.4.3, S.4.4, S.4.5, S.5, S.7.1, S.7.3, P.3.1, P.5.2, P.5.3, P.8.1, P.8.3) та плацебо до фенебрутинібу (P.3.1, P.8.1, P.8.3) від липня 2021 р.; Оновлені розділи досьє препарату порівняння терифлуномід (P.3.1) та плацебо до терифлуноміду (P.3.1) від червня 2021 р.; Оновлена коротка характеристика лікарського засобу (SmPC) Терифлуномід (Aubagio), таблетки, вкриті плівковою оболонкою, по 14 мг.</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762 від 20.04.2021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 </w:t>
            </w:r>
            <w:r w:rsidRPr="00091F1B">
              <w:rPr>
                <w:rFonts w:cs="Calibri"/>
              </w:rPr>
              <w:t>GN</w:t>
            </w:r>
            <w:r w:rsidRPr="00091F1B">
              <w:rPr>
                <w:rFonts w:cs="Calibri"/>
                <w:lang w:val="ru-RU"/>
              </w:rPr>
              <w:t>41851, версія 2 від 21 серпня 2020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«Рош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Ф.Хоффманн-Ля Рош Лтд,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35</w:t>
      </w:r>
    </w:p>
    <w:p w:rsidR="008658FE" w:rsidRDefault="00EC7D6F">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Pr="00694F6B" w:rsidRDefault="00865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Оновлений модуль 2 досьє досліджуваного лікарського засобу (Ralmitaront TAAR-1 RO6889450; Ralmitaront Film-Coated Tablets, 150 mg, Ro 688-9450/F09;</w:t>
            </w:r>
            <w:r w:rsidR="0000301F" w:rsidRPr="00091F1B">
              <w:rPr>
                <w:rFonts w:cs="Calibri"/>
              </w:rPr>
              <w:t xml:space="preserve"> </w:t>
            </w:r>
            <w:r w:rsidRPr="00091F1B">
              <w:rPr>
                <w:rFonts w:cs="Calibri"/>
              </w:rPr>
              <w:t>Ralmitaront Film-Coated Tablets, 45 mg, Ro 688-9450/F10;Ralmitaront Film-Coated Tablets, Placebo 150 mg, Ro 688-9450/F12;Ralmitaront Film-Coated Tablets, Placebo 45 mg, Ro 688-9450/F11;Risperidone Hard Capsules, 2 mg, Ro 115-4427/F02;Risperidone Hard Capsules, 2 mg, Ro 115-4427/F05;Risperidone Hard Capsules, Placebo for 2 mg, Ro 115-4427/F04) від серпня 2021 р., англійською мовою; Подовження терміну придатності досліджуваного лікарського засобу RO6889450, TAAR1(4), ralmitaront, Ралмітаронт, RO6889450-F09, Ro 688-9450/F09 (RO6889450, RO6889450-F09, Ro 688-9450/F09; RO6889450, TAAR1(4), ralmitaront, RO6889450-F09, Ro 688-9450/F09); таблетки, вкриті плівковою оболонкою по 150 мг №18 у пляшці; 150 мг (міліграмів); F. Hoffmann-La Roche Ltd, Switzerland; F. Hoffmann-La Roche Ltd., Switzerland; Genentech, Inc., United States до 30 місяців; Подовження терміну придатності досліджуваного лікарського засобу RO6889450, TAAR1(4), ralmitaront, Ралмітаронт, RO688-9450-F10, Ro 688-9450/F10 (RO6889450, RO688-9450-F10, Ro 688-9450/F10; RO6889450, TAAR1(4), ralmitaront, RO688-9450-F10, Ro 688-9450/F10); таблетки, вкриті плівковою оболонкою по 45 мг №18 у пляшці; 45 мг (міліграмів); F. Hoffmann-La Roche Ltd, Switzerland; F. Hoffmann-La Roche Ltd., Switzerland; Genentech, Inc., United States до 30 місяців</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2110 від 16.09.2020</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«Багатоцентрове, рандомізоване, подвійне сліпе, у паралельних групах, плацебо-контрольоване дослідження фази ІІ для оцінки ефективності та безпечності препарату </w:t>
            </w:r>
            <w:r w:rsidRPr="00091F1B">
              <w:rPr>
                <w:rFonts w:cs="Calibri"/>
              </w:rPr>
              <w:t>RO</w:t>
            </w:r>
            <w:r w:rsidRPr="00091F1B">
              <w:rPr>
                <w:rFonts w:cs="Calibri"/>
                <w:lang w:val="ru-RU"/>
              </w:rPr>
              <w:t xml:space="preserve">6889450 (Ралмітаронт) у порівнянні з плацебо у пацієнтів із шизофренією або з шизоафективним розладом у стадії загострення», </w:t>
            </w:r>
            <w:r w:rsidRPr="00091F1B">
              <w:rPr>
                <w:rFonts w:cs="Calibri"/>
              </w:rPr>
              <w:t>BP</w:t>
            </w:r>
            <w:r w:rsidRPr="00091F1B">
              <w:rPr>
                <w:rFonts w:cs="Calibri"/>
                <w:lang w:val="ru-RU"/>
              </w:rPr>
              <w:t>41743, версія 4 від 03 червня 2021р.</w:t>
            </w:r>
          </w:p>
        </w:tc>
      </w:tr>
    </w:tbl>
    <w:p w:rsidR="00EC7D6F" w:rsidRDefault="00EC7D6F" w:rsidP="00EC7D6F">
      <w:pPr>
        <w:jc w:val="right"/>
        <w:rPr>
          <w:lang w:val="uk-UA"/>
        </w:rPr>
      </w:pPr>
      <w:r>
        <w:br w:type="page"/>
      </w:r>
      <w:r>
        <w:rPr>
          <w:lang w:val="uk-UA"/>
        </w:rPr>
        <w:t>2                                                                       продовження додатка 35</w:t>
      </w:r>
    </w:p>
    <w:p w:rsidR="00EC7D6F" w:rsidRPr="00EC7D6F" w:rsidRDefault="00EC7D6F" w:rsidP="00EC7D6F">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Товариство з Обмеженою Відповідальністю «Контрактно-Дослідницька Організація Іннофарм-Україна»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Ф. Хоффманн-Ля Рош Лтд, Швейцарія (F. Hoffmann-La Roche Ltd, Switzerland)</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36</w:t>
      </w:r>
    </w:p>
    <w:p w:rsidR="008658FE" w:rsidRDefault="00EC7D6F">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A03651">
        <w:trPr>
          <w:trHeight w:val="2178"/>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Зміна відповідального дослідника в місці проведення клінічного випробування</w:t>
            </w:r>
            <w:r w:rsidR="0000301F" w:rsidRPr="00091F1B">
              <w:rPr>
                <w:rFonts w:cs="Calibri"/>
                <w:lang w:val="ru-RU"/>
              </w:rPr>
              <w:t>:</w:t>
            </w:r>
            <w:r w:rsidRPr="00091F1B">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8658FE" w:rsidRPr="00091F1B" w:rsidTr="00091F1B">
              <w:trPr>
                <w:trHeight w:val="70"/>
              </w:trPr>
              <w:tc>
                <w:tcPr>
                  <w:tcW w:w="10039" w:type="dxa"/>
                  <w:gridSpan w:val="2"/>
                  <w:tcBorders>
                    <w:top w:val="nil"/>
                    <w:left w:val="nil"/>
                    <w:bottom w:val="single" w:sz="4" w:space="0" w:color="auto"/>
                    <w:right w:val="nil"/>
                  </w:tcBorders>
                  <w:shd w:val="clear" w:color="auto" w:fill="auto"/>
                  <w:hideMark/>
                </w:tcPr>
                <w:p w:rsidR="008658FE" w:rsidRPr="00091F1B" w:rsidRDefault="008658FE" w:rsidP="00091F1B">
                  <w:pPr>
                    <w:jc w:val="both"/>
                    <w:rPr>
                      <w:lang w:val="ru-RU"/>
                    </w:rPr>
                  </w:pPr>
                </w:p>
              </w:tc>
            </w:tr>
            <w:tr w:rsidR="008658FE" w:rsidRPr="00091F1B" w:rsidTr="00091F1B">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pPr>
                  <w:r w:rsidRPr="00091F1B">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pPr>
                  <w:r w:rsidRPr="00091F1B">
                    <w:t>Стало</w:t>
                  </w:r>
                </w:p>
              </w:tc>
            </w:tr>
            <w:tr w:rsidR="0000301F" w:rsidRPr="00091F1B" w:rsidTr="00091F1B">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00301F" w:rsidRPr="00091F1B" w:rsidRDefault="0000301F" w:rsidP="0000301F">
                  <w:pPr>
                    <w:pStyle w:val="cs95e872d0"/>
                    <w:rPr>
                      <w:b/>
                      <w:color w:val="000000"/>
                      <w:lang w:val="ru-RU"/>
                    </w:rPr>
                  </w:pPr>
                  <w:r w:rsidRPr="00091F1B">
                    <w:rPr>
                      <w:rStyle w:val="cs9b0062623"/>
                      <w:rFonts w:ascii="Times New Roman" w:hAnsi="Times New Roman" w:cs="Times New Roman"/>
                      <w:b w:val="0"/>
                      <w:sz w:val="24"/>
                      <w:szCs w:val="24"/>
                      <w:lang w:val="ru-RU"/>
                    </w:rPr>
                    <w:t xml:space="preserve">д.м.н. Колеснік О.О. </w:t>
                  </w:r>
                </w:p>
                <w:p w:rsidR="0000301F" w:rsidRPr="00091F1B" w:rsidRDefault="0000301F" w:rsidP="0000301F">
                  <w:pPr>
                    <w:pStyle w:val="cs80d9435b"/>
                    <w:rPr>
                      <w:b/>
                      <w:color w:val="000000"/>
                      <w:lang w:val="ru-RU"/>
                    </w:rPr>
                  </w:pPr>
                  <w:r w:rsidRPr="00091F1B">
                    <w:rPr>
                      <w:rStyle w:val="cs9b0062623"/>
                      <w:rFonts w:ascii="Times New Roman" w:hAnsi="Times New Roman" w:cs="Times New Roman"/>
                      <w:b w:val="0"/>
                      <w:sz w:val="24"/>
                      <w:szCs w:val="24"/>
                      <w:lang w:val="ru-RU"/>
                    </w:rPr>
                    <w:t>Національний інститут раку, відділення малоінвазивної та ендоскопічної хірургії, інтервенційної радіології, м. Київ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00301F" w:rsidRPr="00091F1B" w:rsidRDefault="0000301F" w:rsidP="0000301F">
                  <w:pPr>
                    <w:pStyle w:val="cs95e872d0"/>
                    <w:rPr>
                      <w:b/>
                      <w:color w:val="000000"/>
                      <w:lang w:val="ru-RU"/>
                    </w:rPr>
                  </w:pPr>
                  <w:r w:rsidRPr="00091F1B">
                    <w:rPr>
                      <w:rStyle w:val="cs9b0062623"/>
                      <w:rFonts w:ascii="Times New Roman" w:hAnsi="Times New Roman" w:cs="Times New Roman"/>
                      <w:b w:val="0"/>
                      <w:sz w:val="24"/>
                      <w:szCs w:val="24"/>
                      <w:lang w:val="ru-RU"/>
                    </w:rPr>
                    <w:t>к.м.н. Остапенко Ю.В.</w:t>
                  </w:r>
                </w:p>
                <w:p w:rsidR="0000301F" w:rsidRPr="00091F1B" w:rsidRDefault="0000301F" w:rsidP="0000301F">
                  <w:pPr>
                    <w:pStyle w:val="cs80d9435b"/>
                    <w:rPr>
                      <w:b/>
                      <w:color w:val="000000"/>
                      <w:lang w:val="ru-RU"/>
                    </w:rPr>
                  </w:pPr>
                  <w:r w:rsidRPr="00091F1B">
                    <w:rPr>
                      <w:rStyle w:val="cs9b0062623"/>
                      <w:rFonts w:ascii="Times New Roman" w:hAnsi="Times New Roman" w:cs="Times New Roman"/>
                      <w:b w:val="0"/>
                      <w:sz w:val="24"/>
                      <w:szCs w:val="24"/>
                      <w:lang w:val="ru-RU"/>
                    </w:rPr>
                    <w:t>Національний інститут раку, відділення малоінвазивної та ендоскопічної хірургії, інтервенційної радіології, м. Київ</w:t>
                  </w:r>
                </w:p>
              </w:tc>
            </w:tr>
          </w:tbl>
          <w:p w:rsidR="008658FE" w:rsidRPr="00091F1B" w:rsidRDefault="008658FE">
            <w:pPr>
              <w:rPr>
                <w:rFonts w:ascii="Calibri" w:hAnsi="Calibri" w:cs="Calibri"/>
                <w:sz w:val="22"/>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2313 від 12.12.2018</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«Рандомізоване, подвійне сліпе, плацебо-контрольоване дослідження ІІІ фази порівняння пембролізумабу (</w:t>
            </w:r>
            <w:r w:rsidRPr="00091F1B">
              <w:rPr>
                <w:rFonts w:cs="Calibri"/>
              </w:rPr>
              <w:t>MK</w:t>
            </w:r>
            <w:r w:rsidRPr="00091F1B">
              <w:rPr>
                <w:rFonts w:cs="Calibri"/>
                <w:lang w:val="ru-RU"/>
              </w:rPr>
              <w:t>-3475) з хіміотерапією та хіміотерапією з плацебо для терапії першої лінії при персистуючому, рецидивному або метастатичному раку шийки матки (</w:t>
            </w:r>
            <w:r w:rsidRPr="00091F1B">
              <w:rPr>
                <w:rFonts w:cs="Calibri"/>
              </w:rPr>
              <w:t>KEYNOTE</w:t>
            </w:r>
            <w:r w:rsidRPr="00091F1B">
              <w:rPr>
                <w:rFonts w:cs="Calibri"/>
                <w:lang w:val="ru-RU"/>
              </w:rPr>
              <w:t xml:space="preserve">-826)», </w:t>
            </w:r>
            <w:r w:rsidRPr="00091F1B">
              <w:rPr>
                <w:rFonts w:cs="Calibri"/>
              </w:rPr>
              <w:t>MK</w:t>
            </w:r>
            <w:r w:rsidRPr="00091F1B">
              <w:rPr>
                <w:rFonts w:cs="Calibri"/>
                <w:lang w:val="ru-RU"/>
              </w:rPr>
              <w:t xml:space="preserve">-3475-826, з інкорпорованою поправкою </w:t>
            </w:r>
            <w:r w:rsidRPr="00091F1B">
              <w:rPr>
                <w:rFonts w:cs="Calibri"/>
              </w:rPr>
              <w:t>06 від 29 червня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«МСД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«Мерк Шарп Енд Доум Корп.», дочірнє підприємство «Мерк Енд Ко., Інк.», США (Merck Sharp &amp; Dohme Corp., a subsidiary of Merck &amp; Co., Inc., USA) </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EC7D6F">
        <w:rPr>
          <w:lang w:val="ru-RU"/>
        </w:rPr>
        <w:t>37</w:t>
      </w:r>
    </w:p>
    <w:p w:rsidR="009806BD" w:rsidRDefault="00EC7D6F">
      <w:pPr>
        <w:ind w:left="9072"/>
        <w:rPr>
          <w:rFonts w:eastAsia="Times New Roman"/>
          <w:szCs w:val="24"/>
          <w:lang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694F6B" w:rsidRPr="00694F6B" w:rsidRDefault="00694F6B">
      <w:pPr>
        <w:ind w:left="9072"/>
        <w:rPr>
          <w:rFonts w:eastAsia="Times New Roman"/>
          <w:szCs w:val="24"/>
          <w:lang w:eastAsia="uk-UA"/>
        </w:rPr>
      </w:pPr>
    </w:p>
    <w:p w:rsidR="008658FE" w:rsidRPr="00EC7D6F" w:rsidRDefault="008658FE">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Досьє досліджуваного лікарського засобу SB17, Розділи 1. Вступ та 2. Дані з якості, версія 3.0 від 12 серпня 2021 року, англійською мовою; подовження терміну придатності ДЛЗ SB17 (запропонований біосиміляр устекінумабу), розчин для підшкірної ін’єкції у попередньо заповненому шприці (45 мг/0,5 мл), до 18 місяців</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1326 від 02.07.2021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«Рандомізоване, подвійне сліпе, багатоцентрове клінічне дослідження фази </w:t>
            </w:r>
            <w:r w:rsidRPr="00091F1B">
              <w:rPr>
                <w:rFonts w:cs="Calibri"/>
              </w:rPr>
              <w:t>III</w:t>
            </w:r>
            <w:r w:rsidRPr="00091F1B">
              <w:rPr>
                <w:rFonts w:cs="Calibri"/>
                <w:lang w:val="ru-RU"/>
              </w:rPr>
              <w:t xml:space="preserve"> для оцінки ефективності, безпечності, переносимості, фармакокінетики та імуногенності препарату </w:t>
            </w:r>
            <w:r w:rsidRPr="00091F1B">
              <w:rPr>
                <w:rFonts w:cs="Calibri"/>
              </w:rPr>
              <w:t>SB</w:t>
            </w:r>
            <w:r w:rsidRPr="00091F1B">
              <w:rPr>
                <w:rFonts w:cs="Calibri"/>
                <w:lang w:val="ru-RU"/>
              </w:rPr>
              <w:t xml:space="preserve">17 (запропонованого біосиміляру устекінумабу) в порівнянні з препаратом Стелара® в пацієнтів із бляшковим псоріазом середнього або тяжкого ступеня», </w:t>
            </w:r>
            <w:r w:rsidRPr="00091F1B">
              <w:rPr>
                <w:rFonts w:cs="Calibri"/>
              </w:rPr>
              <w:t>SB</w:t>
            </w:r>
            <w:r w:rsidRPr="00091F1B">
              <w:rPr>
                <w:rFonts w:cs="Calibri"/>
                <w:lang w:val="ru-RU"/>
              </w:rPr>
              <w:t xml:space="preserve">17-3001, версія 2.0 від 15 лютого </w:t>
            </w:r>
            <w:r w:rsidR="00730278">
              <w:rPr>
                <w:rFonts w:cs="Calibri"/>
                <w:lang w:val="ru-RU"/>
              </w:rPr>
              <w:t xml:space="preserve">              </w:t>
            </w:r>
            <w:r w:rsidRPr="00091F1B">
              <w:rPr>
                <w:rFonts w:cs="Calibri"/>
                <w:lang w:val="ru-RU"/>
              </w:rPr>
              <w:t>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Підприємство з 100% іноземною інвестицією «АЙК’ЮВІА РДС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Samsung Bioepis Co., Ltd, Republic of Korea</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38</w:t>
      </w:r>
    </w:p>
    <w:p w:rsidR="008658FE" w:rsidRDefault="009806BD">
      <w:pPr>
        <w:ind w:left="9072"/>
        <w:rPr>
          <w:rFonts w:eastAsia="Times New Roman"/>
          <w:szCs w:val="24"/>
          <w:lang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694F6B" w:rsidRPr="00694F6B" w:rsidRDefault="00694F6B">
      <w:pPr>
        <w:ind w:left="9072"/>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9806BD">
        <w:trPr>
          <w:trHeight w:val="459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Default="008658FE" w:rsidP="00091F1B">
            <w:pPr>
              <w:jc w:val="both"/>
              <w:rPr>
                <w:rFonts w:cs="Calibri"/>
                <w:lang w:val="ru-RU"/>
              </w:rPr>
            </w:pPr>
            <w:r w:rsidRPr="00091F1B">
              <w:rPr>
                <w:rFonts w:cs="Calibri"/>
                <w:lang w:val="ru-RU"/>
              </w:rPr>
              <w:t xml:space="preserve">Оновлений протокол клінічного випробування МК-7339-007 з інкорпорованою поправкою 04 від 04 серпня 2021 року, англійською мовою; Україна, </w:t>
            </w:r>
            <w:r w:rsidRPr="00091F1B">
              <w:rPr>
                <w:rFonts w:cs="Calibri"/>
              </w:rPr>
              <w:t>MK</w:t>
            </w:r>
            <w:r w:rsidRPr="00091F1B">
              <w:rPr>
                <w:rFonts w:cs="Calibri"/>
                <w:lang w:val="ru-RU"/>
              </w:rPr>
              <w:t xml:space="preserve">-7339-007, версія 00 від 05 серпня 2021р., українською мовою, інформація та документ про інформовану згоду для пацієнта на надання зразка пухлинної тканини, створена на основі глобального шаблону для МК-7339-007, версія 01 від 06 липня 2021р.; Україна, </w:t>
            </w:r>
            <w:r w:rsidRPr="00091F1B">
              <w:rPr>
                <w:rFonts w:cs="Calibri"/>
              </w:rPr>
              <w:t>MK</w:t>
            </w:r>
            <w:r w:rsidRPr="00091F1B">
              <w:rPr>
                <w:rFonts w:cs="Calibri"/>
                <w:lang w:val="ru-RU"/>
              </w:rPr>
              <w:t xml:space="preserve">-7339-007, версія 00 від 05 серпня 2021р., російською мовою, інформація та документ про інформовану згоду для пацієнта на надання зразка пухлинної тканини, створена на основі глобального шаблону для МК-7339-007, версія 01 від 06 липня 2021р.; Україна, </w:t>
            </w:r>
            <w:r w:rsidRPr="00091F1B">
              <w:rPr>
                <w:rFonts w:cs="Calibri"/>
              </w:rPr>
              <w:t>MK</w:t>
            </w:r>
            <w:r w:rsidRPr="00091F1B">
              <w:rPr>
                <w:rFonts w:cs="Calibri"/>
                <w:lang w:val="ru-RU"/>
              </w:rPr>
              <w:t xml:space="preserve">-7339-007, версія 01 від 25 серпня 2021 р., українською мовою, інформаційний листок і документ про інформовану згоду на майбутнє біомедичне дослідження, створений на основі глобального шаблону для МК-7339-007, версія 01 від 05 серпня 2021 р., а також шаблону, затвердженого для України, версія від 03 лютого 2021 р. українською мовою; Україна, </w:t>
            </w:r>
            <w:r w:rsidRPr="00091F1B">
              <w:rPr>
                <w:rFonts w:cs="Calibri"/>
              </w:rPr>
              <w:t>MK</w:t>
            </w:r>
            <w:r w:rsidRPr="00091F1B">
              <w:rPr>
                <w:rFonts w:cs="Calibri"/>
                <w:lang w:val="ru-RU"/>
              </w:rPr>
              <w:t xml:space="preserve">-7339-007, версія 01 від 25 серпня </w:t>
            </w:r>
            <w:r w:rsidR="0000301F" w:rsidRPr="00091F1B">
              <w:rPr>
                <w:rFonts w:cs="Calibri"/>
                <w:lang w:val="ru-RU"/>
              </w:rPr>
              <w:t xml:space="preserve">     </w:t>
            </w:r>
            <w:r w:rsidRPr="00091F1B">
              <w:rPr>
                <w:rFonts w:cs="Calibri"/>
                <w:lang w:val="ru-RU"/>
              </w:rPr>
              <w:t>2021 р., російською мовою, інформаційний листок і документ про інформовану згоду на майбутнє біомедичне дослідження, створений на основі глобального шаблону для МК-7339-007, версія 01 від 05 серпня 2021 р., а також шаблону, затвердженого для України, версія від 03 лютого 2021 р. російською мовою; зміна назви місця про</w:t>
            </w:r>
            <w:r w:rsidR="0000301F" w:rsidRPr="00091F1B">
              <w:rPr>
                <w:rFonts w:cs="Calibri"/>
                <w:lang w:val="ru-RU"/>
              </w:rPr>
              <w:t>ведення клінічного випробування:</w:t>
            </w:r>
          </w:p>
          <w:p w:rsidR="008658FE" w:rsidRPr="00091F1B" w:rsidRDefault="008658FE">
            <w:pPr>
              <w:rPr>
                <w:rFonts w:ascii="Calibri" w:hAnsi="Calibri" w:cs="Calibri"/>
                <w:sz w:val="22"/>
                <w:lang w:val="ru-RU"/>
              </w:rPr>
            </w:pPr>
          </w:p>
        </w:tc>
      </w:tr>
    </w:tbl>
    <w:p w:rsidR="009806BD" w:rsidRDefault="009806BD" w:rsidP="009806BD">
      <w:pPr>
        <w:jc w:val="right"/>
        <w:rPr>
          <w:lang w:val="uk-UA"/>
        </w:rPr>
      </w:pPr>
      <w:r>
        <w:br w:type="page"/>
      </w:r>
      <w:r>
        <w:rPr>
          <w:lang w:val="uk-UA"/>
        </w:rPr>
        <w:t>2                                                                   продовження додатка 38</w:t>
      </w:r>
    </w:p>
    <w:p w:rsidR="009806BD" w:rsidRPr="009806BD" w:rsidRDefault="009806BD" w:rsidP="009806BD">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9806BD" w:rsidRPr="00091F1B" w:rsidTr="00091F1B">
        <w:trPr>
          <w:trHeight w:val="286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806BD" w:rsidRPr="00091F1B" w:rsidRDefault="009806BD" w:rsidP="009806BD">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9806BD" w:rsidRPr="00091F1B" w:rsidTr="00091F1B">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806BD" w:rsidRPr="00091F1B" w:rsidRDefault="009806BD" w:rsidP="00091F1B">
                  <w:pPr>
                    <w:jc w:val="center"/>
                  </w:pPr>
                  <w:r w:rsidRPr="00091F1B">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806BD" w:rsidRPr="00091F1B" w:rsidRDefault="009806BD" w:rsidP="00091F1B">
                  <w:pPr>
                    <w:jc w:val="center"/>
                  </w:pPr>
                  <w:r w:rsidRPr="00091F1B">
                    <w:t>Стало</w:t>
                  </w:r>
                </w:p>
              </w:tc>
            </w:tr>
            <w:tr w:rsidR="009806BD" w:rsidRPr="00091F1B" w:rsidTr="00091F1B">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9806BD" w:rsidRPr="00091F1B" w:rsidRDefault="009806BD" w:rsidP="0000301F">
                  <w:pPr>
                    <w:pStyle w:val="cs80d9435b"/>
                    <w:rPr>
                      <w:b/>
                      <w:color w:val="000000"/>
                      <w:lang w:val="ru-RU"/>
                    </w:rPr>
                  </w:pPr>
                  <w:r w:rsidRPr="00091F1B">
                    <w:rPr>
                      <w:rStyle w:val="cs2494c3c61"/>
                      <w:b w:val="0"/>
                      <w:sz w:val="24"/>
                      <w:szCs w:val="24"/>
                      <w:lang w:val="ru-RU"/>
                    </w:rPr>
                    <w:t xml:space="preserve">д.м.н., проф. Бондаренко І.М. </w:t>
                  </w:r>
                </w:p>
                <w:p w:rsidR="009806BD" w:rsidRPr="00091F1B" w:rsidRDefault="009806BD" w:rsidP="0000301F">
                  <w:pPr>
                    <w:pStyle w:val="cs80d9435b"/>
                    <w:rPr>
                      <w:b/>
                      <w:color w:val="000000"/>
                      <w:lang w:val="ru-RU"/>
                    </w:rPr>
                  </w:pPr>
                  <w:r w:rsidRPr="00091F1B">
                    <w:rPr>
                      <w:rStyle w:val="cs2494c3c61"/>
                      <w:b w:val="0"/>
                      <w:sz w:val="24"/>
                      <w:szCs w:val="24"/>
                      <w:lang w:val="ru-RU"/>
                    </w:rPr>
                    <w:t>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9806BD" w:rsidRPr="00091F1B" w:rsidRDefault="009806BD" w:rsidP="0000301F">
                  <w:pPr>
                    <w:pStyle w:val="cs80d9435b"/>
                    <w:rPr>
                      <w:b/>
                      <w:color w:val="000000"/>
                      <w:lang w:val="ru-RU"/>
                    </w:rPr>
                  </w:pPr>
                  <w:r w:rsidRPr="00091F1B">
                    <w:rPr>
                      <w:rStyle w:val="cs2494c3c61"/>
                      <w:b w:val="0"/>
                      <w:sz w:val="24"/>
                      <w:szCs w:val="24"/>
                      <w:lang w:val="ru-RU"/>
                    </w:rPr>
                    <w:t xml:space="preserve">д.м.н., проф. Бондаренко І.М. </w:t>
                  </w:r>
                </w:p>
                <w:p w:rsidR="009806BD" w:rsidRPr="00091F1B" w:rsidRDefault="009806BD" w:rsidP="0000301F">
                  <w:pPr>
                    <w:pStyle w:val="cs80d9435b"/>
                    <w:rPr>
                      <w:b/>
                      <w:color w:val="000000"/>
                      <w:lang w:val="ru-RU"/>
                    </w:rPr>
                  </w:pPr>
                  <w:r w:rsidRPr="00091F1B">
                    <w:rPr>
                      <w:rStyle w:val="cs2494c3c61"/>
                      <w:b w:val="0"/>
                      <w:sz w:val="24"/>
                      <w:szCs w:val="24"/>
                      <w:lang w:val="ru-RU"/>
                    </w:rPr>
                    <w:t>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bl>
          <w:p w:rsidR="009806BD" w:rsidRPr="00091F1B" w:rsidRDefault="009806BD" w:rsidP="009806BD">
            <w:pPr>
              <w:rPr>
                <w:rFonts w:cs="Calibri"/>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9806BD">
            <w:pPr>
              <w:rPr>
                <w:rFonts w:cs="Calibri"/>
                <w:szCs w:val="24"/>
                <w:lang w:val="ru-RU"/>
              </w:rPr>
            </w:pPr>
            <w:r w:rsidRPr="009806BD">
              <w:rPr>
                <w:lang w:val="ru-RU"/>
              </w:rPr>
              <w:br w:type="page"/>
            </w:r>
            <w:r w:rsidR="008658FE"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2487 від 17.12.2019</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«Дослідження фази 2 олапарибу у комбінації з пембролізумабом у пацієнтів з раніше лікованим розповсюдженим раком з мутацією гена у системі гомологічної рекомбінаційної репарації (</w:t>
            </w:r>
            <w:r w:rsidRPr="00091F1B">
              <w:rPr>
                <w:rFonts w:cs="Calibri"/>
              </w:rPr>
              <w:t>HRRm</w:t>
            </w:r>
            <w:r w:rsidRPr="00091F1B">
              <w:rPr>
                <w:rFonts w:cs="Calibri"/>
                <w:lang w:val="ru-RU"/>
              </w:rPr>
              <w:t>) ДНК та/або з порушенням гомологічної рекомбінації (</w:t>
            </w:r>
            <w:r w:rsidRPr="00091F1B">
              <w:rPr>
                <w:rFonts w:cs="Calibri"/>
              </w:rPr>
              <w:t>HRD</w:t>
            </w:r>
            <w:r w:rsidRPr="00091F1B">
              <w:rPr>
                <w:rFonts w:cs="Calibri"/>
                <w:lang w:val="ru-RU"/>
              </w:rPr>
              <w:t xml:space="preserve">) ДНК», </w:t>
            </w:r>
            <w:r w:rsidRPr="00091F1B">
              <w:rPr>
                <w:rFonts w:cs="Calibri"/>
              </w:rPr>
              <w:t>MK</w:t>
            </w:r>
            <w:r w:rsidRPr="00091F1B">
              <w:rPr>
                <w:rFonts w:cs="Calibri"/>
                <w:lang w:val="ru-RU"/>
              </w:rPr>
              <w:t xml:space="preserve">-7339-007, з інкорпорованою поправкою </w:t>
            </w:r>
            <w:r w:rsidRPr="00091F1B">
              <w:rPr>
                <w:rFonts w:cs="Calibri"/>
              </w:rPr>
              <w:t>01 від 09 вересня 2019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«МСД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«Мерк Шарп Енд Доум Корп.», дочірнє підприємство «Мерк Енд Ко., Інк.», США (Merck Sharp &amp; Dohme Corp., a subsidiary of Merck &amp; Co., Inc., USA)</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39</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Оновлений розділ 2.1.А досьє досліджуваного лікарського засобу Ніпокалімаб (М281) від серпня 2021 р.; Оновлений розділ 2.1.P досьє досліджуваного лікарського засобу Ніпокалімаб (М281) від серпня 2021 р.; Оновлений розділ 2.1.S досьє досліджуваного лікарського засобу Ніпокалімаб (М281) від серпня 2021 р.; Подовження терміну зберігання досліджуваного лікарського засобу Ніпокалімаб до 18 місяців при температурі 2-8°C.</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1722 від 11.08.2021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«Багатоцентрове, рандомізоване, подвійне сліпе, плацебо контрольоване, в паралельних групах клінічне дослідження ніпокалімабу у дорослих пацієнтів з активн</w:t>
            </w:r>
            <w:r w:rsidR="0000301F" w:rsidRPr="00091F1B">
              <w:rPr>
                <w:rFonts w:cs="Calibri"/>
                <w:lang w:val="ru-RU"/>
              </w:rPr>
              <w:t>им системним червоним вовчаком»</w:t>
            </w:r>
            <w:r w:rsidRPr="00091F1B">
              <w:rPr>
                <w:rFonts w:cs="Calibri"/>
                <w:lang w:val="ru-RU"/>
              </w:rPr>
              <w:t>, 80202135</w:t>
            </w:r>
            <w:r w:rsidRPr="00091F1B">
              <w:rPr>
                <w:rFonts w:cs="Calibri"/>
              </w:rPr>
              <w:t>SLE</w:t>
            </w:r>
            <w:r w:rsidRPr="00091F1B">
              <w:rPr>
                <w:rFonts w:cs="Calibri"/>
                <w:lang w:val="ru-RU"/>
              </w:rPr>
              <w:t xml:space="preserve">2001, з поправкою </w:t>
            </w:r>
            <w:r w:rsidRPr="00091F1B">
              <w:rPr>
                <w:rFonts w:cs="Calibri"/>
              </w:rPr>
              <w:t>1 від 27.05.2021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«ЯНССЕН ФАРМАЦЕВТИКА НВ», Бельгія</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«ЯНССЕН ФАРМАЦЕВТИКА НВ», Бельгія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40</w:t>
      </w:r>
    </w:p>
    <w:p w:rsidR="00694F6B" w:rsidRPr="00694F6B" w:rsidRDefault="009806BD">
      <w:pPr>
        <w:ind w:left="9072"/>
        <w:rPr>
          <w:rFonts w:eastAsia="Times New Roman"/>
          <w:szCs w:val="24"/>
          <w:lang w:val="uk-UA"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 xml:space="preserve">Оновлення версії картки учасника дослідження локальна версія номер 1.1 для України українською мовою, дата версії 01 вересня 2021 року на основі </w:t>
            </w:r>
            <w:r w:rsidRPr="00091F1B">
              <w:rPr>
                <w:rFonts w:cs="Calibri"/>
              </w:rPr>
              <w:t>M</w:t>
            </w:r>
            <w:r w:rsidRPr="00091F1B">
              <w:rPr>
                <w:rFonts w:cs="Calibri"/>
                <w:lang w:val="ru-RU"/>
              </w:rPr>
              <w:t>астер версії номер 1.0 від 07 січня 2021р.</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1012 від 24.05.2021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«Міжнародне, рандомізоване, подвійне сліпе, плацебо-контрольоване дослідження з метою оцінки впливу циклосилікату цирконію натрію на серцево-судинні наслідки, пов’язані з аритмією в учасників з рецидивуючою гіперкаліємією, які знаходяться на хронічному гемодіалізі (</w:t>
            </w:r>
            <w:r w:rsidRPr="00091F1B">
              <w:rPr>
                <w:rFonts w:cs="Calibri"/>
              </w:rPr>
              <w:t>DIALIZE</w:t>
            </w:r>
            <w:r w:rsidRPr="00091F1B">
              <w:rPr>
                <w:rFonts w:cs="Calibri"/>
                <w:lang w:val="ru-RU"/>
              </w:rPr>
              <w:t>-</w:t>
            </w:r>
            <w:r w:rsidRPr="00091F1B">
              <w:rPr>
                <w:rFonts w:cs="Calibri"/>
              </w:rPr>
              <w:t>Outcomes</w:t>
            </w:r>
            <w:r w:rsidRPr="00091F1B">
              <w:rPr>
                <w:rFonts w:cs="Calibri"/>
                <w:lang w:val="ru-RU"/>
              </w:rPr>
              <w:t xml:space="preserve">)», </w:t>
            </w:r>
            <w:r w:rsidRPr="00091F1B">
              <w:rPr>
                <w:rFonts w:cs="Calibri"/>
              </w:rPr>
              <w:t>D</w:t>
            </w:r>
            <w:r w:rsidRPr="00091F1B">
              <w:rPr>
                <w:rFonts w:cs="Calibri"/>
                <w:lang w:val="ru-RU"/>
              </w:rPr>
              <w:t>9487</w:t>
            </w:r>
            <w:r w:rsidRPr="00091F1B">
              <w:rPr>
                <w:rFonts w:cs="Calibri"/>
              </w:rPr>
              <w:t>C</w:t>
            </w:r>
            <w:r w:rsidRPr="00091F1B">
              <w:rPr>
                <w:rFonts w:cs="Calibri"/>
                <w:lang w:val="ru-RU"/>
              </w:rPr>
              <w:t>00001, версія 1.0 від 13 січня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«АСТРАЗЕНЕКА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AstraZeneca, AB, Sweden</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41</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Зміна відповідального дослідника у місці проведення клінічного випробування</w:t>
            </w:r>
            <w:r w:rsidR="0000301F" w:rsidRPr="00091F1B">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204"/>
            </w:tblGrid>
            <w:tr w:rsidR="008658FE" w:rsidRPr="00091F1B" w:rsidTr="00091F1B">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pPr>
                  <w:r w:rsidRPr="00091F1B">
                    <w:t>Було</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pPr>
                  <w:r w:rsidRPr="00091F1B">
                    <w:t>Стало</w:t>
                  </w:r>
                </w:p>
              </w:tc>
            </w:tr>
            <w:tr w:rsidR="0000301F" w:rsidRPr="00091F1B" w:rsidTr="00091F1B">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00301F" w:rsidRPr="00091F1B" w:rsidRDefault="0000301F" w:rsidP="0000301F">
                  <w:pPr>
                    <w:pStyle w:val="cs80d9435b"/>
                    <w:rPr>
                      <w:color w:val="000000"/>
                      <w:lang w:val="ru-RU"/>
                    </w:rPr>
                  </w:pPr>
                  <w:r w:rsidRPr="00091F1B">
                    <w:rPr>
                      <w:rStyle w:val="cs9b0062628"/>
                      <w:rFonts w:ascii="Times New Roman" w:hAnsi="Times New Roman" w:cs="Times New Roman"/>
                      <w:b w:val="0"/>
                      <w:sz w:val="24"/>
                      <w:szCs w:val="24"/>
                      <w:lang w:val="ru-RU"/>
                    </w:rPr>
                    <w:t xml:space="preserve">д.м.н. Колеснік О.О. </w:t>
                  </w:r>
                </w:p>
                <w:p w:rsidR="0000301F" w:rsidRPr="00091F1B" w:rsidRDefault="0000301F" w:rsidP="0000301F">
                  <w:pPr>
                    <w:pStyle w:val="cs80d9435b"/>
                    <w:rPr>
                      <w:color w:val="000000"/>
                      <w:lang w:val="ru-RU"/>
                    </w:rPr>
                  </w:pPr>
                  <w:r w:rsidRPr="00091F1B">
                    <w:rPr>
                      <w:rStyle w:val="cs9f0a404028"/>
                      <w:rFonts w:ascii="Times New Roman" w:hAnsi="Times New Roman" w:cs="Times New Roman"/>
                      <w:sz w:val="24"/>
                      <w:szCs w:val="24"/>
                      <w:lang w:val="ru-RU"/>
                    </w:rPr>
                    <w:t>Національний інститут раку, відділення малоінвазивної та ендоскопічної хірургії, інтервенційної радіології, м. Київ</w:t>
                  </w:r>
                </w:p>
              </w:tc>
              <w:tc>
                <w:tcPr>
                  <w:tcW w:w="5204" w:type="dxa"/>
                  <w:tcBorders>
                    <w:top w:val="single" w:sz="4" w:space="0" w:color="auto"/>
                    <w:left w:val="single" w:sz="4" w:space="0" w:color="auto"/>
                    <w:bottom w:val="single" w:sz="4" w:space="0" w:color="auto"/>
                    <w:right w:val="single" w:sz="4" w:space="0" w:color="auto"/>
                  </w:tcBorders>
                  <w:shd w:val="clear" w:color="auto" w:fill="auto"/>
                  <w:hideMark/>
                </w:tcPr>
                <w:p w:rsidR="0000301F" w:rsidRPr="00091F1B" w:rsidRDefault="0000301F" w:rsidP="0000301F">
                  <w:pPr>
                    <w:pStyle w:val="cs80d9435b"/>
                    <w:rPr>
                      <w:color w:val="000000"/>
                      <w:lang w:val="ru-RU"/>
                    </w:rPr>
                  </w:pPr>
                  <w:r w:rsidRPr="00091F1B">
                    <w:rPr>
                      <w:rStyle w:val="cs9b0062628"/>
                      <w:rFonts w:ascii="Times New Roman" w:hAnsi="Times New Roman" w:cs="Times New Roman"/>
                      <w:b w:val="0"/>
                      <w:sz w:val="24"/>
                      <w:szCs w:val="24"/>
                      <w:lang w:val="ru-RU"/>
                    </w:rPr>
                    <w:t xml:space="preserve">к.м.н. Остапенко Ю.В. </w:t>
                  </w:r>
                </w:p>
                <w:p w:rsidR="0000301F" w:rsidRPr="00091F1B" w:rsidRDefault="0000301F" w:rsidP="0000301F">
                  <w:pPr>
                    <w:pStyle w:val="cs80d9435b"/>
                    <w:rPr>
                      <w:color w:val="000000"/>
                      <w:lang w:val="ru-RU"/>
                    </w:rPr>
                  </w:pPr>
                  <w:r w:rsidRPr="00091F1B">
                    <w:rPr>
                      <w:rStyle w:val="cs9f0a404028"/>
                      <w:rFonts w:ascii="Times New Roman" w:hAnsi="Times New Roman" w:cs="Times New Roman"/>
                      <w:sz w:val="24"/>
                      <w:szCs w:val="24"/>
                      <w:lang w:val="ru-RU"/>
                    </w:rPr>
                    <w:t>Національний інститут раку, відділення малоінвазивної та ендоскопічної хірургії, інтервенційної радіології, м. Київ</w:t>
                  </w:r>
                </w:p>
              </w:tc>
            </w:tr>
          </w:tbl>
          <w:p w:rsidR="008658FE" w:rsidRPr="00091F1B" w:rsidRDefault="008658FE">
            <w:pPr>
              <w:rPr>
                <w:rFonts w:ascii="Calibri" w:hAnsi="Calibri" w:cs="Calibri"/>
                <w:sz w:val="22"/>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1465 від 08.08.2018</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«Рандомізоване, відкрите клінічне дослідження ІІІ фази трифлуридину/типірацилу (</w:t>
            </w:r>
            <w:r w:rsidRPr="00091F1B">
              <w:rPr>
                <w:rFonts w:cs="Calibri"/>
              </w:rPr>
              <w:t>S</w:t>
            </w:r>
            <w:r w:rsidRPr="00091F1B">
              <w:rPr>
                <w:rFonts w:cs="Calibri"/>
                <w:lang w:val="ru-RU"/>
              </w:rPr>
              <w:t xml:space="preserve"> 95005)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w:t>
            </w:r>
            <w:r w:rsidRPr="00091F1B">
              <w:rPr>
                <w:rFonts w:cs="Calibri"/>
              </w:rPr>
              <w:t>SOLSTICE</w:t>
            </w:r>
            <w:r w:rsidRPr="00091F1B">
              <w:rPr>
                <w:rFonts w:cs="Calibri"/>
                <w:lang w:val="ru-RU"/>
              </w:rPr>
              <w:t xml:space="preserve">)», </w:t>
            </w:r>
            <w:r w:rsidRPr="00091F1B">
              <w:rPr>
                <w:rFonts w:cs="Calibri"/>
              </w:rPr>
              <w:t>CL</w:t>
            </w:r>
            <w:r w:rsidRPr="00091F1B">
              <w:rPr>
                <w:rFonts w:cs="Calibri"/>
                <w:lang w:val="ru-RU"/>
              </w:rPr>
              <w:t xml:space="preserve">3-95005-006, фінальна версія від 25 січня </w:t>
            </w:r>
            <w:r w:rsidR="00730278">
              <w:rPr>
                <w:rFonts w:cs="Calibri"/>
                <w:lang w:val="ru-RU"/>
              </w:rPr>
              <w:t xml:space="preserve">             </w:t>
            </w:r>
            <w:r w:rsidRPr="00091F1B">
              <w:rPr>
                <w:rFonts w:cs="Calibri"/>
                <w:lang w:val="ru-RU"/>
              </w:rPr>
              <w:t xml:space="preserve">2021 року, з інкорпорованою суттєвою поправкою </w:t>
            </w:r>
            <w:r w:rsidRPr="00091F1B">
              <w:rPr>
                <w:rFonts w:cs="Calibri"/>
              </w:rPr>
              <w:t>№ 3, фінальна версія від 25 січня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«КЦР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Інститут міжнародних досліджень «СЕРВ’Є» (Institut de Recherches Internationales Servier (I.R.I.S.)), Франція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42</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Pr="00694F6B" w:rsidRDefault="00865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Збільшення запланованої кількості скринованих пацієнтів у випробуванні в Україні з 95 до 190 осіб; Подовження періоду клінічного випробування в Україні до 30 вересня 2022 р.</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9 від 02.01.2019</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«Рандомізоване відкрите дослідження з активним контролем, що проводиться з метою оцінки безпечності, переносимості й ефективності афабіцину для внутрішньовенного / перорального застосування при лікуванні пацієнтів зі стафілококовими інфекціями кісток або суглобів», </w:t>
            </w:r>
            <w:r w:rsidRPr="00091F1B">
              <w:rPr>
                <w:rFonts w:cs="Calibri"/>
              </w:rPr>
              <w:t>Debio</w:t>
            </w:r>
            <w:r w:rsidRPr="00091F1B">
              <w:rPr>
                <w:rFonts w:cs="Calibri"/>
                <w:lang w:val="ru-RU"/>
              </w:rPr>
              <w:t xml:space="preserve"> 1450-</w:t>
            </w:r>
            <w:r w:rsidRPr="00091F1B">
              <w:rPr>
                <w:rFonts w:cs="Calibri"/>
              </w:rPr>
              <w:t>BJI</w:t>
            </w:r>
            <w:r w:rsidRPr="00091F1B">
              <w:rPr>
                <w:rFonts w:cs="Calibri"/>
                <w:lang w:val="ru-RU"/>
              </w:rPr>
              <w:t xml:space="preserve">-205, остаточна редакція 5.0 з інтегрованою </w:t>
            </w:r>
            <w:r w:rsidRPr="00091F1B">
              <w:rPr>
                <w:rFonts w:cs="Calibri"/>
              </w:rPr>
              <w:t>Поправкою 2 від 14 жовтня 2020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ТОВАРИСТВО З ОБМЕЖЕНОЮ ВІДПОВІДАЛЬНІСТЮ «ПІ ЕС АЙ-УКРАЇНА»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«Дебіофарм Інтернешнл СА» [Debiopharm International SA],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43</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 xml:space="preserve">Оновлена Брошура дослідника, пероральний семаглутид, проект </w:t>
            </w:r>
            <w:r w:rsidRPr="00091F1B">
              <w:rPr>
                <w:rFonts w:cs="Calibri"/>
              </w:rPr>
              <w:t>NN</w:t>
            </w:r>
            <w:r w:rsidRPr="00091F1B">
              <w:rPr>
                <w:rFonts w:cs="Calibri"/>
                <w:lang w:val="ru-RU"/>
              </w:rPr>
              <w:t>6535, Хвороба Альцгеймера, видання 3, версія 1.0 від 14 липня 2021 року, англійською мовою</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730278" w:rsidRDefault="00730278" w:rsidP="00091F1B">
            <w:pPr>
              <w:jc w:val="both"/>
              <w:rPr>
                <w:rFonts w:cs="Calibri"/>
              </w:rPr>
            </w:pPr>
            <w:r w:rsidRPr="00091F1B">
              <w:rPr>
                <w:rFonts w:cs="Calibri"/>
              </w:rPr>
              <w:t>№ 1586 від 29.07.2021</w:t>
            </w:r>
          </w:p>
          <w:p w:rsidR="00D8511D" w:rsidRPr="00091F1B" w:rsidRDefault="00D8511D" w:rsidP="00091F1B">
            <w:pPr>
              <w:jc w:val="both"/>
              <w:rPr>
                <w:rFonts w:cs="Calibri"/>
              </w:rPr>
            </w:pPr>
            <w:r w:rsidRPr="00091F1B">
              <w:rPr>
                <w:rFonts w:cs="Calibri"/>
              </w:rPr>
              <w:t>№ 1326 від 02.07.2021</w:t>
            </w:r>
            <w:r w:rsidR="008658FE" w:rsidRPr="00091F1B">
              <w:rPr>
                <w:rFonts w:cs="Calibri"/>
              </w:rPr>
              <w:t xml:space="preserve"> </w:t>
            </w:r>
          </w:p>
          <w:p w:rsidR="008658FE" w:rsidRPr="00091F1B" w:rsidRDefault="008658FE" w:rsidP="00091F1B">
            <w:pPr>
              <w:jc w:val="both"/>
              <w:rPr>
                <w:rFonts w:cs="Calibri"/>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w:t>
            </w:r>
            <w:r w:rsidRPr="00091F1B">
              <w:rPr>
                <w:rFonts w:cs="Calibri"/>
              </w:rPr>
              <w:t>EVOKE</w:t>
            </w:r>
            <w:r w:rsidRPr="00091F1B">
              <w:rPr>
                <w:rFonts w:cs="Calibri"/>
                <w:lang w:val="ru-RU"/>
              </w:rPr>
              <w:t xml:space="preserve"> </w:t>
            </w:r>
            <w:r w:rsidRPr="00091F1B">
              <w:rPr>
                <w:rFonts w:cs="Calibri"/>
              </w:rPr>
              <w:t>plus</w:t>
            </w:r>
            <w:r w:rsidRPr="00091F1B">
              <w:rPr>
                <w:rFonts w:cs="Calibri"/>
                <w:lang w:val="ru-RU"/>
              </w:rPr>
              <w:t xml:space="preserve">)», </w:t>
            </w:r>
            <w:r w:rsidRPr="00091F1B">
              <w:rPr>
                <w:rFonts w:cs="Calibri"/>
              </w:rPr>
              <w:t>NN</w:t>
            </w:r>
            <w:r w:rsidRPr="00091F1B">
              <w:rPr>
                <w:rFonts w:cs="Calibri"/>
                <w:lang w:val="ru-RU"/>
              </w:rPr>
              <w:t>6535-4725, фінальна версія 1.0 від 30 жовтня 2020 року; «Рандомізоване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w:t>
            </w:r>
            <w:r w:rsidRPr="00091F1B">
              <w:rPr>
                <w:rFonts w:cs="Calibri"/>
              </w:rPr>
              <w:t>EVOKE</w:t>
            </w:r>
            <w:r w:rsidRPr="00091F1B">
              <w:rPr>
                <w:rFonts w:cs="Calibri"/>
                <w:lang w:val="ru-RU"/>
              </w:rPr>
              <w:t xml:space="preserve">)», </w:t>
            </w:r>
            <w:r w:rsidRPr="00091F1B">
              <w:rPr>
                <w:rFonts w:cs="Calibri"/>
              </w:rPr>
              <w:t>NN</w:t>
            </w:r>
            <w:r w:rsidRPr="00091F1B">
              <w:rPr>
                <w:rFonts w:cs="Calibri"/>
                <w:lang w:val="ru-RU"/>
              </w:rPr>
              <w:t>6535-4730, фінальна версія 1.0 від 30 жовтня 2020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«Ново Нордіск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Novo Nordisk A/S, Denmark</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44</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8658FE" w:rsidRPr="00694F6B" w:rsidRDefault="00694F6B" w:rsidP="00694F6B">
      <w:pPr>
        <w:ind w:left="9214"/>
        <w:rPr>
          <w:u w:val="single"/>
        </w:rPr>
      </w:pPr>
      <w:r w:rsidRPr="00516387">
        <w:rPr>
          <w:u w:val="single"/>
          <w:lang w:val="uk-UA"/>
        </w:rPr>
        <w:t>04.10.2021</w:t>
      </w:r>
      <w:r>
        <w:rPr>
          <w:lang w:val="uk-UA"/>
        </w:rPr>
        <w:t xml:space="preserve"> № </w:t>
      </w:r>
      <w:r>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Зміна найменування заявника в Україні з ТОВ «КОВАНС КЛІНІКАЛ ДЕВЕЛОПМЕНТ УКРАЇНА» на ТОВ « ЛАБКОРП КЛІНІКАЛ ДЕВЕЛОПМЕНТ УКРАЇНА»</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2107 від 17.10.2019</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«Багатоцентрове, рандомізоване, подвійне сліпе, плацебо-контрольоване клінічне дослідження фази 3 для оцінки ефективності і безпечності препарату лінзаголікс у пацієнток з помірним або сильним болем, пов'язаним з ендометріозом», 18-</w:t>
            </w:r>
            <w:r w:rsidRPr="00091F1B">
              <w:rPr>
                <w:rFonts w:cs="Calibri"/>
              </w:rPr>
              <w:t>OBE</w:t>
            </w:r>
            <w:r w:rsidRPr="00091F1B">
              <w:rPr>
                <w:rFonts w:cs="Calibri"/>
                <w:lang w:val="ru-RU"/>
              </w:rPr>
              <w:t>2109-003, версія 4.0 від 27 липня 2020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Товариство з обмеженою відповідальністю «ЛАБКОРП КЛІНІКАЛ ДЕВЕЛОПМЕНТ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ObsEva S.A.,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45</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rFonts w:cs="Calibri"/>
                <w:lang w:val="ru-RU"/>
              </w:rPr>
            </w:pPr>
            <w:r w:rsidRPr="00091F1B">
              <w:rPr>
                <w:rFonts w:cs="Calibri"/>
                <w:lang w:val="ru-RU"/>
              </w:rPr>
              <w:t>Залучення додаткових місць проведення дослідження в Україні</w:t>
            </w:r>
            <w:r w:rsidR="00D8511D" w:rsidRPr="00091F1B">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580"/>
            </w:tblGrid>
            <w:tr w:rsidR="008658FE" w:rsidRPr="00091F1B" w:rsidTr="00091F1B">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rPr>
                      <w:rFonts w:cs="Calibri"/>
                    </w:rPr>
                  </w:pPr>
                  <w:r w:rsidRPr="00091F1B">
                    <w:rPr>
                      <w:rFonts w:cs="Calibri"/>
                    </w:rPr>
                    <w:t>№ п/п</w:t>
                  </w:r>
                </w:p>
              </w:tc>
              <w:tc>
                <w:tcPr>
                  <w:tcW w:w="9580"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rPr>
                      <w:rFonts w:ascii="Bookman Old Style" w:hAnsi="Bookman Old Style" w:cs="Bookman Old Style"/>
                      <w:lang w:val="ru-RU"/>
                    </w:rPr>
                  </w:pPr>
                  <w:r w:rsidRPr="00091F1B">
                    <w:rPr>
                      <w:rFonts w:cs="Bookman Old Style"/>
                      <w:lang w:val="ru-RU"/>
                    </w:rPr>
                    <w:t>П.І.Б. відповідального дослідника</w:t>
                  </w:r>
                </w:p>
                <w:p w:rsidR="008658FE" w:rsidRPr="00091F1B" w:rsidRDefault="008658FE" w:rsidP="00091F1B">
                  <w:pPr>
                    <w:jc w:val="center"/>
                    <w:rPr>
                      <w:rFonts w:cs="Calibri"/>
                      <w:lang w:val="ru-RU"/>
                    </w:rPr>
                  </w:pPr>
                  <w:r w:rsidRPr="00091F1B">
                    <w:rPr>
                      <w:rFonts w:cs="Bookman Old Style"/>
                      <w:lang w:val="ru-RU"/>
                    </w:rPr>
                    <w:t>Назва місця проведення клінічного випробування</w:t>
                  </w:r>
                </w:p>
              </w:tc>
            </w:tr>
            <w:tr w:rsidR="00D8511D" w:rsidRPr="00091F1B" w:rsidTr="00091F1B">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8511D" w:rsidRPr="00091F1B" w:rsidRDefault="00D8511D" w:rsidP="00D8511D">
                  <w:pPr>
                    <w:pStyle w:val="cs2e86d3a6"/>
                    <w:rPr>
                      <w:b/>
                      <w:color w:val="000000"/>
                    </w:rPr>
                  </w:pPr>
                  <w:r w:rsidRPr="00091F1B">
                    <w:rPr>
                      <w:rStyle w:val="cs2494c3c62"/>
                      <w:b w:val="0"/>
                      <w:sz w:val="24"/>
                      <w:szCs w:val="24"/>
                    </w:rPr>
                    <w:t>1</w:t>
                  </w:r>
                </w:p>
              </w:tc>
              <w:tc>
                <w:tcPr>
                  <w:tcW w:w="9580" w:type="dxa"/>
                  <w:tcBorders>
                    <w:top w:val="single" w:sz="4" w:space="0" w:color="auto"/>
                    <w:left w:val="single" w:sz="4" w:space="0" w:color="auto"/>
                    <w:bottom w:val="single" w:sz="4" w:space="0" w:color="auto"/>
                    <w:right w:val="single" w:sz="4" w:space="0" w:color="auto"/>
                  </w:tcBorders>
                  <w:shd w:val="clear" w:color="auto" w:fill="auto"/>
                  <w:hideMark/>
                </w:tcPr>
                <w:p w:rsidR="00D8511D" w:rsidRPr="00091F1B" w:rsidRDefault="00D8511D" w:rsidP="00D8511D">
                  <w:pPr>
                    <w:pStyle w:val="csf06cd379"/>
                    <w:rPr>
                      <w:b/>
                      <w:color w:val="000000"/>
                    </w:rPr>
                  </w:pPr>
                  <w:r w:rsidRPr="00091F1B">
                    <w:rPr>
                      <w:rStyle w:val="cs2494c3c62"/>
                      <w:b w:val="0"/>
                      <w:sz w:val="24"/>
                      <w:szCs w:val="24"/>
                    </w:rPr>
                    <w:t>к.м.н. Кукушкіна М.М.</w:t>
                  </w:r>
                </w:p>
                <w:p w:rsidR="00D8511D" w:rsidRPr="00091F1B" w:rsidRDefault="00D8511D" w:rsidP="00D8511D">
                  <w:pPr>
                    <w:pStyle w:val="cs80d9435b"/>
                    <w:rPr>
                      <w:b/>
                      <w:color w:val="000000"/>
                    </w:rPr>
                  </w:pPr>
                  <w:r w:rsidRPr="00091F1B">
                    <w:rPr>
                      <w:rStyle w:val="csaecf586f1"/>
                      <w:b w:val="0"/>
                      <w:color w:val="000000"/>
                      <w:sz w:val="24"/>
                      <w:szCs w:val="24"/>
                    </w:rPr>
                    <w:t>Національний інститут раку, відділення онкоортопедії та пухлин шкіри і м’яких тканин,      м. Київ</w:t>
                  </w:r>
                </w:p>
              </w:tc>
            </w:tr>
            <w:tr w:rsidR="00D8511D" w:rsidRPr="00091F1B" w:rsidTr="00091F1B">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8511D" w:rsidRPr="00091F1B" w:rsidRDefault="00D8511D" w:rsidP="00D8511D">
                  <w:pPr>
                    <w:pStyle w:val="cs2e86d3a6"/>
                    <w:rPr>
                      <w:b/>
                      <w:color w:val="000000"/>
                    </w:rPr>
                  </w:pPr>
                  <w:r w:rsidRPr="00091F1B">
                    <w:rPr>
                      <w:rStyle w:val="cs2494c3c62"/>
                      <w:b w:val="0"/>
                      <w:sz w:val="24"/>
                      <w:szCs w:val="24"/>
                    </w:rPr>
                    <w:t>2</w:t>
                  </w:r>
                </w:p>
              </w:tc>
              <w:tc>
                <w:tcPr>
                  <w:tcW w:w="9580" w:type="dxa"/>
                  <w:tcBorders>
                    <w:top w:val="single" w:sz="4" w:space="0" w:color="auto"/>
                    <w:left w:val="single" w:sz="4" w:space="0" w:color="auto"/>
                    <w:bottom w:val="single" w:sz="4" w:space="0" w:color="auto"/>
                    <w:right w:val="single" w:sz="4" w:space="0" w:color="auto"/>
                  </w:tcBorders>
                  <w:shd w:val="clear" w:color="auto" w:fill="auto"/>
                  <w:hideMark/>
                </w:tcPr>
                <w:p w:rsidR="00D8511D" w:rsidRPr="00091F1B" w:rsidRDefault="00D8511D" w:rsidP="00D8511D">
                  <w:pPr>
                    <w:pStyle w:val="csf06cd379"/>
                    <w:rPr>
                      <w:b/>
                      <w:color w:val="000000"/>
                    </w:rPr>
                  </w:pPr>
                  <w:r w:rsidRPr="00091F1B">
                    <w:rPr>
                      <w:rStyle w:val="cs2494c3c62"/>
                      <w:b w:val="0"/>
                      <w:sz w:val="24"/>
                      <w:szCs w:val="24"/>
                    </w:rPr>
                    <w:t>зав. від. Кобзєв О.І.</w:t>
                  </w:r>
                </w:p>
                <w:p w:rsidR="00D8511D" w:rsidRPr="00091F1B" w:rsidRDefault="00D8511D" w:rsidP="00D8511D">
                  <w:pPr>
                    <w:pStyle w:val="cs80d9435b"/>
                    <w:rPr>
                      <w:b/>
                      <w:color w:val="000000"/>
                      <w:lang w:val="ru-RU"/>
                    </w:rPr>
                  </w:pPr>
                  <w:r w:rsidRPr="00091F1B">
                    <w:rPr>
                      <w:rStyle w:val="csaecf586f1"/>
                      <w:b w:val="0"/>
                      <w:color w:val="000000"/>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8658FE" w:rsidRPr="00091F1B" w:rsidRDefault="008658FE">
            <w:pPr>
              <w:rPr>
                <w:rFonts w:ascii="Calibri" w:hAnsi="Calibri" w:cs="Calibri"/>
                <w:sz w:val="22"/>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D8511D" w:rsidP="00091F1B">
            <w:pPr>
              <w:jc w:val="both"/>
              <w:rPr>
                <w:rFonts w:cs="Calibri"/>
                <w:lang w:val="ru-RU"/>
              </w:rPr>
            </w:pPr>
            <w:r w:rsidRPr="00091F1B">
              <w:rPr>
                <w:rFonts w:cs="Calibri"/>
              </w:rPr>
              <w:t>―</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«Відкрите дослідження І фази, що вперше проводиться на людині з ескалацією дози </w:t>
            </w:r>
            <w:r w:rsidRPr="00091F1B">
              <w:rPr>
                <w:rFonts w:cs="Calibri"/>
              </w:rPr>
              <w:t>MGD</w:t>
            </w:r>
            <w:r w:rsidRPr="00091F1B">
              <w:rPr>
                <w:rFonts w:cs="Calibri"/>
                <w:lang w:val="ru-RU"/>
              </w:rPr>
              <w:t xml:space="preserve">019 та розширенням когорти, біспецифічного </w:t>
            </w:r>
            <w:r w:rsidRPr="00091F1B">
              <w:rPr>
                <w:rFonts w:cs="Calibri"/>
              </w:rPr>
              <w:t>DART</w:t>
            </w:r>
            <w:r w:rsidRPr="00091F1B">
              <w:rPr>
                <w:rFonts w:cs="Calibri"/>
                <w:lang w:val="ru-RU"/>
              </w:rPr>
              <w:t xml:space="preserve">® протеїна, що зв'язує </w:t>
            </w:r>
            <w:r w:rsidRPr="00091F1B">
              <w:rPr>
                <w:rFonts w:cs="Calibri"/>
              </w:rPr>
              <w:t>PD</w:t>
            </w:r>
            <w:r w:rsidRPr="00091F1B">
              <w:rPr>
                <w:rFonts w:cs="Calibri"/>
                <w:lang w:val="ru-RU"/>
              </w:rPr>
              <w:t xml:space="preserve">-1 та </w:t>
            </w:r>
            <w:r w:rsidRPr="00091F1B">
              <w:rPr>
                <w:rFonts w:cs="Calibri"/>
              </w:rPr>
              <w:t>CTLA</w:t>
            </w:r>
            <w:r w:rsidRPr="00091F1B">
              <w:rPr>
                <w:rFonts w:cs="Calibri"/>
                <w:lang w:val="ru-RU"/>
              </w:rPr>
              <w:t xml:space="preserve">-4 у пацієнтів з неоперабельними або метастатичними новоутвореннями», </w:t>
            </w:r>
            <w:r w:rsidRPr="00091F1B">
              <w:rPr>
                <w:rFonts w:cs="Calibri"/>
              </w:rPr>
              <w:t>CP</w:t>
            </w:r>
            <w:r w:rsidRPr="00091F1B">
              <w:rPr>
                <w:rFonts w:cs="Calibri"/>
                <w:lang w:val="ru-RU"/>
              </w:rPr>
              <w:t>-</w:t>
            </w:r>
            <w:r w:rsidRPr="00091F1B">
              <w:rPr>
                <w:rFonts w:cs="Calibri"/>
              </w:rPr>
              <w:t>MGD</w:t>
            </w:r>
            <w:r w:rsidRPr="00091F1B">
              <w:rPr>
                <w:rFonts w:cs="Calibri"/>
                <w:lang w:val="ru-RU"/>
              </w:rPr>
              <w:t>019-01, Поправка 4 до протоколу від 02 червня 2021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ТOB «КЦР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МакроДженікс, Інк. (MacroGenics, Inc.), США</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46</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Pr="00694F6B" w:rsidRDefault="00865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Предмети комфорту для пацієнтів (флісова ковдра в рулоні, сумка для перенесення речей, пляшка для води, подушка для подорожей, навушники). Маркування плацебо (Глюкоза, розчин для інфузій 5%, 100 мл у контейнерах ПВХ) до досліджуваного лікарського засобу Бразикумаб для внутрішьовенних ін'єкцій, 720 мг у флаконі 6 мл. Курс навчання компанії «АстраЗенека» для учасників дослідження, ред. 3.0 від 20 квітня 2020 р. українською мовою.</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1360 від 10.06.2020</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«52-тижневе, багатоцентрове, рандомізоване, подвійне сліпе, плацебо та активно-контрольоване дослідження, фази 2</w:t>
            </w:r>
            <w:r w:rsidRPr="00091F1B">
              <w:rPr>
                <w:rFonts w:cs="Calibri"/>
              </w:rPr>
              <w:t>b</w:t>
            </w:r>
            <w:r w:rsidRPr="00091F1B">
              <w:rPr>
                <w:rFonts w:cs="Calibri"/>
                <w:lang w:val="ru-RU"/>
              </w:rPr>
              <w:t>/3 в паралельних групах із безперервним переходом між фазами, для оцінки ефективності та безпеки Бразикумабу у пацієнтів з хворобою Крона від середнього до важкого ступеня активності (</w:t>
            </w:r>
            <w:r w:rsidRPr="00091F1B">
              <w:rPr>
                <w:rFonts w:cs="Calibri"/>
              </w:rPr>
              <w:t>INTREPID</w:t>
            </w:r>
            <w:r w:rsidRPr="00091F1B">
              <w:rPr>
                <w:rFonts w:cs="Calibri"/>
                <w:lang w:val="ru-RU"/>
              </w:rPr>
              <w:t xml:space="preserve"> </w:t>
            </w:r>
            <w:r w:rsidRPr="00091F1B">
              <w:rPr>
                <w:rFonts w:cs="Calibri"/>
              </w:rPr>
              <w:t>Lead</w:t>
            </w:r>
            <w:r w:rsidRPr="00091F1B">
              <w:rPr>
                <w:rFonts w:cs="Calibri"/>
                <w:lang w:val="ru-RU"/>
              </w:rPr>
              <w:t>-</w:t>
            </w:r>
            <w:r w:rsidRPr="00091F1B">
              <w:rPr>
                <w:rFonts w:cs="Calibri"/>
              </w:rPr>
              <w:t>In</w:t>
            </w:r>
            <w:r w:rsidRPr="00091F1B">
              <w:rPr>
                <w:rFonts w:cs="Calibri"/>
                <w:lang w:val="ru-RU"/>
              </w:rPr>
              <w:t xml:space="preserve">)», </w:t>
            </w:r>
            <w:r w:rsidRPr="00091F1B">
              <w:rPr>
                <w:rFonts w:cs="Calibri"/>
              </w:rPr>
              <w:t>D</w:t>
            </w:r>
            <w:r w:rsidRPr="00091F1B">
              <w:rPr>
                <w:rFonts w:cs="Calibri"/>
                <w:lang w:val="ru-RU"/>
              </w:rPr>
              <w:t>5271</w:t>
            </w:r>
            <w:r w:rsidRPr="00091F1B">
              <w:rPr>
                <w:rFonts w:cs="Calibri"/>
              </w:rPr>
              <w:t>C</w:t>
            </w:r>
            <w:r w:rsidRPr="00091F1B">
              <w:rPr>
                <w:rFonts w:cs="Calibri"/>
                <w:lang w:val="ru-RU"/>
              </w:rPr>
              <w:t>00001 (Попередній код 3150-301-008), поправка 4, версія 5.0 від 24 лютого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«АСТРАЗЕНЕКА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AstraZeneca AB, Sweden</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47</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Pr="00694F6B" w:rsidRDefault="00865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Подовження тривалості проведення клінічного випробування в Україні до 31 грудня 2022 року; Збільшення кількості досліджуваних в Україні з 36 до 60</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1849 від 11.08.2020</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«Відкрите, збалансоване, рандомізоване, одноцентрове дослідження у трьох паралельних групах з метою оцінки профілю фармакокінетики, ефективності та безпеки перорального розчину транексамової кислоти при нормальних та максимальних умовах застосування у пацієнтів, визнаних здоровими після процедури видалення третього моляра», </w:t>
            </w:r>
            <w:r w:rsidRPr="00091F1B">
              <w:rPr>
                <w:rFonts w:cs="Calibri"/>
              </w:rPr>
              <w:t>HYL</w:t>
            </w:r>
            <w:r w:rsidRPr="00091F1B">
              <w:rPr>
                <w:rFonts w:cs="Calibri"/>
                <w:lang w:val="ru-RU"/>
              </w:rPr>
              <w:t>-</w:t>
            </w:r>
            <w:r w:rsidRPr="00091F1B">
              <w:rPr>
                <w:rFonts w:cs="Calibri"/>
              </w:rPr>
              <w:t>P</w:t>
            </w:r>
            <w:r w:rsidRPr="00091F1B">
              <w:rPr>
                <w:rFonts w:cs="Calibri"/>
                <w:lang w:val="ru-RU"/>
              </w:rPr>
              <w:t>004-001, версія 10 від</w:t>
            </w:r>
            <w:r w:rsidR="00730278">
              <w:rPr>
                <w:rFonts w:cs="Calibri"/>
                <w:lang w:val="ru-RU"/>
              </w:rPr>
              <w:t xml:space="preserve">            </w:t>
            </w:r>
            <w:r w:rsidRPr="00091F1B">
              <w:rPr>
                <w:rFonts w:cs="Calibri"/>
                <w:lang w:val="ru-RU"/>
              </w:rPr>
              <w:t xml:space="preserve"> 17 червня 2021 р. </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«Біорасі, Ел-Ел-Сі», США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«Хілоріс Девелопментс СА» (Hyloris Developments SA), Belgium</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48</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Брошура дослідника RO5541267 TECENTRIQ (atezolizumab), версія 18, від липня 2021 року, англійською мовою; Перелік клінічних випробувань з застосуванням того самого досліджуваного засобу Tiragolumab, англійською мовою, станом на 15 червня 2021; Опитувальник «Якщо опитувальник не було заповнено протягом цього візиту» версія 1.0, 08 вересня 2014 року, українською мовою</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730278" w:rsidP="00091F1B">
            <w:pPr>
              <w:jc w:val="both"/>
              <w:rPr>
                <w:rFonts w:cs="Calibri"/>
                <w:lang w:val="ru-RU"/>
              </w:rPr>
            </w:pPr>
            <w:r>
              <w:rPr>
                <w:rFonts w:cs="Calibri"/>
                <w:lang w:val="ru-RU"/>
              </w:rPr>
              <w:t>-</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«ФАЗА </w:t>
            </w:r>
            <w:r w:rsidRPr="00091F1B">
              <w:rPr>
                <w:rFonts w:cs="Calibri"/>
              </w:rPr>
              <w:t>Ib</w:t>
            </w:r>
            <w:r w:rsidRPr="00091F1B">
              <w:rPr>
                <w:rFonts w:cs="Calibri"/>
                <w:lang w:val="ru-RU"/>
              </w:rPr>
              <w:t xml:space="preserve">,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ТИРАГОЛУМАБУ І АТЕЗОЛІЗУМАБУ У ПАЦІЄНТІВ З МІСЦЕВОПОШИРЕНИМИ АБО МЕТАСТАТИЧНИМИ ПУХЛИНАМИ», </w:t>
            </w:r>
            <w:r w:rsidRPr="00091F1B">
              <w:rPr>
                <w:rFonts w:cs="Calibri"/>
              </w:rPr>
              <w:t>GP</w:t>
            </w:r>
            <w:r w:rsidRPr="00091F1B">
              <w:rPr>
                <w:rFonts w:cs="Calibri"/>
                <w:lang w:val="ru-RU"/>
              </w:rPr>
              <w:t>43365, версія 3, від 30 червня 2021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 «Аренсія Експлораторі Медісін»,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Ф. Хоффманн-Ля Рош Лтд, Швейцарія / F. Hoffmann-La Roche Ltd, Switzerland</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49</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Pr="00694F6B" w:rsidRDefault="008658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A03651">
        <w:trPr>
          <w:trHeight w:val="260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Зміна відповідального дослідника у місці проведення клінічного випробування</w:t>
            </w:r>
            <w:r w:rsidR="00091F1B" w:rsidRPr="00091F1B">
              <w:rPr>
                <w:rFonts w:cs="Calibri"/>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8658FE" w:rsidRPr="00091F1B" w:rsidTr="00091F1B">
              <w:trPr>
                <w:trHeight w:val="70"/>
              </w:trPr>
              <w:tc>
                <w:tcPr>
                  <w:tcW w:w="10039" w:type="dxa"/>
                  <w:gridSpan w:val="2"/>
                  <w:tcBorders>
                    <w:top w:val="nil"/>
                    <w:left w:val="nil"/>
                    <w:bottom w:val="single" w:sz="4" w:space="0" w:color="auto"/>
                    <w:right w:val="nil"/>
                  </w:tcBorders>
                  <w:shd w:val="clear" w:color="auto" w:fill="auto"/>
                  <w:hideMark/>
                </w:tcPr>
                <w:p w:rsidR="008658FE" w:rsidRPr="00091F1B" w:rsidRDefault="008658FE" w:rsidP="00091F1B">
                  <w:pPr>
                    <w:jc w:val="both"/>
                    <w:rPr>
                      <w:lang w:val="ru-RU"/>
                    </w:rPr>
                  </w:pPr>
                </w:p>
              </w:tc>
            </w:tr>
            <w:tr w:rsidR="008658FE" w:rsidRPr="00091F1B" w:rsidTr="00091F1B">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pPr>
                  <w:r w:rsidRPr="00091F1B">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center"/>
                  </w:pPr>
                  <w:r w:rsidRPr="00091F1B">
                    <w:t>Стало</w:t>
                  </w:r>
                </w:p>
              </w:tc>
            </w:tr>
            <w:tr w:rsidR="00091F1B" w:rsidRPr="00091F1B" w:rsidTr="00091F1B">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091F1B" w:rsidRPr="00091F1B" w:rsidRDefault="00091F1B" w:rsidP="00091F1B">
                  <w:pPr>
                    <w:pStyle w:val="cs80d9435b"/>
                    <w:rPr>
                      <w:b/>
                      <w:color w:val="000000"/>
                      <w:lang w:val="ru-RU"/>
                    </w:rPr>
                  </w:pPr>
                  <w:r w:rsidRPr="00091F1B">
                    <w:rPr>
                      <w:rStyle w:val="cs9b0062636"/>
                      <w:rFonts w:ascii="Times New Roman" w:hAnsi="Times New Roman" w:cs="Times New Roman"/>
                      <w:b w:val="0"/>
                      <w:sz w:val="24"/>
                      <w:szCs w:val="24"/>
                      <w:lang w:val="ru-RU"/>
                    </w:rPr>
                    <w:t>к.м.н. Трифонова Н.С.</w:t>
                  </w:r>
                </w:p>
                <w:p w:rsidR="00091F1B" w:rsidRPr="00091F1B" w:rsidRDefault="00091F1B" w:rsidP="00091F1B">
                  <w:pPr>
                    <w:pStyle w:val="cs80d9435b"/>
                    <w:rPr>
                      <w:b/>
                      <w:color w:val="000000"/>
                      <w:lang w:val="ru-RU"/>
                    </w:rPr>
                  </w:pPr>
                  <w:r w:rsidRPr="00091F1B">
                    <w:rPr>
                      <w:rStyle w:val="cs9b0062636"/>
                      <w:rFonts w:ascii="Times New Roman" w:hAnsi="Times New Roman" w:cs="Times New Roman"/>
                      <w:b w:val="0"/>
                      <w:sz w:val="24"/>
                      <w:szCs w:val="24"/>
                      <w:lang w:val="ru-RU"/>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поліклініка, </w:t>
                  </w:r>
                  <w:r w:rsidRPr="00091F1B">
                    <w:rPr>
                      <w:rStyle w:val="cs9b0062636"/>
                      <w:rFonts w:ascii="Times New Roman" w:hAnsi="Times New Roman" w:cs="Times New Roman"/>
                      <w:b w:val="0"/>
                      <w:sz w:val="24"/>
                      <w:szCs w:val="24"/>
                    </w:rPr>
                    <w:t> </w:t>
                  </w:r>
                  <w:r w:rsidRPr="00091F1B">
                    <w:rPr>
                      <w:rStyle w:val="cs9b0062636"/>
                      <w:rFonts w:ascii="Times New Roman" w:hAnsi="Times New Roman" w:cs="Times New Roman"/>
                      <w:b w:val="0"/>
                      <w:sz w:val="24"/>
                      <w:szCs w:val="24"/>
                      <w:lang w:val="ru-RU"/>
                    </w:rPr>
                    <w:t>м. Харків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091F1B" w:rsidRPr="00091F1B" w:rsidRDefault="00091F1B" w:rsidP="00091F1B">
                  <w:pPr>
                    <w:pStyle w:val="csf06cd379"/>
                    <w:rPr>
                      <w:b/>
                      <w:color w:val="000000"/>
                      <w:lang w:val="ru-RU"/>
                    </w:rPr>
                  </w:pPr>
                  <w:r w:rsidRPr="00091F1B">
                    <w:rPr>
                      <w:rStyle w:val="cs9b0062636"/>
                      <w:rFonts w:ascii="Times New Roman" w:hAnsi="Times New Roman" w:cs="Times New Roman"/>
                      <w:b w:val="0"/>
                      <w:sz w:val="24"/>
                      <w:szCs w:val="24"/>
                      <w:lang w:val="ru-RU"/>
                    </w:rPr>
                    <w:t xml:space="preserve">лікар Колесникова Н.С. </w:t>
                  </w:r>
                </w:p>
                <w:p w:rsidR="00091F1B" w:rsidRPr="00091F1B" w:rsidRDefault="00091F1B" w:rsidP="00091F1B">
                  <w:pPr>
                    <w:pStyle w:val="cs80d9435b"/>
                    <w:rPr>
                      <w:b/>
                      <w:color w:val="000000"/>
                      <w:lang w:val="ru-RU"/>
                    </w:rPr>
                  </w:pPr>
                  <w:r w:rsidRPr="00091F1B">
                    <w:rPr>
                      <w:rStyle w:val="cs9b0062636"/>
                      <w:rFonts w:ascii="Times New Roman" w:hAnsi="Times New Roman" w:cs="Times New Roman"/>
                      <w:b w:val="0"/>
                      <w:sz w:val="24"/>
                      <w:szCs w:val="24"/>
                      <w:lang w:val="ru-RU"/>
                    </w:rPr>
                    <w:t xml:space="preserve">Комунальне некомерційне підприємство Харківської обласної ради «Обласний клінічний спеціалізований диспансер радіаційного захисту населення», поліклініка, </w:t>
                  </w:r>
                  <w:r w:rsidRPr="00091F1B">
                    <w:rPr>
                      <w:rStyle w:val="cs9b0062636"/>
                      <w:rFonts w:ascii="Times New Roman" w:hAnsi="Times New Roman" w:cs="Times New Roman"/>
                      <w:b w:val="0"/>
                      <w:sz w:val="24"/>
                      <w:szCs w:val="24"/>
                    </w:rPr>
                    <w:t> </w:t>
                  </w:r>
                  <w:r w:rsidRPr="00091F1B">
                    <w:rPr>
                      <w:rStyle w:val="cs9b0062636"/>
                      <w:rFonts w:ascii="Times New Roman" w:hAnsi="Times New Roman" w:cs="Times New Roman"/>
                      <w:b w:val="0"/>
                      <w:sz w:val="24"/>
                      <w:szCs w:val="24"/>
                      <w:lang w:val="ru-RU"/>
                    </w:rPr>
                    <w:t>м. Харків</w:t>
                  </w:r>
                </w:p>
              </w:tc>
            </w:tr>
          </w:tbl>
          <w:p w:rsidR="008658FE" w:rsidRPr="00091F1B" w:rsidRDefault="008658FE">
            <w:pPr>
              <w:rPr>
                <w:rFonts w:ascii="Calibri" w:hAnsi="Calibri" w:cs="Calibri"/>
                <w:sz w:val="22"/>
                <w:lang w:val="ru-RU"/>
              </w:rPr>
            </w:pP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2393 від 21.10.2020</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«Рандомізоване, подвійне сліпе, плацебо-контрольоване, багатоцентрове дослідження 4 фази в паралельних групах для вивчення впливу дупілумабу на порушення сну у пацієнтів з неконтрольованою персистуючою астмою», </w:t>
            </w:r>
            <w:r w:rsidRPr="00091F1B">
              <w:rPr>
                <w:rFonts w:cs="Calibri"/>
              </w:rPr>
              <w:t>LPS</w:t>
            </w:r>
            <w:r w:rsidRPr="00091F1B">
              <w:rPr>
                <w:rFonts w:cs="Calibri"/>
                <w:lang w:val="ru-RU"/>
              </w:rPr>
              <w:t xml:space="preserve">16677, з поправкою </w:t>
            </w:r>
            <w:r w:rsidRPr="00091F1B">
              <w:rPr>
                <w:rFonts w:cs="Calibri"/>
              </w:rPr>
              <w:t>01, версія 1 від 17 вересня 2020р.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«Санофі-Авентіс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sanofi-aventis recherche &amp; developpement, France (Санофі-Авентіс решерш е девелопман, Франція) </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50</w:t>
      </w:r>
    </w:p>
    <w:p w:rsidR="008658FE" w:rsidRDefault="009806BD">
      <w:pPr>
        <w:ind w:left="9072"/>
        <w:rPr>
          <w:rFonts w:eastAsia="Times New Roman"/>
          <w:szCs w:val="24"/>
          <w:lang w:eastAsia="uk-UA"/>
        </w:rPr>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Брошура дослідника Торипалімабу (TAB001), версія 6.0 від 27 липня 2021 року, англійською мовою.</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422 від 10.03.2021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«Проспективне, рандомізоване, плацебо-контрольоване, подвійне сліпе, багатоцентрове, реєстраційне клінічне дослідження фази </w:t>
            </w:r>
            <w:r w:rsidRPr="00091F1B">
              <w:rPr>
                <w:rFonts w:cs="Calibri"/>
              </w:rPr>
              <w:t>III</w:t>
            </w:r>
            <w:r w:rsidRPr="00091F1B">
              <w:rPr>
                <w:rFonts w:cs="Calibri"/>
                <w:lang w:val="ru-RU"/>
              </w:rPr>
              <w:t xml:space="preserve"> для порівняння торипалімабу (</w:t>
            </w:r>
            <w:r w:rsidRPr="00091F1B">
              <w:rPr>
                <w:rFonts w:cs="Calibri"/>
              </w:rPr>
              <w:t>JS</w:t>
            </w:r>
            <w:r w:rsidRPr="00091F1B">
              <w:rPr>
                <w:rFonts w:cs="Calibri"/>
                <w:lang w:val="ru-RU"/>
              </w:rPr>
              <w:t xml:space="preserve">001) у поєднанні з ленватинібом та плацебо у поєднанні з ленватинібом як терапії 1-ї лінії при поширеній гепатоцелюлярній карциномі (ГЦК)», </w:t>
            </w:r>
            <w:r w:rsidRPr="00091F1B">
              <w:rPr>
                <w:rFonts w:cs="Calibri"/>
              </w:rPr>
              <w:t>JS</w:t>
            </w:r>
            <w:r w:rsidRPr="00091F1B">
              <w:rPr>
                <w:rFonts w:cs="Calibri"/>
                <w:lang w:val="ru-RU"/>
              </w:rPr>
              <w:t>001-027-</w:t>
            </w:r>
            <w:r w:rsidRPr="00091F1B">
              <w:rPr>
                <w:rFonts w:cs="Calibri"/>
              </w:rPr>
              <w:t>III</w:t>
            </w:r>
            <w:r w:rsidRPr="00091F1B">
              <w:rPr>
                <w:rFonts w:cs="Calibri"/>
                <w:lang w:val="ru-RU"/>
              </w:rPr>
              <w:t>-</w:t>
            </w:r>
            <w:r w:rsidRPr="00091F1B">
              <w:rPr>
                <w:rFonts w:cs="Calibri"/>
              </w:rPr>
              <w:t>HCC</w:t>
            </w:r>
            <w:r w:rsidRPr="00091F1B">
              <w:rPr>
                <w:rFonts w:cs="Calibri"/>
                <w:lang w:val="ru-RU"/>
              </w:rPr>
              <w:t>, версія 1.2 від 02 вересня 2020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Підприємство з 100% іноземною інвестицією «АЙК’ЮВІА РДС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Shanghai Junshi Biosciences Co., Ltd, China</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51</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8658FE" w:rsidRPr="00694F6B" w:rsidRDefault="00694F6B" w:rsidP="00694F6B">
      <w:pPr>
        <w:ind w:left="9214"/>
        <w:rPr>
          <w:u w:val="single"/>
        </w:rPr>
      </w:pPr>
      <w:r w:rsidRPr="00516387">
        <w:rPr>
          <w:u w:val="single"/>
          <w:lang w:val="uk-UA"/>
        </w:rPr>
        <w:t>04.10.2021</w:t>
      </w:r>
      <w:r>
        <w:rPr>
          <w:lang w:val="uk-UA"/>
        </w:rPr>
        <w:t xml:space="preserve"> № </w:t>
      </w:r>
      <w:r>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9806BD">
        <w:trPr>
          <w:trHeight w:val="628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rPr>
                <w:lang w:val="ru-RU"/>
              </w:rPr>
            </w:pPr>
            <w:r w:rsidRPr="00091F1B">
              <w:rPr>
                <w:rFonts w:cs="Calibri"/>
                <w:lang w:val="ru-RU"/>
              </w:rPr>
              <w:t xml:space="preserve">Предмети комфорту для пацієнтів (флісова ковдра в рулоні, сумка для перенесення речей, пляшка для води, подушка для подорожей, навушники). Електронний щоденник: звіт з екрану. Щоденник випорожнень кишечника, версія 1.00 від 04 серпня 2021 р. українською та англійською мовами. Електронний щоденник: звіт з екрану. Анкета стану здоров’я </w:t>
            </w:r>
            <w:r w:rsidRPr="00091F1B">
              <w:rPr>
                <w:rFonts w:cs="Calibri"/>
              </w:rPr>
              <w:t>EQ</w:t>
            </w:r>
            <w:r w:rsidRPr="00091F1B">
              <w:rPr>
                <w:rFonts w:cs="Calibri"/>
                <w:lang w:val="ru-RU"/>
              </w:rPr>
              <w:t>-5</w:t>
            </w:r>
            <w:r w:rsidRPr="00091F1B">
              <w:rPr>
                <w:rFonts w:cs="Calibri"/>
              </w:rPr>
              <w:t>D</w:t>
            </w:r>
            <w:r w:rsidRPr="00091F1B">
              <w:rPr>
                <w:rFonts w:cs="Calibri"/>
                <w:lang w:val="ru-RU"/>
              </w:rPr>
              <w:t>-5</w:t>
            </w:r>
            <w:r w:rsidRPr="00091F1B">
              <w:rPr>
                <w:rFonts w:cs="Calibri"/>
              </w:rPr>
              <w:t>L</w:t>
            </w:r>
            <w:r w:rsidRPr="00091F1B">
              <w:rPr>
                <w:rFonts w:cs="Calibri"/>
                <w:lang w:val="ru-RU"/>
              </w:rPr>
              <w:t xml:space="preserve">, версія 1.00 від 04 серпня 2021 р. українською та англійською мовами. Електронний щоденник: звіт з екрану. </w:t>
            </w:r>
            <w:r w:rsidRPr="00091F1B">
              <w:rPr>
                <w:rFonts w:cs="Calibri"/>
              </w:rPr>
              <w:t>FACIT</w:t>
            </w:r>
            <w:r w:rsidRPr="00091F1B">
              <w:rPr>
                <w:rFonts w:cs="Calibri"/>
                <w:lang w:val="ru-RU"/>
              </w:rPr>
              <w:t>-</w:t>
            </w:r>
            <w:r w:rsidRPr="00091F1B">
              <w:rPr>
                <w:rFonts w:cs="Calibri"/>
              </w:rPr>
              <w:t>Fatigue</w:t>
            </w:r>
            <w:r w:rsidRPr="00091F1B">
              <w:rPr>
                <w:rFonts w:cs="Calibri"/>
                <w:lang w:val="ru-RU"/>
              </w:rPr>
              <w:t xml:space="preserve">, версія 1.00 від 04 серпня 2021 р. українською та англійською мовами. Електронний щоденник: звіт з екрану. Вечірній щоденник, версія 1.00 від 04 серпня 2021 р. українською та англійською мовами. Електронний щоденник: звіт з екрану. Інструкції до самостійного заповнення анкети по запальному захворюванню кишечника </w:t>
            </w:r>
            <w:r w:rsidRPr="00091F1B">
              <w:rPr>
                <w:rFonts w:cs="Calibri"/>
              </w:rPr>
              <w:t>IBDQ</w:t>
            </w:r>
            <w:r w:rsidRPr="00091F1B">
              <w:rPr>
                <w:rFonts w:cs="Calibri"/>
                <w:lang w:val="ru-RU"/>
              </w:rPr>
              <w:t xml:space="preserve">, версія 1.00 від 04 серпня 2021 р. українською та англійською мовами. Електронний щоденник: звіт з екрану. Тестовий контроль знань учасника, версія 1.00 від 10 квітня 2020 р. українською та англійською мовами. Електронний щоденник: звіт з екрану. Навчальне відео для учасників, версія 1.00 від 10 квітня 2020 р. українською та англійською мовами. Електронний щоденник: звіт з екрану. Інструкції та опитувальники, версія 1.00 від 04 серпня 2021 р. українською та англійською мовами. Електронний щоденник: звіт з екрану. </w:t>
            </w:r>
            <w:r w:rsidRPr="00091F1B">
              <w:rPr>
                <w:rFonts w:cs="Calibri"/>
              </w:rPr>
              <w:t>PGIC</w:t>
            </w:r>
            <w:r w:rsidRPr="00091F1B">
              <w:rPr>
                <w:rFonts w:cs="Calibri"/>
                <w:lang w:val="ru-RU"/>
              </w:rPr>
              <w:t xml:space="preserve">, версія 1.00 від 04 серпня 2021 р. українською та англійською мовами. Електронний щоденник: звіт з екрану. </w:t>
            </w:r>
            <w:r w:rsidRPr="00091F1B">
              <w:rPr>
                <w:rFonts w:cs="Calibri"/>
              </w:rPr>
              <w:t>PGIS</w:t>
            </w:r>
            <w:r w:rsidRPr="00091F1B">
              <w:rPr>
                <w:rFonts w:cs="Calibri"/>
                <w:lang w:val="ru-RU"/>
              </w:rPr>
              <w:t xml:space="preserve">, версія 1.00 від 04 серпня 2021 р. українською та англійською мовами. Електронний щоденник: звіт з екрану. </w:t>
            </w:r>
            <w:r w:rsidRPr="00091F1B">
              <w:rPr>
                <w:rFonts w:cs="Calibri"/>
              </w:rPr>
              <w:t>AstraZeneca</w:t>
            </w:r>
            <w:r w:rsidRPr="00091F1B">
              <w:rPr>
                <w:rFonts w:cs="Calibri"/>
                <w:lang w:val="ru-RU"/>
              </w:rPr>
              <w:t>–</w:t>
            </w:r>
            <w:r w:rsidRPr="00091F1B">
              <w:rPr>
                <w:rFonts w:cs="Calibri"/>
              </w:rPr>
              <w:t>AZ</w:t>
            </w:r>
            <w:r w:rsidRPr="00091F1B">
              <w:rPr>
                <w:rFonts w:cs="Calibri"/>
                <w:lang w:val="ru-RU"/>
              </w:rPr>
              <w:t>_</w:t>
            </w:r>
            <w:r w:rsidRPr="00091F1B">
              <w:rPr>
                <w:rFonts w:cs="Calibri"/>
              </w:rPr>
              <w:t>D</w:t>
            </w:r>
            <w:r w:rsidRPr="00091F1B">
              <w:rPr>
                <w:rFonts w:cs="Calibri"/>
                <w:lang w:val="ru-RU"/>
              </w:rPr>
              <w:t>5272</w:t>
            </w:r>
            <w:r w:rsidRPr="00091F1B">
              <w:rPr>
                <w:rFonts w:cs="Calibri"/>
              </w:rPr>
              <w:t>C</w:t>
            </w:r>
            <w:r w:rsidRPr="00091F1B">
              <w:rPr>
                <w:rFonts w:cs="Calibri"/>
                <w:lang w:val="ru-RU"/>
              </w:rPr>
              <w:t>00001 (</w:t>
            </w:r>
            <w:r w:rsidRPr="00091F1B">
              <w:rPr>
                <w:rFonts w:cs="Calibri"/>
              </w:rPr>
              <w:t>AZ</w:t>
            </w:r>
            <w:r w:rsidRPr="00091F1B">
              <w:rPr>
                <w:rFonts w:cs="Calibri"/>
                <w:lang w:val="ru-RU"/>
              </w:rPr>
              <w:t>_</w:t>
            </w:r>
            <w:r w:rsidRPr="00091F1B">
              <w:rPr>
                <w:rFonts w:cs="Calibri"/>
              </w:rPr>
              <w:t>D</w:t>
            </w:r>
            <w:r w:rsidRPr="00091F1B">
              <w:rPr>
                <w:rFonts w:cs="Calibri"/>
                <w:lang w:val="ru-RU"/>
              </w:rPr>
              <w:t>5272</w:t>
            </w:r>
            <w:r w:rsidRPr="00091F1B">
              <w:rPr>
                <w:rFonts w:cs="Calibri"/>
              </w:rPr>
              <w:t>C</w:t>
            </w:r>
            <w:r w:rsidRPr="00091F1B">
              <w:rPr>
                <w:rFonts w:cs="Calibri"/>
                <w:lang w:val="ru-RU"/>
              </w:rPr>
              <w:t xml:space="preserve">00001 </w:t>
            </w:r>
            <w:r w:rsidRPr="00091F1B">
              <w:rPr>
                <w:rFonts w:cs="Calibri"/>
              </w:rPr>
              <w:t>Reminder</w:t>
            </w:r>
            <w:r w:rsidRPr="00091F1B">
              <w:rPr>
                <w:rFonts w:cs="Calibri"/>
                <w:lang w:val="ru-RU"/>
              </w:rPr>
              <w:t xml:space="preserve"> </w:t>
            </w:r>
            <w:r w:rsidRPr="00091F1B">
              <w:rPr>
                <w:rFonts w:cs="Calibri"/>
              </w:rPr>
              <w:t>Icon</w:t>
            </w:r>
            <w:r w:rsidRPr="00091F1B">
              <w:rPr>
                <w:rFonts w:cs="Calibri"/>
                <w:lang w:val="ru-RU"/>
              </w:rPr>
              <w:t xml:space="preserve"> </w:t>
            </w:r>
            <w:r w:rsidRPr="00091F1B">
              <w:rPr>
                <w:rFonts w:cs="Calibri"/>
              </w:rPr>
              <w:t>eCOA</w:t>
            </w:r>
            <w:r w:rsidRPr="00091F1B">
              <w:rPr>
                <w:rFonts w:cs="Calibri"/>
                <w:lang w:val="ru-RU"/>
              </w:rPr>
              <w:t xml:space="preserve"> </w:t>
            </w:r>
            <w:r w:rsidRPr="00091F1B">
              <w:rPr>
                <w:rFonts w:cs="Calibri"/>
              </w:rPr>
              <w:t>Handheld</w:t>
            </w:r>
            <w:r w:rsidRPr="00091F1B">
              <w:rPr>
                <w:rFonts w:cs="Calibri"/>
                <w:lang w:val="ru-RU"/>
              </w:rPr>
              <w:t xml:space="preserve"> </w:t>
            </w:r>
            <w:r w:rsidRPr="00091F1B">
              <w:rPr>
                <w:rFonts w:cs="Calibri"/>
              </w:rPr>
              <w:t>Screenshots</w:t>
            </w:r>
            <w:r w:rsidRPr="00091F1B">
              <w:rPr>
                <w:rFonts w:cs="Calibri"/>
                <w:lang w:val="ru-RU"/>
              </w:rPr>
              <w:t xml:space="preserve">), версія 1.00 від 04 серпня 2021 р. українською та англійською мовами. Електронний щоденник: звіт з екрану. Ваше здоров’я та самопочуття </w:t>
            </w:r>
            <w:r w:rsidRPr="00091F1B">
              <w:rPr>
                <w:rFonts w:cs="Calibri"/>
              </w:rPr>
              <w:t>SF</w:t>
            </w:r>
            <w:r w:rsidRPr="00091F1B">
              <w:rPr>
                <w:rFonts w:cs="Calibri"/>
                <w:lang w:val="ru-RU"/>
              </w:rPr>
              <w:t>-36</w:t>
            </w:r>
            <w:r w:rsidRPr="00091F1B">
              <w:rPr>
                <w:rFonts w:cs="Calibri"/>
              </w:rPr>
              <w:t>v</w:t>
            </w:r>
            <w:r w:rsidRPr="00091F1B">
              <w:rPr>
                <w:rFonts w:cs="Calibri"/>
                <w:lang w:val="ru-RU"/>
              </w:rPr>
              <w:t>2, версія 1.00 від 04 серпня 2021 р. українською та англійською мовами. Електронний щоденник: звіт з екрану. Модуль навчання прийомам користування портативним пристроєм, версія 1.00 від 04 серпня 2021 р. українською та англійською мовами. Сценарій курсу навчання учасників. Стандартний курс навчання компанії «АстраЗенека», вер. 1.1 від 15 січня 2020р. українською</w:t>
            </w:r>
          </w:p>
        </w:tc>
      </w:tr>
    </w:tbl>
    <w:p w:rsidR="009806BD" w:rsidRDefault="009806BD" w:rsidP="009806BD">
      <w:pPr>
        <w:jc w:val="right"/>
        <w:rPr>
          <w:lang w:val="uk-UA"/>
        </w:rPr>
      </w:pPr>
      <w:r>
        <w:br w:type="page"/>
      </w:r>
      <w:r>
        <w:rPr>
          <w:lang w:val="uk-UA"/>
        </w:rPr>
        <w:t>2                                                                     продовження додатка 51</w:t>
      </w:r>
    </w:p>
    <w:p w:rsidR="009806BD" w:rsidRPr="009806BD" w:rsidRDefault="009806BD" w:rsidP="009806BD">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9806BD" w:rsidRPr="00091F1B" w:rsidTr="00091F1B">
        <w:trPr>
          <w:trHeight w:val="60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806BD" w:rsidRPr="00091F1B" w:rsidRDefault="009806BD" w:rsidP="009806BD">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806BD" w:rsidRPr="00091F1B" w:rsidRDefault="009806BD" w:rsidP="00091F1B">
            <w:pPr>
              <w:jc w:val="both"/>
              <w:rPr>
                <w:rFonts w:cs="Calibri"/>
                <w:lang w:val="ru-RU"/>
              </w:rPr>
            </w:pPr>
            <w:r w:rsidRPr="009806BD">
              <w:rPr>
                <w:rFonts w:cs="Calibri"/>
              </w:rPr>
              <w:t xml:space="preserve"> </w:t>
            </w:r>
            <w:r w:rsidRPr="00091F1B">
              <w:rPr>
                <w:rFonts w:cs="Calibri"/>
                <w:lang w:val="ru-RU"/>
              </w:rPr>
              <w:t>мовою</w:t>
            </w:r>
            <w:r w:rsidRPr="009806BD">
              <w:rPr>
                <w:rFonts w:cs="Calibri"/>
              </w:rPr>
              <w:t xml:space="preserve">. </w:t>
            </w:r>
            <w:r w:rsidRPr="00091F1B">
              <w:rPr>
                <w:rFonts w:cs="Calibri"/>
                <w:lang w:val="ru-RU"/>
              </w:rPr>
              <w:t>Навчальне</w:t>
            </w:r>
            <w:r w:rsidRPr="009806BD">
              <w:rPr>
                <w:rFonts w:cs="Calibri"/>
              </w:rPr>
              <w:t xml:space="preserve"> </w:t>
            </w:r>
            <w:r w:rsidRPr="00091F1B">
              <w:rPr>
                <w:rFonts w:cs="Calibri"/>
                <w:lang w:val="ru-RU"/>
              </w:rPr>
              <w:t>відео</w:t>
            </w:r>
            <w:r w:rsidRPr="009806BD">
              <w:rPr>
                <w:rFonts w:cs="Calibri"/>
              </w:rPr>
              <w:t xml:space="preserve">: </w:t>
            </w:r>
            <w:r w:rsidRPr="00091F1B">
              <w:rPr>
                <w:rFonts w:cs="Calibri"/>
                <w:lang w:val="ru-RU"/>
              </w:rPr>
              <w:t>скріншоти</w:t>
            </w:r>
            <w:r w:rsidRPr="009806BD">
              <w:rPr>
                <w:rFonts w:cs="Calibri"/>
              </w:rPr>
              <w:t xml:space="preserve">. </w:t>
            </w:r>
            <w:r w:rsidRPr="00091F1B">
              <w:rPr>
                <w:rFonts w:cs="Calibri"/>
                <w:lang w:val="ru-RU"/>
              </w:rPr>
              <w:t>Курс</w:t>
            </w:r>
            <w:r w:rsidRPr="009806BD">
              <w:rPr>
                <w:rFonts w:cs="Calibri"/>
              </w:rPr>
              <w:t xml:space="preserve"> </w:t>
            </w:r>
            <w:r w:rsidRPr="00091F1B">
              <w:rPr>
                <w:rFonts w:cs="Calibri"/>
                <w:lang w:val="ru-RU"/>
              </w:rPr>
              <w:t>навчання</w:t>
            </w:r>
            <w:r w:rsidRPr="009806BD">
              <w:rPr>
                <w:rFonts w:cs="Calibri"/>
              </w:rPr>
              <w:t xml:space="preserve"> </w:t>
            </w:r>
            <w:r w:rsidRPr="00091F1B">
              <w:rPr>
                <w:rFonts w:cs="Calibri"/>
                <w:lang w:val="ru-RU"/>
              </w:rPr>
              <w:t>компанії</w:t>
            </w:r>
            <w:r w:rsidRPr="009806BD">
              <w:rPr>
                <w:rFonts w:cs="Calibri"/>
              </w:rPr>
              <w:t xml:space="preserve"> «</w:t>
            </w:r>
            <w:r w:rsidRPr="00091F1B">
              <w:rPr>
                <w:rFonts w:cs="Calibri"/>
                <w:lang w:val="ru-RU"/>
              </w:rPr>
              <w:t>АстраЗенека</w:t>
            </w:r>
            <w:r w:rsidRPr="009806BD">
              <w:rPr>
                <w:rFonts w:cs="Calibri"/>
              </w:rPr>
              <w:t xml:space="preserve">» </w:t>
            </w:r>
            <w:r w:rsidRPr="00091F1B">
              <w:rPr>
                <w:rFonts w:cs="Calibri"/>
                <w:lang w:val="ru-RU"/>
              </w:rPr>
              <w:t>для</w:t>
            </w:r>
            <w:r w:rsidRPr="009806BD">
              <w:rPr>
                <w:rFonts w:cs="Calibri"/>
              </w:rPr>
              <w:t xml:space="preserve"> </w:t>
            </w:r>
            <w:r w:rsidRPr="00091F1B">
              <w:rPr>
                <w:rFonts w:cs="Calibri"/>
                <w:lang w:val="ru-RU"/>
              </w:rPr>
              <w:t>учасників</w:t>
            </w:r>
            <w:r w:rsidRPr="009806BD">
              <w:rPr>
                <w:rFonts w:cs="Calibri"/>
              </w:rPr>
              <w:t xml:space="preserve"> </w:t>
            </w:r>
            <w:r w:rsidRPr="00091F1B">
              <w:rPr>
                <w:rFonts w:cs="Calibri"/>
                <w:lang w:val="ru-RU"/>
              </w:rPr>
              <w:t>дослідження</w:t>
            </w:r>
            <w:r w:rsidRPr="009806BD">
              <w:rPr>
                <w:rFonts w:cs="Calibri"/>
              </w:rPr>
              <w:t xml:space="preserve">, </w:t>
            </w:r>
            <w:r w:rsidRPr="00091F1B">
              <w:rPr>
                <w:rFonts w:cs="Calibri"/>
                <w:lang w:val="ru-RU"/>
              </w:rPr>
              <w:t>ред</w:t>
            </w:r>
            <w:r w:rsidRPr="009806BD">
              <w:rPr>
                <w:rFonts w:cs="Calibri"/>
              </w:rPr>
              <w:t xml:space="preserve">. 3.0 </w:t>
            </w:r>
            <w:r w:rsidRPr="00091F1B">
              <w:rPr>
                <w:rFonts w:cs="Calibri"/>
                <w:lang w:val="ru-RU"/>
              </w:rPr>
              <w:t>від</w:t>
            </w:r>
            <w:r w:rsidRPr="009806BD">
              <w:rPr>
                <w:rFonts w:cs="Calibri"/>
              </w:rPr>
              <w:t xml:space="preserve"> 27 </w:t>
            </w:r>
            <w:r w:rsidRPr="00091F1B">
              <w:rPr>
                <w:rFonts w:cs="Calibri"/>
                <w:lang w:val="ru-RU"/>
              </w:rPr>
              <w:t>квітня</w:t>
            </w:r>
            <w:r w:rsidRPr="009806BD">
              <w:rPr>
                <w:rFonts w:cs="Calibri"/>
              </w:rPr>
              <w:t xml:space="preserve"> 2020</w:t>
            </w:r>
            <w:r w:rsidRPr="00091F1B">
              <w:rPr>
                <w:rFonts w:cs="Calibri"/>
                <w:lang w:val="ru-RU"/>
              </w:rPr>
              <w:t>р</w:t>
            </w:r>
            <w:r w:rsidRPr="009806BD">
              <w:rPr>
                <w:rFonts w:cs="Calibri"/>
              </w:rPr>
              <w:t xml:space="preserve">. </w:t>
            </w:r>
            <w:r w:rsidRPr="00091F1B">
              <w:rPr>
                <w:rFonts w:cs="Calibri"/>
                <w:lang w:val="ru-RU"/>
              </w:rPr>
              <w:t>українською</w:t>
            </w:r>
            <w:r w:rsidRPr="009806BD">
              <w:rPr>
                <w:rFonts w:cs="Calibri"/>
              </w:rPr>
              <w:t xml:space="preserve"> </w:t>
            </w:r>
            <w:r w:rsidRPr="00091F1B">
              <w:rPr>
                <w:rFonts w:cs="Calibri"/>
                <w:lang w:val="ru-RU"/>
              </w:rPr>
              <w:t>мовою</w:t>
            </w:r>
            <w:r w:rsidRPr="009806BD">
              <w:rPr>
                <w:rFonts w:cs="Calibri"/>
              </w:rPr>
              <w:t xml:space="preserve">. </w:t>
            </w:r>
            <w:r w:rsidRPr="00091F1B">
              <w:rPr>
                <w:rFonts w:cs="Calibri"/>
                <w:lang w:val="ru-RU"/>
              </w:rPr>
              <w:t>Електронний</w:t>
            </w:r>
            <w:r w:rsidRPr="009806BD">
              <w:rPr>
                <w:rFonts w:cs="Calibri"/>
              </w:rPr>
              <w:t xml:space="preserve"> </w:t>
            </w:r>
            <w:r w:rsidRPr="00091F1B">
              <w:rPr>
                <w:rFonts w:cs="Calibri"/>
                <w:lang w:val="ru-RU"/>
              </w:rPr>
              <w:t>посібник</w:t>
            </w:r>
            <w:r w:rsidRPr="009806BD">
              <w:rPr>
                <w:rFonts w:cs="Calibri"/>
              </w:rPr>
              <w:t xml:space="preserve"> </w:t>
            </w:r>
            <w:r w:rsidRPr="00091F1B">
              <w:rPr>
                <w:rFonts w:cs="Calibri"/>
                <w:lang w:val="ru-RU"/>
              </w:rPr>
              <w:t>для</w:t>
            </w:r>
            <w:r w:rsidRPr="009806BD">
              <w:rPr>
                <w:rFonts w:cs="Calibri"/>
              </w:rPr>
              <w:t xml:space="preserve"> </w:t>
            </w:r>
            <w:r w:rsidRPr="00091F1B">
              <w:rPr>
                <w:rFonts w:cs="Calibri"/>
                <w:lang w:val="ru-RU"/>
              </w:rPr>
              <w:t>пацієнтів</w:t>
            </w:r>
            <w:r w:rsidRPr="009806BD">
              <w:rPr>
                <w:rFonts w:cs="Calibri"/>
              </w:rPr>
              <w:t xml:space="preserve">: </w:t>
            </w:r>
            <w:r w:rsidRPr="00091F1B">
              <w:rPr>
                <w:rFonts w:cs="Calibri"/>
                <w:lang w:val="ru-RU"/>
              </w:rPr>
              <w:t>скріншоти</w:t>
            </w:r>
            <w:r w:rsidRPr="009806BD">
              <w:rPr>
                <w:rFonts w:cs="Calibri"/>
              </w:rPr>
              <w:t xml:space="preserve">. </w:t>
            </w:r>
            <w:r w:rsidRPr="00091F1B">
              <w:rPr>
                <w:rFonts w:cs="Calibri"/>
                <w:lang w:val="ru-RU"/>
              </w:rPr>
              <w:t>Посібник</w:t>
            </w:r>
            <w:r w:rsidRPr="009806BD">
              <w:rPr>
                <w:rFonts w:cs="Calibri"/>
              </w:rPr>
              <w:t xml:space="preserve"> </w:t>
            </w:r>
            <w:r w:rsidRPr="00091F1B">
              <w:rPr>
                <w:rFonts w:cs="Calibri"/>
                <w:lang w:val="ru-RU"/>
              </w:rPr>
              <w:t>для</w:t>
            </w:r>
            <w:r w:rsidRPr="009806BD">
              <w:rPr>
                <w:rFonts w:cs="Calibri"/>
              </w:rPr>
              <w:t xml:space="preserve"> </w:t>
            </w:r>
            <w:r w:rsidRPr="00091F1B">
              <w:rPr>
                <w:rFonts w:cs="Calibri"/>
                <w:lang w:val="ru-RU"/>
              </w:rPr>
              <w:t>пацієнтів</w:t>
            </w:r>
            <w:r w:rsidRPr="009806BD">
              <w:rPr>
                <w:rFonts w:cs="Calibri"/>
              </w:rPr>
              <w:t xml:space="preserve">, </w:t>
            </w:r>
            <w:r w:rsidRPr="00091F1B">
              <w:rPr>
                <w:rFonts w:cs="Calibri"/>
                <w:lang w:val="ru-RU"/>
              </w:rPr>
              <w:t>локальна</w:t>
            </w:r>
            <w:r w:rsidRPr="009806BD">
              <w:rPr>
                <w:rFonts w:cs="Calibri"/>
              </w:rPr>
              <w:t xml:space="preserve"> </w:t>
            </w:r>
            <w:r w:rsidRPr="00091F1B">
              <w:rPr>
                <w:rFonts w:cs="Calibri"/>
                <w:lang w:val="ru-RU"/>
              </w:rPr>
              <w:t>версія</w:t>
            </w:r>
            <w:r w:rsidRPr="009806BD">
              <w:rPr>
                <w:rFonts w:cs="Calibri"/>
              </w:rPr>
              <w:t xml:space="preserve">: 1.0, </w:t>
            </w:r>
            <w:r w:rsidRPr="00091F1B">
              <w:rPr>
                <w:rFonts w:cs="Calibri"/>
                <w:lang w:val="ru-RU"/>
              </w:rPr>
              <w:t>дата</w:t>
            </w:r>
            <w:r w:rsidRPr="009806BD">
              <w:rPr>
                <w:rFonts w:cs="Calibri"/>
              </w:rPr>
              <w:t xml:space="preserve">: 19.07.2021, </w:t>
            </w:r>
            <w:r w:rsidRPr="00091F1B">
              <w:rPr>
                <w:rFonts w:cs="Calibri"/>
                <w:lang w:val="ru-RU"/>
              </w:rPr>
              <w:t>на</w:t>
            </w:r>
            <w:r w:rsidRPr="009806BD">
              <w:rPr>
                <w:rFonts w:cs="Calibri"/>
              </w:rPr>
              <w:t xml:space="preserve"> </w:t>
            </w:r>
            <w:r w:rsidRPr="00091F1B">
              <w:rPr>
                <w:rFonts w:cs="Calibri"/>
                <w:lang w:val="ru-RU"/>
              </w:rPr>
              <w:t>основі</w:t>
            </w:r>
            <w:r w:rsidRPr="009806BD">
              <w:rPr>
                <w:rFonts w:cs="Calibri"/>
              </w:rPr>
              <w:t xml:space="preserve"> </w:t>
            </w:r>
            <w:r w:rsidRPr="00091F1B">
              <w:rPr>
                <w:rFonts w:cs="Calibri"/>
                <w:lang w:val="ru-RU"/>
              </w:rPr>
              <w:t>базової</w:t>
            </w:r>
            <w:r w:rsidRPr="009806BD">
              <w:rPr>
                <w:rFonts w:cs="Calibri"/>
              </w:rPr>
              <w:t xml:space="preserve"> </w:t>
            </w:r>
            <w:r w:rsidRPr="00091F1B">
              <w:rPr>
                <w:rFonts w:cs="Calibri"/>
                <w:lang w:val="ru-RU"/>
              </w:rPr>
              <w:t>версії</w:t>
            </w:r>
            <w:r w:rsidRPr="009806BD">
              <w:rPr>
                <w:rFonts w:cs="Calibri"/>
              </w:rPr>
              <w:t xml:space="preserve"> 1.0, </w:t>
            </w:r>
            <w:r w:rsidRPr="00091F1B">
              <w:rPr>
                <w:rFonts w:cs="Calibri"/>
                <w:lang w:val="ru-RU"/>
              </w:rPr>
              <w:t>дата</w:t>
            </w:r>
            <w:r w:rsidRPr="009806BD">
              <w:rPr>
                <w:rFonts w:cs="Calibri"/>
              </w:rPr>
              <w:t xml:space="preserve">: 21.05.2021 </w:t>
            </w:r>
            <w:r w:rsidRPr="00091F1B">
              <w:rPr>
                <w:rFonts w:cs="Calibri"/>
                <w:lang w:val="ru-RU"/>
              </w:rPr>
              <w:t>українською</w:t>
            </w:r>
            <w:r w:rsidRPr="009806BD">
              <w:rPr>
                <w:rFonts w:cs="Calibri"/>
              </w:rPr>
              <w:t xml:space="preserve"> </w:t>
            </w:r>
            <w:r w:rsidRPr="00091F1B">
              <w:rPr>
                <w:rFonts w:cs="Calibri"/>
                <w:lang w:val="ru-RU"/>
              </w:rPr>
              <w:t>мовою</w:t>
            </w:r>
            <w:r w:rsidRPr="009806BD">
              <w:rPr>
                <w:rFonts w:cs="Calibri"/>
              </w:rPr>
              <w:t xml:space="preserve">. </w:t>
            </w:r>
            <w:r w:rsidRPr="00091F1B">
              <w:rPr>
                <w:rFonts w:cs="Calibri"/>
                <w:lang w:val="ru-RU"/>
              </w:rPr>
              <w:t>Посібник для пацієнтів, локальна версія: 1.0, дата: 17.06.2021, на основі базової версії 1.0, дата: 19.05.2021 українською мовою. Оновлене маркування плацебо (Глюкоза, розчин для інфузій 5%, 100 мл у контейнерах ПВХ) від 20.08.2021 до досліджуваного лікарського засобу Бразикумаб для внутрішньовенних ін’єкцій, 720 мг у флаконі 6 мл.</w:t>
            </w:r>
            <w:r w:rsidRPr="00091F1B">
              <w:rPr>
                <w:lang w:val="ru-RU"/>
              </w:rPr>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2707 від 28.12.2019</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«Багатоцентрове, рандомізоване, подвійне сліпе, плацебо-контрольоване та контрольоване за активним препаратом дослідження фази 2 з подвійним маскуванням в паралельних групах із 54-тижневим періодом лікування з оцінки ефективності та безпечності бразикумабу при застосуванні в учасників з активним виразковим колітом від середнього ступеня тяжкості до тяжкого», </w:t>
            </w:r>
            <w:r w:rsidRPr="00091F1B">
              <w:rPr>
                <w:rFonts w:cs="Calibri"/>
              </w:rPr>
              <w:t>D</w:t>
            </w:r>
            <w:r w:rsidRPr="00091F1B">
              <w:rPr>
                <w:rFonts w:cs="Calibri"/>
                <w:lang w:val="ru-RU"/>
              </w:rPr>
              <w:t>5272</w:t>
            </w:r>
            <w:r w:rsidRPr="00091F1B">
              <w:rPr>
                <w:rFonts w:cs="Calibri"/>
              </w:rPr>
              <w:t>C</w:t>
            </w:r>
            <w:r w:rsidRPr="00091F1B">
              <w:rPr>
                <w:rFonts w:cs="Calibri"/>
                <w:lang w:val="ru-RU"/>
              </w:rPr>
              <w:t>00001 (Попередній код 3151-201-008), поправка номер 4 від 17 серпня 2020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«АСТРАЗЕНЕКА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AstraZeneca AB, Sweden</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52</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8658FE" w:rsidRPr="00694F6B" w:rsidRDefault="00694F6B" w:rsidP="00694F6B">
      <w:pPr>
        <w:ind w:left="9214"/>
        <w:rPr>
          <w:u w:val="single"/>
        </w:rPr>
      </w:pPr>
      <w:r w:rsidRPr="00516387">
        <w:rPr>
          <w:u w:val="single"/>
          <w:lang w:val="uk-UA"/>
        </w:rPr>
        <w:t>04.10.2021</w:t>
      </w:r>
      <w:r>
        <w:rPr>
          <w:lang w:val="uk-UA"/>
        </w:rPr>
        <w:t xml:space="preserve"> № </w:t>
      </w:r>
      <w:r>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Оновлена брошура дослідника по препарату AZD6094 (HMPL-504, volitinib, savolitinib), версія 8.0 від 30 липня 2021 року</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897 від 04.08.2017</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lang w:val="ru-RU"/>
              </w:rPr>
              <w:t xml:space="preserve">«Відкрите, рандомізоване, порівнювальне, багатоцентрове клінічне дослідження фази 3 оцінки ефективності та безпеки Саволітінібу в порівнянні з Сунітінібом у пацієнтів з МЕТ-позитивною, неоперабельною та локально-поширеною, або метастатичною папілярною нирково-клітинною карциномою </w:t>
            </w:r>
            <w:r w:rsidRPr="00091F1B">
              <w:rPr>
                <w:rFonts w:cs="Calibri"/>
              </w:rPr>
              <w:t>(пНКР)», D5082C00003, версія 6.0 від 19 грудня 2018 року</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«АСТРАЗЕНЕКА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AstraZeneca AB, Sweden</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53</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9806BD">
        <w:trPr>
          <w:trHeight w:val="5880"/>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Оновлений Протокол клінічного випробування VIB0551.P3.S1, Версія 5.0, 23 квітня 2021 р., англійською мовою; Інформація для учасника дослідження і Форма інформованої згоди: Віела Байо_VIB0551.P3.S1_Основна ФІЗ</w:t>
            </w:r>
            <w:r w:rsidR="00A03651">
              <w:rPr>
                <w:rFonts w:cs="Calibri"/>
              </w:rPr>
              <w:t xml:space="preserve"> для періоду подвійного сліпого </w:t>
            </w:r>
            <w:r w:rsidRPr="00091F1B">
              <w:rPr>
                <w:rFonts w:cs="Calibri"/>
              </w:rPr>
              <w:t>лікування_Україна_англійською мовою_2.0_06 липня 2021 року на основі майстер-версії Основної ФІЗ для періоду подвійного сліпого лікування_3.0_17 травня 2021 року; Інформація для учасника дослідження і Форма інформованої згоди: Віела Байо_VIB0551.P3.S1_Основна ФІЗ для періоду подвійного сліпого лікування_Україна_українською мовою_2.0_06 липня 2021 року на основі майстер-версії Основної ФІЗ для періоду подвійного сліпого лікування_3.0_17 травня 2021 року; Інформація для учасника дослідження і Форма інформованої згоди: Віела Байо_VIB0551.P3.S1_Основна ФІЗ для періоду подвійного сліпого лікування_Україна_російською мовою_2.0_06 липня 2021 року на основі майстер-версії Основної ФІЗ для періоду подвійного сліпого лікування_3.0_17 травня 2021 року; Інформація для учасника дослідження і Форма інформованої згоди: Віела Байо_VIB0551.P3.S1_Основна ФІЗ для періоду відкритого лікування_Україна_ англійською мовою_2.0_06 липня 2021 року на основі майстер-версії Основної ФІЗ для періоду відкритого лікування_3.0_17 травня 2021 року; Інформація для учасника дослідження і Форма інформованої згоди: Віела Байо_VIB0551.P3.S1_Основна ФІЗ для періоду відкритого лікування_Україна_українською мовою_ 2.0_06 липня 2021 року на основі майстер-версії Основної ФІЗ для періоду відкритого лікування_3.0_17 травня 2021 року; Інформація для учасника дослідження і Форма інформованої згоди: Віела Байо_VIB0551.P3.S1_Основна ФІЗ для періоду відкритого лікування_Україна_ російською мовою_2.0_06 липня 2021 року на основі майстер-версії Основної ФІЗ для періоду відкритого лікування_3.0_17 травня 2021 року; Форма згоди вагітної партнерки на надання інформації: Віела Байо_VIB0551.P3.S1_ФІЗ для вагітної</w:t>
            </w:r>
          </w:p>
        </w:tc>
      </w:tr>
    </w:tbl>
    <w:p w:rsidR="009806BD" w:rsidRDefault="009806BD" w:rsidP="009806BD">
      <w:pPr>
        <w:jc w:val="right"/>
        <w:rPr>
          <w:lang w:val="uk-UA"/>
        </w:rPr>
      </w:pPr>
      <w:r>
        <w:br w:type="page"/>
      </w:r>
      <w:r>
        <w:rPr>
          <w:lang w:val="uk-UA"/>
        </w:rPr>
        <w:t>2                                                                   продовження додатка 53</w:t>
      </w:r>
    </w:p>
    <w:p w:rsidR="009806BD" w:rsidRPr="009806BD" w:rsidRDefault="009806BD" w:rsidP="009806BD">
      <w:pPr>
        <w:jc w:val="righ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9806BD" w:rsidRPr="00091F1B" w:rsidTr="00091F1B">
        <w:trPr>
          <w:trHeight w:val="1005"/>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806BD" w:rsidRPr="00091F1B" w:rsidRDefault="009806BD" w:rsidP="009806BD">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806BD" w:rsidRPr="00091F1B" w:rsidRDefault="009806BD" w:rsidP="00091F1B">
            <w:pPr>
              <w:jc w:val="both"/>
              <w:rPr>
                <w:rFonts w:cs="Calibri"/>
              </w:rPr>
            </w:pPr>
            <w:r w:rsidRPr="00091F1B">
              <w:rPr>
                <w:rFonts w:cs="Calibri"/>
              </w:rPr>
              <w:t xml:space="preserve"> партнерки для України_англійською мовою_версія 2.0_06 липня 2021 року_на основі майстер-версії ФІЗ для вагітної партнерки_версія 4.0_11 травня 2021 року; Форма згоди вагітної партнерки на надання інформації: Віела Байо_VIB0551.P3.S1_ФІЗ для вагітної партнерки для України_українською мовою_версія 2.0_06 липня 2021 року_на основі майстер-версії ФІЗ для вагітної партнерки_версія 4.0_11 травня 2021 року; Форма згоди вагітної партнерки на надання інформації: Віела Байо_VIB0551.P3.S1_ФІЗ для вагітної партнерки для України_російською мовою_версія 2.0_06 липня 2021 року_на основі майстер-версії ФІЗ для вагітної партнерки_версія 4.0_11 травня 2021 року; Зміна контактної особи Спонсора та контактної інформації: Було: П.І.Б. контактної особи: Lisa Pitt Контактний телефон: 001 240 5580038 (x125) Факс: 001 240 7726978 Адреса електронної пошти: pittl@vielabio.com Стало: П.І.Б. контактної особи: Maria Petkoski Контактний телефон: +1.240.972.6068 Факс: +1.240.772.9578 Адреса електронної пошти: mpetkoski@horizontherapeutics.com; Збільшення кількості досліджуваних в Україні від попередньо запланованої (з 13 до 40 осіб); Зміна назви виробничої ділянки для інебілізумаб (Inebilizumab), концентрат для розчину для інфузій,10 мг/мл та плацебо до інебілізумаб (Inebilizumab) 10 мл, концентрат для розчину для інфузій: з MedImmune Pharma, B.V., Нідерланди на AstraZeneca Nijmegen B.V., Нідерланди</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310 від 23.02.2021</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«Рандомізоване, подвійне-сліпе, багатоцентрове, плацебо-контрольоване дослідження фази 3 з відкритим періодом для оцінки ефективності та безпечності інебілізумабу у дорослих пацієнтів з міастенією гравіс», </w:t>
            </w:r>
            <w:r w:rsidRPr="00091F1B">
              <w:rPr>
                <w:rFonts w:cs="Calibri"/>
              </w:rPr>
              <w:t>VIB</w:t>
            </w:r>
            <w:r w:rsidRPr="00091F1B">
              <w:rPr>
                <w:rFonts w:cs="Calibri"/>
                <w:lang w:val="ru-RU"/>
              </w:rPr>
              <w:t>0551.</w:t>
            </w:r>
            <w:r w:rsidRPr="00091F1B">
              <w:rPr>
                <w:rFonts w:cs="Calibri"/>
              </w:rPr>
              <w:t>P</w:t>
            </w:r>
            <w:r w:rsidRPr="00091F1B">
              <w:rPr>
                <w:rFonts w:cs="Calibri"/>
                <w:lang w:val="ru-RU"/>
              </w:rPr>
              <w:t>3.</w:t>
            </w:r>
            <w:r w:rsidRPr="00091F1B">
              <w:rPr>
                <w:rFonts w:cs="Calibri"/>
              </w:rPr>
              <w:t>S</w:t>
            </w:r>
            <w:r w:rsidRPr="00091F1B">
              <w:rPr>
                <w:rFonts w:cs="Calibri"/>
                <w:lang w:val="ru-RU"/>
              </w:rPr>
              <w:t>1, Версія 3.0, 24 червня 2020 р.</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«МЕДПЕЙС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Віела Байо, Інк., США (Viela Bio, Inc., USA)</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54</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694F6B" w:rsidRPr="00516387" w:rsidRDefault="00694F6B" w:rsidP="00694F6B">
      <w:pPr>
        <w:ind w:left="9214"/>
        <w:rPr>
          <w:u w:val="single"/>
          <w:lang w:val="uk-UA"/>
        </w:rPr>
      </w:pPr>
      <w:r w:rsidRPr="00516387">
        <w:rPr>
          <w:u w:val="single"/>
          <w:lang w:val="uk-UA"/>
        </w:rPr>
        <w:t>04.10.2021</w:t>
      </w:r>
      <w:r>
        <w:rPr>
          <w:lang w:val="uk-UA"/>
        </w:rPr>
        <w:t xml:space="preserve"> № </w:t>
      </w:r>
      <w:r w:rsidRPr="00516387">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Оновлений Протокол клінічного випробування EZH-501, поправка 5.0 від 08 кві</w:t>
            </w:r>
            <w:r w:rsidR="00091F1B" w:rsidRPr="00091F1B">
              <w:rPr>
                <w:rFonts w:cs="Calibri"/>
              </w:rPr>
              <w:t xml:space="preserve">тня 2021 р., англійською мовою; </w:t>
            </w:r>
            <w:r w:rsidRPr="00091F1B">
              <w:rPr>
                <w:rFonts w:cs="Calibri"/>
              </w:rPr>
              <w:t xml:space="preserve">Оновлений Протокол клінічного випробування EZH-501, поправка 6.0 від </w:t>
            </w:r>
            <w:r w:rsidR="00586757">
              <w:rPr>
                <w:rFonts w:cs="Calibri"/>
                <w:lang w:val="uk-UA"/>
              </w:rPr>
              <w:t xml:space="preserve">            </w:t>
            </w:r>
            <w:r w:rsidRPr="00091F1B">
              <w:rPr>
                <w:rFonts w:cs="Calibri"/>
              </w:rPr>
              <w:t>07 ли</w:t>
            </w:r>
            <w:r w:rsidR="00091F1B" w:rsidRPr="00091F1B">
              <w:rPr>
                <w:rFonts w:cs="Calibri"/>
              </w:rPr>
              <w:t xml:space="preserve">пня 2021 р., англійською мовою; </w:t>
            </w:r>
            <w:r w:rsidRPr="00091F1B">
              <w:rPr>
                <w:rFonts w:cs="Calibri"/>
              </w:rPr>
              <w:t>Брошура дослідника, Tazemetostat (EPZ-6438 or E7438), версія 11.0 від 12 червня 2021 р., англійською мовою; Інформація для пацієнта і форма інформованої згоди: EZH-501_Інформація для пацієнта і Форма інформованої згоди для України, англійською мовою, версія 4.0 від 23 липня 2021 року на основі EZH-501 Глобальна ФІЗ, версія 10.0, від 19 липня 2021 року; Інформація для пацієнта і форма інформованої згоди: EZH-501_Інформація для пацієнта і Форма інформованої згоди для України, українською мовою, версія 4.0 від 23 липня 2021 року на основі EZH-501 Глобальна ФІЗ, версія 10.0, від 19 липня 2021 року; Інформація для пацієнта і форма інформованої згоди: EZH-501_Інформація для пацієнта і Форма інформованої згоди для України, російською мовою, версія 4.0 від 23 липня 2021 року на основі EZH-501 Глобальна ФІЗ, версія 10.0, від 19 липня 2021 року; Досьє досліджуваного лікарського засобу (Tazemetostat Film-Coated Tablets), версія 6.0, 29 січня 2021, англійською мовою; Залучення додаткової виробничої ділянки досліджуваного лікарського засобу Таземетостат (Tazemetostat), MIAS Pharma Limited, Ірландія; Зміна адреси виробничої ділянки Catalent Germany Schorndorf GmbH, Німеччина (було: Steinbeisstrasse 1 – 2, Baden-Wuerttenberg, Germany D-73614; стало: Steinbeisstr. 1-2, Schorndorf, Germany, 73614)</w:t>
            </w:r>
            <w:r w:rsidRPr="00091F1B">
              <w:t xml:space="preserve">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lang w:val="ru-RU"/>
              </w:rPr>
              <w:t>Номер</w:t>
            </w:r>
            <w:r w:rsidRPr="00091F1B">
              <w:rPr>
                <w:rFonts w:cs="Calibri"/>
                <w:szCs w:val="24"/>
              </w:rPr>
              <w:t xml:space="preserve"> </w:t>
            </w:r>
            <w:r w:rsidRPr="00091F1B">
              <w:rPr>
                <w:rFonts w:cs="Calibri"/>
                <w:szCs w:val="24"/>
                <w:lang w:val="ru-RU"/>
              </w:rPr>
              <w:t>та</w:t>
            </w:r>
            <w:r w:rsidRPr="00091F1B">
              <w:rPr>
                <w:rFonts w:cs="Calibri"/>
                <w:szCs w:val="24"/>
              </w:rPr>
              <w:t xml:space="preserve"> </w:t>
            </w:r>
            <w:r w:rsidRPr="00091F1B">
              <w:rPr>
                <w:rFonts w:cs="Calibri"/>
                <w:szCs w:val="24"/>
                <w:lang w:val="ru-RU"/>
              </w:rPr>
              <w:t>дата</w:t>
            </w:r>
            <w:r w:rsidRPr="00091F1B">
              <w:rPr>
                <w:rFonts w:cs="Calibri"/>
                <w:szCs w:val="24"/>
              </w:rPr>
              <w:t xml:space="preserve"> </w:t>
            </w:r>
            <w:r w:rsidRPr="00091F1B">
              <w:rPr>
                <w:rFonts w:cs="Calibri"/>
                <w:szCs w:val="24"/>
                <w:lang w:val="ru-RU"/>
              </w:rPr>
              <w:t>наказу</w:t>
            </w:r>
            <w:r w:rsidRPr="00091F1B">
              <w:rPr>
                <w:rFonts w:cs="Calibri"/>
                <w:szCs w:val="24"/>
              </w:rPr>
              <w:t xml:space="preserve"> </w:t>
            </w:r>
            <w:r w:rsidRPr="00091F1B">
              <w:rPr>
                <w:rFonts w:cs="Calibri"/>
                <w:szCs w:val="24"/>
                <w:lang w:val="ru-RU"/>
              </w:rPr>
              <w:t>МОЗ</w:t>
            </w:r>
            <w:r w:rsidRPr="00091F1B">
              <w:rPr>
                <w:rFonts w:cs="Calibri"/>
                <w:szCs w:val="24"/>
              </w:rPr>
              <w:t xml:space="preserve"> </w:t>
            </w:r>
            <w:r w:rsidRPr="00091F1B">
              <w:rPr>
                <w:rFonts w:cs="Calibri"/>
                <w:szCs w:val="24"/>
                <w:lang w:val="ru-RU"/>
              </w:rPr>
              <w:t>щодо</w:t>
            </w:r>
            <w:r w:rsidRPr="00091F1B">
              <w:rPr>
                <w:rFonts w:cs="Calibri"/>
                <w:szCs w:val="24"/>
              </w:rPr>
              <w:t xml:space="preserve"> </w:t>
            </w:r>
            <w:r w:rsidRPr="00091F1B">
              <w:rPr>
                <w:rFonts w:cs="Calibri"/>
                <w:szCs w:val="24"/>
                <w:lang w:val="ru-RU"/>
              </w:rPr>
              <w:t>затвердження</w:t>
            </w:r>
            <w:r w:rsidRPr="00091F1B">
              <w:rPr>
                <w:rFonts w:cs="Calibri"/>
                <w:szCs w:val="24"/>
              </w:rPr>
              <w:t xml:space="preserve"> </w:t>
            </w:r>
            <w:r w:rsidRPr="00091F1B">
              <w:rPr>
                <w:rFonts w:cs="Calibri"/>
                <w:szCs w:val="24"/>
                <w:lang w:val="ru-RU"/>
              </w:rPr>
              <w:t>клінічного</w:t>
            </w:r>
            <w:r w:rsidRPr="00091F1B">
              <w:rPr>
                <w:rFonts w:cs="Calibri"/>
                <w:szCs w:val="24"/>
              </w:rPr>
              <w:t xml:space="preserve"> </w:t>
            </w:r>
            <w:r w:rsidRPr="00091F1B">
              <w:rPr>
                <w:rFonts w:cs="Calibri"/>
                <w:szCs w:val="24"/>
                <w:lang w:val="ru-RU"/>
              </w:rPr>
              <w:t>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2333 від 25.11.2019</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w:t>
            </w:r>
            <w:r w:rsidRPr="00091F1B">
              <w:rPr>
                <w:rFonts w:cs="Calibri"/>
                <w:szCs w:val="24"/>
              </w:rPr>
              <w:t xml:space="preserve"> </w:t>
            </w:r>
            <w:r w:rsidRPr="00091F1B">
              <w:rPr>
                <w:rFonts w:cs="Calibri"/>
                <w:szCs w:val="24"/>
                <w:lang w:val="ru-RU"/>
              </w:rPr>
              <w:t>клінічного</w:t>
            </w:r>
            <w:r w:rsidRPr="00586757">
              <w:rPr>
                <w:rFonts w:cs="Calibri"/>
                <w:szCs w:val="24"/>
              </w:rPr>
              <w:t xml:space="preserve"> </w:t>
            </w:r>
            <w:r w:rsidRPr="00091F1B">
              <w:rPr>
                <w:rFonts w:cs="Calibri"/>
                <w:szCs w:val="24"/>
                <w:lang w:val="ru-RU"/>
              </w:rPr>
              <w:t>випробування</w:t>
            </w:r>
            <w:r w:rsidRPr="00586757">
              <w:rPr>
                <w:rFonts w:cs="Calibri"/>
                <w:szCs w:val="24"/>
              </w:rPr>
              <w:t xml:space="preserve">, </w:t>
            </w:r>
            <w:r w:rsidRPr="00091F1B">
              <w:rPr>
                <w:rFonts w:cs="Calibri"/>
                <w:szCs w:val="24"/>
                <w:lang w:val="ru-RU"/>
              </w:rPr>
              <w:t>код</w:t>
            </w:r>
            <w:r w:rsidRPr="00586757">
              <w:rPr>
                <w:rFonts w:cs="Calibri"/>
                <w:szCs w:val="24"/>
              </w:rPr>
              <w:t xml:space="preserve">, </w:t>
            </w:r>
            <w:r w:rsidRPr="00091F1B">
              <w:rPr>
                <w:rFonts w:cs="Calibri"/>
                <w:szCs w:val="24"/>
                <w:lang w:val="ru-RU"/>
              </w:rPr>
              <w:t>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«Додаткове дослідження препарату Таземетостат у пацієнтів, яких було переведено із основного дослідження (</w:t>
            </w:r>
            <w:r w:rsidRPr="00091F1B">
              <w:rPr>
                <w:rFonts w:cs="Calibri"/>
              </w:rPr>
              <w:t>TRuST</w:t>
            </w:r>
            <w:r w:rsidRPr="00091F1B">
              <w:rPr>
                <w:rFonts w:cs="Calibri"/>
                <w:lang w:val="ru-RU"/>
              </w:rPr>
              <w:t xml:space="preserve">): відкрите додаткове перехідне дослідження», </w:t>
            </w:r>
            <w:r w:rsidRPr="00091F1B">
              <w:rPr>
                <w:rFonts w:cs="Calibri"/>
              </w:rPr>
              <w:t>EZH</w:t>
            </w:r>
            <w:r w:rsidRPr="00091F1B">
              <w:rPr>
                <w:rFonts w:cs="Calibri"/>
                <w:lang w:val="ru-RU"/>
              </w:rPr>
              <w:t xml:space="preserve">-501, поправка 4.0 від </w:t>
            </w:r>
            <w:r w:rsidR="00586757">
              <w:rPr>
                <w:rFonts w:cs="Calibri"/>
                <w:lang w:val="ru-RU"/>
              </w:rPr>
              <w:t xml:space="preserve">              </w:t>
            </w:r>
            <w:r w:rsidRPr="00091F1B">
              <w:rPr>
                <w:rFonts w:cs="Calibri"/>
                <w:lang w:val="ru-RU"/>
              </w:rPr>
              <w:t>18 лютого 2020 р.</w:t>
            </w:r>
          </w:p>
        </w:tc>
      </w:tr>
    </w:tbl>
    <w:p w:rsidR="009806BD" w:rsidRPr="009806BD" w:rsidRDefault="009806BD" w:rsidP="009806BD">
      <w:pPr>
        <w:jc w:val="right"/>
        <w:rPr>
          <w:lang w:val="uk-UA"/>
        </w:rPr>
      </w:pPr>
      <w:r>
        <w:br w:type="page"/>
      </w:r>
      <w:r>
        <w:rPr>
          <w:lang w:val="uk-UA"/>
        </w:rPr>
        <w:t>2                                                                      продовження додатка 54</w:t>
      </w:r>
    </w:p>
    <w:p w:rsidR="009806BD" w:rsidRDefault="009806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Товариство з обмеженою відповідальністю «МЕДПЕЙС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Епізим, Інк., США (Epizyme, Inc., USA)</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r>
        <w:rPr>
          <w:lang w:val="ru-RU"/>
        </w:rPr>
        <w:br w:type="page"/>
      </w:r>
      <w:r>
        <w:rPr>
          <w:lang w:val="uk-UA"/>
        </w:rPr>
        <w:t xml:space="preserve">                                                                                                                                                       Додаток </w:t>
      </w:r>
      <w:r w:rsidRPr="009806BD">
        <w:rPr>
          <w:lang w:val="ru-RU"/>
        </w:rPr>
        <w:t>55</w:t>
      </w:r>
    </w:p>
    <w:p w:rsidR="008658FE" w:rsidRDefault="009806BD">
      <w:pPr>
        <w:ind w:left="9072"/>
      </w:pPr>
      <w:r>
        <w:rPr>
          <w:lang w:val="uk-UA"/>
        </w:rPr>
        <w:t>до наказу Міністерства охорони здоров’я</w:t>
      </w:r>
      <w:r>
        <w:rPr>
          <w:rFonts w:eastAsia="Times New Roman"/>
          <w:szCs w:val="24"/>
          <w:lang w:val="uk-UA" w:eastAsia="uk-UA"/>
        </w:rPr>
        <w:t xml:space="preserve"> України «</w:t>
      </w:r>
      <w:r w:rsidRPr="00CC249C">
        <w:rPr>
          <w:rFonts w:eastAsia="Times New Roman"/>
          <w:szCs w:val="24"/>
          <w:lang w:val="uk-UA" w:eastAsia="uk-UA"/>
        </w:rPr>
        <w:t>Про проведення клінічних випробувань лікарських засобів та затвердження суттєвих поправок та внесення зміни до додатка № 7 до наказу Міністерства охорони здоров’я України від 02 червня 2021 року № 1102</w:t>
      </w:r>
      <w:r>
        <w:rPr>
          <w:rFonts w:eastAsia="Times New Roman"/>
          <w:szCs w:val="24"/>
          <w:lang w:val="uk-UA" w:eastAsia="uk-UA"/>
        </w:rPr>
        <w:t>»</w:t>
      </w:r>
      <w:r w:rsidR="008658FE">
        <w:rPr>
          <w:lang w:val="uk-UA"/>
        </w:rPr>
        <w:t xml:space="preserve"> </w:t>
      </w:r>
    </w:p>
    <w:p w:rsidR="008658FE" w:rsidRPr="00694F6B" w:rsidRDefault="00694F6B" w:rsidP="00694F6B">
      <w:pPr>
        <w:ind w:left="9214"/>
        <w:rPr>
          <w:u w:val="single"/>
        </w:rPr>
      </w:pPr>
      <w:r w:rsidRPr="00516387">
        <w:rPr>
          <w:u w:val="single"/>
          <w:lang w:val="uk-UA"/>
        </w:rPr>
        <w:t>04.10.2021</w:t>
      </w:r>
      <w:r>
        <w:rPr>
          <w:lang w:val="uk-UA"/>
        </w:rPr>
        <w:t xml:space="preserve"> № </w:t>
      </w:r>
      <w:r>
        <w:rPr>
          <w:u w:val="single"/>
          <w:lang w:val="uk-UA"/>
        </w:rPr>
        <w:t>2147</w:t>
      </w:r>
    </w:p>
    <w:p w:rsidR="008658FE" w:rsidRDefault="008658FE">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pPr>
              <w:rPr>
                <w:rFonts w:cs="Calibri"/>
                <w:szCs w:val="24"/>
              </w:rPr>
            </w:pPr>
            <w:r w:rsidRPr="00091F1B">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8658FE" w:rsidRPr="00091F1B" w:rsidRDefault="008658FE" w:rsidP="00091F1B">
            <w:pPr>
              <w:jc w:val="both"/>
            </w:pPr>
            <w:r w:rsidRPr="00091F1B">
              <w:rPr>
                <w:rFonts w:cs="Calibri"/>
              </w:rPr>
              <w:t xml:space="preserve">Протокол клінічного випробування BAY 2757556 / 20289 версія 11.0 від 21 червня 2021 р., Досьє досліджуваного лікарського засобу версія 012 від 07 липня 2021 р., Дослідження 20289 Інформаційний лист та форма інформованої згоди на участь у попередньому скринінгу перед включенням учасника в наукове клінічне дослідження, версія 2.0 від 18 серпня 2021 р. для України українською мовою на базі основної версії Інформаційного листа та форми інформованої згоди на участь у попередньому скринінгу перед включенням учасника в наукове клінічне дослідження, версія 3.0 від 20 липня 2021 р.; Дослідження 20289 Інформаційний лист та форма інформованої згоди на участь у попередньому скринінгу перед включенням учасника в наукове клінічне дослідження, версія 2.0 від 18 серпня 2021 р. для України російською мовою на базі основної версії Інформаційного листа та форми інформованої згоди на участь у попередньому скринінгу перед включенням учасника в наукове клінічне дослідження, версія 3.0 від 20 липня 2021 р.; Дослідження 20289 Інформація для пацієнта та форма інформованої згоди на участь у науковому дослідженні, версія 2.0 від 18 серпня 2021 р. для України українською мовою на базі основної версії Інформації для пацієнта та форми інформованої згоди на участь у науковому дослідженні, версія від 20 липня 2021 р.; Дослідження 20289 Інформація для пацієнта та форма інформованої згоди на участь у науковому дослідженні, версія 2.0 від 18 серпня 2021 р. для України російською мовою на базі основної версії Інформації для пацієнта та форми інформованої згоди на участь у науковому дослідженні, версія від 20 липня 2021 р.; Подовження терміну придатності ДЛЗ Ларотректініб, розчин 2 % для внутрішнього застосування у флаконі 50 мл з 18 місяців до 24 місяців </w:t>
            </w:r>
          </w:p>
        </w:tc>
      </w:tr>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1586 від 29.07.2021</w:t>
            </w:r>
          </w:p>
        </w:tc>
      </w:tr>
    </w:tbl>
    <w:p w:rsidR="009806BD" w:rsidRPr="009806BD" w:rsidRDefault="009806BD" w:rsidP="003C620E">
      <w:pPr>
        <w:jc w:val="right"/>
        <w:rPr>
          <w:lang w:val="uk-UA"/>
        </w:rPr>
      </w:pPr>
      <w:r>
        <w:br w:type="page"/>
      </w:r>
      <w:r>
        <w:rPr>
          <w:lang w:val="uk-UA"/>
        </w:rPr>
        <w:t xml:space="preserve">2 </w:t>
      </w:r>
      <w:r w:rsidR="003C620E">
        <w:rPr>
          <w:lang w:val="uk-UA"/>
        </w:rPr>
        <w:t xml:space="preserve">                                                                    </w:t>
      </w:r>
      <w:r>
        <w:rPr>
          <w:lang w:val="uk-UA"/>
        </w:rPr>
        <w:t>продовження додатка 55</w:t>
      </w:r>
    </w:p>
    <w:p w:rsidR="009806BD" w:rsidRDefault="009806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8658FE" w:rsidRPr="00091F1B" w:rsidTr="00091F1B">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lang w:val="ru-RU"/>
              </w:rPr>
            </w:pPr>
            <w:r w:rsidRPr="00091F1B">
              <w:rPr>
                <w:rFonts w:cs="Calibri"/>
                <w:szCs w:val="24"/>
                <w:lang w:val="ru-RU"/>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 xml:space="preserve">«Кошикове дослідження фази 2 застосування перорального інгібітора </w:t>
            </w:r>
            <w:r w:rsidRPr="00091F1B">
              <w:rPr>
                <w:rFonts w:cs="Calibri"/>
              </w:rPr>
              <w:t>TRK</w:t>
            </w:r>
            <w:r w:rsidRPr="00091F1B">
              <w:rPr>
                <w:rFonts w:cs="Calibri"/>
                <w:lang w:val="ru-RU"/>
              </w:rPr>
              <w:t xml:space="preserve"> ларотректінібу у пацієнтів з пухлинами, позитивними за злиттям генів </w:t>
            </w:r>
            <w:r w:rsidRPr="00091F1B">
              <w:rPr>
                <w:rFonts w:cs="Calibri"/>
              </w:rPr>
              <w:t>NTRK</w:t>
            </w:r>
            <w:r w:rsidRPr="00091F1B">
              <w:rPr>
                <w:rFonts w:cs="Calibri"/>
                <w:lang w:val="ru-RU"/>
              </w:rPr>
              <w:t xml:space="preserve">», </w:t>
            </w:r>
            <w:r w:rsidRPr="00091F1B">
              <w:rPr>
                <w:rFonts w:cs="Calibri"/>
              </w:rPr>
              <w:t>BAY</w:t>
            </w:r>
            <w:r w:rsidRPr="00091F1B">
              <w:rPr>
                <w:rFonts w:cs="Calibri"/>
                <w:lang w:val="ru-RU"/>
              </w:rPr>
              <w:t xml:space="preserve"> 2757556 / 20289, версія 10.0 від 16 грудня 2020</w:t>
            </w:r>
          </w:p>
        </w:tc>
      </w:tr>
      <w:tr w:rsidR="008658FE" w:rsidRPr="00091F1B" w:rsidTr="00091F1B">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ТОВ «Байєр», Україна</w:t>
            </w:r>
          </w:p>
        </w:tc>
      </w:tr>
      <w:tr w:rsidR="008658FE" w:rsidRPr="00091F1B" w:rsidTr="00091F1B">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cs="Calibri"/>
                <w:szCs w:val="24"/>
              </w:rPr>
            </w:pPr>
            <w:r w:rsidRPr="00091F1B">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lang w:val="ru-RU"/>
              </w:rPr>
            </w:pPr>
            <w:r w:rsidRPr="00091F1B">
              <w:rPr>
                <w:rFonts w:cs="Calibri"/>
                <w:lang w:val="ru-RU"/>
              </w:rPr>
              <w:t>Байєр Консьюмер Кер АГ, Швейцарія</w:t>
            </w:r>
          </w:p>
        </w:tc>
      </w:tr>
      <w:tr w:rsidR="008658FE" w:rsidRPr="00091F1B" w:rsidTr="00091F1B">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pPr>
              <w:rPr>
                <w:rFonts w:eastAsia="Times New Roman" w:cs="Calibri"/>
                <w:color w:val="000000"/>
                <w:szCs w:val="24"/>
                <w:lang w:val="ru-RU" w:eastAsia="uk-UA"/>
              </w:rPr>
            </w:pPr>
            <w:r w:rsidRPr="00091F1B">
              <w:rPr>
                <w:rFonts w:eastAsia="Times New Roman" w:cs="Calibri"/>
                <w:color w:val="000000"/>
                <w:szCs w:val="24"/>
                <w:lang w:val="ru-RU"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658FE" w:rsidRPr="00091F1B" w:rsidRDefault="008658FE" w:rsidP="00091F1B">
            <w:pPr>
              <w:jc w:val="both"/>
              <w:rPr>
                <w:rFonts w:cs="Calibri"/>
              </w:rPr>
            </w:pPr>
            <w:r w:rsidRPr="00091F1B">
              <w:rPr>
                <w:rFonts w:cs="Calibri"/>
              </w:rPr>
              <w:t xml:space="preserve">― </w:t>
            </w:r>
          </w:p>
        </w:tc>
      </w:tr>
    </w:tbl>
    <w:p w:rsidR="008658FE" w:rsidRPr="00091F1B" w:rsidRDefault="008658FE">
      <w:pPr>
        <w:rPr>
          <w:lang w:val="uk-UA"/>
        </w:rPr>
      </w:pPr>
    </w:p>
    <w:p w:rsidR="008658FE" w:rsidRDefault="008658FE">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8658FE" w:rsidRDefault="008658FE">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ru-RU"/>
        </w:rPr>
        <w:t xml:space="preserve"> </w:t>
      </w:r>
    </w:p>
    <w:sectPr w:rsidR="008658FE">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266"/>
    <w:multiLevelType w:val="hybridMultilevel"/>
    <w:tmpl w:val="F4EA6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D5781"/>
    <w:multiLevelType w:val="hybridMultilevel"/>
    <w:tmpl w:val="B3F41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oNotTrackMoves/>
  <w:defaultTabStop w:val="708"/>
  <w:hyphenationZone w:val="4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749"/>
    <w:rsid w:val="0000301F"/>
    <w:rsid w:val="00091F1B"/>
    <w:rsid w:val="000E36B8"/>
    <w:rsid w:val="000F4038"/>
    <w:rsid w:val="001A1E27"/>
    <w:rsid w:val="0034029C"/>
    <w:rsid w:val="00360749"/>
    <w:rsid w:val="003A2B9D"/>
    <w:rsid w:val="003C620E"/>
    <w:rsid w:val="003D3C48"/>
    <w:rsid w:val="00415D0D"/>
    <w:rsid w:val="00444230"/>
    <w:rsid w:val="0048558D"/>
    <w:rsid w:val="00516387"/>
    <w:rsid w:val="00586757"/>
    <w:rsid w:val="00694F6B"/>
    <w:rsid w:val="006B27A9"/>
    <w:rsid w:val="00730278"/>
    <w:rsid w:val="008658FE"/>
    <w:rsid w:val="00886868"/>
    <w:rsid w:val="009806BD"/>
    <w:rsid w:val="00A03651"/>
    <w:rsid w:val="00A2382F"/>
    <w:rsid w:val="00AB3C1B"/>
    <w:rsid w:val="00CC249C"/>
    <w:rsid w:val="00D467E5"/>
    <w:rsid w:val="00D51DF4"/>
    <w:rsid w:val="00D8511D"/>
    <w:rsid w:val="00EC7D6F"/>
    <w:rsid w:val="00F9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D94355-A81E-4A78-AF7E-4B6A78CF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imes New Roman"/>
      <w:szCs w:val="24"/>
    </w:rPr>
  </w:style>
  <w:style w:type="character" w:customStyle="1" w:styleId="a3">
    <w:name w:val="Обычный (веб) Знак"/>
    <w:aliases w:val="Обычный (Web) Знак"/>
    <w:link w:val="a4"/>
    <w:semiHidden/>
    <w:locked/>
    <w:rPr>
      <w:lang w:eastAsia="ru-RU"/>
    </w:rPr>
  </w:style>
  <w:style w:type="paragraph" w:styleId="a4">
    <w:name w:val="Normal (Web)"/>
    <w:aliases w:val="Обычный (Web)"/>
    <w:basedOn w:val="a"/>
    <w:link w:val="a3"/>
    <w:semiHidden/>
    <w:unhideWhenUsed/>
    <w:qFormat/>
    <w:pPr>
      <w:contextualSpacing/>
    </w:pPr>
    <w:rPr>
      <w:rFonts w:ascii="Calibri" w:hAnsi="Calibr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60749"/>
    <w:pPr>
      <w:spacing w:after="160" w:line="252" w:lineRule="auto"/>
      <w:ind w:left="720"/>
      <w:contextualSpacing/>
    </w:pPr>
    <w:rPr>
      <w:rFonts w:ascii="Calibri" w:hAnsi="Calibri"/>
      <w:sz w:val="22"/>
    </w:rPr>
  </w:style>
  <w:style w:type="character" w:customStyle="1" w:styleId="csa699bcf11">
    <w:name w:val="csa699bcf11"/>
    <w:rsid w:val="00D467E5"/>
    <w:rPr>
      <w:rFonts w:ascii="Arial" w:hAnsi="Arial" w:cs="Arial" w:hint="default"/>
      <w:b w:val="0"/>
      <w:bCs w:val="0"/>
      <w:i w:val="0"/>
      <w:iCs w:val="0"/>
      <w:color w:val="102B56"/>
      <w:sz w:val="20"/>
      <w:szCs w:val="20"/>
      <w:shd w:val="clear" w:color="auto" w:fill="auto"/>
    </w:rPr>
  </w:style>
  <w:style w:type="paragraph" w:customStyle="1" w:styleId="csf06cd379">
    <w:name w:val="csf06cd379"/>
    <w:basedOn w:val="a"/>
    <w:rsid w:val="00D467E5"/>
    <w:pPr>
      <w:jc w:val="both"/>
    </w:pPr>
    <w:rPr>
      <w:rFonts w:eastAsia="Times New Roman"/>
      <w:szCs w:val="24"/>
    </w:rPr>
  </w:style>
  <w:style w:type="character" w:customStyle="1" w:styleId="cs9b006266">
    <w:name w:val="cs9b006266"/>
    <w:rsid w:val="00D467E5"/>
    <w:rPr>
      <w:rFonts w:ascii="Arial" w:hAnsi="Arial" w:cs="Arial" w:hint="default"/>
      <w:b/>
      <w:bCs/>
      <w:i w:val="0"/>
      <w:iCs w:val="0"/>
      <w:color w:val="000000"/>
      <w:sz w:val="20"/>
      <w:szCs w:val="20"/>
      <w:shd w:val="clear" w:color="auto" w:fill="auto"/>
    </w:rPr>
  </w:style>
  <w:style w:type="paragraph" w:customStyle="1" w:styleId="cs80d9435b">
    <w:name w:val="cs80d9435b"/>
    <w:basedOn w:val="a"/>
    <w:rsid w:val="00D467E5"/>
    <w:pPr>
      <w:jc w:val="both"/>
    </w:pPr>
    <w:rPr>
      <w:rFonts w:eastAsia="Times New Roman"/>
      <w:szCs w:val="24"/>
    </w:rPr>
  </w:style>
  <w:style w:type="character" w:customStyle="1" w:styleId="cs9f0a404010">
    <w:name w:val="cs9f0a404010"/>
    <w:rsid w:val="00D467E5"/>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D467E5"/>
    <w:pPr>
      <w:ind w:left="140"/>
      <w:jc w:val="both"/>
    </w:pPr>
    <w:rPr>
      <w:rFonts w:eastAsia="Times New Roman"/>
      <w:szCs w:val="24"/>
    </w:rPr>
  </w:style>
  <w:style w:type="character" w:customStyle="1" w:styleId="cs9b0062612">
    <w:name w:val="cs9b0062612"/>
    <w:rsid w:val="00D467E5"/>
    <w:rPr>
      <w:rFonts w:ascii="Arial" w:hAnsi="Arial" w:cs="Arial" w:hint="default"/>
      <w:b/>
      <w:bCs/>
      <w:i w:val="0"/>
      <w:iCs w:val="0"/>
      <w:color w:val="000000"/>
      <w:sz w:val="20"/>
      <w:szCs w:val="20"/>
      <w:shd w:val="clear" w:color="auto" w:fill="auto"/>
    </w:rPr>
  </w:style>
  <w:style w:type="character" w:customStyle="1" w:styleId="cs9f0a404012">
    <w:name w:val="cs9f0a404012"/>
    <w:rsid w:val="00D467E5"/>
    <w:rPr>
      <w:rFonts w:ascii="Arial" w:hAnsi="Arial" w:cs="Arial" w:hint="default"/>
      <w:b w:val="0"/>
      <w:bCs w:val="0"/>
      <w:i w:val="0"/>
      <w:iCs w:val="0"/>
      <w:color w:val="000000"/>
      <w:sz w:val="20"/>
      <w:szCs w:val="20"/>
      <w:shd w:val="clear" w:color="auto" w:fill="auto"/>
    </w:rPr>
  </w:style>
  <w:style w:type="character" w:customStyle="1" w:styleId="cs9b0062614">
    <w:name w:val="cs9b0062614"/>
    <w:rsid w:val="00444230"/>
    <w:rPr>
      <w:rFonts w:ascii="Arial" w:hAnsi="Arial" w:cs="Arial" w:hint="default"/>
      <w:b/>
      <w:bCs/>
      <w:i w:val="0"/>
      <w:iCs w:val="0"/>
      <w:color w:val="000000"/>
      <w:sz w:val="20"/>
      <w:szCs w:val="20"/>
      <w:shd w:val="clear" w:color="auto" w:fill="auto"/>
    </w:rPr>
  </w:style>
  <w:style w:type="paragraph" w:customStyle="1" w:styleId="cs95e872d0">
    <w:name w:val="cs95e872d0"/>
    <w:basedOn w:val="a"/>
    <w:rsid w:val="0000301F"/>
    <w:rPr>
      <w:rFonts w:eastAsia="Times New Roman"/>
      <w:szCs w:val="24"/>
    </w:rPr>
  </w:style>
  <w:style w:type="paragraph" w:customStyle="1" w:styleId="csfeeeeb43">
    <w:name w:val="csfeeeeb43"/>
    <w:basedOn w:val="a"/>
    <w:rsid w:val="0000301F"/>
    <w:rPr>
      <w:rFonts w:eastAsia="Times New Roman"/>
      <w:szCs w:val="24"/>
    </w:rPr>
  </w:style>
  <w:style w:type="character" w:customStyle="1" w:styleId="cs9b0062620">
    <w:name w:val="cs9b0062620"/>
    <w:rsid w:val="0000301F"/>
    <w:rPr>
      <w:rFonts w:ascii="Arial" w:hAnsi="Arial" w:cs="Arial" w:hint="default"/>
      <w:b/>
      <w:bCs/>
      <w:i w:val="0"/>
      <w:iCs w:val="0"/>
      <w:color w:val="000000"/>
      <w:sz w:val="20"/>
      <w:szCs w:val="20"/>
      <w:shd w:val="clear" w:color="auto" w:fill="auto"/>
    </w:rPr>
  </w:style>
  <w:style w:type="character" w:customStyle="1" w:styleId="cs7d567a252">
    <w:name w:val="cs7d567a252"/>
    <w:rsid w:val="0000301F"/>
    <w:rPr>
      <w:rFonts w:ascii="Arial" w:hAnsi="Arial" w:cs="Arial" w:hint="default"/>
      <w:b/>
      <w:bCs/>
      <w:i w:val="0"/>
      <w:iCs w:val="0"/>
      <w:color w:val="102B56"/>
      <w:sz w:val="20"/>
      <w:szCs w:val="20"/>
      <w:shd w:val="clear" w:color="auto" w:fill="auto"/>
    </w:rPr>
  </w:style>
  <w:style w:type="character" w:customStyle="1" w:styleId="cs9b0062623">
    <w:name w:val="cs9b0062623"/>
    <w:rsid w:val="0000301F"/>
    <w:rPr>
      <w:rFonts w:ascii="Arial" w:hAnsi="Arial" w:cs="Arial" w:hint="default"/>
      <w:b/>
      <w:bCs/>
      <w:i w:val="0"/>
      <w:iCs w:val="0"/>
      <w:color w:val="000000"/>
      <w:sz w:val="20"/>
      <w:szCs w:val="20"/>
      <w:shd w:val="clear" w:color="auto" w:fill="auto"/>
    </w:rPr>
  </w:style>
  <w:style w:type="character" w:customStyle="1" w:styleId="cs2494c3c61">
    <w:name w:val="cs2494c3c61"/>
    <w:rsid w:val="0000301F"/>
    <w:rPr>
      <w:rFonts w:ascii="Times New Roman" w:hAnsi="Times New Roman" w:cs="Times New Roman" w:hint="default"/>
      <w:b/>
      <w:bCs/>
      <w:i w:val="0"/>
      <w:iCs w:val="0"/>
      <w:color w:val="000000"/>
      <w:sz w:val="20"/>
      <w:szCs w:val="20"/>
      <w:shd w:val="clear" w:color="auto" w:fill="auto"/>
    </w:rPr>
  </w:style>
  <w:style w:type="character" w:customStyle="1" w:styleId="cs9b0062628">
    <w:name w:val="cs9b0062628"/>
    <w:rsid w:val="0000301F"/>
    <w:rPr>
      <w:rFonts w:ascii="Arial" w:hAnsi="Arial" w:cs="Arial" w:hint="default"/>
      <w:b/>
      <w:bCs/>
      <w:i w:val="0"/>
      <w:iCs w:val="0"/>
      <w:color w:val="000000"/>
      <w:sz w:val="20"/>
      <w:szCs w:val="20"/>
      <w:shd w:val="clear" w:color="auto" w:fill="auto"/>
    </w:rPr>
  </w:style>
  <w:style w:type="character" w:customStyle="1" w:styleId="cs9f0a404028">
    <w:name w:val="cs9f0a404028"/>
    <w:rsid w:val="0000301F"/>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D8511D"/>
    <w:pPr>
      <w:jc w:val="center"/>
    </w:pPr>
    <w:rPr>
      <w:rFonts w:eastAsia="Times New Roman"/>
      <w:szCs w:val="24"/>
    </w:rPr>
  </w:style>
  <w:style w:type="character" w:customStyle="1" w:styleId="cs2494c3c62">
    <w:name w:val="cs2494c3c62"/>
    <w:rsid w:val="00D8511D"/>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rsid w:val="00D8511D"/>
    <w:rPr>
      <w:rFonts w:ascii="Times New Roman" w:hAnsi="Times New Roman" w:cs="Times New Roman" w:hint="default"/>
      <w:b/>
      <w:bCs/>
      <w:i w:val="0"/>
      <w:iCs w:val="0"/>
      <w:color w:val="102B56"/>
      <w:sz w:val="20"/>
      <w:szCs w:val="20"/>
      <w:shd w:val="clear" w:color="auto" w:fill="auto"/>
    </w:rPr>
  </w:style>
  <w:style w:type="character" w:customStyle="1" w:styleId="cs9b0062636">
    <w:name w:val="cs9b0062636"/>
    <w:rsid w:val="00091F1B"/>
    <w:rPr>
      <w:rFonts w:ascii="Arial" w:hAnsi="Arial" w:cs="Arial" w:hint="default"/>
      <w:b/>
      <w:bCs/>
      <w:i w:val="0"/>
      <w:iCs w:val="0"/>
      <w:color w:val="000000"/>
      <w:sz w:val="20"/>
      <w:szCs w:val="20"/>
      <w:shd w:val="clear" w:color="auto" w:fill="auto"/>
    </w:rPr>
  </w:style>
  <w:style w:type="character" w:customStyle="1" w:styleId="cs7d567a255">
    <w:name w:val="cs7d567a255"/>
    <w:rsid w:val="00AB3C1B"/>
    <w:rPr>
      <w:rFonts w:ascii="Arial" w:hAnsi="Arial" w:cs="Arial" w:hint="default"/>
      <w:b/>
      <w:bCs/>
      <w:i w:val="0"/>
      <w:iCs w:val="0"/>
      <w:color w:val="102B56"/>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E06F9-44D2-4EDC-807C-DB61630D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21557</Words>
  <Characters>122881</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Космінський Роман Віталійович</cp:lastModifiedBy>
  <cp:revision>2</cp:revision>
  <dcterms:created xsi:type="dcterms:W3CDTF">2021-10-05T07:05:00Z</dcterms:created>
  <dcterms:modified xsi:type="dcterms:W3CDTF">2021-10-05T07:05:00Z</dcterms:modified>
</cp:coreProperties>
</file>