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E8B" w:rsidRDefault="00797E8B" w:rsidP="00797E8B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</w:t>
      </w:r>
      <w:r w:rsidRPr="00A47A44"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  <w:t>Додаток 1</w:t>
      </w:r>
    </w:p>
    <w:p w:rsidR="00797E8B" w:rsidRDefault="00797E8B" w:rsidP="00797E8B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</w:p>
    <w:p w:rsidR="00797E8B" w:rsidRPr="00A47A44" w:rsidRDefault="00797E8B" w:rsidP="00797E8B">
      <w:pPr>
        <w:pStyle w:val="a7"/>
        <w:ind w:right="-5"/>
        <w:jc w:val="both"/>
        <w:rPr>
          <w:rStyle w:val="cs80d9435b1"/>
          <w:rFonts w:ascii="Arial" w:eastAsiaTheme="majorEastAsia" w:hAnsi="Arial" w:cs="Arial"/>
          <w:b/>
          <w:sz w:val="20"/>
          <w:szCs w:val="20"/>
          <w:lang w:val="uk-UA"/>
        </w:rPr>
      </w:pPr>
      <w:r w:rsidRPr="00797E8B">
        <w:rPr>
          <w:rFonts w:ascii="Arial" w:hAnsi="Arial" w:cs="Arial"/>
          <w:b/>
          <w:sz w:val="20"/>
          <w:szCs w:val="20"/>
          <w:lang w:val="uk-UA"/>
        </w:rPr>
        <w:t>«Перелік суттєвих поправок до протоколів клінічних випробувань, розглянутих на засіданні     НТР №</w:t>
      </w:r>
      <w:r>
        <w:rPr>
          <w:rFonts w:ascii="Arial" w:hAnsi="Arial" w:cs="Arial"/>
          <w:b/>
          <w:sz w:val="20"/>
          <w:szCs w:val="20"/>
          <w:lang w:val="uk-UA"/>
        </w:rPr>
        <w:t>03</w:t>
      </w:r>
      <w:r w:rsidRPr="00797E8B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>
        <w:rPr>
          <w:rFonts w:ascii="Arial" w:hAnsi="Arial" w:cs="Arial"/>
          <w:b/>
          <w:sz w:val="20"/>
          <w:szCs w:val="20"/>
          <w:lang w:val="uk-UA"/>
        </w:rPr>
        <w:t>18</w:t>
      </w:r>
      <w:r w:rsidRPr="00797E8B">
        <w:rPr>
          <w:rFonts w:ascii="Arial" w:hAnsi="Arial" w:cs="Arial"/>
          <w:b/>
          <w:sz w:val="20"/>
          <w:szCs w:val="20"/>
          <w:lang w:val="uk-UA"/>
        </w:rPr>
        <w:t>.</w:t>
      </w:r>
      <w:r w:rsidRPr="00A47A44">
        <w:rPr>
          <w:rFonts w:ascii="Arial" w:hAnsi="Arial" w:cs="Arial"/>
          <w:b/>
          <w:sz w:val="20"/>
          <w:szCs w:val="20"/>
          <w:lang w:val="uk-UA"/>
        </w:rPr>
        <w:t>01</w:t>
      </w:r>
      <w:r w:rsidRPr="00797E8B">
        <w:rPr>
          <w:rFonts w:ascii="Arial" w:hAnsi="Arial" w:cs="Arial"/>
          <w:b/>
          <w:sz w:val="20"/>
          <w:szCs w:val="20"/>
          <w:lang w:val="uk-UA"/>
        </w:rPr>
        <w:t>.2024, на які були отримані позитивні висновки експертів.»</w:t>
      </w:r>
    </w:p>
    <w:p w:rsidR="000C2F1D" w:rsidRDefault="000C2F1D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795175">
        <w:rPr>
          <w:rStyle w:val="cs5e98e9301"/>
          <w:lang w:val="uk-UA"/>
        </w:rPr>
        <w:t>Подовження терміну придатності досліджуваного лікарського засобу Тіраголумаб, концентрат для розчину для внутрішньовенних інфузій, 600 мг/10 мл до 60 місяців; Оновлені розділи S.7.1 «Резюме щодо стабільності та висновки» (S.7.1 - RIM-REGQUAL-144258 v2.0), S.7.2 «Протокол післяреєстраційного вивчення стабільності та зобов’язання щодо стабільності» (S.7.2 – RIM-REGQUAL-144263 v2.0), S.7.3 «Дані про стабільність» (S.7.3 - RIM-REGQUAL-144262 v2.0), P.1 «Опис і склад лікарського засобу» (P.1 – RIM-REGQUAL-059980 v3.0), P.3.1 «Виробник(и)» (P.3.1 – RIM-REGQUAL-147086 v1.0), P.3.4 «Контроль критичних стадій і проміжної продукції» (P.3.4 – RIM-REGQUAL-081724 v2.0), P.5.1 «Специфікація(ї)» (P.5.1 – RIM-REGQUAL-062825 v3.0), P.5.2 «Аналітичні методики» (P.5.2 – RIM-REGQUAL-064126 v3.0), P.5.3 «Валідація аналітичних методик» (P.5.3 – RIM-REGQUAL-065260 v3.0), P.5.4 «Аналізи серій» (P.5.4 – RIM-REGQUAL-067452 v3.0), P.5.6 «Обґрунтування специфікації(й)» (P.5.6 – RIM-REGQUAL-069522 v3.0), P.8.1 «Резюме щодо стабільності та висновки» (P.8.1 – RIM-REGQUAL-121565 v2.0), P.8.2 «Протокол післяреєстраційного вивчення стабільності та зобов’язання щодо стабільності» (P.8.2 - RIM-REGQUAL-144270 v2.0), P.8.3 «Дані про стабільність» (P.8.3 – RIM-REGQUAL-121567 v2.0) досьє досліджуваного лікарського засобу Тіраголумаб, концентрат для розчину для внутріш</w:t>
      </w:r>
      <w:r w:rsidR="005B7AD6">
        <w:rPr>
          <w:rStyle w:val="cs5e98e9301"/>
          <w:lang w:val="uk-UA"/>
        </w:rPr>
        <w:t>ньовенних інфузій, 600 мг/10 мл</w:t>
      </w:r>
      <w:r w:rsidR="00795175">
        <w:rPr>
          <w:rStyle w:val="csa16174ba1"/>
          <w:lang w:val="uk-UA"/>
        </w:rPr>
        <w:t xml:space="preserve"> до протоколів клінічних випробувань: «Рандомізоване, подвійне сліпе, плацебо-контрольоване фази III дослідження </w:t>
      </w:r>
      <w:r w:rsidR="00795175">
        <w:rPr>
          <w:rStyle w:val="cs5e98e9301"/>
          <w:lang w:val="uk-UA"/>
        </w:rPr>
        <w:t>тіраголумабу</w:t>
      </w:r>
      <w:r w:rsidR="00795175">
        <w:rPr>
          <w:rStyle w:val="csa16174ba1"/>
          <w:lang w:val="uk-UA"/>
        </w:rPr>
        <w:t xml:space="preserve"> (анти-TIGIT антитіло) в комбінації з атезолізумабом у порівнянні з плацебо в комбінації з атезолізумабом у пацієнтів із раніше нелікованим місцево-поширеним нерезектабельним або метастатичним PD-L1-селективним недрібноклітинним раком легень», код дослідження </w:t>
      </w:r>
      <w:r w:rsidR="00795175">
        <w:rPr>
          <w:rStyle w:val="cs5e98e9301"/>
          <w:lang w:val="uk-UA"/>
        </w:rPr>
        <w:t>GO41717</w:t>
      </w:r>
      <w:r w:rsidR="00795175">
        <w:rPr>
          <w:rStyle w:val="csa16174ba1"/>
          <w:lang w:val="uk-UA"/>
        </w:rPr>
        <w:t xml:space="preserve">, версія 6 від 02 червня 2023 р.; «Рандомізоване, подвійне сліпе, плацебо-контрольоване фази III дослідження атезолізумабу в поєднанні з </w:t>
      </w:r>
      <w:r w:rsidR="00795175">
        <w:rPr>
          <w:rStyle w:val="cs5e98e9301"/>
          <w:lang w:val="uk-UA"/>
        </w:rPr>
        <w:t>тіраголумабом</w:t>
      </w:r>
      <w:r w:rsidR="00795175">
        <w:rPr>
          <w:rStyle w:val="csa16174ba1"/>
          <w:lang w:val="uk-UA"/>
        </w:rPr>
        <w:t xml:space="preserve"> (анти-TIGIT антитіло) або без тіраголумабу у пацієнтів із нерезектабельною плоскоклітинною карциномою стравоходу, чия карцинома не прогресувала після радикальної хіміопроменевої терапії», код дослідження </w:t>
      </w:r>
      <w:r w:rsidR="00795175">
        <w:rPr>
          <w:rStyle w:val="cs5e98e9301"/>
          <w:lang w:val="uk-UA"/>
        </w:rPr>
        <w:t>YO42137</w:t>
      </w:r>
      <w:r w:rsidR="00795175">
        <w:rPr>
          <w:rStyle w:val="csa16174ba1"/>
          <w:lang w:val="uk-UA"/>
        </w:rPr>
        <w:t>, версія 6 від 08 грудня 2022 р.; спонсор - Ф.Хоффманн-Ля Рош Лтд, Швейцарія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795175">
        <w:rPr>
          <w:rStyle w:val="cs5e98e9302"/>
          <w:lang w:val="uk-UA"/>
        </w:rPr>
        <w:t>Протокол клінічного дослідження, поправка 3 від 25 серпня 2023 р., англійською мовою; Досьє досліджуваного лікарського засобу Декспраміпексол та плацебо (IMPD), версія 6.0 від 16 листопада 2023, англійською мовою; Інформація для пацієнта та форма інформованої згоди, Україна, версія 2.1 від 30 жовтня 2023 р., українською мовою; Ідентифікаційна картка пацієнта, версія 2.1 від 14 вересня 2023р., українською мовою; Включення додаткового місця проведення клінічного випробування</w:t>
      </w:r>
      <w:r w:rsidR="00795175">
        <w:rPr>
          <w:rStyle w:val="csa16174ba2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в паралельних групах для оцінки ефективності, безпечності та переносимості </w:t>
      </w:r>
      <w:r w:rsidR="00795175">
        <w:rPr>
          <w:rStyle w:val="cs5e98e9302"/>
          <w:lang w:val="uk-UA"/>
        </w:rPr>
        <w:t>декспраміпексолу</w:t>
      </w:r>
      <w:r w:rsidR="00795175">
        <w:rPr>
          <w:rStyle w:val="csa16174ba2"/>
          <w:lang w:val="uk-UA"/>
        </w:rPr>
        <w:t xml:space="preserve"> для перорального застосування протягом 24 тижнів у пацієнтів з еозинофільною астмою (EXHALE-4)», код дослідження </w:t>
      </w:r>
      <w:r w:rsidR="00795175">
        <w:rPr>
          <w:rStyle w:val="cs5e98e9302"/>
          <w:lang w:val="uk-UA"/>
        </w:rPr>
        <w:t>AR-DEX-22-03</w:t>
      </w:r>
      <w:r w:rsidR="00795175">
        <w:rPr>
          <w:rStyle w:val="csa16174ba2"/>
          <w:lang w:val="uk-UA"/>
        </w:rPr>
        <w:t>, з інкорпорованою поправкою 2, від 09 червня 2023; спонсор - Аретея Терап'ютікс Інк. (Areteia Therapeutics, Inc.), США</w:t>
      </w:r>
    </w:p>
    <w:p w:rsid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0C2F1D" w:rsidRPr="009A6DD2" w:rsidRDefault="00795175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962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8942"/>
      </w:tblGrid>
      <w:tr w:rsidR="000C2F1D" w:rsidRPr="00797E8B" w:rsidTr="003A4160"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2"/>
              </w:rPr>
              <w:t xml:space="preserve">№ </w:t>
            </w:r>
          </w:p>
          <w:p w:rsidR="000C2F1D" w:rsidRDefault="00795175">
            <w:pPr>
              <w:pStyle w:val="cs2e86d3a6"/>
            </w:pPr>
            <w:r>
              <w:rPr>
                <w:rStyle w:val="csa16174ba2"/>
              </w:rPr>
              <w:t>п/п</w:t>
            </w:r>
          </w:p>
        </w:tc>
        <w:tc>
          <w:tcPr>
            <w:tcW w:w="8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202b20ac"/>
              <w:rPr>
                <w:lang w:val="ru-RU"/>
              </w:rPr>
            </w:pPr>
            <w:r w:rsidRPr="009F76CA">
              <w:rPr>
                <w:rStyle w:val="csa16174ba2"/>
                <w:lang w:val="ru-RU"/>
              </w:rPr>
              <w:t>П.І.Б. відповідального дослідника</w:t>
            </w:r>
          </w:p>
          <w:p w:rsidR="000C2F1D" w:rsidRPr="009F76CA" w:rsidRDefault="00A863DD">
            <w:pPr>
              <w:pStyle w:val="cs2e86d3a6"/>
              <w:rPr>
                <w:lang w:val="ru-RU"/>
              </w:rPr>
            </w:pPr>
            <w:r>
              <w:rPr>
                <w:rStyle w:val="csa16174ba2"/>
                <w:lang w:val="ru-RU"/>
              </w:rPr>
              <w:t>Н</w:t>
            </w:r>
            <w:r w:rsidR="00795175" w:rsidRPr="009F76CA">
              <w:rPr>
                <w:rStyle w:val="csa16174ba2"/>
                <w:lang w:val="ru-RU"/>
              </w:rPr>
              <w:t>азва місця проведення клінічного випробування</w:t>
            </w:r>
          </w:p>
        </w:tc>
      </w:tr>
      <w:tr w:rsidR="000C2F1D" w:rsidRPr="00797E8B" w:rsidTr="003A4160">
        <w:tc>
          <w:tcPr>
            <w:tcW w:w="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A863DD">
            <w:pPr>
              <w:pStyle w:val="cs2e86d3a6"/>
            </w:pPr>
            <w:r>
              <w:rPr>
                <w:rStyle w:val="csa16174ba2"/>
              </w:rPr>
              <w:t>1.</w:t>
            </w:r>
          </w:p>
        </w:tc>
        <w:tc>
          <w:tcPr>
            <w:tcW w:w="89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06cd379"/>
              <w:rPr>
                <w:lang w:val="ru-RU"/>
              </w:rPr>
            </w:pPr>
            <w:r w:rsidRPr="009F76CA">
              <w:rPr>
                <w:rStyle w:val="csa16174ba2"/>
                <w:lang w:val="ru-RU"/>
              </w:rPr>
              <w:t>д.м.н., проф. Андрейчин С.М.</w:t>
            </w:r>
          </w:p>
          <w:p w:rsidR="000C2F1D" w:rsidRPr="005B7AD6" w:rsidRDefault="00795175">
            <w:pPr>
              <w:pStyle w:val="cs80d9435b"/>
              <w:rPr>
                <w:lang w:val="ru-RU"/>
              </w:rPr>
            </w:pPr>
            <w:r w:rsidRPr="005B7AD6">
              <w:rPr>
                <w:rStyle w:val="csa16174ba2"/>
                <w:lang w:val="ru-RU"/>
              </w:rPr>
              <w:t>Комунальне некомерційне підприємство «Тернопільська комунальна міська лікарня №2», терапевтичне відділення №1, Терноп</w:t>
            </w:r>
            <w:r>
              <w:rPr>
                <w:rStyle w:val="csa16174ba2"/>
              </w:rPr>
              <w:t>i</w:t>
            </w:r>
            <w:r w:rsidRPr="005B7AD6">
              <w:rPr>
                <w:rStyle w:val="csa16174ba2"/>
                <w:lang w:val="ru-RU"/>
              </w:rPr>
              <w:t xml:space="preserve">льський національний медичний університет </w:t>
            </w:r>
            <w:r>
              <w:rPr>
                <w:rStyle w:val="csa16174ba2"/>
              </w:rPr>
              <w:t>i</w:t>
            </w:r>
            <w:r w:rsidRPr="005B7AD6">
              <w:rPr>
                <w:rStyle w:val="csa16174ba2"/>
                <w:lang w:val="ru-RU"/>
              </w:rPr>
              <w:t>мен</w:t>
            </w:r>
            <w:r>
              <w:rPr>
                <w:rStyle w:val="csa16174ba2"/>
              </w:rPr>
              <w:t>i</w:t>
            </w:r>
            <w:r w:rsidR="003A4160">
              <w:rPr>
                <w:rStyle w:val="csa16174ba2"/>
                <w:lang w:val="uk-UA"/>
              </w:rPr>
              <w:t xml:space="preserve">                  </w:t>
            </w:r>
            <w:r w:rsidRPr="005B7AD6">
              <w:rPr>
                <w:rStyle w:val="csa16174ba2"/>
                <w:lang w:val="ru-RU"/>
              </w:rPr>
              <w:t xml:space="preserve"> </w:t>
            </w:r>
            <w:r>
              <w:rPr>
                <w:rStyle w:val="csa16174ba2"/>
              </w:rPr>
              <w:t>I</w:t>
            </w:r>
            <w:r w:rsidRPr="005B7AD6">
              <w:rPr>
                <w:rStyle w:val="csa16174ba2"/>
                <w:lang w:val="ru-RU"/>
              </w:rPr>
              <w:t>.Я. Горбач</w:t>
            </w:r>
            <w:r>
              <w:rPr>
                <w:rStyle w:val="csa16174ba2"/>
              </w:rPr>
              <w:t>e</w:t>
            </w:r>
            <w:r w:rsidRPr="005B7AD6">
              <w:rPr>
                <w:rStyle w:val="csa16174ba2"/>
                <w:lang w:val="ru-RU"/>
              </w:rPr>
              <w:t>вського Міністерства охорони здоров'я України, кафедра пропедевтики внутрішньої медицини та фтизіатрії, м. Тернопіль</w:t>
            </w:r>
          </w:p>
        </w:tc>
      </w:tr>
    </w:tbl>
    <w:p w:rsidR="000C2F1D" w:rsidRDefault="00795175" w:rsidP="009A6DD2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2"/>
          <w:lang w:val="uk-UA"/>
        </w:rPr>
        <w:t> 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795175">
        <w:rPr>
          <w:rStyle w:val="cs5e98e9303"/>
          <w:lang w:val="uk-UA"/>
        </w:rPr>
        <w:t>Брошура дослідника для препарату CNTO1959 (гуселькумаб), видання 15 від 29 серпня 2023 року; Зміна назви місця проведення випробування; Зміна місця проведення випробування</w:t>
      </w:r>
      <w:r w:rsidR="00795175">
        <w:rPr>
          <w:rStyle w:val="csa16174ba3"/>
          <w:lang w:val="uk-UA"/>
        </w:rPr>
        <w:t xml:space="preserve"> до протоколу клінічного дослідження «Рандомізоване, подвійне сліпе, плацебо-контрольоване та з активним контролем, багатоцентрове дослідження фази 2/3, що проводиться у паралельних групах з метою оцінки ефективності та безпечності </w:t>
      </w:r>
      <w:r w:rsidR="00795175">
        <w:rPr>
          <w:rStyle w:val="cs5e98e9303"/>
          <w:lang w:val="uk-UA"/>
        </w:rPr>
        <w:t>гуселькумабу</w:t>
      </w:r>
      <w:r w:rsidR="00795175">
        <w:rPr>
          <w:rStyle w:val="csa16174ba3"/>
          <w:lang w:val="uk-UA"/>
        </w:rPr>
        <w:t xml:space="preserve"> у пацієнтів із хворобою Крона в активній фазі від середнього до важкого ступеня тяжкості», код дослідження </w:t>
      </w:r>
      <w:r w:rsidR="00795175">
        <w:rPr>
          <w:rStyle w:val="cs5e98e9303"/>
          <w:lang w:val="uk-UA"/>
        </w:rPr>
        <w:t>CNTO1959CRD3001</w:t>
      </w:r>
      <w:r w:rsidR="00795175">
        <w:rPr>
          <w:rStyle w:val="csa16174ba3"/>
          <w:lang w:val="uk-UA"/>
        </w:rPr>
        <w:t>, з поправкою 5 від 12 липня 2022 року; спонсор - Janssen Pharmaceutica NV, Belgium / Янссен Фармацевтика НВ, Бельгія</w:t>
      </w:r>
    </w:p>
    <w:p w:rsidR="000C2F1D" w:rsidRP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tbl>
      <w:tblPr>
        <w:tblW w:w="9559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780"/>
      </w:tblGrid>
      <w:tr w:rsidR="000C2F1D" w:rsidTr="003A4160">
        <w:trPr>
          <w:trHeight w:val="213"/>
        </w:trPr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0C2F1D" w:rsidRPr="00797E8B" w:rsidTr="003A4160">
        <w:trPr>
          <w:trHeight w:val="213"/>
        </w:trPr>
        <w:tc>
          <w:tcPr>
            <w:tcW w:w="47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80d9435b"/>
            </w:pPr>
            <w:r>
              <w:rPr>
                <w:rStyle w:val="csa16174ba3"/>
              </w:rPr>
              <w:lastRenderedPageBreak/>
              <w:t>к.м.н. Олійник О.І.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3"/>
                <w:lang w:val="ru-RU"/>
              </w:rPr>
              <w:t>Комунальна установа «6-а міська клінічна лікарня», гастроентерологічне відділення</w:t>
            </w:r>
            <w:r w:rsidRPr="009F76CA">
              <w:rPr>
                <w:rStyle w:val="csa16174ba3"/>
                <w:lang w:val="ru-RU"/>
              </w:rPr>
              <w:t xml:space="preserve">, </w:t>
            </w:r>
            <w:r w:rsidR="003A4160">
              <w:rPr>
                <w:rStyle w:val="csa16174ba3"/>
                <w:lang w:val="ru-RU"/>
              </w:rPr>
              <w:t xml:space="preserve">             </w:t>
            </w:r>
            <w:r w:rsidRPr="009F76CA">
              <w:rPr>
                <w:rStyle w:val="csa16174ba3"/>
                <w:lang w:val="ru-RU"/>
              </w:rPr>
              <w:t>м. Запоріжжя</w:t>
            </w:r>
          </w:p>
        </w:tc>
        <w:tc>
          <w:tcPr>
            <w:tcW w:w="47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06cd379"/>
              <w:rPr>
                <w:lang w:val="ru-RU"/>
              </w:rPr>
            </w:pPr>
            <w:r w:rsidRPr="009F76CA">
              <w:rPr>
                <w:rStyle w:val="csa16174ba3"/>
                <w:lang w:val="ru-RU"/>
              </w:rPr>
              <w:t xml:space="preserve">к.м.н. Олійник О.І.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3"/>
                <w:lang w:val="ru-RU"/>
              </w:rPr>
              <w:t>Комунальне некомерційне підприємство «Міська лікарня №6» Запорізької міської ради, відділення терапії</w:t>
            </w:r>
            <w:r w:rsidRPr="009F76CA">
              <w:rPr>
                <w:rStyle w:val="csa16174ba3"/>
                <w:lang w:val="ru-RU"/>
              </w:rPr>
              <w:t>, м. Запоріжжя</w:t>
            </w:r>
          </w:p>
        </w:tc>
      </w:tr>
    </w:tbl>
    <w:p w:rsidR="003A4160" w:rsidRDefault="003A4160" w:rsidP="003A4160">
      <w:pPr>
        <w:pStyle w:val="csc583d0c8"/>
        <w:spacing w:before="0" w:after="0"/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4"/>
          <w:lang w:val="uk-UA"/>
        </w:rPr>
        <w:t xml:space="preserve">4. </w:t>
      </w:r>
      <w:r w:rsidR="00795175">
        <w:rPr>
          <w:rStyle w:val="cs5e98e9304"/>
          <w:lang w:val="uk-UA"/>
        </w:rPr>
        <w:t>Брошура дослідника для досліджуваного лікарського засобу Упадацитиніб (ABT-494), версія 14 від 04 жовтня 2023 року</w:t>
      </w:r>
      <w:r w:rsidR="003A4160">
        <w:rPr>
          <w:rStyle w:val="csa16174ba4"/>
          <w:lang w:val="uk-UA"/>
        </w:rPr>
        <w:t xml:space="preserve"> до протоколів клінічних випробувань:</w:t>
      </w:r>
      <w:r w:rsidR="00795175">
        <w:rPr>
          <w:rStyle w:val="csa16174ba4"/>
          <w:lang w:val="uk-UA"/>
        </w:rPr>
        <w:t xml:space="preserve"> «Рандомізоване, подвійне сліпе дослідження, ІІІ фази, для порівняння препарату </w:t>
      </w:r>
      <w:r w:rsidR="00795175">
        <w:rPr>
          <w:rStyle w:val="cs5e98e9304"/>
          <w:lang w:val="uk-UA"/>
        </w:rPr>
        <w:t>Упадацитиніб (АВТ-494)</w:t>
      </w:r>
      <w:r w:rsidR="00795175">
        <w:rPr>
          <w:rStyle w:val="csa16174ba4"/>
          <w:lang w:val="uk-UA"/>
        </w:rPr>
        <w:t xml:space="preserve"> з плацебо та з адалімумабом, у пацієнтів з середньотяжкою або тяжкою формами активного ревматоїдного артриту, що отримують стабільну базисну терапію метотрексатом та не досягли адекватної відповіді на неї», код дослідження </w:t>
      </w:r>
      <w:r w:rsidR="00795175">
        <w:rPr>
          <w:rStyle w:val="cs5e98e9304"/>
          <w:lang w:val="uk-UA"/>
        </w:rPr>
        <w:t>M14-465</w:t>
      </w:r>
      <w:r w:rsidR="00795175">
        <w:rPr>
          <w:rStyle w:val="csa16174ba4"/>
          <w:lang w:val="uk-UA"/>
        </w:rPr>
        <w:t xml:space="preserve">, з інкорпорованими Адміністративними Змінами 1, 2, 3 і 4 та Поправками 0.01, 0.01.01, 1, 2, 2.02, 3, 3.01, 4, 4.03, 5, 6, 7 та 8 від 10 квітня 2023 року; «Багатоцентрове, тривале подовжене дослідження ІІІ фази з оцінки безпечності та ефективності </w:t>
      </w:r>
      <w:r w:rsidR="00795175">
        <w:rPr>
          <w:rStyle w:val="cs5e98e9304"/>
          <w:lang w:val="uk-UA"/>
        </w:rPr>
        <w:t>Упадацитинібу (ABT-494)</w:t>
      </w:r>
      <w:r w:rsidR="00795175">
        <w:rPr>
          <w:rStyle w:val="csa16174ba4"/>
          <w:lang w:val="uk-UA"/>
        </w:rPr>
        <w:t xml:space="preserve"> у пацієнтів з виразковим колітом», код дослідження </w:t>
      </w:r>
      <w:r w:rsidR="00795175">
        <w:rPr>
          <w:rStyle w:val="cs5e98e9304"/>
          <w:lang w:val="uk-UA"/>
        </w:rPr>
        <w:t>M14-533</w:t>
      </w:r>
      <w:r w:rsidR="00795175">
        <w:rPr>
          <w:rStyle w:val="csa16174ba4"/>
          <w:lang w:val="uk-UA"/>
        </w:rPr>
        <w:t xml:space="preserve">,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 «Рандомізоване, подвійне сліпе дослідження, III фази, для порівняння препарату </w:t>
      </w:r>
      <w:r w:rsidR="00795175">
        <w:rPr>
          <w:rStyle w:val="cs5e98e9304"/>
          <w:lang w:val="uk-UA"/>
        </w:rPr>
        <w:t>Упадацитиніб (ABT-494)</w:t>
      </w:r>
      <w:r w:rsidR="00795175">
        <w:rPr>
          <w:rStyle w:val="csa16174ba4"/>
          <w:lang w:val="uk-UA"/>
        </w:rPr>
        <w:t xml:space="preserve"> з плацебо та з адалімумабом у пацієнтів з активним псоріатичним артритом, які мають в анамнезі неадекватну відповідь принаймні на один небіологічний хворобо-модифікуючий протиревматичний препарат (ХМПРП) – SELECT – PsA 1», код дослідження </w:t>
      </w:r>
      <w:r w:rsidR="00795175">
        <w:rPr>
          <w:rStyle w:val="cs5e98e9304"/>
          <w:lang w:val="uk-UA"/>
        </w:rPr>
        <w:t>M15-572</w:t>
      </w:r>
      <w:r w:rsidR="00795175">
        <w:rPr>
          <w:rStyle w:val="csa16174ba4"/>
          <w:lang w:val="uk-UA"/>
        </w:rPr>
        <w:t xml:space="preserve">, з інкорпорованими адміністративними змінами 1, 2, 3, 4, 5, 6 [для Гонконгу (Китай)], 7 і 8 та Поправками 1, 1.01 (для VHP країн) 2, 3, 4, 5, 6 та 7 (для всіх країн крім Японії) від 30 січня 2021 року; «Багатоцентрове, рандомізоване, подвійне сліпе, плацебо-контрольоване довгострокове продовжене дослідження підтримуючої терапії для вивчення ефективності та безпечності </w:t>
      </w:r>
      <w:r w:rsidR="00795175">
        <w:rPr>
          <w:rStyle w:val="cs5e98e9304"/>
          <w:lang w:val="uk-UA"/>
        </w:rPr>
        <w:t>Упадацитинібу (ABT-494)</w:t>
      </w:r>
      <w:r w:rsidR="00795175">
        <w:rPr>
          <w:rStyle w:val="csa16174ba4"/>
          <w:lang w:val="uk-UA"/>
        </w:rPr>
        <w:t xml:space="preserve"> у пацієнтів з хворобою Крона, які завершили дослідження M14-431 чи M14-433», код дослідження </w:t>
      </w:r>
      <w:r w:rsidR="00795175">
        <w:rPr>
          <w:rStyle w:val="cs5e98e9304"/>
          <w:lang w:val="uk-UA"/>
        </w:rPr>
        <w:t>M14-430</w:t>
      </w:r>
      <w:r w:rsidR="00795175">
        <w:rPr>
          <w:rStyle w:val="csa16174ba4"/>
          <w:lang w:val="uk-UA"/>
        </w:rPr>
        <w:t xml:space="preserve">, з інкорпорованими Адміністративними змінами 5 та 6 і Поправками 1, 2, 3, 4, 5, 6, 7, 7.01, 7.02, 7.04 та 8 від 28 лютого 2023 року; «Рандомізоване, подвійне сліпе, плацебо-контрольоване дослідження Фази 3 для оцінки препарату </w:t>
      </w:r>
      <w:r w:rsidR="00795175">
        <w:rPr>
          <w:rStyle w:val="cs5e98e9304"/>
          <w:lang w:val="uk-UA"/>
        </w:rPr>
        <w:t>упадацитиніб</w:t>
      </w:r>
      <w:r w:rsidR="00795175">
        <w:rPr>
          <w:rStyle w:val="csa16174ba4"/>
          <w:lang w:val="uk-UA"/>
        </w:rPr>
        <w:t xml:space="preserve"> у підлітків та дорослих пацієнтів з помірним та тяжким атопічним дерматитом», код дослідження </w:t>
      </w:r>
      <w:r w:rsidR="00795175">
        <w:rPr>
          <w:rStyle w:val="cs5e98e9304"/>
          <w:lang w:val="uk-UA"/>
        </w:rPr>
        <w:t>M16-045</w:t>
      </w:r>
      <w:r w:rsidR="00795175">
        <w:rPr>
          <w:rStyle w:val="csa16174ba4"/>
          <w:lang w:val="uk-UA"/>
        </w:rPr>
        <w:t xml:space="preserve">, версія 7.0 від 13 грудня 2022 року; «Програма рандомізованих, плацебо-контрольованих подвійних сліпих досліджень фази 3 для оцінки ефективності та безпечності </w:t>
      </w:r>
      <w:r w:rsidR="00795175">
        <w:rPr>
          <w:rStyle w:val="cs5e98e9304"/>
          <w:lang w:val="uk-UA"/>
        </w:rPr>
        <w:t>Упадацитинібу</w:t>
      </w:r>
      <w:r w:rsidR="00795175">
        <w:rPr>
          <w:rStyle w:val="csa16174ba4"/>
          <w:lang w:val="uk-UA"/>
        </w:rPr>
        <w:t xml:space="preserve"> у дорослих пацієнтів з аксіальним спондилоартритом із подальшим періодом припинення лікування при досягненні ремісії», код дослідження </w:t>
      </w:r>
      <w:r w:rsidR="00795175">
        <w:rPr>
          <w:rStyle w:val="cs5e98e9304"/>
          <w:lang w:val="uk-UA"/>
        </w:rPr>
        <w:t>M19-944</w:t>
      </w:r>
      <w:r w:rsidR="00795175">
        <w:rPr>
          <w:rStyle w:val="csa16174ba4"/>
          <w:lang w:val="uk-UA"/>
        </w:rPr>
        <w:t>, версія 6.0 від 27 жовтня 2022 року; спонсор - AbbVie Inc., USA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«ЕббВі Біофармасьютікалз ГмбХ», Швейцарія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795175">
        <w:rPr>
          <w:rStyle w:val="cs5e98e9305"/>
          <w:lang w:val="uk-UA"/>
        </w:rPr>
        <w:t xml:space="preserve">Інформація для учасника та Форма згоди на участь для попереднього скринінгу, фінальна версія 2.0-UA(UК), від 14 листопада 2023 р., українською мовою; Інформація для учасника та Форма згоди на участь для попереднього скринінгу, фінальна версія 2.0-UA(RU), від 14 листопада 2023 р., російською мовою; Інформація для учасника дослідження та Форма згоди на надання зразків крові для майбутніх досліджень, фінальна версія 2.0-UA(UК), від 14 листопада 2023 р., українською мовою; Інформація для учасника дослідження та Форма згоди на надання зразків крові для майбутніх досліджень, фінальна версія 2.0-UA(RU), від 14 листопада 2023 р, російською мовою; 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здоров’я, фінальна версія 2.0-UA(UК), від 14 листопада 2023., українською мовою; Інформація для учасника та Форма згоди на участь для партнера учасниці у випадку патологічної вагітності або народження дитини із порушеннями стану здоров’я, фінальна версія 2.0-UA(RU), від 14 листопада 2023 р., російською мовою; Інша письмова інформація для пацієнта: Ваш посібник з ПИТАНЬ СХУДНЕННЯ у evoke(+), фінальна версія 1. 0-UA(UK) від 13 листопада 2023 р.; Ваш посібник з ПИТАНЬ СХУДНЕННЯ у evoke(+), фінальна версія 1. 0-UA(RU) від 13 листопада 2023 р.; Картка-нагадування візитів, фінальна версія 1. 0-UA(UK) від 13 листопада 2023 р.; Картка-нагадування візитів, фінальна версія 1. 0-UA(RU) від 13 листопада 2023 р.; evoke(+) Переваги участі: розуміння переваг участі в дослідженні, фінальна версія 1. 0-UA(UK) від 13 листопада 2023 р.; evoke(+) Переваги участі: розуміння переваг участі в дослідженні, фінальна версія 1. 0-UA(RU) від 13 листопада 2023 р.; СЕРТИФІКАТ ПРО УЧАСТЬ, фінальна версія 1. 0-UA(UK) від 13 листопада 2023 р.; СЕРТИФІКАТ ПРО УЧАСТЬ, фінальна версія 1. 0-UA(RU) від 13 листопада 2023 р.; Ваш посібник із дослідження та планувальник evoke, версія 1.0, 14 грудня 2021 р, Global Master_UA; Ваш посібник із дослідження та планувальник evoke, фінальна версія 1. 0-UA(RU) від 13 листопада 2023 р.; Поради й підтримка для учасників дослідження evoke, версія 1.0, 14 грудня 2021 р, Global Master_UA; Поради й підтримка для учасників дослідження evoke, фінальна версія 1. 0-UA(RU) від 13 листопада 2023 р.; Ваш ПЕРШИЙ інформаційний бюлетень evoke(+) «Разом до успіху», фінальна версія 1. 0-UA(UK) від 13 листопада 2023 р.; Ваш ПЕРШИЙ інформаційний </w:t>
      </w:r>
      <w:r w:rsidR="00795175">
        <w:rPr>
          <w:rStyle w:val="cs5e98e9305"/>
          <w:lang w:val="uk-UA"/>
        </w:rPr>
        <w:lastRenderedPageBreak/>
        <w:t>бюлетень evoke(+) «Разом до успіху», фінальна версія 1. 0-UA(RU) від 13 листопада 2023 р.; Ваш ДРУГИЙ інформаційний бюлетень evoke(+) «Разом у цій подорожі», фінальна версія 1. 0-UA(UK) від 13 листопада 2023 р.; Ваш ДРУГИЙ інформаційний бюлетень evoke(+) «Разом у цій подорожі», фінальна версія 1. 0-UA(RU) від 13 листопада 2023 р.; Ваш ТРЕТІЙ evoke(+) інформаційний бюлетень «Станьмо активними разом», фінальна версія 1. 0-UA(UK) від 13 листопада 2023 р.; Ваш ТРЕТІЙ evoke(+) інформаційний бюлетень «Станьмо активними разом», фінальна версія 1. 0-UA(RU) від 13 листопада 2023 р.; Ваш ЧЕТВЕРТИЙ evoke(+) інформаційний бюлетень «Разом ми підтримуємо один одного», фінальна версія 1. 0-UA(UK) від 13 листопада 2023 р.; Ваш ЧЕТВЕРТИЙ evoke(+) інформаційний бюлетень «Разом ми підтримуємо один одного», фінальна версія 1. 0-UA(RU) від 13 листопада 2023 р.; Ваш П’ЯТИЙ інформаційний бюлетень evoke(+) «Разом у пошуках знань», фінальна версія 1. 0-UA(UK) від 13 листопада 2023 р.; Ваш П’ЯТИЙ інформаційний бюлетень evoke(+) «Разом у пошуках знань», фінальна версія 1. 0-UA(RU) від 13 листопада 2023 р.; Життя з хворобою Альцгеймера: підтримка для учасників дослідження та їх партнерів у дослідженні, фінальна версія 1. 0-UA(UK) від 13 листопада 2023 р.; Життя з хворобою Альцгеймера: підтримка для учасників дослідження та їх партнерів у дослідженні, фінальна версія 1. 0-UA(RU) від 13 листопада 2023 р.</w:t>
      </w:r>
      <w:r w:rsidR="00795175">
        <w:rPr>
          <w:rStyle w:val="csa16174ba5"/>
          <w:lang w:val="uk-UA"/>
        </w:rPr>
        <w:t xml:space="preserve"> до протоколу клінічного дослідження «Рандомізоване подвійне сліпе плацебо-контрольоване клінічне дослідження, що вивчає ефективність та безпеку застосування перорального </w:t>
      </w:r>
      <w:r w:rsidR="00795175">
        <w:rPr>
          <w:rStyle w:val="cs5e98e9305"/>
          <w:lang w:val="uk-UA"/>
        </w:rPr>
        <w:t>семаглутиду</w:t>
      </w:r>
      <w:r w:rsidR="00795175">
        <w:rPr>
          <w:rStyle w:val="csa16174ba5"/>
          <w:lang w:val="uk-UA"/>
        </w:rPr>
        <w:t xml:space="preserve"> у пацієнтів із початковою стадією хвороби Альцгеймера (EVOKE plus)», код дослідження </w:t>
      </w:r>
      <w:r w:rsidR="00795175">
        <w:rPr>
          <w:rStyle w:val="cs5e98e9305"/>
          <w:lang w:val="uk-UA"/>
        </w:rPr>
        <w:t>NN6535-4725</w:t>
      </w:r>
      <w:r w:rsidR="00795175">
        <w:rPr>
          <w:rStyle w:val="csa16174ba5"/>
          <w:lang w:val="uk-UA"/>
        </w:rPr>
        <w:t>, фінальна версія 10.0 від 20 грудня 2022 р.; спонсор - Novo Nordisk A/S, Denmark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rStyle w:val="cs80d9435b6"/>
          <w:lang w:val="uk-UA"/>
        </w:rPr>
      </w:pPr>
      <w:r>
        <w:rPr>
          <w:rStyle w:val="cs5e98e9306"/>
          <w:lang w:val="uk-UA"/>
        </w:rPr>
        <w:t xml:space="preserve">6. </w:t>
      </w:r>
      <w:r w:rsidR="00795175">
        <w:rPr>
          <w:rStyle w:val="cs5e98e9306"/>
          <w:lang w:val="uk-UA"/>
        </w:rPr>
        <w:t>Продовження терміну проведення клінічного випробування в Україні до 31 травня 2027 року; Зміна планової кількості учасників клінічного випробування в Україні з 30 до 4 осіб; Зміна відповідального дослідника у місці проведення клінічного випробування та зміна місця проведення клінічного випробування; Зміна назви місця проведення клінічного випробування</w:t>
      </w:r>
      <w:r w:rsidR="00795175">
        <w:rPr>
          <w:rStyle w:val="csa16174ba6"/>
          <w:lang w:val="uk-UA"/>
        </w:rPr>
        <w:t xml:space="preserve"> до протоколу клінічного дослідження «Багатоцентрове, тривале подовжене дослідження ІІІ фази з оцінки безпечності та ефективності </w:t>
      </w:r>
      <w:r w:rsidR="00795175">
        <w:rPr>
          <w:rStyle w:val="cs5e98e9306"/>
          <w:lang w:val="uk-UA"/>
        </w:rPr>
        <w:t>Упадацитинібу (ABT-494</w:t>
      </w:r>
      <w:r w:rsidR="00795175">
        <w:rPr>
          <w:rStyle w:val="csa16174ba6"/>
          <w:lang w:val="uk-UA"/>
        </w:rPr>
        <w:t xml:space="preserve">) у пацієнтів з виразковим колітом», код дослідження </w:t>
      </w:r>
      <w:r w:rsidR="00795175">
        <w:rPr>
          <w:rStyle w:val="cs5e98e9306"/>
          <w:lang w:val="uk-UA"/>
        </w:rPr>
        <w:t>M14-533</w:t>
      </w:r>
      <w:r w:rsidR="00795175">
        <w:rPr>
          <w:rStyle w:val="csa16174ba6"/>
          <w:lang w:val="uk-UA"/>
        </w:rPr>
        <w:t>, Адміністративними змінами 1, 3, 5, 6, 7, 8 (тільки для Канади), 9, 10 і 11 (тільки для Польщі) та Поправками 0.01, 1, 2, 3, 4, 5, 6, 7, 7.02 (тільки для Німеччини), 7.03 (тільки для Кореї) та 8 від 28 лютого 2023 року; спонсор - AbbVie Inc., USA</w:t>
      </w:r>
    </w:p>
    <w:p w:rsid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«ЕббВі Біофармасьютікалз ГмбХ», Швейцарія</w:t>
      </w:r>
    </w:p>
    <w:p w:rsidR="00635BFD" w:rsidRPr="009A6DD2" w:rsidRDefault="00795175">
      <w:pPr>
        <w:pStyle w:val="cs80d9435b"/>
        <w:rPr>
          <w:lang w:val="uk-UA"/>
        </w:rPr>
      </w:pPr>
      <w:r>
        <w:rPr>
          <w:rStyle w:val="csa16174ba6"/>
          <w:lang w:val="uk-UA"/>
        </w:rPr>
        <w:t> </w:t>
      </w:r>
      <w:r>
        <w:rPr>
          <w:rStyle w:val="cs7f95de686"/>
          <w:lang w:val="uk-UA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767"/>
      </w:tblGrid>
      <w:tr w:rsidR="00635BFD" w:rsidTr="009A6DD2">
        <w:trPr>
          <w:trHeight w:val="213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FD" w:rsidRDefault="00635BFD" w:rsidP="007A1329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FD" w:rsidRDefault="00635BFD" w:rsidP="007A1329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635BFD" w:rsidRPr="00797E8B" w:rsidTr="009A6DD2">
        <w:trPr>
          <w:trHeight w:val="213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FD" w:rsidRPr="009F76CA" w:rsidRDefault="00635BFD" w:rsidP="007A1329">
            <w:pPr>
              <w:pStyle w:val="cs80d9435b"/>
              <w:rPr>
                <w:lang w:val="ru-RU"/>
              </w:rPr>
            </w:pPr>
            <w:r w:rsidRPr="009F76CA">
              <w:rPr>
                <w:rStyle w:val="cs5e98e9306"/>
                <w:lang w:val="ru-RU"/>
              </w:rPr>
              <w:t xml:space="preserve">к.м.н. Полякова Г.В. </w:t>
            </w:r>
          </w:p>
          <w:p w:rsidR="00635BFD" w:rsidRPr="009F76CA" w:rsidRDefault="00635BFD" w:rsidP="007A1329">
            <w:pPr>
              <w:pStyle w:val="cs80d9435b"/>
              <w:rPr>
                <w:lang w:val="ru-RU"/>
              </w:rPr>
            </w:pPr>
            <w:r w:rsidRPr="009F76CA">
              <w:rPr>
                <w:rStyle w:val="csa16174ba6"/>
                <w:lang w:val="ru-RU"/>
              </w:rPr>
              <w:t xml:space="preserve">Медичний центр товариства з обмеженою відповідальністю «Медичний центр «Консиліум Медікал», </w:t>
            </w:r>
            <w:r w:rsidRPr="009F76CA">
              <w:rPr>
                <w:rStyle w:val="cs5e98e9306"/>
                <w:lang w:val="ru-RU"/>
              </w:rPr>
              <w:t>стаціонарне відділення</w:t>
            </w:r>
            <w:r w:rsidRPr="009F76CA">
              <w:rPr>
                <w:rStyle w:val="csa16174ba6"/>
                <w:lang w:val="ru-RU"/>
              </w:rPr>
              <w:t>, м. Київ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BFD" w:rsidRPr="009F76CA" w:rsidRDefault="00635BFD" w:rsidP="007A1329">
            <w:pPr>
              <w:pStyle w:val="csf06cd379"/>
              <w:rPr>
                <w:lang w:val="ru-RU"/>
              </w:rPr>
            </w:pPr>
            <w:r w:rsidRPr="009F76CA">
              <w:rPr>
                <w:rStyle w:val="cs5e98e9306"/>
                <w:lang w:val="ru-RU"/>
              </w:rPr>
              <w:t xml:space="preserve">к.м.н. Герасименко О.М. </w:t>
            </w:r>
          </w:p>
          <w:p w:rsidR="00635BFD" w:rsidRPr="009F76CA" w:rsidRDefault="00635BFD" w:rsidP="007A1329">
            <w:pPr>
              <w:pStyle w:val="cs80d9435b"/>
              <w:rPr>
                <w:lang w:val="ru-RU"/>
              </w:rPr>
            </w:pPr>
            <w:r w:rsidRPr="009F76CA">
              <w:rPr>
                <w:rStyle w:val="csa16174ba6"/>
                <w:lang w:val="ru-RU"/>
              </w:rPr>
              <w:t xml:space="preserve">Медичний центр товариства з обмеженою відповідальністю «Медичний центр «Консиліум Медікал», </w:t>
            </w:r>
            <w:r w:rsidRPr="009F76CA">
              <w:rPr>
                <w:rStyle w:val="cs5e98e9306"/>
                <w:lang w:val="ru-RU"/>
              </w:rPr>
              <w:t>клініко-консультативне відділення</w:t>
            </w:r>
            <w:r w:rsidRPr="009F76CA">
              <w:rPr>
                <w:rStyle w:val="csa16174ba6"/>
                <w:lang w:val="ru-RU"/>
              </w:rPr>
              <w:t>, м. Київ</w:t>
            </w:r>
          </w:p>
        </w:tc>
      </w:tr>
    </w:tbl>
    <w:p w:rsidR="000C2F1D" w:rsidRDefault="000C2F1D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6"/>
        <w:gridCol w:w="4767"/>
      </w:tblGrid>
      <w:tr w:rsidR="000C2F1D" w:rsidTr="009A6DD2">
        <w:trPr>
          <w:trHeight w:val="213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0C2F1D" w:rsidRPr="005B7AD6" w:rsidTr="009A6DD2">
        <w:trPr>
          <w:trHeight w:val="213"/>
        </w:trPr>
        <w:tc>
          <w:tcPr>
            <w:tcW w:w="48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797E8B" w:rsidRDefault="00635BFD">
            <w:pPr>
              <w:pStyle w:val="cs80d9435b"/>
            </w:pPr>
            <w:r>
              <w:rPr>
                <w:rStyle w:val="csa16174ba6"/>
                <w:lang w:val="ru-RU"/>
              </w:rPr>
              <w:t>лікар</w:t>
            </w:r>
            <w:r w:rsidR="00795175" w:rsidRPr="00797E8B">
              <w:rPr>
                <w:rStyle w:val="csa16174ba6"/>
              </w:rPr>
              <w:t xml:space="preserve"> </w:t>
            </w:r>
            <w:r w:rsidR="00795175" w:rsidRPr="005B7AD6">
              <w:rPr>
                <w:rStyle w:val="csa16174ba6"/>
                <w:lang w:val="ru-RU"/>
              </w:rPr>
              <w:t>Логданіді</w:t>
            </w:r>
            <w:r w:rsidR="00795175" w:rsidRPr="00797E8B">
              <w:rPr>
                <w:rStyle w:val="csa16174ba6"/>
              </w:rPr>
              <w:t xml:space="preserve"> </w:t>
            </w:r>
            <w:r w:rsidR="00795175" w:rsidRPr="005B7AD6">
              <w:rPr>
                <w:rStyle w:val="csa16174ba6"/>
                <w:lang w:val="ru-RU"/>
              </w:rPr>
              <w:t>Т</w:t>
            </w:r>
            <w:r w:rsidR="00795175" w:rsidRPr="00797E8B">
              <w:rPr>
                <w:rStyle w:val="csa16174ba6"/>
              </w:rPr>
              <w:t>.</w:t>
            </w:r>
            <w:r w:rsidR="00795175" w:rsidRPr="005B7AD6">
              <w:rPr>
                <w:rStyle w:val="csa16174ba6"/>
                <w:lang w:val="ru-RU"/>
              </w:rPr>
              <w:t>І</w:t>
            </w:r>
            <w:r w:rsidR="00795175" w:rsidRPr="00797E8B">
              <w:rPr>
                <w:rStyle w:val="csa16174ba6"/>
              </w:rPr>
              <w:t>.</w:t>
            </w:r>
          </w:p>
          <w:p w:rsidR="000C2F1D" w:rsidRPr="00797E8B" w:rsidRDefault="00795175">
            <w:pPr>
              <w:pStyle w:val="cs80d9435b"/>
            </w:pPr>
            <w:r w:rsidRPr="005B7AD6">
              <w:rPr>
                <w:rStyle w:val="csa16174ba6"/>
                <w:lang w:val="ru-RU"/>
              </w:rPr>
              <w:t>Комунальне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некомерційне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підприємство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Київської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обласної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ради</w:t>
            </w:r>
            <w:r w:rsidRPr="00797E8B">
              <w:rPr>
                <w:rStyle w:val="csa16174ba6"/>
              </w:rPr>
              <w:t xml:space="preserve"> </w:t>
            </w:r>
            <w:r w:rsidRPr="00797E8B">
              <w:rPr>
                <w:rStyle w:val="csa16174ba6"/>
                <w:b/>
              </w:rPr>
              <w:t>«</w:t>
            </w:r>
            <w:r w:rsidRPr="005B7AD6">
              <w:rPr>
                <w:rStyle w:val="cs5e98e9306"/>
                <w:lang w:val="ru-RU"/>
              </w:rPr>
              <w:t>Київська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обласна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лікарня</w:t>
            </w:r>
            <w:r w:rsidRPr="00797E8B">
              <w:rPr>
                <w:rStyle w:val="cs5e98e9306"/>
              </w:rPr>
              <w:t>»</w:t>
            </w:r>
            <w:r w:rsidRPr="00797E8B">
              <w:rPr>
                <w:rStyle w:val="csa16174ba6"/>
              </w:rPr>
              <w:t xml:space="preserve">, </w:t>
            </w:r>
            <w:r w:rsidRPr="005B7AD6">
              <w:rPr>
                <w:rStyle w:val="csa16174ba6"/>
                <w:lang w:val="ru-RU"/>
              </w:rPr>
              <w:t>терапевтичне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відділення</w:t>
            </w:r>
            <w:r w:rsidRPr="00797E8B">
              <w:rPr>
                <w:rStyle w:val="csa16174ba6"/>
              </w:rPr>
              <w:t xml:space="preserve">, </w:t>
            </w:r>
            <w:r w:rsidRPr="005B7AD6">
              <w:rPr>
                <w:rStyle w:val="csa16174ba6"/>
                <w:lang w:val="ru-RU"/>
              </w:rPr>
              <w:t>м</w:t>
            </w:r>
            <w:r w:rsidRPr="00797E8B">
              <w:rPr>
                <w:rStyle w:val="csa16174ba6"/>
              </w:rPr>
              <w:t xml:space="preserve">. </w:t>
            </w:r>
            <w:r w:rsidRPr="005B7AD6">
              <w:rPr>
                <w:rStyle w:val="csa16174ba6"/>
                <w:lang w:val="ru-RU"/>
              </w:rPr>
              <w:t>Київ</w:t>
            </w:r>
          </w:p>
        </w:tc>
        <w:tc>
          <w:tcPr>
            <w:tcW w:w="47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797E8B" w:rsidRDefault="00795175">
            <w:pPr>
              <w:pStyle w:val="csf06cd379"/>
            </w:pPr>
            <w:r w:rsidRPr="005B7AD6">
              <w:rPr>
                <w:rStyle w:val="csa16174ba6"/>
                <w:lang w:val="ru-RU"/>
              </w:rPr>
              <w:t>лікар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Логданіді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Т</w:t>
            </w:r>
            <w:r w:rsidRPr="00797E8B">
              <w:rPr>
                <w:rStyle w:val="csa16174ba6"/>
              </w:rPr>
              <w:t>.</w:t>
            </w:r>
            <w:r w:rsidRPr="005B7AD6">
              <w:rPr>
                <w:rStyle w:val="csa16174ba6"/>
                <w:lang w:val="ru-RU"/>
              </w:rPr>
              <w:t>І</w:t>
            </w:r>
            <w:r w:rsidRPr="00797E8B">
              <w:rPr>
                <w:rStyle w:val="csa16174ba6"/>
              </w:rPr>
              <w:t xml:space="preserve">. </w:t>
            </w:r>
          </w:p>
          <w:p w:rsidR="000C2F1D" w:rsidRPr="00797E8B" w:rsidRDefault="00795175">
            <w:pPr>
              <w:pStyle w:val="cs80d9435b"/>
            </w:pPr>
            <w:r w:rsidRPr="005B7AD6">
              <w:rPr>
                <w:rStyle w:val="csa16174ba6"/>
                <w:lang w:val="ru-RU"/>
              </w:rPr>
              <w:t>Комунальне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некомерційне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підприємство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Київської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обласної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ради</w:t>
            </w:r>
            <w:r w:rsidRPr="00797E8B">
              <w:rPr>
                <w:rStyle w:val="csa16174ba6"/>
              </w:rPr>
              <w:t xml:space="preserve"> </w:t>
            </w:r>
            <w:r w:rsidRPr="00797E8B">
              <w:rPr>
                <w:rStyle w:val="cs5e98e9306"/>
              </w:rPr>
              <w:t>«</w:t>
            </w:r>
            <w:r w:rsidRPr="005B7AD6">
              <w:rPr>
                <w:rStyle w:val="cs5e98e9306"/>
                <w:lang w:val="ru-RU"/>
              </w:rPr>
              <w:t>Київський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обласний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центр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реабілітаційної</w:t>
            </w:r>
            <w:r w:rsidRPr="00797E8B">
              <w:rPr>
                <w:rStyle w:val="cs5e98e9306"/>
              </w:rPr>
              <w:t xml:space="preserve"> </w:t>
            </w:r>
            <w:r w:rsidRPr="005B7AD6">
              <w:rPr>
                <w:rStyle w:val="cs5e98e9306"/>
                <w:lang w:val="ru-RU"/>
              </w:rPr>
              <w:t>медицини</w:t>
            </w:r>
            <w:r w:rsidRPr="00797E8B">
              <w:rPr>
                <w:rStyle w:val="cs5e98e9306"/>
              </w:rPr>
              <w:t>»</w:t>
            </w:r>
            <w:r w:rsidRPr="00797E8B">
              <w:rPr>
                <w:rStyle w:val="csa16174ba6"/>
              </w:rPr>
              <w:t xml:space="preserve">, </w:t>
            </w:r>
            <w:r w:rsidRPr="005B7AD6">
              <w:rPr>
                <w:rStyle w:val="csa16174ba6"/>
                <w:lang w:val="ru-RU"/>
              </w:rPr>
              <w:t>терапевтичне</w:t>
            </w:r>
            <w:r w:rsidRPr="00797E8B">
              <w:rPr>
                <w:rStyle w:val="csa16174ba6"/>
              </w:rPr>
              <w:t xml:space="preserve"> </w:t>
            </w:r>
            <w:r w:rsidRPr="005B7AD6">
              <w:rPr>
                <w:rStyle w:val="csa16174ba6"/>
                <w:lang w:val="ru-RU"/>
              </w:rPr>
              <w:t>відділення</w:t>
            </w:r>
            <w:r w:rsidRPr="00797E8B">
              <w:rPr>
                <w:rStyle w:val="csa16174ba6"/>
              </w:rPr>
              <w:t xml:space="preserve">, </w:t>
            </w:r>
            <w:r w:rsidRPr="005B7AD6">
              <w:rPr>
                <w:rStyle w:val="csa16174ba6"/>
                <w:lang w:val="ru-RU"/>
              </w:rPr>
              <w:t>м</w:t>
            </w:r>
            <w:r w:rsidRPr="00797E8B">
              <w:rPr>
                <w:rStyle w:val="csa16174ba6"/>
              </w:rPr>
              <w:t xml:space="preserve">. </w:t>
            </w:r>
            <w:r w:rsidRPr="005B7AD6">
              <w:rPr>
                <w:rStyle w:val="csa16174ba6"/>
                <w:lang w:val="ru-RU"/>
              </w:rPr>
              <w:t>Київ</w:t>
            </w:r>
          </w:p>
        </w:tc>
      </w:tr>
    </w:tbl>
    <w:p w:rsidR="00635BFD" w:rsidRDefault="00635BFD" w:rsidP="00635BFD">
      <w:pPr>
        <w:pStyle w:val="csc583d0c8"/>
        <w:spacing w:before="0" w:after="0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795175">
        <w:rPr>
          <w:rStyle w:val="cs5e98e9307"/>
          <w:lang w:val="uk-UA"/>
        </w:rPr>
        <w:t>Брошура дослідника для досліджуваного лікарського засобу Навітоклакс, версія 19 від 25 серпня 2023 року; Інформація для пацієнта та інформована згода на участь у науковому дослідженні та необов’язковому дослідженні, версія 7.0 для України від 02 листопада 2023 року, українською та російською мовами; Форма дозволу вагітної партнерки на передачу даних, версія 2.0 для України від 31 жовтня 2023 року, українською та російською мовами; Оновлений розділ «Якість» Досьє досліджуваного лікарського засобу навітоклакс, версія В 8.0 від 21 серпня 2023 року</w:t>
      </w:r>
      <w:r w:rsidR="00795175">
        <w:rPr>
          <w:rStyle w:val="csa16174ba7"/>
          <w:lang w:val="uk-UA"/>
        </w:rPr>
        <w:t xml:space="preserve"> до протоколу клінічного дослідження «Рандомізоване подвійне сліпе плацебо-контрольоване дослідження 3 фази з вивчення </w:t>
      </w:r>
      <w:r w:rsidR="00795175">
        <w:rPr>
          <w:rStyle w:val="cs5e98e9307"/>
          <w:lang w:val="uk-UA"/>
        </w:rPr>
        <w:t>навітоклаксу</w:t>
      </w:r>
      <w:r w:rsidR="00795175">
        <w:rPr>
          <w:rStyle w:val="csa16174ba7"/>
          <w:lang w:val="uk-UA"/>
        </w:rPr>
        <w:t xml:space="preserve"> в поєднанні з руксолітинібом порівняно з руксолітинібом у пацієнтів із мієлофіброзом (TRANSFORM-1)», код дослідження </w:t>
      </w:r>
      <w:r w:rsidR="00795175">
        <w:rPr>
          <w:rStyle w:val="cs5e98e9307"/>
          <w:lang w:val="uk-UA"/>
        </w:rPr>
        <w:t>M16-191</w:t>
      </w:r>
      <w:r w:rsidR="00795175">
        <w:rPr>
          <w:rStyle w:val="csa16174ba7"/>
          <w:lang w:val="uk-UA"/>
        </w:rPr>
        <w:t>, версія 7.0 від 23 березня 2023 року; спонсор - «ЕббВі Інк», США / AbbVie Inc., USA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«ЕббВі Біофармасьютікалз ГмбХ», Швейцарія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A6DD2" w:rsidRDefault="009A6DD2" w:rsidP="009A6DD2">
      <w:pPr>
        <w:jc w:val="both"/>
        <w:rPr>
          <w:rStyle w:val="cs80d9435b8"/>
          <w:lang w:val="ru-RU"/>
        </w:rPr>
      </w:pPr>
      <w:r>
        <w:rPr>
          <w:rStyle w:val="cs5e98e9308"/>
          <w:lang w:val="uk-UA"/>
        </w:rPr>
        <w:lastRenderedPageBreak/>
        <w:t xml:space="preserve">8. </w:t>
      </w:r>
      <w:r w:rsidR="00795175">
        <w:rPr>
          <w:rStyle w:val="cs5e98e9308"/>
          <w:lang w:val="uk-UA"/>
        </w:rPr>
        <w:t>Зміна місця проведення клінічного випробування</w:t>
      </w:r>
      <w:r w:rsidR="00795175">
        <w:rPr>
          <w:rStyle w:val="csa16174ba8"/>
          <w:lang w:val="uk-UA"/>
        </w:rPr>
        <w:t xml:space="preserve"> до протоколу клінічного дослідження «Рандомізоване,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</w:t>
      </w:r>
      <w:r w:rsidR="00795175">
        <w:rPr>
          <w:rStyle w:val="cs5e98e9308"/>
          <w:lang w:val="uk-UA"/>
        </w:rPr>
        <w:t>гуселькумабу</w:t>
      </w:r>
      <w:r w:rsidR="00795175">
        <w:rPr>
          <w:rStyle w:val="csa16174ba8"/>
          <w:lang w:val="uk-UA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795175">
        <w:rPr>
          <w:rStyle w:val="cs5e98e9308"/>
          <w:lang w:val="uk-UA"/>
        </w:rPr>
        <w:t>CNTO1959UCO3001</w:t>
      </w:r>
      <w:r w:rsidR="00795175">
        <w:rPr>
          <w:rStyle w:val="csa16174ba8"/>
          <w:lang w:val="uk-UA"/>
        </w:rPr>
        <w:t>, з поправкою 3 від 12.09.2022 р.; спонсор - «ЯНССЕН ФАРМАЦЕВТИКА НВ», Бельгія</w:t>
      </w:r>
    </w:p>
    <w:p w:rsid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0C2F1D" w:rsidRPr="009A6DD2" w:rsidRDefault="00795175">
      <w:pPr>
        <w:pStyle w:val="cs80d9435b"/>
        <w:rPr>
          <w:lang w:val="ru-RU"/>
        </w:rPr>
      </w:pPr>
      <w:r>
        <w:rPr>
          <w:rStyle w:val="csa16174ba8"/>
          <w:lang w:val="uk-UA"/>
        </w:rPr>
        <w:t> </w:t>
      </w: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9"/>
      </w:tblGrid>
      <w:tr w:rsidR="000C2F1D" w:rsidTr="00DD1B37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8"/>
              </w:rPr>
              <w:t>БУЛО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8"/>
              </w:rPr>
              <w:t>СТАЛО</w:t>
            </w:r>
          </w:p>
        </w:tc>
      </w:tr>
      <w:tr w:rsidR="000C2F1D" w:rsidRPr="00797E8B" w:rsidTr="00DD1B37">
        <w:trPr>
          <w:trHeight w:val="213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a16174ba8"/>
                <w:lang w:val="ru-RU"/>
              </w:rPr>
              <w:t xml:space="preserve">к.м.н. Кравченко Т.Г.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8"/>
                <w:lang w:val="ru-RU"/>
              </w:rPr>
              <w:t>Комунальне некомерційне підприємство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 Національний медичний університет імені О.О. Богомольця, кафедра хірургії №1</w:t>
            </w:r>
            <w:r w:rsidRPr="009F76CA">
              <w:rPr>
                <w:rStyle w:val="csa16174ba8"/>
                <w:lang w:val="ru-RU"/>
              </w:rPr>
              <w:t>, м. Київ</w:t>
            </w:r>
          </w:p>
        </w:tc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06cd379"/>
              <w:rPr>
                <w:lang w:val="ru-RU"/>
              </w:rPr>
            </w:pPr>
            <w:r w:rsidRPr="009F76CA">
              <w:rPr>
                <w:rStyle w:val="csa16174ba8"/>
                <w:lang w:val="ru-RU"/>
              </w:rPr>
              <w:t xml:space="preserve">к.м.н. Кравченко Т.Г.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8"/>
                <w:lang w:val="ru-RU"/>
              </w:rPr>
              <w:t>Медичний центр приватного підприємства «Сигма»</w:t>
            </w:r>
            <w:r w:rsidRPr="009F76CA">
              <w:rPr>
                <w:rStyle w:val="csa16174ba8"/>
                <w:lang w:val="ru-RU"/>
              </w:rPr>
              <w:t>, м. Київ</w:t>
            </w:r>
          </w:p>
        </w:tc>
      </w:tr>
    </w:tbl>
    <w:p w:rsidR="000C2F1D" w:rsidRDefault="00795175" w:rsidP="009A6DD2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8"/>
          <w:lang w:val="uk-UA"/>
        </w:rPr>
        <w:t> 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9. </w:t>
      </w:r>
      <w:r w:rsidR="00795175">
        <w:rPr>
          <w:rStyle w:val="cs5e98e9309"/>
          <w:lang w:val="uk-UA"/>
        </w:rPr>
        <w:t>Зміна місця проведення клінічного випробування</w:t>
      </w:r>
      <w:r w:rsidR="00795175">
        <w:rPr>
          <w:rStyle w:val="csa16174ba9"/>
          <w:lang w:val="uk-UA"/>
        </w:rPr>
        <w:t xml:space="preserve"> до протоколу клінічного дослідження «Багатоцентрове, рандомізоване, подвійне сліпе, плацебо-контрольоване 52-тижневе підтримуюче лікування і відкрите продовжене дослідження для вивчення ефективності та безпечності </w:t>
      </w:r>
      <w:r w:rsidR="00795175">
        <w:rPr>
          <w:rStyle w:val="cs5e98e9309"/>
          <w:lang w:val="uk-UA"/>
        </w:rPr>
        <w:t>Рісанкізумабу</w:t>
      </w:r>
      <w:r w:rsidR="00795175">
        <w:rPr>
          <w:rStyle w:val="csa16174ba9"/>
          <w:lang w:val="uk-UA"/>
        </w:rPr>
        <w:t xml:space="preserve"> у пацієнтів з виразковим колітом», код дослідження </w:t>
      </w:r>
      <w:r w:rsidR="00795175">
        <w:rPr>
          <w:rStyle w:val="cs5e98e9309"/>
          <w:lang w:val="uk-UA"/>
        </w:rPr>
        <w:t>M16-066</w:t>
      </w:r>
      <w:r w:rsidR="00795175">
        <w:rPr>
          <w:rStyle w:val="csa16174ba9"/>
          <w:lang w:val="uk-UA"/>
        </w:rPr>
        <w:t>, інкорпорований Поправками 1, 2, 2.01 (тільки для Китаю), 3, 3.01 (тільки для Німеччини), 4, 4.01 (тільки для Японії), 4.02 (для України та прилеглих задіяних країн), 5 і Адміністративними змінами 1, 2, 3, 4 від 16 грудня 2022 року; спонсор - AbbVie Inc., USA</w:t>
      </w:r>
    </w:p>
    <w:p w:rsid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«ЕббВі Біофармасьютікалз ГмбХ», Швейцарія</w:t>
      </w:r>
    </w:p>
    <w:p w:rsidR="000C2F1D" w:rsidRPr="009A6DD2" w:rsidRDefault="00795175">
      <w:pPr>
        <w:pStyle w:val="cs80d9435b"/>
        <w:rPr>
          <w:lang w:val="uk-UA"/>
        </w:rPr>
      </w:pPr>
      <w:r>
        <w:rPr>
          <w:rStyle w:val="csa16174ba9"/>
          <w:lang w:val="uk-UA"/>
        </w:rPr>
        <w:t> </w:t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0C2F1D" w:rsidRPr="009A6DD2" w:rsidTr="00F403A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A6DD2" w:rsidRDefault="00795175">
            <w:pPr>
              <w:pStyle w:val="cs2e86d3a6"/>
              <w:rPr>
                <w:lang w:val="uk-UA"/>
              </w:rPr>
            </w:pPr>
            <w:r w:rsidRPr="009A6DD2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A6DD2" w:rsidRDefault="00795175">
            <w:pPr>
              <w:pStyle w:val="cs2e86d3a6"/>
              <w:rPr>
                <w:lang w:val="uk-UA"/>
              </w:rPr>
            </w:pPr>
            <w:r w:rsidRPr="009A6DD2">
              <w:rPr>
                <w:rStyle w:val="csa16174ba9"/>
                <w:lang w:val="uk-UA"/>
              </w:rPr>
              <w:t>СТАЛО</w:t>
            </w:r>
          </w:p>
        </w:tc>
      </w:tr>
      <w:tr w:rsidR="000C2F1D" w:rsidRPr="00797E8B" w:rsidTr="00F403A4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A6DD2" w:rsidRDefault="00795175">
            <w:pPr>
              <w:pStyle w:val="cs95e872d0"/>
              <w:rPr>
                <w:lang w:val="uk-UA"/>
              </w:rPr>
            </w:pPr>
            <w:r w:rsidRPr="009A6DD2">
              <w:rPr>
                <w:rStyle w:val="csa16174ba9"/>
                <w:lang w:val="uk-UA"/>
              </w:rPr>
              <w:t xml:space="preserve">к.м.н. Кравченко Т.Г.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A6DD2">
              <w:rPr>
                <w:rStyle w:val="csa16174ba9"/>
                <w:b/>
                <w:lang w:val="uk-UA"/>
              </w:rPr>
              <w:t>Комунальне некомерційне п</w:t>
            </w:r>
            <w:r w:rsidRPr="00F403A4">
              <w:rPr>
                <w:rStyle w:val="csa16174ba9"/>
                <w:b/>
                <w:lang w:val="ru-RU"/>
              </w:rPr>
              <w:t>ідприємство «Київська міська клінічна лікарня №18» виконавчого органу Київської міської ради (Київської міської державної адміністрації), проктологічне відділення,</w:t>
            </w:r>
            <w:r w:rsidRPr="009F76CA">
              <w:rPr>
                <w:rStyle w:val="csa16174ba9"/>
                <w:lang w:val="ru-RU"/>
              </w:rPr>
              <w:t xml:space="preserve"> м. Київ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eeeeb43"/>
              <w:rPr>
                <w:lang w:val="ru-RU"/>
              </w:rPr>
            </w:pPr>
            <w:r w:rsidRPr="009F76CA">
              <w:rPr>
                <w:rStyle w:val="csa16174ba9"/>
                <w:lang w:val="ru-RU"/>
              </w:rPr>
              <w:t xml:space="preserve">к.м.н. Кравченко Т.Г.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F403A4">
              <w:rPr>
                <w:rStyle w:val="csa16174ba9"/>
                <w:b/>
                <w:lang w:val="ru-RU"/>
              </w:rPr>
              <w:t>Медичний центр приватного підприємства «Сигма»,</w:t>
            </w:r>
            <w:r w:rsidRPr="009F76CA">
              <w:rPr>
                <w:rStyle w:val="csa16174ba9"/>
                <w:lang w:val="ru-RU"/>
              </w:rPr>
              <w:t xml:space="preserve"> </w:t>
            </w:r>
            <w:r w:rsidRPr="00F403A4">
              <w:rPr>
                <w:rStyle w:val="csa16174ba9"/>
                <w:b/>
                <w:lang w:val="ru-RU"/>
              </w:rPr>
              <w:t>клі</w:t>
            </w:r>
            <w:r w:rsidR="00F403A4" w:rsidRPr="00F403A4">
              <w:rPr>
                <w:rStyle w:val="csa16174ba9"/>
                <w:b/>
                <w:lang w:val="ru-RU"/>
              </w:rPr>
              <w:t>ніко-консультативне відділення,</w:t>
            </w:r>
            <w:r w:rsidR="00F403A4">
              <w:rPr>
                <w:rStyle w:val="csa16174ba9"/>
                <w:lang w:val="ru-RU"/>
              </w:rPr>
              <w:t xml:space="preserve">                   </w:t>
            </w:r>
            <w:r w:rsidRPr="009F76CA">
              <w:rPr>
                <w:rStyle w:val="csa16174ba9"/>
                <w:lang w:val="ru-RU"/>
              </w:rPr>
              <w:t>м. Київ</w:t>
            </w:r>
          </w:p>
        </w:tc>
      </w:tr>
    </w:tbl>
    <w:p w:rsidR="000C2F1D" w:rsidRDefault="00795175" w:rsidP="009A6DD2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a16174ba9"/>
          <w:lang w:val="uk-UA"/>
        </w:rPr>
        <w:t> 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rStyle w:val="cs80d9435b10"/>
          <w:lang w:val="uk-UA"/>
        </w:rPr>
      </w:pPr>
      <w:r>
        <w:rPr>
          <w:rStyle w:val="cs5e98e93010"/>
          <w:lang w:val="uk-UA"/>
        </w:rPr>
        <w:t xml:space="preserve">10. </w:t>
      </w:r>
      <w:r w:rsidR="00795175">
        <w:rPr>
          <w:rStyle w:val="cs5e98e93010"/>
          <w:lang w:val="uk-UA"/>
        </w:rPr>
        <w:t>Брошура дослідника досліджуваного лікарського засобу Brexpiprazole (OPC-34712), видання 19 від 28 вересня 2023 року; 331-10-236_Україна_Інформаційний лист і форма інформованої згоди учасника дослідження, якому виповнюється 18 років під час участі в дослідженні_версія 8.1.0 від 15 листопада 2023 р., українською мовою; 331-10-236_Україна_Інформація для батьків і форма інформованої згоди_версія 8.1.0 від 15 листопада 2023 р., українською мовою; 331-10-236_Україна_Інформаційний лист та форма згоди для учасників дослідження віком 13–14 років, версія 8.1.0 від 15 листопада 2023 р., українською мовою; 331-10-236_Україна_Інформаційний лист та форма згоди для учасників дослідження віком 14–17 років (включно), версія 8.1.0 від 15 листопада 2023 р., українською мовою; Зміна назви місць проведення клінічного випробування</w:t>
      </w:r>
      <w:r w:rsidR="00795175">
        <w:rPr>
          <w:rStyle w:val="csa16174ba10"/>
          <w:lang w:val="uk-UA"/>
        </w:rPr>
        <w:t xml:space="preserve"> до протоколу клінічного </w:t>
      </w:r>
      <w:r w:rsidR="0043719A">
        <w:rPr>
          <w:rStyle w:val="csa16174ba10"/>
          <w:lang w:val="uk-UA"/>
        </w:rPr>
        <w:t xml:space="preserve">випробування </w:t>
      </w:r>
      <w:r w:rsidR="00795175">
        <w:rPr>
          <w:rStyle w:val="csa16174ba10"/>
          <w:lang w:val="uk-UA"/>
        </w:rPr>
        <w:t xml:space="preserve">«Довготривале багатоцентрове відкрите дослідження для оцінки безпечності та переносимості змінних доз </w:t>
      </w:r>
      <w:r w:rsidR="00795175">
        <w:rPr>
          <w:rStyle w:val="cs5e98e93010"/>
          <w:lang w:val="uk-UA"/>
        </w:rPr>
        <w:t>брекспіпразолу</w:t>
      </w:r>
      <w:r w:rsidR="00795175">
        <w:rPr>
          <w:rStyle w:val="csa16174ba10"/>
          <w:lang w:val="uk-UA"/>
        </w:rPr>
        <w:t xml:space="preserve"> як підтримуючого лікування у підлітків (віком 13–17 років) з шизофренією», код дослідження </w:t>
      </w:r>
      <w:r w:rsidR="00795175">
        <w:rPr>
          <w:rStyle w:val="cs5e98e93010"/>
          <w:lang w:val="uk-UA"/>
        </w:rPr>
        <w:t>331-10-236</w:t>
      </w:r>
      <w:r w:rsidR="00795175">
        <w:rPr>
          <w:rStyle w:val="csa16174ba10"/>
          <w:lang w:val="uk-UA"/>
        </w:rPr>
        <w:t>, версія 6.0 з поправкою 5 від 04 серпня 2021 року; спонсор - Otsuka Pharmaceutical Development &amp; Commercialization, Inc., USA («Оцука Фармасьютікл Девелопмент енд Комерсілізейшн, Інк.», США)</w:t>
      </w:r>
    </w:p>
    <w:p w:rsidR="009A6DD2" w:rsidRDefault="009A6DD2" w:rsidP="009A6DD2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«Сінеос Хелс Україна»</w:t>
      </w:r>
    </w:p>
    <w:p w:rsidR="000C2F1D" w:rsidRPr="009A6DD2" w:rsidRDefault="00795175">
      <w:pPr>
        <w:pStyle w:val="cs80d9435b"/>
        <w:rPr>
          <w:lang w:val="uk-UA"/>
        </w:rPr>
      </w:pPr>
      <w:r>
        <w:rPr>
          <w:rStyle w:val="csa16174ba10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0C2F1D" w:rsidTr="00B36ADF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10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2e86d3a6"/>
            </w:pPr>
            <w:r>
              <w:rPr>
                <w:rStyle w:val="csa16174ba10"/>
              </w:rPr>
              <w:t>СТАЛО</w:t>
            </w:r>
          </w:p>
        </w:tc>
      </w:tr>
      <w:tr w:rsidR="000C2F1D" w:rsidTr="00B36ADF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80d9435b"/>
            </w:pPr>
            <w:r>
              <w:rPr>
                <w:rStyle w:val="csa16174ba10"/>
              </w:rPr>
              <w:t>д.м.н., проф. Фільц О.О.</w:t>
            </w:r>
          </w:p>
          <w:p w:rsidR="000C2F1D" w:rsidRDefault="00795175">
            <w:pPr>
              <w:pStyle w:val="cs80d9435b"/>
            </w:pPr>
            <w:r>
              <w:rPr>
                <w:rStyle w:val="cs5e98e93010"/>
              </w:rPr>
              <w:t>Комунальний заклад Львівської обласної ради «Львівська обласна клінічна психіатрична лікарня»</w:t>
            </w:r>
            <w:r>
              <w:rPr>
                <w:rStyle w:val="csa16174ba10"/>
              </w:rPr>
              <w:t xml:space="preserve">, відділення №25, </w:t>
            </w:r>
            <w:r w:rsidR="00B36ADF">
              <w:rPr>
                <w:rStyle w:val="csa16174ba10"/>
                <w:lang w:val="uk-UA"/>
              </w:rPr>
              <w:t xml:space="preserve">                       </w:t>
            </w:r>
            <w:r>
              <w:rPr>
                <w:rStyle w:val="csa16174ba10"/>
              </w:rPr>
              <w:t>м. Львів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f06cd379"/>
            </w:pPr>
            <w:r>
              <w:rPr>
                <w:rStyle w:val="csa16174ba10"/>
              </w:rPr>
              <w:t xml:space="preserve">д.м.н., проф. Фільц О.О. </w:t>
            </w:r>
          </w:p>
          <w:p w:rsidR="000C2F1D" w:rsidRDefault="00795175">
            <w:pPr>
              <w:pStyle w:val="cs80d9435b"/>
            </w:pPr>
            <w:r>
              <w:rPr>
                <w:rStyle w:val="cs5e98e93010"/>
              </w:rPr>
              <w:t>Комунальне некомерційне підприємство Львівської обласної ради «Львівська обласна клінічна психіатрична лікарня»</w:t>
            </w:r>
            <w:r>
              <w:rPr>
                <w:rStyle w:val="csa16174ba10"/>
              </w:rPr>
              <w:t>, відділення №25, м. Львів</w:t>
            </w:r>
          </w:p>
        </w:tc>
      </w:tr>
      <w:tr w:rsidR="000C2F1D" w:rsidRPr="00797E8B" w:rsidTr="00B36ADF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Default="00795175">
            <w:pPr>
              <w:pStyle w:val="cs80d9435b"/>
            </w:pPr>
            <w:r>
              <w:rPr>
                <w:rStyle w:val="csa16174ba10"/>
              </w:rPr>
              <w:t xml:space="preserve">д.м.н. Венгер О.П. </w:t>
            </w:r>
          </w:p>
          <w:p w:rsidR="000C2F1D" w:rsidRDefault="00795175">
            <w:pPr>
              <w:pStyle w:val="cs80d9435b"/>
            </w:pPr>
            <w:r>
              <w:rPr>
                <w:rStyle w:val="cs5e98e93010"/>
              </w:rPr>
              <w:t xml:space="preserve">Тернопільська обласна комунальна клінічна психоневрологічна лікарня, </w:t>
            </w:r>
            <w:r>
              <w:rPr>
                <w:rStyle w:val="csa16174ba10"/>
              </w:rPr>
              <w:t xml:space="preserve">№8 психіатричне </w:t>
            </w:r>
            <w:r>
              <w:rPr>
                <w:rStyle w:val="csa16174ba10"/>
              </w:rPr>
              <w:lastRenderedPageBreak/>
              <w:t>дитяче відділення</w:t>
            </w:r>
            <w:r>
              <w:rPr>
                <w:rStyle w:val="cs5e98e93010"/>
              </w:rPr>
              <w:t>, Державний вищий навчальний заклад «Тернопільський державний медичний університет імені І.Я. Горбачевського Міністерства охорони здоров’я України»</w:t>
            </w:r>
            <w:r>
              <w:rPr>
                <w:rStyle w:val="csa16174ba10"/>
              </w:rPr>
              <w:t>, кафедра психіатрії, наркології та медичної психології, м. Тернопіль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06cd379"/>
              <w:rPr>
                <w:lang w:val="ru-RU"/>
              </w:rPr>
            </w:pPr>
            <w:r w:rsidRPr="009F76CA">
              <w:rPr>
                <w:rStyle w:val="csa16174ba10"/>
                <w:lang w:val="ru-RU"/>
              </w:rPr>
              <w:lastRenderedPageBreak/>
              <w:t xml:space="preserve">д.м.н., проф. Венгер О.П.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10"/>
                <w:lang w:val="ru-RU"/>
              </w:rPr>
              <w:t xml:space="preserve">Комунальне некомерційне підприємство «Тернопільська обласна клінічна </w:t>
            </w:r>
            <w:r w:rsidRPr="009F76CA">
              <w:rPr>
                <w:rStyle w:val="cs5e98e93010"/>
                <w:lang w:val="ru-RU"/>
              </w:rPr>
              <w:lastRenderedPageBreak/>
              <w:t xml:space="preserve">психоневрологічна лікарня» Тернопільської обласної ради, </w:t>
            </w:r>
            <w:r w:rsidRPr="009F76CA">
              <w:rPr>
                <w:rStyle w:val="csa16174ba10"/>
                <w:lang w:val="ru-RU"/>
              </w:rPr>
              <w:t>№8 психіатричне дитяче відділення</w:t>
            </w:r>
            <w:r w:rsidRPr="009F76CA">
              <w:rPr>
                <w:rStyle w:val="cs5e98e93010"/>
                <w:lang w:val="ru-RU"/>
              </w:rPr>
              <w:t>, Терноп</w:t>
            </w:r>
            <w:r>
              <w:rPr>
                <w:rStyle w:val="cs5e98e93010"/>
              </w:rPr>
              <w:t>i</w:t>
            </w:r>
            <w:r w:rsidRPr="009F76CA">
              <w:rPr>
                <w:rStyle w:val="cs5e98e93010"/>
                <w:lang w:val="ru-RU"/>
              </w:rPr>
              <w:t xml:space="preserve">льський національний медичний університет </w:t>
            </w:r>
            <w:r>
              <w:rPr>
                <w:rStyle w:val="cs5e98e93010"/>
              </w:rPr>
              <w:t>i</w:t>
            </w:r>
            <w:r w:rsidRPr="009F76CA">
              <w:rPr>
                <w:rStyle w:val="cs5e98e93010"/>
                <w:lang w:val="ru-RU"/>
              </w:rPr>
              <w:t>мен</w:t>
            </w:r>
            <w:r>
              <w:rPr>
                <w:rStyle w:val="cs5e98e93010"/>
              </w:rPr>
              <w:t>i</w:t>
            </w:r>
            <w:r w:rsidRPr="009F76CA">
              <w:rPr>
                <w:rStyle w:val="cs5e98e93010"/>
                <w:lang w:val="ru-RU"/>
              </w:rPr>
              <w:t xml:space="preserve"> </w:t>
            </w:r>
            <w:r w:rsidR="00B36ADF">
              <w:rPr>
                <w:rStyle w:val="cs5e98e93010"/>
                <w:lang w:val="ru-RU"/>
              </w:rPr>
              <w:t xml:space="preserve">                                                </w:t>
            </w:r>
            <w:r>
              <w:rPr>
                <w:rStyle w:val="cs5e98e93010"/>
              </w:rPr>
              <w:t>I</w:t>
            </w:r>
            <w:r w:rsidRPr="009F76CA">
              <w:rPr>
                <w:rStyle w:val="cs5e98e93010"/>
                <w:lang w:val="ru-RU"/>
              </w:rPr>
              <w:t>.Я. Горбач</w:t>
            </w:r>
            <w:r>
              <w:rPr>
                <w:rStyle w:val="cs5e98e93010"/>
              </w:rPr>
              <w:t>e</w:t>
            </w:r>
            <w:r w:rsidRPr="009F76CA">
              <w:rPr>
                <w:rStyle w:val="cs5e98e93010"/>
                <w:lang w:val="ru-RU"/>
              </w:rPr>
              <w:t>вського Міністерства охорони здоров'я України</w:t>
            </w:r>
            <w:r w:rsidRPr="009F76CA">
              <w:rPr>
                <w:rStyle w:val="csa16174ba10"/>
                <w:lang w:val="ru-RU"/>
              </w:rPr>
              <w:t>, кафедра психіатрії, наркології та медичної психології, м. Тернопіль</w:t>
            </w:r>
          </w:p>
        </w:tc>
      </w:tr>
      <w:tr w:rsidR="000C2F1D" w:rsidRPr="00797E8B" w:rsidTr="00B36ADF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a16174ba10"/>
                <w:lang w:val="ru-RU"/>
              </w:rPr>
              <w:lastRenderedPageBreak/>
              <w:t xml:space="preserve">гол. лікар Паламарчук П.В. </w:t>
            </w:r>
          </w:p>
          <w:p w:rsidR="00703982" w:rsidRDefault="00795175">
            <w:pPr>
              <w:pStyle w:val="cs80d9435b"/>
              <w:rPr>
                <w:rStyle w:val="cs5e98e93010"/>
                <w:lang w:val="uk-UA"/>
              </w:rPr>
            </w:pPr>
            <w:r w:rsidRPr="009F76CA">
              <w:rPr>
                <w:rStyle w:val="cs5e98e93010"/>
                <w:lang w:val="ru-RU"/>
              </w:rPr>
              <w:t xml:space="preserve">Комунальний заклад «Херсонська обласна психіатрична лікарня» Херсонської обласної ради, </w:t>
            </w:r>
            <w:r w:rsidRPr="009F76CA">
              <w:rPr>
                <w:rStyle w:val="csa16174ba10"/>
                <w:lang w:val="ru-RU"/>
              </w:rPr>
              <w:t>чоловіче психіатричне відділення №3, та жіноче психіатричне відділення №10</w:t>
            </w:r>
            <w:r w:rsidR="00703982">
              <w:rPr>
                <w:rStyle w:val="cs5e98e93010"/>
                <w:lang w:val="uk-UA"/>
              </w:rPr>
              <w:t>,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a16174ba10"/>
                <w:lang w:val="ru-RU"/>
              </w:rPr>
              <w:t>с. Степанівка, м. Херсон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F1D" w:rsidRPr="009F76CA" w:rsidRDefault="00795175">
            <w:pPr>
              <w:pStyle w:val="csf06cd379"/>
              <w:rPr>
                <w:lang w:val="ru-RU"/>
              </w:rPr>
            </w:pPr>
            <w:r w:rsidRPr="009F76CA">
              <w:rPr>
                <w:rStyle w:val="csa16174ba10"/>
                <w:lang w:val="ru-RU"/>
              </w:rPr>
              <w:t xml:space="preserve">гол. лікар Паламарчук П.В. </w:t>
            </w:r>
          </w:p>
          <w:p w:rsidR="000C2F1D" w:rsidRPr="009F76CA" w:rsidRDefault="00795175">
            <w:pPr>
              <w:pStyle w:val="cs80d9435b"/>
              <w:rPr>
                <w:lang w:val="ru-RU"/>
              </w:rPr>
            </w:pPr>
            <w:r w:rsidRPr="009F76CA">
              <w:rPr>
                <w:rStyle w:val="cs5e98e93010"/>
                <w:lang w:val="ru-RU"/>
              </w:rPr>
              <w:t>Комунальне некомерційне підприємство «Херсонський обласний заклад з надання психіатричної допомоги» Херсонської обласної ради</w:t>
            </w:r>
            <w:r w:rsidRPr="009F76CA">
              <w:rPr>
                <w:rStyle w:val="csa16174ba10"/>
                <w:lang w:val="ru-RU"/>
              </w:rPr>
              <w:t xml:space="preserve">, чоловіче психіатричне відділення №3 та жіноче психіатричне відділення №10, </w:t>
            </w:r>
            <w:r>
              <w:rPr>
                <w:rStyle w:val="csa16174ba10"/>
              </w:rPr>
              <w:t> </w:t>
            </w:r>
            <w:r w:rsidRPr="00C77698">
              <w:rPr>
                <w:rStyle w:val="csa16174ba10"/>
                <w:lang w:val="ru-RU"/>
              </w:rPr>
              <w:t>с. Степанівка</w:t>
            </w:r>
            <w:r w:rsidRPr="009F76CA">
              <w:rPr>
                <w:rStyle w:val="csa16174ba10"/>
                <w:lang w:val="ru-RU"/>
              </w:rPr>
              <w:t>, м. Херсон</w:t>
            </w:r>
          </w:p>
        </w:tc>
      </w:tr>
    </w:tbl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795175">
        <w:rPr>
          <w:rStyle w:val="cs5e98e93011"/>
          <w:lang w:val="uk-UA"/>
        </w:rPr>
        <w:t>Міжнародна Брошура дослідника досліджуваного лікарського засобу Аватромбопаг малеат (Avatrombopag maleate), версія 19 від 30 листопада 2023 року англійською мовою</w:t>
      </w:r>
      <w:r w:rsidR="00795175">
        <w:rPr>
          <w:rStyle w:val="csa16174ba11"/>
          <w:lang w:val="uk-UA"/>
        </w:rPr>
        <w:t xml:space="preserve"> до протоколу клінічного дослідження «Багатоцентрове рандомізоване подвійно сліпе плацебо-контрольоване випробування фази 3b в паралельних групах з подальшою відкритою розширеною фазою для оцінки ефективності та безпечності </w:t>
      </w:r>
      <w:r w:rsidR="00795175">
        <w:rPr>
          <w:rStyle w:val="cs5e98e93011"/>
          <w:lang w:val="uk-UA"/>
        </w:rPr>
        <w:t>Аватромбопагу</w:t>
      </w:r>
      <w:r w:rsidR="00795175">
        <w:rPr>
          <w:rStyle w:val="csa16174ba11"/>
          <w:lang w:val="uk-UA"/>
        </w:rPr>
        <w:t xml:space="preserve"> для лікування тромбоцитопенії в пацієнтів дитячого віку з імунною тромбоцитопенією протягом </w:t>
      </w:r>
      <w:bookmarkStart w:id="0" w:name="_dx_frag_StartFragment"/>
      <w:bookmarkEnd w:id="0"/>
      <w:r w:rsidR="00795175">
        <w:rPr>
          <w:rStyle w:val="csaed01a471"/>
          <w:lang w:val="uk-UA"/>
        </w:rPr>
        <w:t>≥</w:t>
      </w:r>
      <w:bookmarkStart w:id="1" w:name="_dx_frag_EndFragment"/>
      <w:bookmarkEnd w:id="1"/>
      <w:r w:rsidR="00795175">
        <w:rPr>
          <w:rStyle w:val="csa16174ba11"/>
          <w:lang w:val="uk-UA"/>
        </w:rPr>
        <w:t xml:space="preserve">6 місяців», код дослідження </w:t>
      </w:r>
      <w:r w:rsidR="00795175">
        <w:rPr>
          <w:rStyle w:val="cs5e98e93011"/>
          <w:lang w:val="uk-UA"/>
        </w:rPr>
        <w:t>AVA-PED-301</w:t>
      </w:r>
      <w:r w:rsidR="00795175">
        <w:rPr>
          <w:rStyle w:val="csa16174ba11"/>
          <w:lang w:val="uk-UA"/>
        </w:rPr>
        <w:t>, версія 3.0 від 02 листопада 2021 року; спонсор - Sobi, Inc., США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795175">
        <w:rPr>
          <w:rStyle w:val="cs5e98e93012"/>
          <w:lang w:val="uk-UA"/>
        </w:rPr>
        <w:t>Брошура дослідника для трастузумабу (HERCEPTIN®, RO0452317), версія 24 від жовтня 2023 р.; Брошура дослідника для трастузумабу емтансину (R05304020, Kadcyla®), версія 18 від грудня 2023 р.; Залучення додаткової організації, якій спонсор або його офіційний представник делегував свої обов’язки та функції, пов’язані з проведенням клінічного випробування (ввезення досліджуваних лікарських засобів та супутніх матеріалів) – ТОВ «СанаКліс», Україна; Збільшення запланованої кількості досліджуваних для включення у клінічне випробування: в Україні: 60 скринованих, з них 40 рандомізованих; для міжнародного клінічного випробування: 1660 рандомізованих; для всього клінічного випробування: 1700 рандомізованих</w:t>
      </w:r>
      <w:r w:rsidR="00795175">
        <w:rPr>
          <w:rStyle w:val="csa16174ba12"/>
          <w:lang w:val="uk-UA"/>
        </w:rPr>
        <w:t xml:space="preserve"> до протоколу клінічного дослідження «Рандомізоване, подвійне сліпе, плацебо-контрольоване дослідження фази ІІІ для оцінки ефективності та безпечності ад’ювантної терапії атезолізумабом або плацебо у комбінації з </w:t>
      </w:r>
      <w:r w:rsidR="00795175">
        <w:rPr>
          <w:rStyle w:val="cs5e98e93012"/>
          <w:lang w:val="uk-UA"/>
        </w:rPr>
        <w:t>трастузумабом емтансином</w:t>
      </w:r>
      <w:r w:rsidR="00795175">
        <w:rPr>
          <w:rStyle w:val="csa16174ba12"/>
          <w:lang w:val="uk-UA"/>
        </w:rPr>
        <w:t xml:space="preserve"> у пацієнтів із HER2-позитивним раком молочної залози з високим ризиком рецидиву після передопераційної терапії», код дослідження </w:t>
      </w:r>
      <w:r w:rsidR="00795175">
        <w:rPr>
          <w:rStyle w:val="cs5e98e93012"/>
          <w:lang w:val="uk-UA"/>
        </w:rPr>
        <w:t>WO42633</w:t>
      </w:r>
      <w:r w:rsidR="00795175">
        <w:rPr>
          <w:rStyle w:val="csa16174ba12"/>
          <w:lang w:val="uk-UA"/>
        </w:rPr>
        <w:t>, версія 4 від 14 березня 2023 р.; спонсор - Ф.Хоффманн-Ля Рош Лтд, Швейцарія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«Рош Україна»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795175">
        <w:rPr>
          <w:rStyle w:val="cs5e98e93013"/>
          <w:lang w:val="uk-UA"/>
        </w:rPr>
        <w:t>Інформація для учасника та форма інформованої згоди на участь (для дітей 12-13 років), остаточна версія 5.0-UA(UК) від 13 грудня 2023 р., українською мовою; Інформація для учасника та форма інформованої згоди на участь (для дітей 12-13 років), остаточна версія 5.0-UA(RU) від 13 грудня 2023 р., російською мовою; Інформація для учасника та форма інформованої згоди на участь (для дітей 14-17 років), остаточна версія 5.0-UA(UК) від 13 грудня 2023 р., українською мовою; Інформація для учасника та форма інформованої згоди на участь (для дітей 14-17 років), остаточна версія 5.0-UA(RU) від 13 грудня 2023 р., російською мовою; Інформація для учасника та форма інформованої згоди на участь (для батьків), остаточна версія 10.0-UA(UК) від 13 грудня 2023 р., українською мовою; Інформація для учасника та форма інформованої згоди на участь (для батьків), остаточна версія 10.0-UA(RU) від 13 грудня 2023 р., російською мовою</w:t>
      </w:r>
      <w:r w:rsidR="00795175">
        <w:rPr>
          <w:rStyle w:val="csa16174ba13"/>
          <w:lang w:val="uk-UA"/>
        </w:rPr>
        <w:t xml:space="preserve"> до протоколу клінічного дослідження «Дослідження з підбору дози для оцінки ефективності і безпеки застосування препарату </w:t>
      </w:r>
      <w:r w:rsidR="00795175">
        <w:rPr>
          <w:rStyle w:val="cs5e98e93013"/>
          <w:lang w:val="uk-UA"/>
        </w:rPr>
        <w:t>Сомапацитан</w:t>
      </w:r>
      <w:r w:rsidR="00795175">
        <w:rPr>
          <w:rStyle w:val="csa16174ba13"/>
          <w:lang w:val="uk-UA"/>
        </w:rPr>
        <w:t xml:space="preserve"> (somapacitan) один раз на тиждень у порівнянні з застосуванням препарату Нордітропін® (Norditropin®) один раз на день у дітей із затримкою росту, що були народжені малими для гестаційного віку та не наздогнали у зрості до віку 2 роки та старше», код дослідження </w:t>
      </w:r>
      <w:r w:rsidR="00795175">
        <w:rPr>
          <w:rStyle w:val="cs5e98e93013"/>
          <w:lang w:val="uk-UA"/>
        </w:rPr>
        <w:t>NN8640-4245</w:t>
      </w:r>
      <w:r w:rsidR="00795175">
        <w:rPr>
          <w:rStyle w:val="csa16174ba13"/>
          <w:lang w:val="uk-UA"/>
        </w:rPr>
        <w:t>, фінальна версія 10.0 від 20 грудня 2022 р.; спонсор - Novo Nordisk A/S (Denmark) 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«Ново Нордіск Україна»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795175">
        <w:rPr>
          <w:rStyle w:val="cs5e98e93014"/>
          <w:lang w:val="uk-UA"/>
        </w:rPr>
        <w:t>Брошура для дослідника з препарату Ozanimod (RPC1063), редакція 17 від 21 листопада 2023 р.</w:t>
      </w:r>
      <w:r w:rsidR="00202B58">
        <w:rPr>
          <w:rStyle w:val="csa16174ba14"/>
          <w:lang w:val="uk-UA"/>
        </w:rPr>
        <w:t xml:space="preserve"> до протоколів клінічних досліджень:</w:t>
      </w:r>
      <w:r w:rsidR="00795175">
        <w:rPr>
          <w:rStyle w:val="csa16174ba14"/>
          <w:lang w:val="uk-UA"/>
        </w:rPr>
        <w:t xml:space="preserve"> «Відкрите, багатоцентрове, розширене дослідження фази 3 для </w:t>
      </w:r>
      <w:r w:rsidR="00795175">
        <w:rPr>
          <w:rStyle w:val="csa16174ba14"/>
          <w:lang w:val="uk-UA"/>
        </w:rPr>
        <w:lastRenderedPageBreak/>
        <w:t xml:space="preserve">вивчення перорального застосування </w:t>
      </w:r>
      <w:r w:rsidR="00795175">
        <w:rPr>
          <w:rStyle w:val="cs5e98e93014"/>
          <w:lang w:val="uk-UA"/>
        </w:rPr>
        <w:t>RPC1063</w:t>
      </w:r>
      <w:r w:rsidR="00795175">
        <w:rPr>
          <w:rStyle w:val="csa16174ba14"/>
          <w:lang w:val="uk-UA"/>
        </w:rPr>
        <w:t xml:space="preserve"> в якості терапії у пацієнтів з помірним або тяжким виразковим колітом», код дослідження </w:t>
      </w:r>
      <w:r w:rsidR="00795175">
        <w:rPr>
          <w:rStyle w:val="cs5e98e93014"/>
          <w:lang w:val="uk-UA"/>
        </w:rPr>
        <w:t>RPC01-3102</w:t>
      </w:r>
      <w:r w:rsidR="00795175">
        <w:rPr>
          <w:rStyle w:val="csa16174ba14"/>
          <w:lang w:val="uk-UA"/>
        </w:rPr>
        <w:t xml:space="preserve">, редакція 10.0 від 10 серпня 2022 р.; «Багатоцентрове рандомізоване, подвійно сліпе, плацебо-контрольоване дослідження III фази з метою оцінки </w:t>
      </w:r>
      <w:r w:rsidR="00795175">
        <w:rPr>
          <w:rStyle w:val="cs5e98e93014"/>
          <w:lang w:val="uk-UA"/>
        </w:rPr>
        <w:t>озанімоду</w:t>
      </w:r>
      <w:r w:rsidR="00795175">
        <w:rPr>
          <w:rStyle w:val="csa16174ba14"/>
          <w:lang w:val="uk-UA"/>
        </w:rPr>
        <w:t xml:space="preserve"> 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№1 з оцінки індукційної терапії)», код дослідження </w:t>
      </w:r>
      <w:r w:rsidR="00795175">
        <w:rPr>
          <w:rStyle w:val="cs5e98e93014"/>
          <w:lang w:val="uk-UA"/>
        </w:rPr>
        <w:t>RPC01-3201</w:t>
      </w:r>
      <w:r w:rsidR="00795175">
        <w:rPr>
          <w:rStyle w:val="csa16174ba14"/>
          <w:lang w:val="uk-UA"/>
        </w:rPr>
        <w:t xml:space="preserve">, редакція 6.0 від 14 червня 2021 р.; «Додаткове багатоцентрове відкрите дослідження III фази з метою оцінки </w:t>
      </w:r>
      <w:r w:rsidR="00795175">
        <w:rPr>
          <w:rStyle w:val="cs5e98e93014"/>
          <w:lang w:val="uk-UA"/>
        </w:rPr>
        <w:t>озанімоду</w:t>
      </w:r>
      <w:r w:rsidR="00795175">
        <w:rPr>
          <w:rStyle w:val="csa16174ba14"/>
          <w:lang w:val="uk-UA"/>
        </w:rPr>
        <w:t xml:space="preserve"> для перорального прийому при лікуванні пацієнтів із середньотяжким або тяжким перебігом хвороби Крона в активній формі», код дослідження </w:t>
      </w:r>
      <w:r w:rsidR="00795175">
        <w:rPr>
          <w:rStyle w:val="cs5e98e93014"/>
          <w:lang w:val="uk-UA"/>
        </w:rPr>
        <w:t>RPC01-3204</w:t>
      </w:r>
      <w:r w:rsidR="00795175">
        <w:rPr>
          <w:rStyle w:val="csa16174ba14"/>
          <w:lang w:val="uk-UA"/>
        </w:rPr>
        <w:t>, Поправка 6.0 від 16 березня 2023 р.; «Багатоцентрове рандомізоване, подвійно сліпе, плацебо-контрольоване дослідження III фази з метою оцінки</w:t>
      </w:r>
      <w:r w:rsidR="00795175">
        <w:rPr>
          <w:rStyle w:val="cs5e98e93014"/>
          <w:lang w:val="uk-UA"/>
        </w:rPr>
        <w:t xml:space="preserve"> озанімоду</w:t>
      </w:r>
      <w:r w:rsidR="00795175">
        <w:rPr>
          <w:rStyle w:val="csa16174ba14"/>
          <w:lang w:val="uk-UA"/>
        </w:rPr>
        <w:t xml:space="preserve"> для перорального прийому при проведенні підтримуючої терапії пацієнтам із середньотяжким або тяжким перебігом хвороби Крона в активній формі», код дослідження </w:t>
      </w:r>
      <w:r w:rsidR="00795175">
        <w:rPr>
          <w:rStyle w:val="cs5e98e93014"/>
          <w:lang w:val="uk-UA"/>
        </w:rPr>
        <w:t>RPC01-3203</w:t>
      </w:r>
      <w:r w:rsidR="00795175">
        <w:rPr>
          <w:rStyle w:val="csa16174ba14"/>
          <w:lang w:val="uk-UA"/>
        </w:rPr>
        <w:t>, Поправка 6.0 від 16 березня 2023 р.; спонсор - «Селджен Інтернешнл ІІ, Сарл» (Celgene International II, Sarl) («CIС II»), Швейцарія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15. </w:t>
      </w:r>
      <w:r w:rsidR="00795175">
        <w:rPr>
          <w:rStyle w:val="cs5e98e93015"/>
          <w:lang w:val="uk-UA"/>
        </w:rPr>
        <w:t>Брошура дослідника досліджуваного лікарського засобу Efgartigimod/ARGX-113, видання 12.0 від 24 листопада 2023 року, англійською мовою</w:t>
      </w:r>
      <w:r w:rsidR="00795175">
        <w:rPr>
          <w:rStyle w:val="csa16174ba15"/>
          <w:lang w:val="uk-UA"/>
        </w:rPr>
        <w:t xml:space="preserve"> до протоколу клінічного дослідження «Відкрите багатоцентрове продовження дослідження ARGX-113-1904 для вивчення безпечності, переносимості та ефективності препарату </w:t>
      </w:r>
      <w:r w:rsidR="00795175">
        <w:rPr>
          <w:rStyle w:val="cs5e98e93015"/>
          <w:lang w:val="uk-UA"/>
        </w:rPr>
        <w:t>Ефгартігімод PH20</w:t>
      </w:r>
      <w:r w:rsidR="00795175">
        <w:rPr>
          <w:rStyle w:val="csa16174ba15"/>
          <w:lang w:val="uk-UA"/>
        </w:rPr>
        <w:t xml:space="preserve"> для підшкірного введення у пацієнтів з пухирчаткою (ADDRESS+)», код дослідження </w:t>
      </w:r>
      <w:r w:rsidR="00795175">
        <w:rPr>
          <w:rStyle w:val="cs5e98e93015"/>
          <w:lang w:val="uk-UA"/>
        </w:rPr>
        <w:t>ARGX-113-1905</w:t>
      </w:r>
      <w:r w:rsidR="00795175">
        <w:rPr>
          <w:rStyle w:val="csa16174ba15"/>
          <w:lang w:val="uk-UA"/>
        </w:rPr>
        <w:t>, версія 3.0 від 05 вересня 2022 року; спонсор - ардженкс БВ, Бельгія / argenx BV, Belgium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«ПіПіДі ЮКРЕЙН», Україна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Pr="009F76CA" w:rsidRDefault="009A6DD2" w:rsidP="009A6DD2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16. </w:t>
      </w:r>
      <w:r w:rsidR="00795175">
        <w:rPr>
          <w:rStyle w:val="cs5e98e93016"/>
          <w:lang w:val="uk-UA"/>
        </w:rPr>
        <w:t>Оновлений Протокол GP42658, версія 2.0 від 28 вересня 2023 року, англійською мовою; Інформаційний листок пацієнта і форма інформованої згоди, Група 1, для України, версія 4.0 від 13 грудня 2023 року, на основі майстер-версії Інформаційного листка пацієнта і форми інформованої згоди, версія 4.0 від 08 вересня 2023 року, англійською та українською мовами; Додаток до Інформаційного листка пацієнта і форми інформованої згоди, Група 1, для України, версія 4.0 від 13 грудня 2023 року, на основі майстер-версії Інформаційного листка пацієнта і форми інформованої згоди, версія 4.0 від 08 вересня 2023 року, англійською та українською мовами</w:t>
      </w:r>
      <w:r w:rsidR="00795175">
        <w:rPr>
          <w:rStyle w:val="csa16174ba16"/>
          <w:lang w:val="uk-UA"/>
        </w:rPr>
        <w:t xml:space="preserve"> до протоколу клінічного дослідження «Відкрите, багатоцентрове, у двох групах дослідження, Ib фази для оцінки фармакокінетичної взаємодії лікарських препаратів </w:t>
      </w:r>
      <w:r w:rsidR="00795175">
        <w:rPr>
          <w:rStyle w:val="cs5e98e93016"/>
          <w:lang w:val="uk-UA"/>
        </w:rPr>
        <w:t>даролутаміда</w:t>
      </w:r>
      <w:r w:rsidR="00795175">
        <w:rPr>
          <w:rStyle w:val="csa16174ba16"/>
          <w:lang w:val="uk-UA"/>
        </w:rPr>
        <w:t xml:space="preserve"> та іпатасертіба та безпеки застосування їх комбінації при кастрат-резистентному раку передміхурової залози», код дослідження </w:t>
      </w:r>
      <w:r w:rsidR="00795175">
        <w:rPr>
          <w:rStyle w:val="cs5e98e93016"/>
          <w:lang w:val="uk-UA"/>
        </w:rPr>
        <w:t>GP42658</w:t>
      </w:r>
      <w:r w:rsidR="00795175">
        <w:rPr>
          <w:rStyle w:val="csa16174ba16"/>
          <w:lang w:val="uk-UA"/>
        </w:rPr>
        <w:t>, версія 1.0, від 14 серпня 2020 року; спонсор - Ф. Хоффманн-Ля Рош Лтд, Швейцарія / F. Hoffmann-La Roche Ltd, Switzerland </w:t>
      </w:r>
    </w:p>
    <w:p w:rsidR="000C2F1D" w:rsidRDefault="0079517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0C2F1D" w:rsidRDefault="000C2F1D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D791A" w:rsidRDefault="00FD791A">
      <w:pPr>
        <w:jc w:val="both"/>
        <w:rPr>
          <w:rFonts w:ascii="Arial" w:hAnsi="Arial" w:cs="Arial"/>
          <w:sz w:val="20"/>
          <w:szCs w:val="20"/>
          <w:lang w:val="uk-UA" w:eastAsia="uk-UA"/>
        </w:rPr>
      </w:pPr>
      <w:bookmarkStart w:id="2" w:name="_GoBack"/>
      <w:bookmarkEnd w:id="2"/>
    </w:p>
    <w:sectPr w:rsidR="00FD79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1D" w:rsidRDefault="00795175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C2F1D" w:rsidRDefault="00795175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0C2F1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79517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D791A" w:rsidRPr="00FD791A">
      <w:rPr>
        <w:noProof/>
        <w:sz w:val="20"/>
        <w:szCs w:val="20"/>
        <w:lang w:val="ru-RU"/>
      </w:rPr>
      <w:t>6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0C2F1D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1D" w:rsidRDefault="00795175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C2F1D" w:rsidRDefault="00795175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0C2F1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0C2F1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F1D" w:rsidRDefault="000C2F1D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F5D21"/>
    <w:multiLevelType w:val="multilevel"/>
    <w:tmpl w:val="EDEAC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Times New Roman" w:hint="default"/>
        <w:b/>
        <w:i w:val="0"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D974B4"/>
    <w:multiLevelType w:val="multilevel"/>
    <w:tmpl w:val="BB789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1.2.%3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75"/>
    <w:rsid w:val="000A318B"/>
    <w:rsid w:val="000C2F1D"/>
    <w:rsid w:val="000D6B81"/>
    <w:rsid w:val="000F33BF"/>
    <w:rsid w:val="0012421E"/>
    <w:rsid w:val="001469A0"/>
    <w:rsid w:val="001E2B41"/>
    <w:rsid w:val="00202B58"/>
    <w:rsid w:val="00255E9B"/>
    <w:rsid w:val="00263061"/>
    <w:rsid w:val="00273621"/>
    <w:rsid w:val="00285DED"/>
    <w:rsid w:val="00294F06"/>
    <w:rsid w:val="002A7275"/>
    <w:rsid w:val="00356431"/>
    <w:rsid w:val="003A4160"/>
    <w:rsid w:val="003A663B"/>
    <w:rsid w:val="003C3D45"/>
    <w:rsid w:val="0043719A"/>
    <w:rsid w:val="004B4D82"/>
    <w:rsid w:val="004C34F0"/>
    <w:rsid w:val="004D30FF"/>
    <w:rsid w:val="005A7E78"/>
    <w:rsid w:val="005B3AC8"/>
    <w:rsid w:val="005B7AD6"/>
    <w:rsid w:val="005E3913"/>
    <w:rsid w:val="0060490A"/>
    <w:rsid w:val="00635BFD"/>
    <w:rsid w:val="006609CE"/>
    <w:rsid w:val="006B586B"/>
    <w:rsid w:val="00703982"/>
    <w:rsid w:val="00726712"/>
    <w:rsid w:val="00795175"/>
    <w:rsid w:val="00797E8B"/>
    <w:rsid w:val="00856777"/>
    <w:rsid w:val="00863926"/>
    <w:rsid w:val="009816CA"/>
    <w:rsid w:val="009978C5"/>
    <w:rsid w:val="009A6DD2"/>
    <w:rsid w:val="009D1F96"/>
    <w:rsid w:val="009F76CA"/>
    <w:rsid w:val="00A6302B"/>
    <w:rsid w:val="00A825ED"/>
    <w:rsid w:val="00A863DD"/>
    <w:rsid w:val="00AC407D"/>
    <w:rsid w:val="00AD07BD"/>
    <w:rsid w:val="00AF4E7C"/>
    <w:rsid w:val="00B36ADF"/>
    <w:rsid w:val="00BC56A4"/>
    <w:rsid w:val="00C43953"/>
    <w:rsid w:val="00C77698"/>
    <w:rsid w:val="00C81158"/>
    <w:rsid w:val="00CC001D"/>
    <w:rsid w:val="00CD0C76"/>
    <w:rsid w:val="00D14F73"/>
    <w:rsid w:val="00DD1B37"/>
    <w:rsid w:val="00DE7079"/>
    <w:rsid w:val="00EC7366"/>
    <w:rsid w:val="00ED4A78"/>
    <w:rsid w:val="00ED5A84"/>
    <w:rsid w:val="00F05AAC"/>
    <w:rsid w:val="00F403A4"/>
    <w:rsid w:val="00F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CCE368F"/>
  <w15:chartTrackingRefBased/>
  <w15:docId w15:val="{60783CDD-9D8B-46F6-A269-B92876E0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70b9ba8a">
    <w:name w:val="cs70b9ba8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ff6805f">
    <w:name w:val="cs3ff6805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907ef98">
    <w:name w:val="cs907ef9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8adbecc">
    <w:name w:val="cs38adbec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83d0c8">
    <w:name w:val="csc583d0c8"/>
    <w:basedOn w:val="a"/>
    <w:pPr>
      <w:spacing w:before="240" w:after="240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71c79c93">
    <w:name w:val="cs71c79c9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ddcf99b">
    <w:name w:val="csbddcf99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5cd565c5">
    <w:name w:val="cs5cd565c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6d6b665d">
    <w:name w:val="cs6d6b665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4">
    <w:name w:val="cs9cfac744"/>
    <w:basedOn w:val="a"/>
    <w:pPr>
      <w:spacing w:before="100" w:beforeAutospacing="1" w:after="100" w:afterAutospacing="1"/>
      <w:ind w:left="100"/>
    </w:pPr>
    <w:rPr>
      <w:rFonts w:eastAsiaTheme="minorEastAsia"/>
    </w:rPr>
  </w:style>
  <w:style w:type="paragraph" w:customStyle="1" w:styleId="cs86dcf424">
    <w:name w:val="cs86dcf42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d01a47">
    <w:name w:val="csaed01a47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40C28"/>
      <w:sz w:val="20"/>
      <w:szCs w:val="20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d01a471">
    <w:name w:val="csaed01a471"/>
    <w:basedOn w:val="a0"/>
    <w:rPr>
      <w:rFonts w:ascii="Arial" w:hAnsi="Arial" w:cs="Arial" w:hint="default"/>
      <w:b w:val="0"/>
      <w:bCs w:val="0"/>
      <w:i w:val="0"/>
      <w:iCs w:val="0"/>
      <w:color w:val="040C28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6cc7c37">
    <w:name w:val="cse6cc7c3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ca4cd3e">
    <w:name w:val="cs2ca4cd3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76e94eb">
    <w:name w:val="cs176e94eb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18"/>
      <w:szCs w:val="18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176e94eb1">
    <w:name w:val="cs176e94eb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CC37B-527A-4008-9E0D-A8D3BB2F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3306</Words>
  <Characters>22493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64</cp:revision>
  <cp:lastPrinted>2024-01-18T09:08:00Z</cp:lastPrinted>
  <dcterms:created xsi:type="dcterms:W3CDTF">2024-01-17T14:09:00Z</dcterms:created>
  <dcterms:modified xsi:type="dcterms:W3CDTF">2024-01-18T09:32:00Z</dcterms:modified>
</cp:coreProperties>
</file>