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E0" w:rsidRDefault="00DF01E0" w:rsidP="00DF01E0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r w:rsidRPr="00656C60">
        <w:rPr>
          <w:rFonts w:ascii="Arial" w:hAnsi="Arial" w:cs="Arial"/>
          <w:b/>
          <w:sz w:val="18"/>
          <w:szCs w:val="18"/>
          <w:lang w:val="ru-RU"/>
        </w:rPr>
        <w:t>Додаток</w:t>
      </w: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DF01E0" w:rsidRPr="00656C60" w:rsidRDefault="00DF01E0" w:rsidP="00DF01E0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DF01E0" w:rsidRDefault="00DF01E0" w:rsidP="00DF01E0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>, роз</w:t>
      </w:r>
      <w:r>
        <w:rPr>
          <w:rFonts w:ascii="Arial" w:hAnsi="Arial" w:cs="Arial"/>
          <w:b/>
          <w:sz w:val="20"/>
          <w:szCs w:val="20"/>
          <w:lang w:val="ru-RU"/>
        </w:rPr>
        <w:t>глянутих на засіданні   НТР № 23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21</w:t>
      </w:r>
      <w:r>
        <w:rPr>
          <w:rFonts w:ascii="Arial" w:hAnsi="Arial" w:cs="Arial"/>
          <w:b/>
          <w:sz w:val="20"/>
          <w:szCs w:val="20"/>
          <w:lang w:val="ru-RU"/>
        </w:rPr>
        <w:t xml:space="preserve">.07.2022,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2E7882" w:rsidRDefault="002E7882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2E7882" w:rsidRPr="00AA3737" w:rsidRDefault="00DF01E0" w:rsidP="00DF01E0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536049">
        <w:rPr>
          <w:rStyle w:val="cs9b006261"/>
          <w:lang w:val="uk-UA"/>
        </w:rPr>
        <w:t>Брошура дослідника Венетоклаксу, видання 14 від 14 січня 2022 року, англійською мовою; Брошура дослідника Ібрутинібу, видання 15 від 10 грудня 2021 року, англійською мовою; Інформаційний листок і форма інформованої згоди пацієнта, що раніше не отримував лікування, версія V5.0UKR(uk)1.0 від 17 березня 2022 року, переклад українською мовою від 25 квітня 2022 року; Інформаційний листок і форма згоди пацієнта, що раніше не отримував лікування, версія V5.0UKR(ru)1.0 від 17 березня 2022 року, переклад російською мовою від 25 квітня 2022 року; Інформаційний листок і форма згоди пацієнта із рецидивуючим/рефрактерним перебігом захворювання, версія V12.0UKR(uk)1.0 від 17 березня 2022 року, переклад українською мовою від 25 квітня 2022 року; Інформаційний листок і форма згоди пацієнта із рецидивуючим/рефрактерним перебігом захворювання, версія V12.0UKR(ru)1.0 від 17 березня 2022 року, переклад російською мовою від 25 квітня 2022 року; Додаткова інформована згода пацієнта на впровадження екстрених заходів через значущі події на території України, версія V1.0UKR(uk)1.0 від 28 квітня 2022 року, переклад українською мовою від 18 травня 2022 року; Додаткова інформована згода пацієнта на впровадження екстрених заходів у зв’язку зі значущими подіями на території України, версія V1.0UKR(ru)1.0 від 28 квітня 2022 року, переклад російською мовою від 18 травня 2022 року; Досьє досліджуваного лікарського засобу Ібрутиніб (капсули), версія 9.0 від 31 січня 2022 року, англійською мовою; Залучення додаткових виробничих дільниць виробництва ДЛЗ Ібрутиніб у формі капсул по 140 мг та плацебо AbbVie Inc., США; Зразок маркування для пляшечки ДЛЗ Ібрутиніб, капсули по 140 мг, від 21 січня 2022 року українською мовою; Зразок маркування для пляшечки ДЛЗ Венетоклакс, таблетки, вкриті оболонкою, 100 мг, від 25 січня 2022 року українською мовою; Зразок маркування ДЛЗ Ібрутиніб, таблетки по 560 мг, від 13 січня 2022 року українською мовою; Зразок маркування ДЛЗ Венетоклакс, таблетки, вкриті оболонкою, в блістерній упаковці, 24 січня 2022 року українською мовою</w:t>
      </w:r>
      <w:r w:rsidR="00536049">
        <w:rPr>
          <w:rStyle w:val="cs9f0a40401"/>
          <w:lang w:val="uk-UA"/>
        </w:rPr>
        <w:t xml:space="preserve"> до протоколу клінічного </w:t>
      </w:r>
      <w:r w:rsidR="004942EF">
        <w:rPr>
          <w:rStyle w:val="cs9f0a40401"/>
          <w:lang w:val="uk-UA"/>
        </w:rPr>
        <w:t>випробування</w:t>
      </w:r>
      <w:r w:rsidR="00536049">
        <w:rPr>
          <w:rStyle w:val="cs9f0a40401"/>
          <w:lang w:val="uk-UA"/>
        </w:rPr>
        <w:t xml:space="preserve"> «Дослідження фази 3 з оцінки застосування </w:t>
      </w:r>
      <w:r w:rsidR="00536049">
        <w:rPr>
          <w:rStyle w:val="cs9b006261"/>
          <w:lang w:val="uk-UA"/>
        </w:rPr>
        <w:t>ібрутиніба</w:t>
      </w:r>
      <w:r w:rsidR="00536049">
        <w:rPr>
          <w:rStyle w:val="cs9f0a40401"/>
          <w:lang w:val="uk-UA"/>
        </w:rPr>
        <w:t xml:space="preserve"> в комбінації з венетоклаксом у пацієнтів з мантійноклітинною лімфомою (МКЛ)», код дослідження </w:t>
      </w:r>
      <w:r w:rsidR="00536049">
        <w:rPr>
          <w:rStyle w:val="cs9b006261"/>
          <w:lang w:val="uk-UA"/>
        </w:rPr>
        <w:t>PCYC-1143-CA</w:t>
      </w:r>
      <w:r w:rsidR="00536049">
        <w:rPr>
          <w:rStyle w:val="cs9f0a40401"/>
          <w:lang w:val="uk-UA"/>
        </w:rPr>
        <w:t>, з інкорпорованою поправкою 3 від 25 березня 2021 року; спонсор - Pharmacyclics LLC, США (входить в групу компаній «AbbVie»)</w:t>
      </w:r>
      <w:r w:rsidR="00536049">
        <w:rPr>
          <w:rStyle w:val="cs9b006261"/>
          <w:lang w:val="uk-UA"/>
        </w:rPr>
        <w:t> 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A3737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DF01E0" w:rsidRDefault="00DF01E0" w:rsidP="00DF01E0">
      <w:pPr>
        <w:jc w:val="both"/>
        <w:rPr>
          <w:lang w:val="ru-RU"/>
        </w:rPr>
      </w:pPr>
      <w:r>
        <w:rPr>
          <w:rStyle w:val="cs9b006262"/>
          <w:lang w:val="ru-RU"/>
        </w:rPr>
        <w:t xml:space="preserve">2. </w:t>
      </w:r>
      <w:r w:rsidR="00536049" w:rsidRPr="00AA3737">
        <w:rPr>
          <w:rStyle w:val="cs9b006262"/>
          <w:lang w:val="ru-RU"/>
        </w:rPr>
        <w:t xml:space="preserve">Брошура дослідника Імбрувіка® (Ібрутиніб), </w:t>
      </w:r>
      <w:r w:rsidR="00536049">
        <w:rPr>
          <w:rStyle w:val="cs9b006262"/>
        </w:rPr>
        <w:t>JNJ</w:t>
      </w:r>
      <w:r w:rsidR="00536049" w:rsidRPr="00AA3737">
        <w:rPr>
          <w:rStyle w:val="cs9b006262"/>
          <w:lang w:val="ru-RU"/>
        </w:rPr>
        <w:t xml:space="preserve">-54179060, версія 15 від 10 грудня 2021 р., англійською мовою; Інформація для учасника дослідження та форма інформованої згоди для України, версія 12.0 від 25 травня 2022р., українською мовою; Інформація для учасника дослідження та форма інформованої згоди для України, версія 12.0 від 25 травня 2022р., російською мовою; Інформація для учасника дослідження та форма інформованої згоди для України, версія 12.0 від 25 травня 2022р., англійською мовою; Досьє досліджуваного лікарського засобу ібрутинібу, редакція 9.0 від 31 січня 2022р., англійською мовою; Виробник досліджуваного лікарського засобу </w:t>
      </w:r>
      <w:r w:rsidR="00536049">
        <w:rPr>
          <w:rStyle w:val="cs9b006262"/>
        </w:rPr>
        <w:t>Abbvie</w:t>
      </w:r>
      <w:r w:rsidR="00536049" w:rsidRPr="00AA3737">
        <w:rPr>
          <w:rStyle w:val="cs9b006262"/>
          <w:lang w:val="ru-RU"/>
        </w:rPr>
        <w:t xml:space="preserve"> </w:t>
      </w:r>
      <w:r w:rsidR="00536049">
        <w:rPr>
          <w:rStyle w:val="cs9b006262"/>
        </w:rPr>
        <w:t>Deutschland</w:t>
      </w:r>
      <w:r w:rsidR="00536049" w:rsidRPr="00AA3737">
        <w:rPr>
          <w:rStyle w:val="cs9b006262"/>
          <w:lang w:val="ru-RU"/>
        </w:rPr>
        <w:t xml:space="preserve"> </w:t>
      </w:r>
      <w:r w:rsidR="00536049">
        <w:rPr>
          <w:rStyle w:val="cs9b006262"/>
        </w:rPr>
        <w:t>GmbH</w:t>
      </w:r>
      <w:r w:rsidR="00536049" w:rsidRPr="00AA3737">
        <w:rPr>
          <w:rStyle w:val="cs9b006262"/>
          <w:lang w:val="ru-RU"/>
        </w:rPr>
        <w:t xml:space="preserve"> &amp; </w:t>
      </w:r>
      <w:r w:rsidR="00536049">
        <w:rPr>
          <w:rStyle w:val="cs9b006262"/>
        </w:rPr>
        <w:t>Co</w:t>
      </w:r>
      <w:r w:rsidR="00536049" w:rsidRPr="00AA3737">
        <w:rPr>
          <w:rStyle w:val="cs9b006262"/>
          <w:lang w:val="ru-RU"/>
        </w:rPr>
        <w:t xml:space="preserve">. </w:t>
      </w:r>
      <w:r w:rsidR="00536049">
        <w:rPr>
          <w:rStyle w:val="cs9b006262"/>
        </w:rPr>
        <w:t>KG</w:t>
      </w:r>
      <w:r w:rsidR="00536049" w:rsidRPr="00AA3737">
        <w:rPr>
          <w:rStyle w:val="cs9b006262"/>
          <w:lang w:val="ru-RU"/>
        </w:rPr>
        <w:t xml:space="preserve">, </w:t>
      </w:r>
      <w:r w:rsidR="00536049">
        <w:rPr>
          <w:rStyle w:val="cs9b006262"/>
        </w:rPr>
        <w:t>Germany</w:t>
      </w:r>
      <w:r w:rsidR="00536049" w:rsidRPr="00AA3737">
        <w:rPr>
          <w:rStyle w:val="cs9b006262"/>
          <w:lang w:val="ru-RU"/>
        </w:rPr>
        <w:t xml:space="preserve">; Виробник досліджуваного лікарського засобу </w:t>
      </w:r>
      <w:r w:rsidR="00536049">
        <w:rPr>
          <w:rStyle w:val="cs9b006262"/>
        </w:rPr>
        <w:t>AbbVie</w:t>
      </w:r>
      <w:r w:rsidR="00536049" w:rsidRPr="00AA3737">
        <w:rPr>
          <w:rStyle w:val="cs9b006262"/>
          <w:lang w:val="ru-RU"/>
        </w:rPr>
        <w:t xml:space="preserve"> </w:t>
      </w:r>
      <w:r w:rsidR="00536049">
        <w:rPr>
          <w:rStyle w:val="cs9b006262"/>
        </w:rPr>
        <w:t>Inc</w:t>
      </w:r>
      <w:r w:rsidR="00536049" w:rsidRPr="00AA3737">
        <w:rPr>
          <w:rStyle w:val="cs9b006262"/>
          <w:lang w:val="ru-RU"/>
        </w:rPr>
        <w:t xml:space="preserve">., </w:t>
      </w:r>
      <w:r w:rsidR="00536049">
        <w:rPr>
          <w:rStyle w:val="cs9b006262"/>
        </w:rPr>
        <w:t>United</w:t>
      </w:r>
      <w:r w:rsidR="00536049" w:rsidRPr="00AA3737">
        <w:rPr>
          <w:rStyle w:val="cs9b006262"/>
          <w:lang w:val="ru-RU"/>
        </w:rPr>
        <w:t xml:space="preserve"> </w:t>
      </w:r>
      <w:r w:rsidR="00536049">
        <w:rPr>
          <w:rStyle w:val="cs9b006262"/>
        </w:rPr>
        <w:t>States</w:t>
      </w:r>
      <w:r w:rsidR="00536049" w:rsidRPr="00AA3737">
        <w:rPr>
          <w:rStyle w:val="cs9f0a40402"/>
          <w:lang w:val="ru-RU"/>
        </w:rPr>
        <w:t xml:space="preserve"> до протоколу клінічного дослідження «Відкрите продовжене дослідження у пацієнтів віком 65 років і старше з хронічним лімфоцитарним лейкозом (ХЛЛ) або дрібноклітинною лімфоцитарною лімфомою (ДЛЛ), які брали участь у дослідженні </w:t>
      </w:r>
      <w:r w:rsidR="00536049">
        <w:rPr>
          <w:rStyle w:val="cs9f0a40402"/>
        </w:rPr>
        <w:t>PCYC</w:t>
      </w:r>
      <w:r w:rsidR="00536049" w:rsidRPr="00AA3737">
        <w:rPr>
          <w:rStyle w:val="cs9f0a40402"/>
          <w:lang w:val="ru-RU"/>
        </w:rPr>
        <w:t>-1115-</w:t>
      </w:r>
      <w:r w:rsidR="00536049">
        <w:rPr>
          <w:rStyle w:val="cs9f0a40402"/>
        </w:rPr>
        <w:t>CA</w:t>
      </w:r>
      <w:r w:rsidR="00536049" w:rsidRPr="00AA3737">
        <w:rPr>
          <w:rStyle w:val="cs9f0a40402"/>
          <w:lang w:val="ru-RU"/>
        </w:rPr>
        <w:t xml:space="preserve"> (</w:t>
      </w:r>
      <w:r w:rsidR="00536049" w:rsidRPr="00AA3737">
        <w:rPr>
          <w:rStyle w:val="cs9b006262"/>
          <w:lang w:val="ru-RU"/>
        </w:rPr>
        <w:t>ібрутиніб</w:t>
      </w:r>
      <w:r w:rsidR="00536049" w:rsidRPr="00AA3737">
        <w:rPr>
          <w:rStyle w:val="cs9f0a40402"/>
          <w:lang w:val="ru-RU"/>
        </w:rPr>
        <w:t xml:space="preserve"> у порівнянні з хлорамбуцилом)», код дослідження </w:t>
      </w:r>
      <w:r w:rsidR="00536049">
        <w:rPr>
          <w:rStyle w:val="cs9b006262"/>
        </w:rPr>
        <w:t>PCYC</w:t>
      </w:r>
      <w:r w:rsidR="00536049" w:rsidRPr="00AA3737">
        <w:rPr>
          <w:rStyle w:val="cs9b006262"/>
          <w:lang w:val="ru-RU"/>
        </w:rPr>
        <w:t>-1116-</w:t>
      </w:r>
      <w:r w:rsidR="00536049">
        <w:rPr>
          <w:rStyle w:val="cs9b006262"/>
        </w:rPr>
        <w:t>CA</w:t>
      </w:r>
      <w:r w:rsidR="00536049" w:rsidRPr="00AA3737">
        <w:rPr>
          <w:rStyle w:val="cs9f0a40402"/>
          <w:lang w:val="ru-RU"/>
        </w:rPr>
        <w:t xml:space="preserve">, версія з поправкою </w:t>
      </w:r>
      <w:r w:rsidR="00536049" w:rsidRPr="00DF01E0">
        <w:rPr>
          <w:rStyle w:val="cs9f0a40402"/>
          <w:lang w:val="ru-RU"/>
        </w:rPr>
        <w:t xml:space="preserve">3 від 12 липня 2018 р.; спонсор - </w:t>
      </w:r>
      <w:r w:rsidR="00536049">
        <w:rPr>
          <w:rStyle w:val="cs9f0a40402"/>
        </w:rPr>
        <w:t>Pharmacyclics</w:t>
      </w:r>
      <w:r w:rsidR="00536049" w:rsidRPr="00DF01E0">
        <w:rPr>
          <w:rStyle w:val="cs9f0a40402"/>
          <w:lang w:val="ru-RU"/>
        </w:rPr>
        <w:t xml:space="preserve">, </w:t>
      </w:r>
      <w:r w:rsidR="00536049">
        <w:rPr>
          <w:rStyle w:val="cs9f0a40402"/>
        </w:rPr>
        <w:t>LLC</w:t>
      </w:r>
      <w:r w:rsidR="00536049" w:rsidRPr="00DF01E0">
        <w:rPr>
          <w:rStyle w:val="cs9f0a40402"/>
          <w:lang w:val="ru-RU"/>
        </w:rPr>
        <w:t xml:space="preserve">, </w:t>
      </w:r>
      <w:r w:rsidR="00536049">
        <w:rPr>
          <w:rStyle w:val="cs9f0a40402"/>
        </w:rPr>
        <w:t>USA 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DF01E0" w:rsidP="00DF01E0">
      <w:pPr>
        <w:jc w:val="both"/>
        <w:rPr>
          <w:lang w:val="ru-RU"/>
        </w:rPr>
      </w:pPr>
      <w:r>
        <w:rPr>
          <w:rStyle w:val="cs9b006263"/>
          <w:lang w:val="ru-RU"/>
        </w:rPr>
        <w:t xml:space="preserve">3. </w:t>
      </w:r>
      <w:r w:rsidR="00536049" w:rsidRPr="00AA3737">
        <w:rPr>
          <w:rStyle w:val="cs9b006263"/>
          <w:lang w:val="ru-RU"/>
        </w:rPr>
        <w:t xml:space="preserve">Досьє досліджуваного лікарського засобу </w:t>
      </w:r>
      <w:r w:rsidR="00536049">
        <w:rPr>
          <w:rStyle w:val="cs9b006263"/>
        </w:rPr>
        <w:t>CT</w:t>
      </w:r>
      <w:r w:rsidR="00536049" w:rsidRPr="00AA3737">
        <w:rPr>
          <w:rStyle w:val="cs9b006263"/>
          <w:lang w:val="ru-RU"/>
        </w:rPr>
        <w:t>-</w:t>
      </w:r>
      <w:r w:rsidR="00536049">
        <w:rPr>
          <w:rStyle w:val="cs9b006263"/>
        </w:rPr>
        <w:t>P</w:t>
      </w:r>
      <w:r w:rsidR="00536049" w:rsidRPr="00AA3737">
        <w:rPr>
          <w:rStyle w:val="cs9b006263"/>
          <w:lang w:val="ru-RU"/>
        </w:rPr>
        <w:t xml:space="preserve">39, Розділ «Якість», версія 5.1, англійською мовою; Досьє плацебо до досліджуваного лікарського засобу </w:t>
      </w:r>
      <w:r w:rsidR="00536049">
        <w:rPr>
          <w:rStyle w:val="cs9b006263"/>
        </w:rPr>
        <w:t>CT</w:t>
      </w:r>
      <w:r w:rsidR="00536049" w:rsidRPr="00AA3737">
        <w:rPr>
          <w:rStyle w:val="cs9b006263"/>
          <w:lang w:val="ru-RU"/>
        </w:rPr>
        <w:t>-</w:t>
      </w:r>
      <w:r w:rsidR="00536049">
        <w:rPr>
          <w:rStyle w:val="cs9b006263"/>
        </w:rPr>
        <w:t>P</w:t>
      </w:r>
      <w:r w:rsidR="00536049" w:rsidRPr="00AA3737">
        <w:rPr>
          <w:rStyle w:val="cs9b006263"/>
          <w:lang w:val="ru-RU"/>
        </w:rPr>
        <w:t xml:space="preserve">39, Розділ «Якість», версія 2.1, англійською мовою; подовження терміну придатності ДЛЗ </w:t>
      </w:r>
      <w:r w:rsidR="00536049">
        <w:rPr>
          <w:rStyle w:val="cs9b006263"/>
        </w:rPr>
        <w:t>CT</w:t>
      </w:r>
      <w:r w:rsidR="00536049" w:rsidRPr="00AA3737">
        <w:rPr>
          <w:rStyle w:val="cs9b006263"/>
          <w:lang w:val="ru-RU"/>
        </w:rPr>
        <w:t>-</w:t>
      </w:r>
      <w:r w:rsidR="00536049">
        <w:rPr>
          <w:rStyle w:val="cs9b006263"/>
        </w:rPr>
        <w:t>P</w:t>
      </w:r>
      <w:r w:rsidR="00536049" w:rsidRPr="00AA3737">
        <w:rPr>
          <w:rStyle w:val="cs9b006263"/>
          <w:lang w:val="ru-RU"/>
        </w:rPr>
        <w:t>39 (розчин для ін’єкції у попередньо заповненому шприці, 150 мг) та відповідного плацебо до 24 місяців</w:t>
      </w:r>
      <w:r w:rsidR="00536049" w:rsidRPr="00AA3737">
        <w:rPr>
          <w:rStyle w:val="cs9f0a40403"/>
          <w:lang w:val="ru-RU"/>
        </w:rPr>
        <w:t xml:space="preserve"> до протоколу клінічного дослідження «Подвійне сліпе, рандомізоване, контрольоване активним препаратом дослідження фази 3 в паралельних групах для порівняння ефективності та безпечності препаратів </w:t>
      </w:r>
      <w:r w:rsidR="00536049">
        <w:rPr>
          <w:rStyle w:val="cs9b006263"/>
        </w:rPr>
        <w:t>CT</w:t>
      </w:r>
      <w:r w:rsidR="00536049" w:rsidRPr="00AA3737">
        <w:rPr>
          <w:rStyle w:val="cs9b006263"/>
          <w:lang w:val="ru-RU"/>
        </w:rPr>
        <w:t>-</w:t>
      </w:r>
      <w:r w:rsidR="00536049">
        <w:rPr>
          <w:rStyle w:val="cs9b006263"/>
        </w:rPr>
        <w:t>P</w:t>
      </w:r>
      <w:r w:rsidR="00536049" w:rsidRPr="00AA3737">
        <w:rPr>
          <w:rStyle w:val="cs9b006263"/>
          <w:lang w:val="ru-RU"/>
        </w:rPr>
        <w:t>39</w:t>
      </w:r>
      <w:r w:rsidR="00536049" w:rsidRPr="00AA3737">
        <w:rPr>
          <w:rStyle w:val="cs9f0a40403"/>
          <w:lang w:val="ru-RU"/>
        </w:rPr>
        <w:t xml:space="preserve"> і Ксолар у пацієнтів із хронічною спонтанною кропив’янкою, у яких зберігаються симптоми, незважаючи на лікування </w:t>
      </w:r>
      <w:r w:rsidR="00536049">
        <w:rPr>
          <w:rStyle w:val="cs9f0a40403"/>
        </w:rPr>
        <w:t>H</w:t>
      </w:r>
      <w:r w:rsidR="00536049" w:rsidRPr="00AA3737">
        <w:rPr>
          <w:rStyle w:val="cs9f0a40403"/>
          <w:lang w:val="ru-RU"/>
        </w:rPr>
        <w:t xml:space="preserve">1-антигістамінними препаратами», код дослідження </w:t>
      </w:r>
      <w:r w:rsidR="00536049">
        <w:rPr>
          <w:rStyle w:val="cs9b006263"/>
        </w:rPr>
        <w:t>CT</w:t>
      </w:r>
      <w:r w:rsidR="00536049" w:rsidRPr="00AA3737">
        <w:rPr>
          <w:rStyle w:val="cs9b006263"/>
          <w:lang w:val="ru-RU"/>
        </w:rPr>
        <w:t>-</w:t>
      </w:r>
      <w:r w:rsidR="00536049">
        <w:rPr>
          <w:rStyle w:val="cs9b006263"/>
        </w:rPr>
        <w:t>P</w:t>
      </w:r>
      <w:r w:rsidR="00536049" w:rsidRPr="00AA3737">
        <w:rPr>
          <w:rStyle w:val="cs9b006263"/>
          <w:lang w:val="ru-RU"/>
        </w:rPr>
        <w:t>39 3.1</w:t>
      </w:r>
      <w:r w:rsidR="00536049" w:rsidRPr="00AA3737">
        <w:rPr>
          <w:rStyle w:val="cs9f0a40403"/>
          <w:lang w:val="ru-RU"/>
        </w:rPr>
        <w:t xml:space="preserve">, версія 2.3 від 10 серпня 2021 року; спонсор - </w:t>
      </w:r>
      <w:r w:rsidR="00536049">
        <w:rPr>
          <w:rStyle w:val="cs9f0a40403"/>
        </w:rPr>
        <w:t>CELLTRION</w:t>
      </w:r>
      <w:r w:rsidR="00536049" w:rsidRPr="00AA3737">
        <w:rPr>
          <w:rStyle w:val="cs9f0a40403"/>
          <w:lang w:val="ru-RU"/>
        </w:rPr>
        <w:t xml:space="preserve">, </w:t>
      </w:r>
      <w:r w:rsidR="00536049">
        <w:rPr>
          <w:rStyle w:val="cs9f0a40403"/>
        </w:rPr>
        <w:t>Inc</w:t>
      </w:r>
      <w:r w:rsidR="00536049" w:rsidRPr="00AA3737">
        <w:rPr>
          <w:rStyle w:val="cs9f0a40403"/>
          <w:lang w:val="ru-RU"/>
        </w:rPr>
        <w:t xml:space="preserve">., </w:t>
      </w:r>
      <w:r w:rsidR="00536049">
        <w:rPr>
          <w:rStyle w:val="cs9f0a40403"/>
        </w:rPr>
        <w:t>Republic</w:t>
      </w:r>
      <w:r w:rsidR="00536049" w:rsidRPr="00AA3737">
        <w:rPr>
          <w:rStyle w:val="cs9f0a40403"/>
          <w:lang w:val="ru-RU"/>
        </w:rPr>
        <w:t xml:space="preserve"> </w:t>
      </w:r>
      <w:r w:rsidR="00536049">
        <w:rPr>
          <w:rStyle w:val="cs9f0a40403"/>
        </w:rPr>
        <w:t>of</w:t>
      </w:r>
      <w:r w:rsidR="00536049" w:rsidRPr="00AA3737">
        <w:rPr>
          <w:rStyle w:val="cs9f0a40403"/>
          <w:lang w:val="ru-RU"/>
        </w:rPr>
        <w:t xml:space="preserve"> </w:t>
      </w:r>
      <w:r w:rsidR="00536049">
        <w:rPr>
          <w:rStyle w:val="cs9f0a40403"/>
        </w:rPr>
        <w:t>Korea</w:t>
      </w:r>
      <w:r w:rsidR="00536049">
        <w:rPr>
          <w:rStyle w:val="cs9b006263"/>
        </w:rPr>
        <w:t> 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DF01E0" w:rsidP="00DF01E0">
      <w:pPr>
        <w:jc w:val="both"/>
        <w:rPr>
          <w:lang w:val="ru-RU"/>
        </w:rPr>
      </w:pPr>
      <w:r>
        <w:rPr>
          <w:rStyle w:val="cs9b006264"/>
          <w:lang w:val="ru-RU"/>
        </w:rPr>
        <w:t xml:space="preserve">4. </w:t>
      </w:r>
      <w:r w:rsidR="00536049" w:rsidRPr="00AA3737">
        <w:rPr>
          <w:rStyle w:val="cs9b006264"/>
          <w:lang w:val="ru-RU"/>
        </w:rPr>
        <w:t xml:space="preserve">Оновлений протокол клінічного випробування, версія 3 від 02 лютого 2022 р.; Форма інформованої згоди, версія 3.0 для України українською та російською мовами від 21 лютого 2022 р. На основі майстер-версії форми інформованої згоди для дослідження </w:t>
      </w:r>
      <w:r w:rsidR="00536049">
        <w:rPr>
          <w:rStyle w:val="cs9b006264"/>
        </w:rPr>
        <w:t>BP</w:t>
      </w:r>
      <w:r w:rsidR="00536049" w:rsidRPr="00AA3737">
        <w:rPr>
          <w:rStyle w:val="cs9b006264"/>
          <w:lang w:val="ru-RU"/>
        </w:rPr>
        <w:t>42772, версія 4 від 16 лютого 2022 р.</w:t>
      </w:r>
      <w:r w:rsidR="00536049" w:rsidRPr="00AA3737">
        <w:rPr>
          <w:rStyle w:val="cs9f0a40404"/>
          <w:lang w:val="ru-RU"/>
        </w:rPr>
        <w:t xml:space="preserve"> до протоколу клінічного дослідження «Рандомізоване, сліпе, контрольоване активним препаратом дослідження фази </w:t>
      </w:r>
      <w:r w:rsidR="00536049">
        <w:rPr>
          <w:rStyle w:val="cs9f0a40404"/>
        </w:rPr>
        <w:t>II</w:t>
      </w:r>
      <w:r w:rsidR="00536049" w:rsidRPr="00AA3737">
        <w:rPr>
          <w:rStyle w:val="cs9f0a40404"/>
          <w:lang w:val="ru-RU"/>
        </w:rPr>
        <w:t xml:space="preserve">, що проводиться у трьох групах, застосування препарату </w:t>
      </w:r>
      <w:r w:rsidR="00536049">
        <w:rPr>
          <w:rStyle w:val="cs9b006264"/>
        </w:rPr>
        <w:t>RO</w:t>
      </w:r>
      <w:r w:rsidR="00536049" w:rsidRPr="00AA3737">
        <w:rPr>
          <w:rStyle w:val="cs9b006264"/>
          <w:lang w:val="ru-RU"/>
        </w:rPr>
        <w:t>7121661</w:t>
      </w:r>
      <w:r w:rsidR="00536049" w:rsidRPr="00AA3737">
        <w:rPr>
          <w:rStyle w:val="cs9f0a40404"/>
          <w:lang w:val="ru-RU"/>
        </w:rPr>
        <w:t xml:space="preserve">, </w:t>
      </w:r>
      <w:r w:rsidR="00536049">
        <w:rPr>
          <w:rStyle w:val="cs9f0a40404"/>
        </w:rPr>
        <w:t>PD</w:t>
      </w:r>
      <w:r w:rsidR="00536049" w:rsidRPr="00AA3737">
        <w:rPr>
          <w:rStyle w:val="cs9f0a40404"/>
          <w:lang w:val="ru-RU"/>
        </w:rPr>
        <w:t>1-</w:t>
      </w:r>
      <w:r w:rsidR="00536049">
        <w:rPr>
          <w:rStyle w:val="cs9f0a40404"/>
        </w:rPr>
        <w:t>TIM</w:t>
      </w:r>
      <w:r w:rsidR="00536049" w:rsidRPr="00AA3737">
        <w:rPr>
          <w:rStyle w:val="cs9f0a40404"/>
          <w:lang w:val="ru-RU"/>
        </w:rPr>
        <w:t xml:space="preserve">3 біспецифічного антитіла, та </w:t>
      </w:r>
      <w:r w:rsidR="00536049">
        <w:rPr>
          <w:rStyle w:val="cs9f0a40404"/>
        </w:rPr>
        <w:t>RO</w:t>
      </w:r>
      <w:r w:rsidR="00536049" w:rsidRPr="00AA3737">
        <w:rPr>
          <w:rStyle w:val="cs9f0a40404"/>
          <w:lang w:val="ru-RU"/>
        </w:rPr>
        <w:t xml:space="preserve">7247669, </w:t>
      </w:r>
      <w:r w:rsidR="00536049">
        <w:rPr>
          <w:rStyle w:val="cs9f0a40404"/>
        </w:rPr>
        <w:t>PD</w:t>
      </w:r>
      <w:r w:rsidR="00536049" w:rsidRPr="00AA3737">
        <w:rPr>
          <w:rStyle w:val="cs9f0a40404"/>
          <w:lang w:val="ru-RU"/>
        </w:rPr>
        <w:t>1-</w:t>
      </w:r>
      <w:r w:rsidR="00536049">
        <w:rPr>
          <w:rStyle w:val="cs9f0a40404"/>
        </w:rPr>
        <w:t>LAG</w:t>
      </w:r>
      <w:r w:rsidR="00536049" w:rsidRPr="00AA3737">
        <w:rPr>
          <w:rStyle w:val="cs9f0a40404"/>
          <w:lang w:val="ru-RU"/>
        </w:rPr>
        <w:t xml:space="preserve">3 біспецифічного антитіла, у порівнянні з ніволумабом у пацієнтів із поширеною або метастатичною плоскоклітинною карциномою стравоходу», код дослідження </w:t>
      </w:r>
      <w:r w:rsidR="00536049">
        <w:rPr>
          <w:rStyle w:val="cs9b006264"/>
        </w:rPr>
        <w:t>BP</w:t>
      </w:r>
      <w:r w:rsidR="00536049" w:rsidRPr="00AA3737">
        <w:rPr>
          <w:rStyle w:val="cs9b006264"/>
          <w:lang w:val="ru-RU"/>
        </w:rPr>
        <w:t>42772</w:t>
      </w:r>
      <w:r w:rsidR="00536049" w:rsidRPr="00AA3737">
        <w:rPr>
          <w:rStyle w:val="cs9f0a40404"/>
          <w:lang w:val="ru-RU"/>
        </w:rPr>
        <w:t>, версія 2 від 21 вересня 2021 р.; спонсор - Ф.Хоффманн-Ля Рош Лтд, Швейцарія</w:t>
      </w:r>
      <w:r w:rsidR="00536049">
        <w:rPr>
          <w:rStyle w:val="cs9f0a40404"/>
        </w:rPr>
        <w:t> 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3257EF" w:rsidRDefault="003257EF" w:rsidP="003257EF">
      <w:pPr>
        <w:jc w:val="both"/>
        <w:rPr>
          <w:lang w:val="ru-RU"/>
        </w:rPr>
      </w:pPr>
      <w:r>
        <w:rPr>
          <w:rStyle w:val="cs9b006265"/>
          <w:lang w:val="ru-RU"/>
        </w:rPr>
        <w:t xml:space="preserve">5. </w:t>
      </w:r>
      <w:r w:rsidR="00536049" w:rsidRPr="00AA3737">
        <w:rPr>
          <w:rStyle w:val="cs9b006265"/>
          <w:lang w:val="ru-RU"/>
        </w:rPr>
        <w:t xml:space="preserve">Подовження тривалості клінічного випробування в Україні до 31 грудня 2022 року </w:t>
      </w:r>
      <w:r w:rsidR="00536049" w:rsidRPr="00AA3737">
        <w:rPr>
          <w:rStyle w:val="cs9f0a40405"/>
          <w:lang w:val="ru-RU"/>
        </w:rPr>
        <w:t xml:space="preserve">до протоколу клінічного дослідження «Проспективне рандомізоване багатоцентрове відкрите порівняльне дослідження фази 3, що проводиться в паралельних групах із засліпленим центральним оцінюванням з метою визначення ефективності, безпечності та переносимості комбінації </w:t>
      </w:r>
      <w:r w:rsidR="00536049" w:rsidRPr="00AA3737">
        <w:rPr>
          <w:rStyle w:val="cs9b006265"/>
          <w:lang w:val="ru-RU"/>
        </w:rPr>
        <w:t>азтреонам-авібактам</w:t>
      </w:r>
      <w:r w:rsidR="00536049" w:rsidRPr="00AA3737">
        <w:rPr>
          <w:rStyle w:val="cs9f0a40405"/>
          <w:lang w:val="ru-RU"/>
        </w:rPr>
        <w:t xml:space="preserve"> </w:t>
      </w:r>
      <w:r w:rsidR="00536049" w:rsidRPr="00AA3737">
        <w:rPr>
          <w:rStyle w:val="cs9b006265"/>
          <w:lang w:val="ru-RU"/>
        </w:rPr>
        <w:t>(</w:t>
      </w:r>
      <w:r w:rsidR="00536049">
        <w:rPr>
          <w:rStyle w:val="cs9b006265"/>
        </w:rPr>
        <w:t>ATM</w:t>
      </w:r>
      <w:r w:rsidR="00536049" w:rsidRPr="00AA3737">
        <w:rPr>
          <w:rStyle w:val="cs9b006265"/>
          <w:lang w:val="ru-RU"/>
        </w:rPr>
        <w:t>-</w:t>
      </w:r>
      <w:r w:rsidR="00536049">
        <w:rPr>
          <w:rStyle w:val="cs9b006265"/>
        </w:rPr>
        <w:t>AVI</w:t>
      </w:r>
      <w:r w:rsidR="00536049" w:rsidRPr="00AA3737">
        <w:rPr>
          <w:rStyle w:val="cs9b006265"/>
          <w:lang w:val="ru-RU"/>
        </w:rPr>
        <w:t>)</w:t>
      </w:r>
      <w:r w:rsidR="00536049" w:rsidRPr="00AA3737">
        <w:rPr>
          <w:rStyle w:val="cs9f0a40405"/>
          <w:lang w:val="ru-RU"/>
        </w:rPr>
        <w:t xml:space="preserve"> ±метронідазол (</w:t>
      </w:r>
      <w:r w:rsidR="00536049">
        <w:rPr>
          <w:rStyle w:val="cs9f0a40405"/>
        </w:rPr>
        <w:t>MTZ</w:t>
      </w:r>
      <w:r w:rsidR="00536049" w:rsidRPr="00AA3737">
        <w:rPr>
          <w:rStyle w:val="cs9f0a40405"/>
          <w:lang w:val="ru-RU"/>
        </w:rPr>
        <w:t>) у порівнянні з меропенем±колістин (</w:t>
      </w:r>
      <w:r w:rsidR="00536049">
        <w:rPr>
          <w:rStyle w:val="cs9f0a40405"/>
        </w:rPr>
        <w:t>MER</w:t>
      </w:r>
      <w:r w:rsidR="00536049" w:rsidRPr="00AA3737">
        <w:rPr>
          <w:rStyle w:val="cs9f0a40405"/>
          <w:lang w:val="ru-RU"/>
        </w:rPr>
        <w:t>±</w:t>
      </w:r>
      <w:r w:rsidR="00536049">
        <w:rPr>
          <w:rStyle w:val="cs9f0a40405"/>
        </w:rPr>
        <w:t>COL</w:t>
      </w:r>
      <w:r w:rsidR="00536049" w:rsidRPr="00AA3737">
        <w:rPr>
          <w:rStyle w:val="cs9f0a40405"/>
          <w:lang w:val="ru-RU"/>
        </w:rPr>
        <w:t>) для лікування серйозних інфекцій, зумовлених грамнегативними бактеріями, включно зі стійкими до багатокомпонентних лікарських засобів збудниками, що продукують метало-бета-лактамазу (</w:t>
      </w:r>
      <w:r w:rsidR="00536049">
        <w:rPr>
          <w:rStyle w:val="cs9f0a40405"/>
        </w:rPr>
        <w:t>MBL</w:t>
      </w:r>
      <w:r w:rsidR="00536049" w:rsidRPr="00AA3737">
        <w:rPr>
          <w:rStyle w:val="cs9f0a40405"/>
          <w:lang w:val="ru-RU"/>
        </w:rPr>
        <w:t xml:space="preserve">), для яких варіанти лікування обмежені або відсутні», код дослідження </w:t>
      </w:r>
      <w:r w:rsidR="00536049" w:rsidRPr="00AA3737">
        <w:rPr>
          <w:rStyle w:val="cs9b006265"/>
          <w:lang w:val="ru-RU"/>
        </w:rPr>
        <w:t>С3601002</w:t>
      </w:r>
      <w:r w:rsidR="00536049" w:rsidRPr="00AA3737">
        <w:rPr>
          <w:rStyle w:val="cs9f0a40405"/>
          <w:lang w:val="ru-RU"/>
        </w:rPr>
        <w:t xml:space="preserve">, з поправкою </w:t>
      </w:r>
      <w:r w:rsidR="00536049" w:rsidRPr="003257EF">
        <w:rPr>
          <w:rStyle w:val="cs9f0a40405"/>
          <w:lang w:val="ru-RU"/>
        </w:rPr>
        <w:t xml:space="preserve">1 від 05 липня 2018 року; спонсор - «Файзер Інк.», США / </w:t>
      </w:r>
      <w:r w:rsidR="00536049">
        <w:rPr>
          <w:rStyle w:val="cs9f0a40405"/>
        </w:rPr>
        <w:t>Pfizer</w:t>
      </w:r>
      <w:r w:rsidR="00536049" w:rsidRPr="003257EF">
        <w:rPr>
          <w:rStyle w:val="cs9f0a40405"/>
          <w:lang w:val="ru-RU"/>
        </w:rPr>
        <w:t xml:space="preserve"> </w:t>
      </w:r>
      <w:r w:rsidR="00536049">
        <w:rPr>
          <w:rStyle w:val="cs9f0a40405"/>
        </w:rPr>
        <w:t>Inc</w:t>
      </w:r>
      <w:r w:rsidR="00536049" w:rsidRPr="003257EF">
        <w:rPr>
          <w:rStyle w:val="cs9f0a40405"/>
          <w:lang w:val="ru-RU"/>
        </w:rPr>
        <w:t xml:space="preserve">., </w:t>
      </w:r>
      <w:r w:rsidR="00536049">
        <w:rPr>
          <w:rStyle w:val="cs9f0a40405"/>
        </w:rPr>
        <w:t>USA</w:t>
      </w:r>
      <w:r w:rsidR="00536049">
        <w:rPr>
          <w:rStyle w:val="cs9b006265"/>
        </w:rPr>
        <w:t> </w:t>
      </w:r>
    </w:p>
    <w:p w:rsidR="002E7882" w:rsidRPr="003257EF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257EF">
        <w:rPr>
          <w:rFonts w:ascii="Arial" w:hAnsi="Arial" w:cs="Arial"/>
          <w:sz w:val="20"/>
          <w:szCs w:val="20"/>
          <w:lang w:val="ru-RU"/>
        </w:rPr>
        <w:t>Заявник - ТОВ «ПАРЕКСЕЛ 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lang w:val="ru-RU"/>
        </w:rPr>
      </w:pPr>
      <w:r>
        <w:rPr>
          <w:rStyle w:val="cs9b006266"/>
          <w:lang w:val="ru-RU"/>
        </w:rPr>
        <w:t xml:space="preserve">6. </w:t>
      </w:r>
      <w:r w:rsidR="00536049" w:rsidRPr="00AA3737">
        <w:rPr>
          <w:rStyle w:val="cs9b006266"/>
          <w:lang w:val="ru-RU"/>
        </w:rPr>
        <w:t>Інформаційний листок для батьків – оновлення інформації щодо конфіденційності для дистанційної перевірки інформації з первинної документації, майстер версія для України 1.0 від 20 травня 2022 року, українською та російською мовами</w:t>
      </w:r>
      <w:r w:rsidR="00536049" w:rsidRPr="00AA3737">
        <w:rPr>
          <w:rStyle w:val="cs9f0a40406"/>
          <w:lang w:val="ru-RU"/>
        </w:rPr>
        <w:t xml:space="preserve"> до протоколу клінічного дослідження «Проспективне відкрите непорівняльне багатоцентрове дослідження ІІІ фази для оцінки фармакокінетики, ефективності, переносимості та безпечності препарату імуноглобулін людини для підшкірного введення (</w:t>
      </w:r>
      <w:r w:rsidR="00536049" w:rsidRPr="00AA3737">
        <w:rPr>
          <w:rStyle w:val="cs9b006266"/>
          <w:lang w:val="ru-RU"/>
        </w:rPr>
        <w:t>Ньюнорм</w:t>
      </w:r>
      <w:r w:rsidR="00536049" w:rsidRPr="00AA3737">
        <w:rPr>
          <w:rStyle w:val="cs9f0a40406"/>
          <w:lang w:val="ru-RU"/>
        </w:rPr>
        <w:t xml:space="preserve">) у пацієнтів із первинними імунодефіцитними захворюваннями», код дослідження </w:t>
      </w:r>
      <w:r w:rsidR="00536049">
        <w:rPr>
          <w:rStyle w:val="cs9b006266"/>
        </w:rPr>
        <w:t>NORM</w:t>
      </w:r>
      <w:r w:rsidR="00536049" w:rsidRPr="00AA3737">
        <w:rPr>
          <w:rStyle w:val="cs9b006266"/>
          <w:lang w:val="ru-RU"/>
        </w:rPr>
        <w:t>-01</w:t>
      </w:r>
      <w:r w:rsidR="00536049" w:rsidRPr="00AA3737">
        <w:rPr>
          <w:rStyle w:val="cs9f0a40406"/>
          <w:lang w:val="ru-RU"/>
        </w:rPr>
        <w:t>, версія 04 від 23 серпня 2021 року; спонсор - «Октафарма Фармацевтика ПродуктіонсҐес м.б.Х» (</w:t>
      </w:r>
      <w:r w:rsidR="00536049">
        <w:rPr>
          <w:rStyle w:val="cs9f0a40406"/>
        </w:rPr>
        <w:t>Octapharma</w:t>
      </w:r>
      <w:r w:rsidR="00536049" w:rsidRPr="00AA3737">
        <w:rPr>
          <w:rStyle w:val="cs9f0a40406"/>
          <w:lang w:val="ru-RU"/>
        </w:rPr>
        <w:t xml:space="preserve"> </w:t>
      </w:r>
      <w:r w:rsidR="00536049">
        <w:rPr>
          <w:rStyle w:val="cs9f0a40406"/>
        </w:rPr>
        <w:t>Pharmazeutika</w:t>
      </w:r>
      <w:r w:rsidR="00536049" w:rsidRPr="00AA3737">
        <w:rPr>
          <w:rStyle w:val="cs9f0a40406"/>
          <w:lang w:val="ru-RU"/>
        </w:rPr>
        <w:t xml:space="preserve"> </w:t>
      </w:r>
      <w:r w:rsidR="00536049">
        <w:rPr>
          <w:rStyle w:val="cs9f0a40406"/>
        </w:rPr>
        <w:t>Produktionsges</w:t>
      </w:r>
      <w:r w:rsidR="00536049" w:rsidRPr="00AA3737">
        <w:rPr>
          <w:rStyle w:val="cs9f0a40406"/>
          <w:lang w:val="ru-RU"/>
        </w:rPr>
        <w:t>.</w:t>
      </w:r>
      <w:r w:rsidR="00536049">
        <w:rPr>
          <w:rStyle w:val="cs9f0a40406"/>
        </w:rPr>
        <w:t>m</w:t>
      </w:r>
      <w:r w:rsidR="00536049" w:rsidRPr="00AA3737">
        <w:rPr>
          <w:rStyle w:val="cs9f0a40406"/>
          <w:lang w:val="ru-RU"/>
        </w:rPr>
        <w:t>.</w:t>
      </w:r>
      <w:r w:rsidR="00536049">
        <w:rPr>
          <w:rStyle w:val="cs9f0a40406"/>
        </w:rPr>
        <w:t>b</w:t>
      </w:r>
      <w:r w:rsidR="00536049" w:rsidRPr="00AA3737">
        <w:rPr>
          <w:rStyle w:val="cs9f0a40406"/>
          <w:lang w:val="ru-RU"/>
        </w:rPr>
        <w:t>.</w:t>
      </w:r>
      <w:r w:rsidR="00536049">
        <w:rPr>
          <w:rStyle w:val="cs9f0a40406"/>
        </w:rPr>
        <w:t>H</w:t>
      </w:r>
      <w:r w:rsidR="00536049" w:rsidRPr="00AA3737">
        <w:rPr>
          <w:rStyle w:val="cs9f0a40406"/>
          <w:lang w:val="ru-RU"/>
        </w:rPr>
        <w:t>.), Австрія</w:t>
      </w:r>
      <w:r w:rsidR="00536049">
        <w:rPr>
          <w:rStyle w:val="cs9f0a40406"/>
        </w:rPr>
        <w:t> 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ТОВ «Прем’єр Ресерч 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3257EF" w:rsidRDefault="003257EF" w:rsidP="003257EF">
      <w:pPr>
        <w:jc w:val="both"/>
      </w:pPr>
      <w:r>
        <w:rPr>
          <w:rStyle w:val="cs9b006267"/>
          <w:lang w:val="ru-RU"/>
        </w:rPr>
        <w:t xml:space="preserve">7. </w:t>
      </w:r>
      <w:r w:rsidR="00536049" w:rsidRPr="00AA3737">
        <w:rPr>
          <w:rStyle w:val="cs9b006267"/>
          <w:lang w:val="ru-RU"/>
        </w:rPr>
        <w:t>Додаток до протоколу клінічного дослідження 67652000</w:t>
      </w:r>
      <w:r w:rsidR="00536049">
        <w:rPr>
          <w:rStyle w:val="cs9b006267"/>
        </w:rPr>
        <w:t>PCR</w:t>
      </w:r>
      <w:r w:rsidR="00536049" w:rsidRPr="00AA3737">
        <w:rPr>
          <w:rStyle w:val="cs9b006267"/>
          <w:lang w:val="ru-RU"/>
        </w:rPr>
        <w:t>3002: Керівництво з проведення клінічного дослідження під час великого потрясіння від 01.06.2022 р.</w:t>
      </w:r>
      <w:r w:rsidR="00536049" w:rsidRPr="00AA3737">
        <w:rPr>
          <w:rStyle w:val="cs9f0a40407"/>
          <w:lang w:val="ru-RU"/>
        </w:rPr>
        <w:t xml:space="preserve"> до протоколу клінічного дослідження «Рандомізоване, плацебо-контрольоване, подвійне сліпе клінічне дослідження 3 фази препарату </w:t>
      </w:r>
      <w:r w:rsidR="00536049" w:rsidRPr="00AA3737">
        <w:rPr>
          <w:rStyle w:val="cs9b006267"/>
          <w:lang w:val="ru-RU"/>
        </w:rPr>
        <w:t>Нірапариб</w:t>
      </w:r>
      <w:r w:rsidR="00536049" w:rsidRPr="00AA3737">
        <w:rPr>
          <w:rStyle w:val="cs9f0a40407"/>
          <w:lang w:val="ru-RU"/>
        </w:rPr>
        <w:t xml:space="preserve">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кастрат-чутливим раком передміхурової залози (</w:t>
      </w:r>
      <w:r w:rsidR="00536049">
        <w:rPr>
          <w:rStyle w:val="cs9f0a40407"/>
        </w:rPr>
        <w:t>mCSPC</w:t>
      </w:r>
      <w:r w:rsidR="00536049" w:rsidRPr="00AA3737">
        <w:rPr>
          <w:rStyle w:val="cs9f0a40407"/>
          <w:lang w:val="ru-RU"/>
        </w:rPr>
        <w:t>) зі шкідливою гермінальною або соматичною мутацією генів, що відповідають за репарацію шляхом гомологічної рекомбінації (</w:t>
      </w:r>
      <w:r w:rsidR="00536049">
        <w:rPr>
          <w:rStyle w:val="cs9f0a40407"/>
        </w:rPr>
        <w:t>HRR</w:t>
      </w:r>
      <w:r w:rsidR="00536049" w:rsidRPr="00AA3737">
        <w:rPr>
          <w:rStyle w:val="cs9f0a40407"/>
          <w:lang w:val="ru-RU"/>
        </w:rPr>
        <w:t xml:space="preserve">)», код дослідження </w:t>
      </w:r>
      <w:r w:rsidR="00536049" w:rsidRPr="00AA3737">
        <w:rPr>
          <w:rStyle w:val="cs9b006267"/>
          <w:lang w:val="ru-RU"/>
        </w:rPr>
        <w:t>67652000</w:t>
      </w:r>
      <w:r w:rsidR="00536049">
        <w:rPr>
          <w:rStyle w:val="cs9b006267"/>
        </w:rPr>
        <w:t>PCR</w:t>
      </w:r>
      <w:r w:rsidR="00536049" w:rsidRPr="00AA3737">
        <w:rPr>
          <w:rStyle w:val="cs9b006267"/>
          <w:lang w:val="ru-RU"/>
        </w:rPr>
        <w:t>3002</w:t>
      </w:r>
      <w:r w:rsidR="00536049" w:rsidRPr="00AA3737">
        <w:rPr>
          <w:rStyle w:val="cs9f0a40407"/>
          <w:lang w:val="ru-RU"/>
        </w:rPr>
        <w:t xml:space="preserve">, з Поправкою </w:t>
      </w:r>
      <w:r w:rsidR="00536049">
        <w:rPr>
          <w:rStyle w:val="cs9f0a40407"/>
        </w:rPr>
        <w:t>2 від 25.10.2021 р.; спонсор - «ЯНССЕН ФАРМАЦЕВТИКА НВ», Бельгія </w:t>
      </w:r>
    </w:p>
    <w:p w:rsidR="002E7882" w:rsidRPr="003257EF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257EF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lang w:val="ru-RU"/>
        </w:rPr>
      </w:pPr>
      <w:r>
        <w:rPr>
          <w:rStyle w:val="cs9b006268"/>
          <w:lang w:val="ru-RU"/>
        </w:rPr>
        <w:t xml:space="preserve">8. </w:t>
      </w:r>
      <w:r w:rsidR="00536049" w:rsidRPr="00AA3737">
        <w:rPr>
          <w:rStyle w:val="cs9b006268"/>
          <w:lang w:val="ru-RU"/>
        </w:rPr>
        <w:t xml:space="preserve">Поправка до досьє досліджуваного лікарського засобу </w:t>
      </w:r>
      <w:r w:rsidR="00536049">
        <w:rPr>
          <w:rStyle w:val="cs9b006268"/>
        </w:rPr>
        <w:t>GDC</w:t>
      </w:r>
      <w:r w:rsidR="00536049" w:rsidRPr="00AA3737">
        <w:rPr>
          <w:rStyle w:val="cs9b006268"/>
          <w:lang w:val="ru-RU"/>
        </w:rPr>
        <w:t>-0077 (</w:t>
      </w:r>
      <w:r w:rsidR="00536049">
        <w:rPr>
          <w:rStyle w:val="cs9b006268"/>
        </w:rPr>
        <w:t>RO</w:t>
      </w:r>
      <w:r w:rsidR="00536049" w:rsidRPr="00AA3737">
        <w:rPr>
          <w:rStyle w:val="cs9b006268"/>
          <w:lang w:val="ru-RU"/>
        </w:rPr>
        <w:t xml:space="preserve">7113755), версія від березня 2022 р.; Додаток 1, версія від травня 2022 р., до брошури дослідника для </w:t>
      </w:r>
      <w:r w:rsidR="00536049">
        <w:rPr>
          <w:rStyle w:val="cs9b006268"/>
        </w:rPr>
        <w:t>GDC</w:t>
      </w:r>
      <w:r w:rsidR="00536049" w:rsidRPr="00AA3737">
        <w:rPr>
          <w:rStyle w:val="cs9b006268"/>
          <w:lang w:val="ru-RU"/>
        </w:rPr>
        <w:t>-0077 (</w:t>
      </w:r>
      <w:r w:rsidR="00536049">
        <w:rPr>
          <w:rStyle w:val="cs9b006268"/>
        </w:rPr>
        <w:t>RO</w:t>
      </w:r>
      <w:r w:rsidR="00536049" w:rsidRPr="00AA3737">
        <w:rPr>
          <w:rStyle w:val="cs9b006268"/>
          <w:lang w:val="ru-RU"/>
        </w:rPr>
        <w:t>7113755), версія 6 від серпня 2021 р.</w:t>
      </w:r>
      <w:r w:rsidR="00536049" w:rsidRPr="00AA3737">
        <w:rPr>
          <w:rStyle w:val="cs9f0a40408"/>
          <w:lang w:val="ru-RU"/>
        </w:rPr>
        <w:t xml:space="preserve"> до протоколу клінічного дослідження «РАНДОМІЗОВАНЕ, ПОДВІЙНЕ СЛІПЕ, ПЛАЦЕБО-КОНТРОЛЬОВАНЕ ДОСЛІДЖЕННЯ ФАЗИ </w:t>
      </w:r>
      <w:r w:rsidR="00536049">
        <w:rPr>
          <w:rStyle w:val="cs9f0a40408"/>
        </w:rPr>
        <w:t>III</w:t>
      </w:r>
      <w:r w:rsidR="00536049" w:rsidRPr="00AA3737">
        <w:rPr>
          <w:rStyle w:val="cs9f0a40408"/>
          <w:lang w:val="ru-RU"/>
        </w:rPr>
        <w:t xml:space="preserve"> З ОЦІНКИ ЕФЕКТИВНОСТІ ТА БЕЗПЕЧНОСТІ КОМБІНАЦІЇ </w:t>
      </w:r>
      <w:r w:rsidR="00536049">
        <w:rPr>
          <w:rStyle w:val="cs9b006268"/>
        </w:rPr>
        <w:t>GDC</w:t>
      </w:r>
      <w:r w:rsidR="00536049" w:rsidRPr="00AA3737">
        <w:rPr>
          <w:rStyle w:val="cs9b006268"/>
          <w:lang w:val="ru-RU"/>
        </w:rPr>
        <w:t>-0077</w:t>
      </w:r>
      <w:r w:rsidR="00536049" w:rsidRPr="00AA3737">
        <w:rPr>
          <w:rStyle w:val="cs9f0a40408"/>
          <w:lang w:val="ru-RU"/>
        </w:rPr>
        <w:t xml:space="preserve"> З ПАЛБОЦИКЛІБОМ ТА ФУЛВЕСТРАНТОМ У ПОРІВНЯННІ З КОМБІНАЦІЄЮ ПЛАЦЕБО З ПАЛБОЦИКЛІБОМ ТА ФУЛВЕСТРАНТОМ У ПАЦІЄНТІВ З МУТАЦІЄЮ ГЕНА </w:t>
      </w:r>
      <w:r w:rsidR="00536049">
        <w:rPr>
          <w:rStyle w:val="cs9f0a40408"/>
        </w:rPr>
        <w:t>PIK</w:t>
      </w:r>
      <w:r w:rsidR="00536049" w:rsidRPr="00AA3737">
        <w:rPr>
          <w:rStyle w:val="cs9f0a40408"/>
          <w:lang w:val="ru-RU"/>
        </w:rPr>
        <w:t>3</w:t>
      </w:r>
      <w:r w:rsidR="00536049">
        <w:rPr>
          <w:rStyle w:val="cs9f0a40408"/>
        </w:rPr>
        <w:t>CA</w:t>
      </w:r>
      <w:r w:rsidR="00536049" w:rsidRPr="00AA3737">
        <w:rPr>
          <w:rStyle w:val="cs9f0a40408"/>
          <w:lang w:val="ru-RU"/>
        </w:rPr>
        <w:t xml:space="preserve">, ГОРМОН-РЕЦЕПТОР-ПОЗИТИВНИМ, </w:t>
      </w:r>
      <w:r w:rsidR="00536049">
        <w:rPr>
          <w:rStyle w:val="cs9f0a40408"/>
        </w:rPr>
        <w:t>HER</w:t>
      </w:r>
      <w:r w:rsidR="00536049" w:rsidRPr="00AA3737">
        <w:rPr>
          <w:rStyle w:val="cs9f0a40408"/>
          <w:lang w:val="ru-RU"/>
        </w:rPr>
        <w:t xml:space="preserve">2-НЕГАТИВНИМ МІСЦЕВО-ПОШИРЕНИМ АБО МЕТАСТАТИЧНИМ РАКОМ МОЛОЧНОЇ ЗАЛОЗИ», код дослідження </w:t>
      </w:r>
      <w:r w:rsidR="00536049">
        <w:rPr>
          <w:rStyle w:val="cs9b006268"/>
        </w:rPr>
        <w:t>WO</w:t>
      </w:r>
      <w:r w:rsidR="00536049" w:rsidRPr="00AA3737">
        <w:rPr>
          <w:rStyle w:val="cs9b006268"/>
          <w:lang w:val="ru-RU"/>
        </w:rPr>
        <w:t>41554</w:t>
      </w:r>
      <w:r w:rsidR="00536049" w:rsidRPr="00AA3737">
        <w:rPr>
          <w:rStyle w:val="cs9f0a40408"/>
          <w:lang w:val="ru-RU"/>
        </w:rPr>
        <w:t>, версія 4 від 03 листопада 2020 р.; спонсор - Ф.Хоффманн-Ля Рош Лтд, Швейцарія</w:t>
      </w:r>
      <w:r w:rsidR="00536049">
        <w:rPr>
          <w:rStyle w:val="cs9f0a40408"/>
        </w:rPr>
        <w:t> 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2E7882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257EF" w:rsidRPr="00AA3737" w:rsidRDefault="003257E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3257EF" w:rsidRDefault="003257EF" w:rsidP="003257EF">
      <w:pPr>
        <w:jc w:val="both"/>
        <w:rPr>
          <w:lang w:val="ru-RU"/>
        </w:rPr>
      </w:pPr>
      <w:r>
        <w:rPr>
          <w:rStyle w:val="cs9b006269"/>
          <w:lang w:val="ru-RU"/>
        </w:rPr>
        <w:t xml:space="preserve">9. </w:t>
      </w:r>
      <w:r w:rsidR="00536049" w:rsidRPr="00AA3737">
        <w:rPr>
          <w:rStyle w:val="cs9b006269"/>
          <w:lang w:val="ru-RU"/>
        </w:rPr>
        <w:t>Оновлена Брошура дослідника з препарату Занубрутініб (</w:t>
      </w:r>
      <w:r w:rsidR="00536049">
        <w:rPr>
          <w:rStyle w:val="cs9b006269"/>
        </w:rPr>
        <w:t>BGB</w:t>
      </w:r>
      <w:r w:rsidR="00536049" w:rsidRPr="00AA3737">
        <w:rPr>
          <w:rStyle w:val="cs9b006269"/>
          <w:lang w:val="ru-RU"/>
        </w:rPr>
        <w:t>-3111), видання 9.1 від 05 січня 2022 року; Інформаційний листок пацієнта та Форма інформованої згоди для України, версія 4.0 від 25 березня 2022 року, англійською мовою; Інформаційний листок пацієнта та Форма інформованої згоди для України, версія 4.0 від 25 березня 2022 року. Перекладено українською мовою для України 09 травня 2022 року; Інформаційний листок пацієнта та Форма інформованої згоди для України, версія 4.0 від 25 березня 2022 року. Перекладено російською мовою для України 11 травня 2022 року; Додаткова Форма інформованої згоди для України - Відмова пацієнта від участі в дослідженні, версія 1.0 від 25 березня 2022 року, англійською мовою; Додаткова Форма інформованої згоди для України - Відмова пацієнта від участі в дослідженні, версія 1.0 від 25 березня 2022 року. Перекладено українською мовою для України 09 травня 2022 року; Додаткова Форма інформованої згоди для України - Відмова пацієнта від участі в дослідженні, версія 1.0 від 25 березня 2022 року. Перекладено російською мовою для України 11 травня 2022 року; Додаткова Форма інформованої згоди для України - Необов’язкова інформована згода на зберігання та майбутнє дослідження біологічних зразків, версія 1.0 від 25 березня 2022 року, англійською мовою; Додаткова Форма інформованої згоди для України - Необов’язкова інформована згода на зберігання та майбутнє дослідження біологічних зразків, версія 1.0 від 25 березня 2022 року. Перекладено українською мовою для України 09 травня 2022 року; Додаткова Форма інформованої згоди для України - Необов’язкова інформована згода на зберігання та майбутнє дослідження біологічних зразків, версія 1.0 від 25 березня 2022 року. Перекладено російською мовою для України 11 травня 2022 року</w:t>
      </w:r>
      <w:r w:rsidR="00536049" w:rsidRPr="00AA3737">
        <w:rPr>
          <w:rStyle w:val="cs9f0a40409"/>
          <w:lang w:val="ru-RU"/>
        </w:rPr>
        <w:t xml:space="preserve"> до протоколу клінічного дослідження «Рандомізоване, відкрите, багатоцентрове дослідження фази 3 для вивчення комбінації </w:t>
      </w:r>
      <w:r w:rsidR="00536049" w:rsidRPr="00AA3737">
        <w:rPr>
          <w:rStyle w:val="cs9b006269"/>
          <w:lang w:val="ru-RU"/>
        </w:rPr>
        <w:t>занубрутінібу (</w:t>
      </w:r>
      <w:r w:rsidR="00536049">
        <w:rPr>
          <w:rStyle w:val="cs9b006269"/>
        </w:rPr>
        <w:t>BGB</w:t>
      </w:r>
      <w:r w:rsidR="00536049" w:rsidRPr="00AA3737">
        <w:rPr>
          <w:rStyle w:val="cs9b006269"/>
          <w:lang w:val="ru-RU"/>
        </w:rPr>
        <w:t>-3111)</w:t>
      </w:r>
      <w:r w:rsidR="00536049" w:rsidRPr="00AA3737">
        <w:rPr>
          <w:rStyle w:val="cs9f0a40409"/>
          <w:lang w:val="ru-RU"/>
        </w:rPr>
        <w:t xml:space="preserve"> з ритуксимабом у порівнянні з комбінацією бендамустину з ритуксимабом у пацієнтів з раніше не лікованою мантійноклітинною лімфомою, яким не показана трансплантація стовбурових клітин», код дослідження </w:t>
      </w:r>
      <w:r w:rsidR="00536049">
        <w:rPr>
          <w:rStyle w:val="cs9b006269"/>
        </w:rPr>
        <w:t>BGB</w:t>
      </w:r>
      <w:r w:rsidR="00536049" w:rsidRPr="00AA3737">
        <w:rPr>
          <w:rStyle w:val="cs9b006269"/>
          <w:lang w:val="ru-RU"/>
        </w:rPr>
        <w:t>-3111-306</w:t>
      </w:r>
      <w:r w:rsidR="00536049" w:rsidRPr="00AA3737">
        <w:rPr>
          <w:rStyle w:val="cs9f0a40409"/>
          <w:lang w:val="ru-RU"/>
        </w:rPr>
        <w:t xml:space="preserve">, версія з поправкою </w:t>
      </w:r>
      <w:r w:rsidR="00536049" w:rsidRPr="003257EF">
        <w:rPr>
          <w:rStyle w:val="cs9f0a40409"/>
          <w:lang w:val="ru-RU"/>
        </w:rPr>
        <w:t>2.0 від 16 грудня 2020 року; спонсор - БейДжен Лтд [</w:t>
      </w:r>
      <w:r w:rsidR="00536049">
        <w:rPr>
          <w:rStyle w:val="cs9f0a40409"/>
        </w:rPr>
        <w:t>BeiGene</w:t>
      </w:r>
      <w:r w:rsidR="00536049" w:rsidRPr="003257EF">
        <w:rPr>
          <w:rStyle w:val="cs9f0a40409"/>
          <w:lang w:val="ru-RU"/>
        </w:rPr>
        <w:t xml:space="preserve"> </w:t>
      </w:r>
      <w:r w:rsidR="00536049">
        <w:rPr>
          <w:rStyle w:val="cs9f0a40409"/>
        </w:rPr>
        <w:t>Ltd</w:t>
      </w:r>
      <w:r w:rsidR="00536049" w:rsidRPr="003257EF">
        <w:rPr>
          <w:rStyle w:val="cs9f0a40409"/>
          <w:lang w:val="ru-RU"/>
        </w:rPr>
        <w:t>], США</w:t>
      </w:r>
      <w:r w:rsidR="00536049">
        <w:rPr>
          <w:rStyle w:val="cs9b006269"/>
        </w:rPr>
        <w:t> 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«ЛАБКОРП КЛІНІКАЛ ДЕВЕЛОПМЕНТ 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lang w:val="ru-RU"/>
        </w:rPr>
      </w:pPr>
      <w:r>
        <w:rPr>
          <w:rStyle w:val="cs9b0062610"/>
          <w:lang w:val="ru-RU"/>
        </w:rPr>
        <w:t xml:space="preserve">10. </w:t>
      </w:r>
      <w:r w:rsidR="00536049" w:rsidRPr="00AA3737">
        <w:rPr>
          <w:rStyle w:val="cs9b0062610"/>
          <w:lang w:val="ru-RU"/>
        </w:rPr>
        <w:t xml:space="preserve">Брошура дослідника </w:t>
      </w:r>
      <w:r w:rsidR="00536049">
        <w:rPr>
          <w:rStyle w:val="cs9b0062610"/>
        </w:rPr>
        <w:t>Lenvatinib</w:t>
      </w:r>
      <w:r w:rsidR="00536049" w:rsidRPr="00AA3737">
        <w:rPr>
          <w:rStyle w:val="cs9b0062610"/>
          <w:lang w:val="ru-RU"/>
        </w:rPr>
        <w:t xml:space="preserve"> (Е7080), видання 19 від 23 травня 2022 року, англійською мовою </w:t>
      </w:r>
      <w:r w:rsidR="00F96715">
        <w:rPr>
          <w:rStyle w:val="cs9f0a404010"/>
          <w:lang w:val="ru-RU"/>
        </w:rPr>
        <w:t>до протоколів клінічних випробувань:</w:t>
      </w:r>
      <w:r w:rsidR="00536049" w:rsidRPr="00AA3737">
        <w:rPr>
          <w:rStyle w:val="cs9f0a404010"/>
          <w:lang w:val="ru-RU"/>
        </w:rPr>
        <w:t xml:space="preserve"> «Рандомізоване, подвійне сліпе дослідження ІІІ фази комбінації пембролізумабу (</w:t>
      </w:r>
      <w:r w:rsidR="00536049">
        <w:rPr>
          <w:rStyle w:val="cs9f0a404010"/>
        </w:rPr>
        <w:t>MK</w:t>
      </w:r>
      <w:r w:rsidR="00536049" w:rsidRPr="00AA3737">
        <w:rPr>
          <w:rStyle w:val="cs9f0a404010"/>
          <w:lang w:val="ru-RU"/>
        </w:rPr>
        <w:t>-3475</w:t>
      </w:r>
      <w:r w:rsidR="00536049" w:rsidRPr="00AA3737">
        <w:rPr>
          <w:rStyle w:val="cs9b0062610"/>
          <w:lang w:val="ru-RU"/>
        </w:rPr>
        <w:t>)</w:t>
      </w:r>
      <w:r w:rsidR="00536049" w:rsidRPr="00AA3737">
        <w:rPr>
          <w:rStyle w:val="cs9f0a404010"/>
          <w:lang w:val="ru-RU"/>
        </w:rPr>
        <w:t xml:space="preserve"> з або без </w:t>
      </w:r>
      <w:r w:rsidR="00536049" w:rsidRPr="00AA3737">
        <w:rPr>
          <w:rStyle w:val="cs9b0062610"/>
          <w:lang w:val="ru-RU"/>
        </w:rPr>
        <w:t>ленватиніба (Е7080/МК-7902)</w:t>
      </w:r>
      <w:r w:rsidR="00536049" w:rsidRPr="00AA3737">
        <w:rPr>
          <w:rStyle w:val="cs9f0a404010"/>
          <w:lang w:val="ru-RU"/>
        </w:rPr>
        <w:t xml:space="preserve"> у раніше нелікованих пацієнтів з метастатичним недрібноклітинним раком легень (НДКРЛ) з показником пропорції пухлини (</w:t>
      </w:r>
      <w:r w:rsidR="00536049">
        <w:rPr>
          <w:rStyle w:val="cs9f0a404010"/>
        </w:rPr>
        <w:t>TPS</w:t>
      </w:r>
      <w:r w:rsidR="00536049" w:rsidRPr="00AA3737">
        <w:rPr>
          <w:rStyle w:val="cs9f0a404010"/>
          <w:lang w:val="ru-RU"/>
        </w:rPr>
        <w:t>), що більше або дорівнює 1% (</w:t>
      </w:r>
      <w:r w:rsidR="00536049">
        <w:rPr>
          <w:rStyle w:val="cs9f0a404010"/>
        </w:rPr>
        <w:t>LEAP</w:t>
      </w:r>
      <w:r w:rsidR="00536049" w:rsidRPr="00AA3737">
        <w:rPr>
          <w:rStyle w:val="cs9f0a404010"/>
          <w:lang w:val="ru-RU"/>
        </w:rPr>
        <w:t xml:space="preserve">-007)», код дослідження </w:t>
      </w:r>
      <w:r w:rsidR="00536049">
        <w:rPr>
          <w:rStyle w:val="cs9b0062610"/>
        </w:rPr>
        <w:t>MK</w:t>
      </w:r>
      <w:r w:rsidR="00536049" w:rsidRPr="00AA3737">
        <w:rPr>
          <w:rStyle w:val="cs9b0062610"/>
          <w:lang w:val="ru-RU"/>
        </w:rPr>
        <w:t>-7902-007</w:t>
      </w:r>
      <w:r w:rsidR="00536049" w:rsidRPr="00AA3737">
        <w:rPr>
          <w:rStyle w:val="cs9f0a404010"/>
          <w:lang w:val="ru-RU"/>
        </w:rPr>
        <w:t xml:space="preserve">, з інкорпорованою поправкою 06 від 15 вересня 2021 року; «Багатоцентрове, рандомізоване, подвійне сліпе, контрольоване за допомогою активного препарату клінічне дослідження ІІІ фази для оцінки безпеки та ефективності </w:t>
      </w:r>
      <w:r w:rsidR="00536049" w:rsidRPr="00AA3737">
        <w:rPr>
          <w:rStyle w:val="cs9b0062610"/>
          <w:lang w:val="ru-RU"/>
        </w:rPr>
        <w:t>ленватинібу (</w:t>
      </w:r>
      <w:r w:rsidR="00536049">
        <w:rPr>
          <w:rStyle w:val="cs9b0062610"/>
        </w:rPr>
        <w:t>E</w:t>
      </w:r>
      <w:r w:rsidR="00536049" w:rsidRPr="00AA3737">
        <w:rPr>
          <w:rStyle w:val="cs9b0062610"/>
          <w:lang w:val="ru-RU"/>
        </w:rPr>
        <w:t>7080/</w:t>
      </w:r>
      <w:r w:rsidR="00536049">
        <w:rPr>
          <w:rStyle w:val="cs9b0062610"/>
        </w:rPr>
        <w:t>MK</w:t>
      </w:r>
      <w:r w:rsidR="00536049" w:rsidRPr="00AA3737">
        <w:rPr>
          <w:rStyle w:val="cs9b0062610"/>
          <w:lang w:val="ru-RU"/>
        </w:rPr>
        <w:t>-7902)</w:t>
      </w:r>
      <w:r w:rsidR="00536049" w:rsidRPr="00AA3737">
        <w:rPr>
          <w:rStyle w:val="cs9f0a404010"/>
          <w:lang w:val="ru-RU"/>
        </w:rPr>
        <w:t xml:space="preserve"> з пембролізумабом (</w:t>
      </w:r>
      <w:r w:rsidR="00536049">
        <w:rPr>
          <w:rStyle w:val="cs9f0a404010"/>
        </w:rPr>
        <w:t>MK</w:t>
      </w:r>
      <w:r w:rsidR="00536049" w:rsidRPr="00AA3737">
        <w:rPr>
          <w:rStyle w:val="cs9f0a404010"/>
          <w:lang w:val="ru-RU"/>
        </w:rPr>
        <w:t>-3475) у поєднанні з трансартеріальною хіміоемболізацією (</w:t>
      </w:r>
      <w:r w:rsidR="00536049">
        <w:rPr>
          <w:rStyle w:val="cs9f0a404010"/>
        </w:rPr>
        <w:t>TACE</w:t>
      </w:r>
      <w:r w:rsidR="00536049" w:rsidRPr="00AA3737">
        <w:rPr>
          <w:rStyle w:val="cs9f0a404010"/>
          <w:lang w:val="ru-RU"/>
        </w:rPr>
        <w:t xml:space="preserve">) порівняно з проведенням тільки </w:t>
      </w:r>
      <w:r w:rsidR="00536049">
        <w:rPr>
          <w:rStyle w:val="cs9f0a404010"/>
        </w:rPr>
        <w:t>TACE</w:t>
      </w:r>
      <w:r w:rsidR="00536049" w:rsidRPr="00AA3737">
        <w:rPr>
          <w:rStyle w:val="cs9f0a404010"/>
          <w:lang w:val="ru-RU"/>
        </w:rPr>
        <w:t xml:space="preserve"> у учасників з невиліковною / неметастатичною гепатоцелюлярною карциномою (</w:t>
      </w:r>
      <w:r w:rsidR="00536049">
        <w:rPr>
          <w:rStyle w:val="cs9f0a404010"/>
        </w:rPr>
        <w:t>LEAP</w:t>
      </w:r>
      <w:r w:rsidR="00536049" w:rsidRPr="00AA3737">
        <w:rPr>
          <w:rStyle w:val="cs9f0a404010"/>
          <w:lang w:val="ru-RU"/>
        </w:rPr>
        <w:t xml:space="preserve">-012)», код дослідження </w:t>
      </w:r>
      <w:r w:rsidR="00063B21">
        <w:rPr>
          <w:rStyle w:val="cs9f0a404010"/>
          <w:lang w:val="ru-RU"/>
        </w:rPr>
        <w:t xml:space="preserve">       </w:t>
      </w:r>
      <w:r w:rsidR="00536049">
        <w:rPr>
          <w:rStyle w:val="cs9b0062610"/>
        </w:rPr>
        <w:t>MK</w:t>
      </w:r>
      <w:r w:rsidR="00536049" w:rsidRPr="00AA3737">
        <w:rPr>
          <w:rStyle w:val="cs9b0062610"/>
          <w:lang w:val="ru-RU"/>
        </w:rPr>
        <w:t>-7902-012</w:t>
      </w:r>
      <w:r w:rsidR="00536049" w:rsidRPr="00AA3737">
        <w:rPr>
          <w:rStyle w:val="cs9f0a404010"/>
          <w:lang w:val="ru-RU"/>
        </w:rPr>
        <w:t xml:space="preserve">, з інкорпорованою поправкою 03 від 28 травня 2021 року; «Відкрите клінічне дослідження </w:t>
      </w:r>
      <w:r w:rsidR="00536049">
        <w:rPr>
          <w:rStyle w:val="cs9f0a404010"/>
        </w:rPr>
        <w:t>II</w:t>
      </w:r>
      <w:r w:rsidR="00536049" w:rsidRPr="00AA3737">
        <w:rPr>
          <w:rStyle w:val="cs9f0a404010"/>
          <w:lang w:val="ru-RU"/>
        </w:rPr>
        <w:t xml:space="preserve"> фази, що проводиться в одній групі для оцінки пембролізумабу в комбінації з </w:t>
      </w:r>
      <w:r w:rsidR="00536049" w:rsidRPr="00AA3737">
        <w:rPr>
          <w:rStyle w:val="cs9b0062610"/>
          <w:lang w:val="ru-RU"/>
        </w:rPr>
        <w:t>ленватинібом</w:t>
      </w:r>
      <w:r w:rsidR="00536049" w:rsidRPr="00AA3737">
        <w:rPr>
          <w:rStyle w:val="cs9f0a404010"/>
          <w:lang w:val="ru-RU"/>
        </w:rPr>
        <w:t xml:space="preserve"> в якості першої лінії лікування в учасників з розповсюдженою / метастатичною несвітлоклітинною нирково-клітинною карциномою нирки (нскНККН) (</w:t>
      </w:r>
      <w:r w:rsidR="00536049">
        <w:rPr>
          <w:rStyle w:val="cs9f0a404010"/>
        </w:rPr>
        <w:t>KEYNOTE</w:t>
      </w:r>
      <w:r w:rsidR="00536049" w:rsidRPr="00AA3737">
        <w:rPr>
          <w:rStyle w:val="cs9f0a404010"/>
          <w:lang w:val="ru-RU"/>
        </w:rPr>
        <w:t>-</w:t>
      </w:r>
      <w:r w:rsidR="00536049">
        <w:rPr>
          <w:rStyle w:val="cs9f0a404010"/>
        </w:rPr>
        <w:t>B</w:t>
      </w:r>
      <w:r w:rsidR="00536049" w:rsidRPr="00AA3737">
        <w:rPr>
          <w:rStyle w:val="cs9f0a404010"/>
          <w:lang w:val="ru-RU"/>
        </w:rPr>
        <w:t xml:space="preserve">61)», код дослідження </w:t>
      </w:r>
      <w:r w:rsidR="00536049">
        <w:rPr>
          <w:rStyle w:val="cs9b0062610"/>
        </w:rPr>
        <w:t>MK</w:t>
      </w:r>
      <w:r w:rsidR="00536049" w:rsidRPr="00AA3737">
        <w:rPr>
          <w:rStyle w:val="cs9b0062610"/>
          <w:lang w:val="ru-RU"/>
        </w:rPr>
        <w:t>-3475-</w:t>
      </w:r>
      <w:r w:rsidR="00536049">
        <w:rPr>
          <w:rStyle w:val="cs9b0062610"/>
        </w:rPr>
        <w:t>B</w:t>
      </w:r>
      <w:r w:rsidR="00536049" w:rsidRPr="00AA3737">
        <w:rPr>
          <w:rStyle w:val="cs9b0062610"/>
          <w:lang w:val="ru-RU"/>
        </w:rPr>
        <w:t>61</w:t>
      </w:r>
      <w:r w:rsidR="00536049" w:rsidRPr="00AA3737">
        <w:rPr>
          <w:rStyle w:val="cs9f0a404010"/>
          <w:lang w:val="ru-RU"/>
        </w:rPr>
        <w:t xml:space="preserve">, з інкорпорованою поправкою 02 від 25 серпня 2021 року; «Відкрите, рандомізоване дослідження </w:t>
      </w:r>
      <w:r w:rsidR="00536049">
        <w:rPr>
          <w:rStyle w:val="cs9f0a404010"/>
        </w:rPr>
        <w:t>III</w:t>
      </w:r>
      <w:r w:rsidR="00536049" w:rsidRPr="00AA3737">
        <w:rPr>
          <w:rStyle w:val="cs9f0a404010"/>
          <w:lang w:val="ru-RU"/>
        </w:rPr>
        <w:t xml:space="preserve"> фази для оцінки ефективності та безпечності пембролізумабу (</w:t>
      </w:r>
      <w:r w:rsidR="00536049">
        <w:rPr>
          <w:rStyle w:val="cs9f0a404010"/>
        </w:rPr>
        <w:t>MK</w:t>
      </w:r>
      <w:r w:rsidR="00536049" w:rsidRPr="00AA3737">
        <w:rPr>
          <w:rStyle w:val="cs9f0a404010"/>
          <w:lang w:val="ru-RU"/>
        </w:rPr>
        <w:t xml:space="preserve">-3475) у комбінації з белзутифаном </w:t>
      </w:r>
      <w:r w:rsidR="00063B21">
        <w:rPr>
          <w:rStyle w:val="cs9f0a404010"/>
          <w:lang w:val="ru-RU"/>
        </w:rPr>
        <w:t xml:space="preserve">        </w:t>
      </w:r>
      <w:r w:rsidR="00536049" w:rsidRPr="00AA3737">
        <w:rPr>
          <w:rStyle w:val="cs9f0a404010"/>
          <w:lang w:val="ru-RU"/>
        </w:rPr>
        <w:t>(</w:t>
      </w:r>
      <w:r w:rsidR="00536049">
        <w:rPr>
          <w:rStyle w:val="cs9f0a404010"/>
        </w:rPr>
        <w:t>MK</w:t>
      </w:r>
      <w:r w:rsidR="00536049" w:rsidRPr="00AA3737">
        <w:rPr>
          <w:rStyle w:val="cs9f0a404010"/>
          <w:lang w:val="ru-RU"/>
        </w:rPr>
        <w:t xml:space="preserve">-6482) та </w:t>
      </w:r>
      <w:r w:rsidR="00536049" w:rsidRPr="00AA3737">
        <w:rPr>
          <w:rStyle w:val="cs9b0062610"/>
          <w:lang w:val="ru-RU"/>
        </w:rPr>
        <w:t>ленватинібом (</w:t>
      </w:r>
      <w:r w:rsidR="00536049">
        <w:rPr>
          <w:rStyle w:val="cs9b0062610"/>
        </w:rPr>
        <w:t>MK</w:t>
      </w:r>
      <w:r w:rsidR="00536049" w:rsidRPr="00AA3737">
        <w:rPr>
          <w:rStyle w:val="cs9b0062610"/>
          <w:lang w:val="ru-RU"/>
        </w:rPr>
        <w:t>-7902)</w:t>
      </w:r>
      <w:r w:rsidR="00536049" w:rsidRPr="00AA3737">
        <w:rPr>
          <w:rStyle w:val="cs9f0a404010"/>
          <w:lang w:val="ru-RU"/>
        </w:rPr>
        <w:t xml:space="preserve">, або </w:t>
      </w:r>
      <w:r w:rsidR="00536049">
        <w:rPr>
          <w:rStyle w:val="cs9f0a404010"/>
        </w:rPr>
        <w:t>MK</w:t>
      </w:r>
      <w:r w:rsidR="00536049" w:rsidRPr="00AA3737">
        <w:rPr>
          <w:rStyle w:val="cs9f0a404010"/>
          <w:lang w:val="ru-RU"/>
        </w:rPr>
        <w:t>-1308</w:t>
      </w:r>
      <w:r w:rsidR="00536049">
        <w:rPr>
          <w:rStyle w:val="cs9f0a404010"/>
        </w:rPr>
        <w:t>A</w:t>
      </w:r>
      <w:r w:rsidR="00536049" w:rsidRPr="00AA3737">
        <w:rPr>
          <w:rStyle w:val="cs9f0a404010"/>
          <w:lang w:val="ru-RU"/>
        </w:rPr>
        <w:t xml:space="preserve">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</w:t>
      </w:r>
      <w:r w:rsidR="00022D31">
        <w:rPr>
          <w:rStyle w:val="cs9f0a404010"/>
          <w:lang w:val="ru-RU"/>
        </w:rPr>
        <w:t>-клітинною карциномою», код досл</w:t>
      </w:r>
      <w:r w:rsidR="00536049" w:rsidRPr="00AA3737">
        <w:rPr>
          <w:rStyle w:val="cs9f0a404010"/>
          <w:lang w:val="ru-RU"/>
        </w:rPr>
        <w:t>і</w:t>
      </w:r>
      <w:r w:rsidR="00022D31">
        <w:rPr>
          <w:rStyle w:val="cs9f0a404010"/>
          <w:lang w:val="ru-RU"/>
        </w:rPr>
        <w:t>д</w:t>
      </w:r>
      <w:r w:rsidR="00536049" w:rsidRPr="00AA3737">
        <w:rPr>
          <w:rStyle w:val="cs9f0a404010"/>
          <w:lang w:val="ru-RU"/>
        </w:rPr>
        <w:t xml:space="preserve">ження </w:t>
      </w:r>
      <w:r w:rsidR="00536049">
        <w:rPr>
          <w:rStyle w:val="cs9b0062610"/>
        </w:rPr>
        <w:t>MK</w:t>
      </w:r>
      <w:r w:rsidR="00536049" w:rsidRPr="00AA3737">
        <w:rPr>
          <w:rStyle w:val="cs9b0062610"/>
          <w:lang w:val="ru-RU"/>
        </w:rPr>
        <w:t>-6482-012</w:t>
      </w:r>
      <w:r w:rsidR="00536049" w:rsidRPr="00AA3737">
        <w:rPr>
          <w:rStyle w:val="cs9f0a404010"/>
          <w:lang w:val="ru-RU"/>
        </w:rPr>
        <w:t xml:space="preserve">, з інкорпорованою поправкою 03 від 10 грудня 2021 року; «Дослідження </w:t>
      </w:r>
      <w:r w:rsidR="00536049">
        <w:rPr>
          <w:rStyle w:val="cs9f0a404010"/>
        </w:rPr>
        <w:t>Ib</w:t>
      </w:r>
      <w:r w:rsidR="00536049" w:rsidRPr="00AA3737">
        <w:rPr>
          <w:rStyle w:val="cs9f0a404010"/>
          <w:lang w:val="ru-RU"/>
        </w:rPr>
        <w:t>/ІІ фази комбінованої терапії з пембролізумабом (МК-3475) при лікуванні метастатичного кастраційно-резистентного раку передміхурової залози (мКРРПЗ) (</w:t>
      </w:r>
      <w:r w:rsidR="00536049">
        <w:rPr>
          <w:rStyle w:val="cs9f0a404010"/>
        </w:rPr>
        <w:t>KEYNOTE</w:t>
      </w:r>
      <w:r w:rsidR="00536049" w:rsidRPr="00AA3737">
        <w:rPr>
          <w:rStyle w:val="cs9f0a404010"/>
          <w:lang w:val="ru-RU"/>
        </w:rPr>
        <w:t xml:space="preserve">-365)», код дослідження </w:t>
      </w:r>
      <w:r w:rsidR="00536049">
        <w:rPr>
          <w:rStyle w:val="cs9b0062610"/>
        </w:rPr>
        <w:t>MK</w:t>
      </w:r>
      <w:r w:rsidR="00536049" w:rsidRPr="00AA3737">
        <w:rPr>
          <w:rStyle w:val="cs9b0062610"/>
          <w:lang w:val="ru-RU"/>
        </w:rPr>
        <w:t>-3475-365</w:t>
      </w:r>
      <w:r w:rsidR="00536049" w:rsidRPr="00AA3737">
        <w:rPr>
          <w:rStyle w:val="cs9f0a404010"/>
          <w:lang w:val="ru-RU"/>
        </w:rPr>
        <w:t>, версія з інкорпорованою поправкою 12 від 29 березня 2022 року; «Рандомізоване дослідження ІІІ фази для оцінки ефективності та безпечності пембролізумабу (</w:t>
      </w:r>
      <w:r w:rsidR="00536049">
        <w:rPr>
          <w:rStyle w:val="cs9f0a404010"/>
        </w:rPr>
        <w:t>MK</w:t>
      </w:r>
      <w:r w:rsidR="00536049" w:rsidRPr="00AA3737">
        <w:rPr>
          <w:rStyle w:val="cs9f0a404010"/>
          <w:lang w:val="ru-RU"/>
        </w:rPr>
        <w:t xml:space="preserve">-3475) у комбінації з </w:t>
      </w:r>
      <w:r w:rsidR="00536049" w:rsidRPr="00AA3737">
        <w:rPr>
          <w:rStyle w:val="cs9b0062610"/>
          <w:lang w:val="ru-RU"/>
        </w:rPr>
        <w:t>ленватинібом (</w:t>
      </w:r>
      <w:r w:rsidR="00536049">
        <w:rPr>
          <w:rStyle w:val="cs9b0062610"/>
        </w:rPr>
        <w:t>E</w:t>
      </w:r>
      <w:r w:rsidR="00536049" w:rsidRPr="00AA3737">
        <w:rPr>
          <w:rStyle w:val="cs9b0062610"/>
          <w:lang w:val="ru-RU"/>
        </w:rPr>
        <w:t>7080/</w:t>
      </w:r>
      <w:r w:rsidR="00536049">
        <w:rPr>
          <w:rStyle w:val="cs9b0062610"/>
        </w:rPr>
        <w:t>MK</w:t>
      </w:r>
      <w:r w:rsidR="00536049" w:rsidRPr="00AA3737">
        <w:rPr>
          <w:rStyle w:val="cs9b0062610"/>
          <w:lang w:val="ru-RU"/>
        </w:rPr>
        <w:t>-7902)</w:t>
      </w:r>
      <w:r w:rsidR="00536049" w:rsidRPr="00AA3737">
        <w:rPr>
          <w:rStyle w:val="cs9f0a404010"/>
          <w:lang w:val="ru-RU"/>
        </w:rPr>
        <w:t xml:space="preserve"> і хіміотерапією порівняно зі стандартним лікуванням в якості першої лінії терапії для учасників з метастатичною карциномою стравоходу», код дослідження </w:t>
      </w:r>
      <w:r w:rsidR="00536049">
        <w:rPr>
          <w:rStyle w:val="cs9b0062610"/>
        </w:rPr>
        <w:t>MK</w:t>
      </w:r>
      <w:r w:rsidR="00536049" w:rsidRPr="00AA3737">
        <w:rPr>
          <w:rStyle w:val="cs9b0062610"/>
          <w:lang w:val="ru-RU"/>
        </w:rPr>
        <w:t>-7902-014 (</w:t>
      </w:r>
      <w:r w:rsidR="00536049">
        <w:rPr>
          <w:rStyle w:val="cs9b0062610"/>
        </w:rPr>
        <w:t>E</w:t>
      </w:r>
      <w:r w:rsidR="00536049" w:rsidRPr="00AA3737">
        <w:rPr>
          <w:rStyle w:val="cs9b0062610"/>
          <w:lang w:val="ru-RU"/>
        </w:rPr>
        <w:t>7080-</w:t>
      </w:r>
      <w:r w:rsidR="00536049">
        <w:rPr>
          <w:rStyle w:val="cs9b0062610"/>
        </w:rPr>
        <w:t>G</w:t>
      </w:r>
      <w:r w:rsidR="00536049" w:rsidRPr="00AA3737">
        <w:rPr>
          <w:rStyle w:val="cs9b0062610"/>
          <w:lang w:val="ru-RU"/>
        </w:rPr>
        <w:t>000-320)</w:t>
      </w:r>
      <w:r w:rsidR="00536049" w:rsidRPr="00AA3737">
        <w:rPr>
          <w:rStyle w:val="cs9f0a404010"/>
          <w:lang w:val="ru-RU"/>
        </w:rPr>
        <w:t>, з інкорпорованою поправкою 05 від 01 березня 2022 року; спонсор - «Мерк Шарп Енд Доум Корп.», дочірнє підприємство «Мерк Енд Ко., Інк.», США (</w:t>
      </w:r>
      <w:r w:rsidR="00536049">
        <w:rPr>
          <w:rStyle w:val="cs9f0a404010"/>
        </w:rPr>
        <w:t>Merck</w:t>
      </w:r>
      <w:r w:rsidR="00536049" w:rsidRPr="00AA3737">
        <w:rPr>
          <w:rStyle w:val="cs9f0a404010"/>
          <w:lang w:val="ru-RU"/>
        </w:rPr>
        <w:t xml:space="preserve"> </w:t>
      </w:r>
      <w:r w:rsidR="00536049">
        <w:rPr>
          <w:rStyle w:val="cs9f0a404010"/>
        </w:rPr>
        <w:t>Sharp</w:t>
      </w:r>
      <w:r w:rsidR="00536049" w:rsidRPr="00AA3737">
        <w:rPr>
          <w:rStyle w:val="cs9f0a404010"/>
          <w:lang w:val="ru-RU"/>
        </w:rPr>
        <w:t xml:space="preserve"> &amp; </w:t>
      </w:r>
      <w:r w:rsidR="00536049">
        <w:rPr>
          <w:rStyle w:val="cs9f0a404010"/>
        </w:rPr>
        <w:t>Dohme</w:t>
      </w:r>
      <w:r w:rsidR="00536049" w:rsidRPr="00AA3737">
        <w:rPr>
          <w:rStyle w:val="cs9f0a404010"/>
          <w:lang w:val="ru-RU"/>
        </w:rPr>
        <w:t xml:space="preserve"> </w:t>
      </w:r>
      <w:r w:rsidR="00536049">
        <w:rPr>
          <w:rStyle w:val="cs9f0a404010"/>
        </w:rPr>
        <w:t>Corp</w:t>
      </w:r>
      <w:r w:rsidR="00536049" w:rsidRPr="00AA3737">
        <w:rPr>
          <w:rStyle w:val="cs9f0a404010"/>
          <w:lang w:val="ru-RU"/>
        </w:rPr>
        <w:t xml:space="preserve">., </w:t>
      </w:r>
      <w:r w:rsidR="00536049">
        <w:rPr>
          <w:rStyle w:val="cs9f0a404010"/>
        </w:rPr>
        <w:t>a</w:t>
      </w:r>
      <w:r w:rsidR="00536049" w:rsidRPr="00AA3737">
        <w:rPr>
          <w:rStyle w:val="cs9f0a404010"/>
          <w:lang w:val="ru-RU"/>
        </w:rPr>
        <w:t xml:space="preserve"> </w:t>
      </w:r>
      <w:r w:rsidR="00536049">
        <w:rPr>
          <w:rStyle w:val="cs9f0a404010"/>
        </w:rPr>
        <w:t>subsidiary</w:t>
      </w:r>
      <w:r w:rsidR="00536049" w:rsidRPr="00AA3737">
        <w:rPr>
          <w:rStyle w:val="cs9f0a404010"/>
          <w:lang w:val="ru-RU"/>
        </w:rPr>
        <w:t xml:space="preserve"> </w:t>
      </w:r>
      <w:r w:rsidR="00536049">
        <w:rPr>
          <w:rStyle w:val="cs9f0a404010"/>
        </w:rPr>
        <w:t>of</w:t>
      </w:r>
      <w:r w:rsidR="00536049" w:rsidRPr="00AA3737">
        <w:rPr>
          <w:rStyle w:val="cs9f0a404010"/>
          <w:lang w:val="ru-RU"/>
        </w:rPr>
        <w:t xml:space="preserve"> </w:t>
      </w:r>
      <w:r w:rsidR="00536049">
        <w:rPr>
          <w:rStyle w:val="cs9f0a404010"/>
        </w:rPr>
        <w:t>Merck</w:t>
      </w:r>
      <w:r w:rsidR="00536049" w:rsidRPr="00AA3737">
        <w:rPr>
          <w:rStyle w:val="cs9f0a404010"/>
          <w:lang w:val="ru-RU"/>
        </w:rPr>
        <w:t xml:space="preserve"> &amp; </w:t>
      </w:r>
      <w:r w:rsidR="00536049">
        <w:rPr>
          <w:rStyle w:val="cs9f0a404010"/>
        </w:rPr>
        <w:t>Co</w:t>
      </w:r>
      <w:r w:rsidR="00536049" w:rsidRPr="00AA3737">
        <w:rPr>
          <w:rStyle w:val="cs9f0a404010"/>
          <w:lang w:val="ru-RU"/>
        </w:rPr>
        <w:t xml:space="preserve">., </w:t>
      </w:r>
      <w:r w:rsidR="00536049">
        <w:rPr>
          <w:rStyle w:val="cs9f0a404010"/>
        </w:rPr>
        <w:t>Inc</w:t>
      </w:r>
      <w:r w:rsidR="00536049" w:rsidRPr="00AA3737">
        <w:rPr>
          <w:rStyle w:val="cs9f0a404010"/>
          <w:lang w:val="ru-RU"/>
        </w:rPr>
        <w:t xml:space="preserve">., </w:t>
      </w:r>
      <w:r w:rsidR="00536049">
        <w:rPr>
          <w:rStyle w:val="cs9f0a404010"/>
        </w:rPr>
        <w:t>USA</w:t>
      </w:r>
      <w:r w:rsidR="00536049" w:rsidRPr="00AA3737">
        <w:rPr>
          <w:rStyle w:val="cs9f0a404010"/>
          <w:lang w:val="ru-RU"/>
        </w:rPr>
        <w:t xml:space="preserve">) </w:t>
      </w:r>
      <w:r w:rsidR="00536049">
        <w:rPr>
          <w:rStyle w:val="cs9f0a404010"/>
        </w:rPr>
        <w:t> 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lang w:val="ru-RU"/>
        </w:rPr>
      </w:pPr>
      <w:r>
        <w:rPr>
          <w:rStyle w:val="cs9b0062611"/>
          <w:lang w:val="ru-RU"/>
        </w:rPr>
        <w:t xml:space="preserve">11. </w:t>
      </w:r>
      <w:r w:rsidR="00536049" w:rsidRPr="00AA3737">
        <w:rPr>
          <w:rStyle w:val="cs9b0062611"/>
          <w:lang w:val="ru-RU"/>
        </w:rPr>
        <w:t>Оновлена Брошура дослідника (</w:t>
      </w:r>
      <w:r w:rsidR="00536049">
        <w:rPr>
          <w:rStyle w:val="cs9b0062611"/>
        </w:rPr>
        <w:t>Cemiplimab</w:t>
      </w:r>
      <w:r w:rsidR="00536049" w:rsidRPr="00AA3737">
        <w:rPr>
          <w:rStyle w:val="cs9b0062611"/>
          <w:lang w:val="ru-RU"/>
        </w:rPr>
        <w:t xml:space="preserve"> (</w:t>
      </w:r>
      <w:r w:rsidR="00536049">
        <w:rPr>
          <w:rStyle w:val="cs9b0062611"/>
        </w:rPr>
        <w:t>REGN</w:t>
      </w:r>
      <w:r w:rsidR="00536049" w:rsidRPr="00AA3737">
        <w:rPr>
          <w:rStyle w:val="cs9b0062611"/>
          <w:lang w:val="ru-RU"/>
        </w:rPr>
        <w:t xml:space="preserve">2810)), версія 09 від 21 квітня 2022 р., англійською мовою </w:t>
      </w:r>
      <w:r w:rsidR="00536049" w:rsidRPr="00AA3737">
        <w:rPr>
          <w:rStyle w:val="cs9f0a404011"/>
          <w:lang w:val="ru-RU"/>
        </w:rPr>
        <w:t xml:space="preserve">до протоколу клінічного випробування «Рандомізоване дослідження 3 фази, що складається із двох частин, комбінації </w:t>
      </w:r>
      <w:r w:rsidR="00536049" w:rsidRPr="00AA3737">
        <w:rPr>
          <w:rStyle w:val="cs9b0062611"/>
          <w:lang w:val="ru-RU"/>
        </w:rPr>
        <w:t>цеміплімабу</w:t>
      </w:r>
      <w:r w:rsidR="00536049" w:rsidRPr="00AA3737">
        <w:rPr>
          <w:rStyle w:val="cs9f0a404011"/>
          <w:lang w:val="ru-RU"/>
        </w:rPr>
        <w:t xml:space="preserve"> (анти- </w:t>
      </w:r>
      <w:r w:rsidR="00536049">
        <w:rPr>
          <w:rStyle w:val="cs9f0a404011"/>
        </w:rPr>
        <w:t>PD</w:t>
      </w:r>
      <w:r w:rsidR="00536049" w:rsidRPr="00AA3737">
        <w:rPr>
          <w:rStyle w:val="cs9f0a404011"/>
          <w:lang w:val="ru-RU"/>
        </w:rPr>
        <w:t xml:space="preserve">-1 антитіла)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легень», код дослідження </w:t>
      </w:r>
      <w:r w:rsidR="00536049">
        <w:rPr>
          <w:rStyle w:val="cs9b0062611"/>
        </w:rPr>
        <w:t>R</w:t>
      </w:r>
      <w:r w:rsidR="00536049" w:rsidRPr="00AA3737">
        <w:rPr>
          <w:rStyle w:val="cs9b0062611"/>
          <w:lang w:val="ru-RU"/>
        </w:rPr>
        <w:t>2810-</w:t>
      </w:r>
      <w:r w:rsidR="00536049">
        <w:rPr>
          <w:rStyle w:val="cs9b0062611"/>
        </w:rPr>
        <w:t>ONC</w:t>
      </w:r>
      <w:r w:rsidR="00536049" w:rsidRPr="00AA3737">
        <w:rPr>
          <w:rStyle w:val="cs9b0062611"/>
          <w:lang w:val="ru-RU"/>
        </w:rPr>
        <w:t>-16113</w:t>
      </w:r>
      <w:r w:rsidR="00536049" w:rsidRPr="00AA3737">
        <w:rPr>
          <w:rStyle w:val="cs9f0a404011"/>
          <w:lang w:val="ru-RU"/>
        </w:rPr>
        <w:t xml:space="preserve">, з поправкою 5 від 16 квітня 2020 року; спонсор - </w:t>
      </w:r>
      <w:r w:rsidR="00536049">
        <w:rPr>
          <w:rStyle w:val="cs9f0a404011"/>
        </w:rPr>
        <w:t>Regeneron</w:t>
      </w:r>
      <w:r w:rsidR="00536049" w:rsidRPr="00AA3737">
        <w:rPr>
          <w:rStyle w:val="cs9f0a404011"/>
          <w:lang w:val="ru-RU"/>
        </w:rPr>
        <w:t xml:space="preserve"> </w:t>
      </w:r>
      <w:r w:rsidR="00536049">
        <w:rPr>
          <w:rStyle w:val="cs9f0a404011"/>
        </w:rPr>
        <w:t>Pharmaceuticals</w:t>
      </w:r>
      <w:r w:rsidR="00536049" w:rsidRPr="00AA3737">
        <w:rPr>
          <w:rStyle w:val="cs9f0a404011"/>
          <w:lang w:val="ru-RU"/>
        </w:rPr>
        <w:t xml:space="preserve">, </w:t>
      </w:r>
      <w:r w:rsidR="00536049">
        <w:rPr>
          <w:rStyle w:val="cs9f0a404011"/>
        </w:rPr>
        <w:t>Inc</w:t>
      </w:r>
      <w:r w:rsidR="00536049" w:rsidRPr="00AA3737">
        <w:rPr>
          <w:rStyle w:val="cs9f0a404011"/>
          <w:lang w:val="ru-RU"/>
        </w:rPr>
        <w:t xml:space="preserve">., </w:t>
      </w:r>
      <w:r w:rsidR="00536049">
        <w:rPr>
          <w:rStyle w:val="cs9f0a404011"/>
        </w:rPr>
        <w:t>USA</w:t>
      </w:r>
      <w:r w:rsidR="00536049" w:rsidRPr="00AA3737">
        <w:rPr>
          <w:rStyle w:val="cs9f0a404011"/>
          <w:lang w:val="ru-RU"/>
        </w:rPr>
        <w:t>/ Редженерон Фармасьютікалс, Інк., США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rStyle w:val="cs80d9435b12"/>
          <w:lang w:val="ru-RU"/>
        </w:rPr>
      </w:pPr>
      <w:r>
        <w:rPr>
          <w:rStyle w:val="cs9b0062612"/>
          <w:lang w:val="ru-RU"/>
        </w:rPr>
        <w:t xml:space="preserve">12. </w:t>
      </w:r>
      <w:r w:rsidR="00536049" w:rsidRPr="00AA3737">
        <w:rPr>
          <w:rStyle w:val="cs9b0062612"/>
          <w:lang w:val="ru-RU"/>
        </w:rPr>
        <w:t>Оновлена Брошура дослідника (</w:t>
      </w:r>
      <w:r w:rsidR="00536049">
        <w:rPr>
          <w:rStyle w:val="cs9b0062612"/>
        </w:rPr>
        <w:t>Cemiplimab</w:t>
      </w:r>
      <w:r w:rsidR="00536049" w:rsidRPr="00AA3737">
        <w:rPr>
          <w:rStyle w:val="cs9b0062612"/>
          <w:lang w:val="ru-RU"/>
        </w:rPr>
        <w:t xml:space="preserve"> (</w:t>
      </w:r>
      <w:r w:rsidR="00536049">
        <w:rPr>
          <w:rStyle w:val="cs9b0062612"/>
        </w:rPr>
        <w:t>REGN</w:t>
      </w:r>
      <w:r w:rsidR="00536049" w:rsidRPr="00AA3737">
        <w:rPr>
          <w:rStyle w:val="cs9b0062612"/>
          <w:lang w:val="ru-RU"/>
        </w:rPr>
        <w:t>2810)), версія 09 від 21 квітня 2022 р., англійською мовою; Зміна відповідального дослідника у місці проведення клінічного випробування</w:t>
      </w:r>
      <w:r w:rsidR="00536049" w:rsidRPr="00AA3737">
        <w:rPr>
          <w:rStyle w:val="cs9f0a404012"/>
          <w:lang w:val="ru-RU"/>
        </w:rPr>
        <w:t xml:space="preserve"> до протоколу клінічного дослідження «Міжнародне, рандомізоване, відкрите дослідження фази 3 для оцінки препарату </w:t>
      </w:r>
      <w:r w:rsidR="00536049">
        <w:rPr>
          <w:rStyle w:val="cs9b0062612"/>
        </w:rPr>
        <w:t>REGN</w:t>
      </w:r>
      <w:r w:rsidR="00536049" w:rsidRPr="00AA3737">
        <w:rPr>
          <w:rStyle w:val="cs9b0062612"/>
          <w:lang w:val="ru-RU"/>
        </w:rPr>
        <w:t>2810</w:t>
      </w:r>
      <w:r w:rsidR="00536049" w:rsidRPr="00AA3737">
        <w:rPr>
          <w:rStyle w:val="cs9f0a404012"/>
          <w:lang w:val="ru-RU"/>
        </w:rPr>
        <w:t xml:space="preserve"> (антитіла до </w:t>
      </w:r>
      <w:r w:rsidR="00536049">
        <w:rPr>
          <w:rStyle w:val="cs9f0a404012"/>
        </w:rPr>
        <w:t>PD</w:t>
      </w:r>
      <w:r w:rsidR="00536049" w:rsidRPr="00AA3737">
        <w:rPr>
          <w:rStyle w:val="cs9f0a404012"/>
          <w:lang w:val="ru-RU"/>
        </w:rPr>
        <w:t xml:space="preserve">-1) порівняно з хіміотерапією на основі препаратів платини як терапії першої лінії в пацієнтів із розповсюдженим або метастатичним </w:t>
      </w:r>
      <w:r w:rsidR="00536049">
        <w:rPr>
          <w:rStyle w:val="cs9f0a404012"/>
        </w:rPr>
        <w:t>PD</w:t>
      </w:r>
      <w:r w:rsidR="00536049" w:rsidRPr="00AA3737">
        <w:rPr>
          <w:rStyle w:val="cs9f0a404012"/>
          <w:lang w:val="ru-RU"/>
        </w:rPr>
        <w:t>-</w:t>
      </w:r>
      <w:r w:rsidR="00536049">
        <w:rPr>
          <w:rStyle w:val="cs9f0a404012"/>
        </w:rPr>
        <w:t>L</w:t>
      </w:r>
      <w:r w:rsidR="00536049" w:rsidRPr="00AA3737">
        <w:rPr>
          <w:rStyle w:val="cs9f0a404012"/>
          <w:lang w:val="ru-RU"/>
        </w:rPr>
        <w:t xml:space="preserve">1-позитивним недрібноклітинним раком легень», код дослідження </w:t>
      </w:r>
      <w:r w:rsidR="00536049">
        <w:rPr>
          <w:rStyle w:val="cs9b0062612"/>
        </w:rPr>
        <w:t>R</w:t>
      </w:r>
      <w:r w:rsidR="00536049" w:rsidRPr="00AA3737">
        <w:rPr>
          <w:rStyle w:val="cs9b0062612"/>
          <w:lang w:val="ru-RU"/>
        </w:rPr>
        <w:t>2810-</w:t>
      </w:r>
      <w:r w:rsidR="00536049">
        <w:rPr>
          <w:rStyle w:val="cs9b0062612"/>
        </w:rPr>
        <w:t>ONC</w:t>
      </w:r>
      <w:r w:rsidR="00536049" w:rsidRPr="00AA3737">
        <w:rPr>
          <w:rStyle w:val="cs9b0062612"/>
          <w:lang w:val="ru-RU"/>
        </w:rPr>
        <w:t>-1624</w:t>
      </w:r>
      <w:r w:rsidR="00536049" w:rsidRPr="00AA3737">
        <w:rPr>
          <w:rStyle w:val="cs9f0a404012"/>
          <w:lang w:val="ru-RU"/>
        </w:rPr>
        <w:t xml:space="preserve">, з інкорпорованою поправкою 9 від 13 травня 2020 р.; спонсор - </w:t>
      </w:r>
      <w:r w:rsidR="00536049">
        <w:rPr>
          <w:rStyle w:val="cs9f0a404012"/>
        </w:rPr>
        <w:t>Regeneron</w:t>
      </w:r>
      <w:r w:rsidR="00536049" w:rsidRPr="00AA3737">
        <w:rPr>
          <w:rStyle w:val="cs9f0a404012"/>
          <w:lang w:val="ru-RU"/>
        </w:rPr>
        <w:t xml:space="preserve"> </w:t>
      </w:r>
      <w:r w:rsidR="00536049">
        <w:rPr>
          <w:rStyle w:val="cs9f0a404012"/>
        </w:rPr>
        <w:t>Pharmaceuticals</w:t>
      </w:r>
      <w:r w:rsidR="00536049" w:rsidRPr="00AA3737">
        <w:rPr>
          <w:rStyle w:val="cs9f0a404012"/>
          <w:lang w:val="ru-RU"/>
        </w:rPr>
        <w:t xml:space="preserve">, </w:t>
      </w:r>
      <w:r w:rsidR="00536049">
        <w:rPr>
          <w:rStyle w:val="cs9f0a404012"/>
        </w:rPr>
        <w:t>Inc</w:t>
      </w:r>
      <w:r w:rsidR="00536049" w:rsidRPr="00AA3737">
        <w:rPr>
          <w:rStyle w:val="cs9f0a404012"/>
          <w:lang w:val="ru-RU"/>
        </w:rPr>
        <w:t xml:space="preserve">., </w:t>
      </w:r>
      <w:r w:rsidR="00536049">
        <w:rPr>
          <w:rStyle w:val="cs9f0a404012"/>
        </w:rPr>
        <w:t>USA</w:t>
      </w:r>
      <w:r w:rsidR="00536049" w:rsidRPr="00AA3737">
        <w:rPr>
          <w:rStyle w:val="cs9f0a404012"/>
          <w:lang w:val="ru-RU"/>
        </w:rPr>
        <w:t>/ Редженерон Фармасьютікалс, Інк., США</w:t>
      </w:r>
    </w:p>
    <w:p w:rsidR="003257EF" w:rsidRPr="00AA3737" w:rsidRDefault="003257EF" w:rsidP="003257E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2E7882" w:rsidRPr="00AA3737" w:rsidRDefault="00536049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12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2E7882" w:rsidTr="001364FA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2" w:rsidRDefault="00536049">
            <w:pPr>
              <w:pStyle w:val="cs2e86d3a6"/>
            </w:pPr>
            <w:r>
              <w:rPr>
                <w:rStyle w:val="cs9f0a404012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2" w:rsidRDefault="00536049">
            <w:pPr>
              <w:pStyle w:val="cs2e86d3a6"/>
            </w:pPr>
            <w:r>
              <w:rPr>
                <w:rStyle w:val="cs9f0a404012"/>
              </w:rPr>
              <w:t>СТАЛО</w:t>
            </w:r>
          </w:p>
        </w:tc>
      </w:tr>
      <w:tr w:rsidR="002E7882" w:rsidRPr="00DF01E0" w:rsidTr="001364FA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2" w:rsidRDefault="00DB53EC">
            <w:pPr>
              <w:pStyle w:val="cs80d9435b"/>
            </w:pPr>
            <w:r>
              <w:rPr>
                <w:rStyle w:val="cs9b0062612"/>
              </w:rPr>
              <w:t>зав. від.</w:t>
            </w:r>
            <w:r w:rsidR="00536049">
              <w:rPr>
                <w:rStyle w:val="cs9b0062612"/>
              </w:rPr>
              <w:t xml:space="preserve"> Кобзєв О.І. </w:t>
            </w:r>
          </w:p>
          <w:p w:rsidR="002E7882" w:rsidRPr="004942EF" w:rsidRDefault="00536049">
            <w:pPr>
              <w:pStyle w:val="cs80d9435b"/>
              <w:rPr>
                <w:lang w:val="ru-RU"/>
              </w:rPr>
            </w:pPr>
            <w:r w:rsidRPr="00AA3737">
              <w:rPr>
                <w:rStyle w:val="cs9f0a404012"/>
                <w:lang w:val="ru-RU"/>
              </w:rPr>
              <w:t>Комунальне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некомерційне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підприємство</w:t>
            </w:r>
            <w:r w:rsidRPr="004942EF">
              <w:rPr>
                <w:rStyle w:val="cs9f0a404012"/>
                <w:lang w:val="ru-RU"/>
              </w:rPr>
              <w:t xml:space="preserve"> «</w:t>
            </w:r>
            <w:r w:rsidRPr="00AA3737">
              <w:rPr>
                <w:rStyle w:val="cs9f0a404012"/>
                <w:lang w:val="ru-RU"/>
              </w:rPr>
              <w:t>Обласний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центр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онкології</w:t>
            </w:r>
            <w:r w:rsidRPr="004942EF">
              <w:rPr>
                <w:rStyle w:val="cs9f0a404012"/>
                <w:lang w:val="ru-RU"/>
              </w:rPr>
              <w:t xml:space="preserve">», </w:t>
            </w:r>
            <w:r w:rsidRPr="00AA3737">
              <w:rPr>
                <w:rStyle w:val="cs9f0a404012"/>
                <w:lang w:val="ru-RU"/>
              </w:rPr>
              <w:t>онкохірургічне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відділення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органів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грудної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порожнини</w:t>
            </w:r>
            <w:r w:rsidRPr="004942EF">
              <w:rPr>
                <w:rStyle w:val="cs9f0a404012"/>
                <w:lang w:val="ru-RU"/>
              </w:rPr>
              <w:t xml:space="preserve">, </w:t>
            </w:r>
            <w:r w:rsidRPr="00AA3737">
              <w:rPr>
                <w:rStyle w:val="cs9f0a404012"/>
                <w:lang w:val="ru-RU"/>
              </w:rPr>
              <w:t>м</w:t>
            </w:r>
            <w:r w:rsidRPr="004942EF">
              <w:rPr>
                <w:rStyle w:val="cs9f0a404012"/>
                <w:lang w:val="ru-RU"/>
              </w:rPr>
              <w:t xml:space="preserve">. </w:t>
            </w:r>
            <w:r w:rsidRPr="00AA3737">
              <w:rPr>
                <w:rStyle w:val="cs9f0a404012"/>
                <w:lang w:val="ru-RU"/>
              </w:rPr>
              <w:t>Харків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2" w:rsidRPr="004942EF" w:rsidRDefault="00536049">
            <w:pPr>
              <w:pStyle w:val="csf06cd379"/>
              <w:rPr>
                <w:lang w:val="ru-RU"/>
              </w:rPr>
            </w:pPr>
            <w:r w:rsidRPr="00AA3737">
              <w:rPr>
                <w:rStyle w:val="cs9b0062612"/>
                <w:lang w:val="ru-RU"/>
              </w:rPr>
              <w:t>лікар</w:t>
            </w:r>
            <w:r w:rsidRPr="004942EF">
              <w:rPr>
                <w:rStyle w:val="cs9b0062612"/>
                <w:lang w:val="ru-RU"/>
              </w:rPr>
              <w:t xml:space="preserve"> </w:t>
            </w:r>
            <w:r w:rsidRPr="00AA3737">
              <w:rPr>
                <w:rStyle w:val="cs9b0062612"/>
                <w:lang w:val="ru-RU"/>
              </w:rPr>
              <w:t>Леонова</w:t>
            </w:r>
            <w:r w:rsidRPr="004942EF">
              <w:rPr>
                <w:rStyle w:val="cs9b0062612"/>
                <w:lang w:val="ru-RU"/>
              </w:rPr>
              <w:t xml:space="preserve"> </w:t>
            </w:r>
            <w:r w:rsidRPr="00AA3737">
              <w:rPr>
                <w:rStyle w:val="cs9b0062612"/>
                <w:lang w:val="ru-RU"/>
              </w:rPr>
              <w:t>В</w:t>
            </w:r>
            <w:r w:rsidRPr="004942EF">
              <w:rPr>
                <w:rStyle w:val="cs9b0062612"/>
                <w:lang w:val="ru-RU"/>
              </w:rPr>
              <w:t>.</w:t>
            </w:r>
            <w:r w:rsidRPr="00AA3737">
              <w:rPr>
                <w:rStyle w:val="cs9b0062612"/>
                <w:lang w:val="ru-RU"/>
              </w:rPr>
              <w:t>В</w:t>
            </w:r>
            <w:r w:rsidRPr="004942EF">
              <w:rPr>
                <w:rStyle w:val="cs9b0062612"/>
                <w:lang w:val="ru-RU"/>
              </w:rPr>
              <w:t>.</w:t>
            </w:r>
          </w:p>
          <w:p w:rsidR="002E7882" w:rsidRPr="00AA3737" w:rsidRDefault="00536049">
            <w:pPr>
              <w:pStyle w:val="cs80d9435b"/>
              <w:rPr>
                <w:lang w:val="ru-RU"/>
              </w:rPr>
            </w:pPr>
            <w:r w:rsidRPr="00AA3737">
              <w:rPr>
                <w:rStyle w:val="cs9f0a404012"/>
                <w:lang w:val="ru-RU"/>
              </w:rPr>
              <w:t>Комунальне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некомерційне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підприємство</w:t>
            </w:r>
            <w:r w:rsidRPr="004942EF">
              <w:rPr>
                <w:rStyle w:val="cs9f0a404012"/>
                <w:lang w:val="ru-RU"/>
              </w:rPr>
              <w:t xml:space="preserve"> «</w:t>
            </w:r>
            <w:r w:rsidRPr="00AA3737">
              <w:rPr>
                <w:rStyle w:val="cs9f0a404012"/>
                <w:lang w:val="ru-RU"/>
              </w:rPr>
              <w:t>Обласний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центр</w:t>
            </w:r>
            <w:r w:rsidRPr="004942EF">
              <w:rPr>
                <w:rStyle w:val="cs9f0a404012"/>
                <w:lang w:val="ru-RU"/>
              </w:rPr>
              <w:t xml:space="preserve"> </w:t>
            </w:r>
            <w:r w:rsidRPr="00AA3737">
              <w:rPr>
                <w:rStyle w:val="cs9f0a404012"/>
                <w:lang w:val="ru-RU"/>
              </w:rPr>
              <w:t>онкології</w:t>
            </w:r>
            <w:r w:rsidRPr="004942EF">
              <w:rPr>
                <w:rStyle w:val="cs9f0a404012"/>
                <w:lang w:val="ru-RU"/>
              </w:rPr>
              <w:t xml:space="preserve">», </w:t>
            </w:r>
            <w:r w:rsidRPr="00AA3737">
              <w:rPr>
                <w:rStyle w:val="cs9f0a404012"/>
                <w:lang w:val="ru-RU"/>
              </w:rPr>
              <w:t>онкохірургічне відділення органів грудної порожнини, м. Харків</w:t>
            </w:r>
          </w:p>
        </w:tc>
      </w:tr>
    </w:tbl>
    <w:p w:rsidR="002E7882" w:rsidRPr="003257EF" w:rsidRDefault="00536049" w:rsidP="003257EF">
      <w:pPr>
        <w:pStyle w:val="cs80d9435b"/>
        <w:rPr>
          <w:lang w:val="ru-RU"/>
        </w:rPr>
      </w:pPr>
      <w:r>
        <w:rPr>
          <w:rStyle w:val="cs9f0a404012"/>
        </w:rPr>
        <w:t> 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lang w:val="ru-RU"/>
        </w:rPr>
      </w:pPr>
      <w:r>
        <w:rPr>
          <w:rStyle w:val="cs9b0062613"/>
          <w:lang w:val="ru-RU"/>
        </w:rPr>
        <w:t xml:space="preserve">13. </w:t>
      </w:r>
      <w:r w:rsidR="00536049" w:rsidRPr="00AA3737">
        <w:rPr>
          <w:rStyle w:val="cs9b0062613"/>
          <w:lang w:val="ru-RU"/>
        </w:rPr>
        <w:t xml:space="preserve">Залучення додаткового виробника лікарського засобу Флуоресцеїн 10% розчин для ін’єкцій: </w:t>
      </w:r>
      <w:r w:rsidR="00536049">
        <w:rPr>
          <w:rStyle w:val="cs9b0062613"/>
        </w:rPr>
        <w:t>Alcon</w:t>
      </w:r>
      <w:r w:rsidR="00536049" w:rsidRPr="00AA3737">
        <w:rPr>
          <w:rStyle w:val="cs9b0062613"/>
          <w:lang w:val="ru-RU"/>
        </w:rPr>
        <w:t xml:space="preserve"> </w:t>
      </w:r>
      <w:r w:rsidR="00536049">
        <w:rPr>
          <w:rStyle w:val="cs9b0062613"/>
        </w:rPr>
        <w:t>Laboratories</w:t>
      </w:r>
      <w:r w:rsidR="00536049" w:rsidRPr="00AA3737">
        <w:rPr>
          <w:rStyle w:val="cs9b0062613"/>
          <w:lang w:val="ru-RU"/>
        </w:rPr>
        <w:t xml:space="preserve"> </w:t>
      </w:r>
      <w:r w:rsidR="00536049">
        <w:rPr>
          <w:rStyle w:val="cs9b0062613"/>
        </w:rPr>
        <w:t>Inc</w:t>
      </w:r>
      <w:r w:rsidR="00536049" w:rsidRPr="00AA3737">
        <w:rPr>
          <w:rStyle w:val="cs9b0062613"/>
          <w:lang w:val="ru-RU"/>
        </w:rPr>
        <w:t xml:space="preserve">., </w:t>
      </w:r>
      <w:r w:rsidR="00536049">
        <w:rPr>
          <w:rStyle w:val="cs9b0062613"/>
        </w:rPr>
        <w:t>USA</w:t>
      </w:r>
      <w:r w:rsidR="00536049" w:rsidRPr="00AA3737">
        <w:rPr>
          <w:rStyle w:val="cs9f0a404013"/>
          <w:lang w:val="ru-RU"/>
        </w:rPr>
        <w:t xml:space="preserve"> до протоколу клінічного дослідження </w:t>
      </w:r>
      <w:r w:rsidR="00A0357A">
        <w:rPr>
          <w:rStyle w:val="cs9f0a404013"/>
          <w:lang w:val="ru-RU"/>
        </w:rPr>
        <w:t>«</w:t>
      </w:r>
      <w:r w:rsidR="00536049" w:rsidRPr="00AA3737">
        <w:rPr>
          <w:rStyle w:val="cs9f0a404013"/>
          <w:lang w:val="ru-RU"/>
        </w:rPr>
        <w:t xml:space="preserve">Рандомізоване подвійне сліпе багатоцентрове дослідження фази 3 для порівняння ефективності та безпечності препарату </w:t>
      </w:r>
      <w:r w:rsidR="00536049">
        <w:rPr>
          <w:rStyle w:val="cs9b0062613"/>
        </w:rPr>
        <w:t>FYB</w:t>
      </w:r>
      <w:r w:rsidR="00536049" w:rsidRPr="00AA3737">
        <w:rPr>
          <w:rStyle w:val="cs9b0062613"/>
          <w:lang w:val="ru-RU"/>
        </w:rPr>
        <w:t>203</w:t>
      </w:r>
      <w:r w:rsidR="00536049" w:rsidRPr="00AA3737">
        <w:rPr>
          <w:rStyle w:val="cs9f0a404013"/>
          <w:lang w:val="ru-RU"/>
        </w:rPr>
        <w:t>, запропонованого біоаналога афліберсепту, та препарату Айлія® у пацієнтів із неоваскулярною віковою макулодистрофією (</w:t>
      </w:r>
      <w:r w:rsidR="00536049">
        <w:rPr>
          <w:rStyle w:val="cs9f0a404013"/>
        </w:rPr>
        <w:t>MAGELLAN</w:t>
      </w:r>
      <w:r w:rsidR="00536049" w:rsidRPr="00AA3737">
        <w:rPr>
          <w:rStyle w:val="cs9f0a404013"/>
          <w:lang w:val="ru-RU"/>
        </w:rPr>
        <w:t>-</w:t>
      </w:r>
      <w:r w:rsidR="00536049">
        <w:rPr>
          <w:rStyle w:val="cs9f0a404013"/>
        </w:rPr>
        <w:t>AMD</w:t>
      </w:r>
      <w:r w:rsidR="00A0357A">
        <w:rPr>
          <w:rStyle w:val="cs9f0a404013"/>
          <w:lang w:val="ru-RU"/>
        </w:rPr>
        <w:t>)»</w:t>
      </w:r>
      <w:r w:rsidR="00536049" w:rsidRPr="00AA3737">
        <w:rPr>
          <w:rStyle w:val="cs9f0a404013"/>
          <w:lang w:val="ru-RU"/>
        </w:rPr>
        <w:t xml:space="preserve">, код дослідження </w:t>
      </w:r>
      <w:r w:rsidR="00536049">
        <w:rPr>
          <w:rStyle w:val="cs9b0062613"/>
        </w:rPr>
        <w:t>FYB</w:t>
      </w:r>
      <w:r w:rsidR="00536049" w:rsidRPr="00AA3737">
        <w:rPr>
          <w:rStyle w:val="cs9b0062613"/>
          <w:lang w:val="ru-RU"/>
        </w:rPr>
        <w:t>203-03-01</w:t>
      </w:r>
      <w:r w:rsidR="00536049" w:rsidRPr="00AA3737">
        <w:rPr>
          <w:rStyle w:val="cs9f0a404013"/>
          <w:lang w:val="ru-RU"/>
        </w:rPr>
        <w:t xml:space="preserve">, версія 2.0 від 16 грудня 2019 року; спонсор - </w:t>
      </w:r>
      <w:r w:rsidR="00536049">
        <w:rPr>
          <w:rStyle w:val="cs9f0a404013"/>
        </w:rPr>
        <w:t>Bioeq</w:t>
      </w:r>
      <w:r w:rsidR="00536049" w:rsidRPr="00AA3737">
        <w:rPr>
          <w:rStyle w:val="cs9f0a404013"/>
          <w:lang w:val="ru-RU"/>
        </w:rPr>
        <w:t xml:space="preserve"> </w:t>
      </w:r>
      <w:r w:rsidR="00536049">
        <w:rPr>
          <w:rStyle w:val="cs9f0a404013"/>
        </w:rPr>
        <w:t>GmbH</w:t>
      </w:r>
      <w:r w:rsidR="00536049" w:rsidRPr="00AA3737">
        <w:rPr>
          <w:rStyle w:val="cs9f0a404013"/>
          <w:lang w:val="ru-RU"/>
        </w:rPr>
        <w:t xml:space="preserve">, </w:t>
      </w:r>
      <w:r w:rsidR="00536049">
        <w:rPr>
          <w:rStyle w:val="cs9f0a404013"/>
        </w:rPr>
        <w:t>Germany </w:t>
      </w:r>
    </w:p>
    <w:p w:rsidR="002E7882" w:rsidRPr="003257EF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</w:t>
      </w:r>
      <w:r w:rsidRPr="003257EF">
        <w:rPr>
          <w:rFonts w:ascii="Arial" w:hAnsi="Arial" w:cs="Arial"/>
          <w:sz w:val="20"/>
          <w:szCs w:val="20"/>
          <w:lang w:val="ru-RU"/>
        </w:rPr>
        <w:t xml:space="preserve"> - </w:t>
      </w:r>
      <w:r w:rsidRPr="00AA3737">
        <w:rPr>
          <w:rFonts w:ascii="Arial" w:hAnsi="Arial" w:cs="Arial"/>
          <w:sz w:val="20"/>
          <w:szCs w:val="20"/>
          <w:lang w:val="ru-RU"/>
        </w:rPr>
        <w:t>Підприємство</w:t>
      </w:r>
      <w:r w:rsidRPr="003257EF">
        <w:rPr>
          <w:rFonts w:ascii="Arial" w:hAnsi="Arial" w:cs="Arial"/>
          <w:sz w:val="20"/>
          <w:szCs w:val="20"/>
          <w:lang w:val="ru-RU"/>
        </w:rPr>
        <w:t xml:space="preserve"> </w:t>
      </w:r>
      <w:r w:rsidRPr="00AA3737">
        <w:rPr>
          <w:rFonts w:ascii="Arial" w:hAnsi="Arial" w:cs="Arial"/>
          <w:sz w:val="20"/>
          <w:szCs w:val="20"/>
          <w:lang w:val="ru-RU"/>
        </w:rPr>
        <w:t>з</w:t>
      </w:r>
      <w:r w:rsidRPr="003257EF">
        <w:rPr>
          <w:rFonts w:ascii="Arial" w:hAnsi="Arial" w:cs="Arial"/>
          <w:sz w:val="20"/>
          <w:szCs w:val="20"/>
          <w:lang w:val="ru-RU"/>
        </w:rPr>
        <w:t xml:space="preserve"> 100% </w:t>
      </w:r>
      <w:r w:rsidRPr="00AA3737">
        <w:rPr>
          <w:rFonts w:ascii="Arial" w:hAnsi="Arial" w:cs="Arial"/>
          <w:sz w:val="20"/>
          <w:szCs w:val="20"/>
          <w:lang w:val="ru-RU"/>
        </w:rPr>
        <w:t>іноземною</w:t>
      </w:r>
      <w:r w:rsidRPr="003257EF">
        <w:rPr>
          <w:rFonts w:ascii="Arial" w:hAnsi="Arial" w:cs="Arial"/>
          <w:sz w:val="20"/>
          <w:szCs w:val="20"/>
          <w:lang w:val="ru-RU"/>
        </w:rPr>
        <w:t xml:space="preserve"> </w:t>
      </w:r>
      <w:r w:rsidRPr="00AA3737">
        <w:rPr>
          <w:rFonts w:ascii="Arial" w:hAnsi="Arial" w:cs="Arial"/>
          <w:sz w:val="20"/>
          <w:szCs w:val="20"/>
          <w:lang w:val="ru-RU"/>
        </w:rPr>
        <w:t>інвестицією</w:t>
      </w:r>
      <w:r w:rsidRPr="003257EF">
        <w:rPr>
          <w:rFonts w:ascii="Arial" w:hAnsi="Arial" w:cs="Arial"/>
          <w:sz w:val="20"/>
          <w:szCs w:val="20"/>
          <w:lang w:val="ru-RU"/>
        </w:rPr>
        <w:t xml:space="preserve"> «</w:t>
      </w:r>
      <w:r w:rsidRPr="00AA3737">
        <w:rPr>
          <w:rFonts w:ascii="Arial" w:hAnsi="Arial" w:cs="Arial"/>
          <w:sz w:val="20"/>
          <w:szCs w:val="20"/>
          <w:lang w:val="ru-RU"/>
        </w:rPr>
        <w:t>АЙК</w:t>
      </w:r>
      <w:r w:rsidRPr="003257EF">
        <w:rPr>
          <w:rFonts w:ascii="Arial" w:hAnsi="Arial" w:cs="Arial"/>
          <w:sz w:val="20"/>
          <w:szCs w:val="20"/>
          <w:lang w:val="ru-RU"/>
        </w:rPr>
        <w:t>’</w:t>
      </w:r>
      <w:r w:rsidRPr="00AA3737">
        <w:rPr>
          <w:rFonts w:ascii="Arial" w:hAnsi="Arial" w:cs="Arial"/>
          <w:sz w:val="20"/>
          <w:szCs w:val="20"/>
          <w:lang w:val="ru-RU"/>
        </w:rPr>
        <w:t>ЮВІА</w:t>
      </w:r>
      <w:r w:rsidRPr="003257EF">
        <w:rPr>
          <w:rFonts w:ascii="Arial" w:hAnsi="Arial" w:cs="Arial"/>
          <w:sz w:val="20"/>
          <w:szCs w:val="20"/>
          <w:lang w:val="ru-RU"/>
        </w:rPr>
        <w:t xml:space="preserve"> </w:t>
      </w:r>
      <w:r w:rsidRPr="00AA3737">
        <w:rPr>
          <w:rFonts w:ascii="Arial" w:hAnsi="Arial" w:cs="Arial"/>
          <w:sz w:val="20"/>
          <w:szCs w:val="20"/>
          <w:lang w:val="ru-RU"/>
        </w:rPr>
        <w:t>РДС</w:t>
      </w:r>
      <w:r w:rsidRPr="003257EF">
        <w:rPr>
          <w:rFonts w:ascii="Arial" w:hAnsi="Arial" w:cs="Arial"/>
          <w:sz w:val="20"/>
          <w:szCs w:val="20"/>
          <w:lang w:val="ru-RU"/>
        </w:rPr>
        <w:t xml:space="preserve"> </w:t>
      </w:r>
      <w:r w:rsidRPr="00AA3737">
        <w:rPr>
          <w:rFonts w:ascii="Arial" w:hAnsi="Arial" w:cs="Arial"/>
          <w:sz w:val="20"/>
          <w:szCs w:val="20"/>
          <w:lang w:val="ru-RU"/>
        </w:rPr>
        <w:t>Україна</w:t>
      </w:r>
      <w:r w:rsidRPr="003257EF">
        <w:rPr>
          <w:rFonts w:ascii="Arial" w:hAnsi="Arial" w:cs="Arial"/>
          <w:sz w:val="20"/>
          <w:szCs w:val="20"/>
          <w:lang w:val="ru-RU"/>
        </w:rPr>
        <w:t>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 xml:space="preserve">14. </w:t>
      </w:r>
      <w:r w:rsidR="00536049" w:rsidRPr="00AA3737">
        <w:rPr>
          <w:rStyle w:val="cs9b0062614"/>
          <w:lang w:val="ru-RU"/>
        </w:rPr>
        <w:t xml:space="preserve">Зміна відповідального дослідника в місці проведення випробування </w:t>
      </w:r>
      <w:r w:rsidR="00536049" w:rsidRPr="00AA3737">
        <w:rPr>
          <w:rStyle w:val="cs9f0a404014"/>
          <w:lang w:val="ru-RU"/>
        </w:rPr>
        <w:t xml:space="preserve">до протоколу клінічного дослідження «3я фаза, відкрите, рандомізоване дослідження для оцінки ефективності та безпеки препарату </w:t>
      </w:r>
      <w:r w:rsidR="00536049" w:rsidRPr="00AA3737">
        <w:rPr>
          <w:rStyle w:val="cs9b0062614"/>
          <w:lang w:val="ru-RU"/>
        </w:rPr>
        <w:t>Атезолізумаб (</w:t>
      </w:r>
      <w:r w:rsidR="00536049">
        <w:rPr>
          <w:rStyle w:val="cs9b0062614"/>
        </w:rPr>
        <w:t>ANTI</w:t>
      </w:r>
      <w:r w:rsidR="00536049" w:rsidRPr="00AA3737">
        <w:rPr>
          <w:rStyle w:val="cs9b0062614"/>
          <w:lang w:val="ru-RU"/>
        </w:rPr>
        <w:t>-</w:t>
      </w:r>
      <w:r w:rsidR="00536049">
        <w:rPr>
          <w:rStyle w:val="cs9b0062614"/>
        </w:rPr>
        <w:t>PD</w:t>
      </w:r>
      <w:r w:rsidR="00536049" w:rsidRPr="00AA3737">
        <w:rPr>
          <w:rStyle w:val="cs9b0062614"/>
          <w:lang w:val="ru-RU"/>
        </w:rPr>
        <w:t xml:space="preserve"> - </w:t>
      </w:r>
      <w:r w:rsidR="00536049">
        <w:rPr>
          <w:rStyle w:val="cs9b0062614"/>
        </w:rPr>
        <w:t>L</w:t>
      </w:r>
      <w:r w:rsidR="00536049" w:rsidRPr="00AA3737">
        <w:rPr>
          <w:rStyle w:val="cs9b0062614"/>
          <w:lang w:val="ru-RU"/>
        </w:rPr>
        <w:t>1 антитіло)</w:t>
      </w:r>
      <w:r w:rsidR="00536049" w:rsidRPr="00AA3737">
        <w:rPr>
          <w:rStyle w:val="cs9f0a404014"/>
          <w:lang w:val="ru-RU"/>
        </w:rPr>
        <w:t xml:space="preserve"> в порівнянні з оптимальною підтримуючою терапією після ад’ювантної хіміотерапії основаної на Цисплатині у пацієнтів з повністю резектабельним недрібноклітинним раком легень </w:t>
      </w:r>
      <w:r w:rsidR="00536049">
        <w:rPr>
          <w:rStyle w:val="cs9f0a404014"/>
        </w:rPr>
        <w:t>IB</w:t>
      </w:r>
      <w:r w:rsidR="00536049" w:rsidRPr="00AA3737">
        <w:rPr>
          <w:rStyle w:val="cs9f0a404014"/>
          <w:lang w:val="ru-RU"/>
        </w:rPr>
        <w:t>-</w:t>
      </w:r>
      <w:r w:rsidR="00536049">
        <w:rPr>
          <w:rStyle w:val="cs9f0a404014"/>
        </w:rPr>
        <w:t>IIIA</w:t>
      </w:r>
      <w:r w:rsidR="00536049" w:rsidRPr="00AA3737">
        <w:rPr>
          <w:rStyle w:val="cs9f0a404014"/>
          <w:lang w:val="ru-RU"/>
        </w:rPr>
        <w:t xml:space="preserve"> стадії», код дослідження </w:t>
      </w:r>
      <w:r w:rsidR="00536049">
        <w:rPr>
          <w:rStyle w:val="cs9b0062614"/>
        </w:rPr>
        <w:t>GO</w:t>
      </w:r>
      <w:r w:rsidR="00536049" w:rsidRPr="00AA3737">
        <w:rPr>
          <w:rStyle w:val="cs9b0062614"/>
          <w:lang w:val="ru-RU"/>
        </w:rPr>
        <w:t>29527</w:t>
      </w:r>
      <w:r w:rsidR="00536049" w:rsidRPr="00AA3737">
        <w:rPr>
          <w:rStyle w:val="cs9f0a404014"/>
          <w:lang w:val="ru-RU"/>
        </w:rPr>
        <w:t xml:space="preserve">, версія 10 від 03 лютого </w:t>
      </w:r>
      <w:r w:rsidR="00762B07">
        <w:rPr>
          <w:rStyle w:val="cs9f0a404014"/>
          <w:lang w:val="ru-RU"/>
        </w:rPr>
        <w:t xml:space="preserve">    </w:t>
      </w:r>
      <w:r w:rsidR="00536049" w:rsidRPr="00AA3737">
        <w:rPr>
          <w:rStyle w:val="cs9f0a404014"/>
          <w:lang w:val="ru-RU"/>
        </w:rPr>
        <w:t xml:space="preserve">2022 р.; спонсор - </w:t>
      </w:r>
      <w:r w:rsidR="00536049">
        <w:rPr>
          <w:rStyle w:val="cs9f0a404014"/>
        </w:rPr>
        <w:t>F</w:t>
      </w:r>
      <w:r w:rsidR="00536049" w:rsidRPr="00AA3737">
        <w:rPr>
          <w:rStyle w:val="cs9f0a404014"/>
          <w:lang w:val="ru-RU"/>
        </w:rPr>
        <w:t xml:space="preserve">. </w:t>
      </w:r>
      <w:r w:rsidR="00536049">
        <w:rPr>
          <w:rStyle w:val="cs9f0a404014"/>
        </w:rPr>
        <w:t>Hoffmann</w:t>
      </w:r>
      <w:r w:rsidR="00536049" w:rsidRPr="00AA3737">
        <w:rPr>
          <w:rStyle w:val="cs9f0a404014"/>
          <w:lang w:val="ru-RU"/>
        </w:rPr>
        <w:t>-</w:t>
      </w:r>
      <w:r w:rsidR="00536049">
        <w:rPr>
          <w:rStyle w:val="cs9f0a404014"/>
        </w:rPr>
        <w:t>La</w:t>
      </w:r>
      <w:r w:rsidR="00536049" w:rsidRPr="00AA3737">
        <w:rPr>
          <w:rStyle w:val="cs9f0a404014"/>
          <w:lang w:val="ru-RU"/>
        </w:rPr>
        <w:t xml:space="preserve"> </w:t>
      </w:r>
      <w:r w:rsidR="00536049">
        <w:rPr>
          <w:rStyle w:val="cs9f0a404014"/>
        </w:rPr>
        <w:t>Roche</w:t>
      </w:r>
      <w:r w:rsidR="00536049" w:rsidRPr="00AA3737">
        <w:rPr>
          <w:rStyle w:val="cs9f0a404014"/>
          <w:lang w:val="ru-RU"/>
        </w:rPr>
        <w:t xml:space="preserve"> </w:t>
      </w:r>
      <w:r w:rsidR="00536049">
        <w:rPr>
          <w:rStyle w:val="cs9f0a404014"/>
        </w:rPr>
        <w:t>Ltd</w:t>
      </w:r>
      <w:r w:rsidR="00536049" w:rsidRPr="00AA3737">
        <w:rPr>
          <w:rStyle w:val="cs9f0a404014"/>
          <w:lang w:val="ru-RU"/>
        </w:rPr>
        <w:t xml:space="preserve">, </w:t>
      </w:r>
      <w:r w:rsidR="00536049">
        <w:rPr>
          <w:rStyle w:val="cs9f0a404014"/>
        </w:rPr>
        <w:t>Switzerland</w:t>
      </w:r>
      <w:r w:rsidR="00536049" w:rsidRPr="00AA3737">
        <w:rPr>
          <w:rStyle w:val="cs9f0a404014"/>
          <w:lang w:val="ru-RU"/>
        </w:rPr>
        <w:t xml:space="preserve"> («Ф. Хоффманн-Ля Рош Лтд», Швейцарія)</w:t>
      </w:r>
    </w:p>
    <w:p w:rsidR="003257EF" w:rsidRPr="00AA3737" w:rsidRDefault="003257EF" w:rsidP="003257E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2E7882" w:rsidRPr="003257EF" w:rsidRDefault="00536049">
      <w:pPr>
        <w:pStyle w:val="cs80d9435b"/>
        <w:rPr>
          <w:lang w:val="ru-RU"/>
        </w:rPr>
      </w:pPr>
      <w:r>
        <w:rPr>
          <w:rStyle w:val="cs9f0a404014"/>
        </w:rP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2E7882" w:rsidTr="004B42D5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2" w:rsidRDefault="00536049">
            <w:pPr>
              <w:pStyle w:val="cs2e86d3a6"/>
            </w:pPr>
            <w:r>
              <w:rPr>
                <w:rStyle w:val="cs9f0a404014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2" w:rsidRDefault="00536049">
            <w:pPr>
              <w:pStyle w:val="cs2e86d3a6"/>
            </w:pPr>
            <w:r>
              <w:rPr>
                <w:rStyle w:val="cs9f0a404014"/>
              </w:rPr>
              <w:t>СТАЛО</w:t>
            </w:r>
          </w:p>
        </w:tc>
      </w:tr>
      <w:tr w:rsidR="002E7882" w:rsidRPr="00DF01E0" w:rsidTr="004B42D5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2" w:rsidRPr="004B42D5" w:rsidRDefault="004B42D5">
            <w:pPr>
              <w:pStyle w:val="cs95e872d0"/>
              <w:rPr>
                <w:b/>
              </w:rPr>
            </w:pPr>
            <w:r>
              <w:rPr>
                <w:rStyle w:val="cs9f0a404014"/>
                <w:b/>
              </w:rPr>
              <w:t>зав.від.</w:t>
            </w:r>
            <w:r w:rsidR="00536049" w:rsidRPr="004B42D5">
              <w:rPr>
                <w:rStyle w:val="cs9f0a404014"/>
                <w:b/>
              </w:rPr>
              <w:t xml:space="preserve"> Кобзєв О.І.</w:t>
            </w:r>
          </w:p>
          <w:p w:rsidR="002E7882" w:rsidRPr="004942EF" w:rsidRDefault="00536049">
            <w:pPr>
              <w:pStyle w:val="cs80d9435b"/>
              <w:rPr>
                <w:lang w:val="ru-RU"/>
              </w:rPr>
            </w:pPr>
            <w:r w:rsidRPr="00AA3737">
              <w:rPr>
                <w:rStyle w:val="cs9f0a404014"/>
                <w:lang w:val="ru-RU"/>
              </w:rPr>
              <w:t>Комунальне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некомерційне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підприємство</w:t>
            </w:r>
            <w:r w:rsidRPr="004942EF">
              <w:rPr>
                <w:rStyle w:val="cs9f0a404014"/>
                <w:lang w:val="ru-RU"/>
              </w:rPr>
              <w:t xml:space="preserve"> «</w:t>
            </w:r>
            <w:r w:rsidRPr="00AA3737">
              <w:rPr>
                <w:rStyle w:val="cs9f0a404014"/>
                <w:lang w:val="ru-RU"/>
              </w:rPr>
              <w:t>Обласний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центр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онкології</w:t>
            </w:r>
            <w:r w:rsidRPr="004942EF">
              <w:rPr>
                <w:rStyle w:val="cs9f0a404014"/>
                <w:lang w:val="ru-RU"/>
              </w:rPr>
              <w:t xml:space="preserve">», </w:t>
            </w:r>
            <w:r w:rsidRPr="00AA3737">
              <w:rPr>
                <w:rStyle w:val="cs9f0a404014"/>
                <w:lang w:val="ru-RU"/>
              </w:rPr>
              <w:t>онкохірургічне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відділення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органів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грудної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порожнини</w:t>
            </w:r>
            <w:r w:rsidRPr="004942EF">
              <w:rPr>
                <w:rStyle w:val="cs9f0a404014"/>
                <w:lang w:val="ru-RU"/>
              </w:rPr>
              <w:t xml:space="preserve">, </w:t>
            </w:r>
            <w:r>
              <w:rPr>
                <w:rStyle w:val="cs9f0a404014"/>
              </w:rPr>
              <w:t> </w:t>
            </w:r>
            <w:r w:rsidRPr="00AA3737">
              <w:rPr>
                <w:rStyle w:val="cs9f0a404014"/>
                <w:lang w:val="ru-RU"/>
              </w:rPr>
              <w:t>м</w:t>
            </w:r>
            <w:r w:rsidRPr="004942EF">
              <w:rPr>
                <w:rStyle w:val="cs9f0a404014"/>
                <w:lang w:val="ru-RU"/>
              </w:rPr>
              <w:t xml:space="preserve">. </w:t>
            </w:r>
            <w:r w:rsidRPr="00AA3737">
              <w:rPr>
                <w:rStyle w:val="cs9f0a404014"/>
                <w:lang w:val="ru-RU"/>
              </w:rPr>
              <w:t>Харків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2" w:rsidRPr="004942EF" w:rsidRDefault="00536049">
            <w:pPr>
              <w:pStyle w:val="cs95e872d0"/>
              <w:rPr>
                <w:b/>
                <w:lang w:val="ru-RU"/>
              </w:rPr>
            </w:pPr>
            <w:r w:rsidRPr="004B42D5">
              <w:rPr>
                <w:rStyle w:val="cs9f0a404014"/>
                <w:b/>
                <w:lang w:val="ru-RU"/>
              </w:rPr>
              <w:t>лікар</w:t>
            </w:r>
            <w:r w:rsidRPr="004942EF">
              <w:rPr>
                <w:rStyle w:val="cs9f0a404014"/>
                <w:b/>
                <w:lang w:val="ru-RU"/>
              </w:rPr>
              <w:t xml:space="preserve"> </w:t>
            </w:r>
            <w:r w:rsidRPr="004B42D5">
              <w:rPr>
                <w:rStyle w:val="cs9f0a404014"/>
                <w:b/>
                <w:lang w:val="ru-RU"/>
              </w:rPr>
              <w:t>Леонова</w:t>
            </w:r>
            <w:r w:rsidRPr="004942EF">
              <w:rPr>
                <w:rStyle w:val="cs9f0a404014"/>
                <w:b/>
                <w:lang w:val="ru-RU"/>
              </w:rPr>
              <w:t xml:space="preserve"> </w:t>
            </w:r>
            <w:r w:rsidRPr="004B42D5">
              <w:rPr>
                <w:rStyle w:val="cs9f0a404014"/>
                <w:b/>
                <w:lang w:val="ru-RU"/>
              </w:rPr>
              <w:t>В</w:t>
            </w:r>
            <w:r w:rsidRPr="004942EF">
              <w:rPr>
                <w:rStyle w:val="cs9f0a404014"/>
                <w:b/>
                <w:lang w:val="ru-RU"/>
              </w:rPr>
              <w:t>.</w:t>
            </w:r>
            <w:r w:rsidRPr="004B42D5">
              <w:rPr>
                <w:rStyle w:val="cs9f0a404014"/>
                <w:b/>
                <w:lang w:val="ru-RU"/>
              </w:rPr>
              <w:t>В</w:t>
            </w:r>
            <w:r w:rsidRPr="004942EF">
              <w:rPr>
                <w:rStyle w:val="cs9f0a404014"/>
                <w:b/>
                <w:lang w:val="ru-RU"/>
              </w:rPr>
              <w:t>.</w:t>
            </w:r>
          </w:p>
          <w:p w:rsidR="002E7882" w:rsidRPr="00AA3737" w:rsidRDefault="00536049">
            <w:pPr>
              <w:pStyle w:val="cs80d9435b"/>
              <w:rPr>
                <w:lang w:val="ru-RU"/>
              </w:rPr>
            </w:pPr>
            <w:r w:rsidRPr="00AA3737">
              <w:rPr>
                <w:rStyle w:val="cs9f0a404014"/>
                <w:lang w:val="ru-RU"/>
              </w:rPr>
              <w:t>Комунальне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некомерційне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підприємство</w:t>
            </w:r>
            <w:r w:rsidRPr="004942EF">
              <w:rPr>
                <w:rStyle w:val="cs9f0a404014"/>
                <w:lang w:val="ru-RU"/>
              </w:rPr>
              <w:t xml:space="preserve"> «</w:t>
            </w:r>
            <w:r w:rsidRPr="00AA3737">
              <w:rPr>
                <w:rStyle w:val="cs9f0a404014"/>
                <w:lang w:val="ru-RU"/>
              </w:rPr>
              <w:t>Обласний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центр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онкології</w:t>
            </w:r>
            <w:r w:rsidRPr="004942EF">
              <w:rPr>
                <w:rStyle w:val="cs9f0a404014"/>
                <w:lang w:val="ru-RU"/>
              </w:rPr>
              <w:t xml:space="preserve">», </w:t>
            </w:r>
            <w:r w:rsidRPr="00AA3737">
              <w:rPr>
                <w:rStyle w:val="cs9f0a404014"/>
                <w:lang w:val="ru-RU"/>
              </w:rPr>
              <w:t>онкохірургічне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відділення</w:t>
            </w:r>
            <w:r w:rsidRPr="004942EF">
              <w:rPr>
                <w:rStyle w:val="cs9f0a404014"/>
                <w:lang w:val="ru-RU"/>
              </w:rPr>
              <w:t xml:space="preserve"> </w:t>
            </w:r>
            <w:r w:rsidRPr="00AA3737">
              <w:rPr>
                <w:rStyle w:val="cs9f0a404014"/>
                <w:lang w:val="ru-RU"/>
              </w:rPr>
              <w:t>органів грудної порожнини, м. Харків</w:t>
            </w:r>
          </w:p>
        </w:tc>
      </w:tr>
    </w:tbl>
    <w:p w:rsidR="002E7882" w:rsidRPr="003257EF" w:rsidRDefault="00536049" w:rsidP="003257EF">
      <w:pPr>
        <w:pStyle w:val="cs80d9435b"/>
        <w:rPr>
          <w:lang w:val="ru-RU"/>
        </w:rPr>
      </w:pPr>
      <w:r>
        <w:rPr>
          <w:rStyle w:val="cs9f0a404014"/>
        </w:rPr>
        <w:t> 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lang w:val="ru-RU"/>
        </w:rPr>
      </w:pPr>
      <w:r>
        <w:rPr>
          <w:rStyle w:val="cs9b0062615"/>
          <w:lang w:val="ru-RU"/>
        </w:rPr>
        <w:t xml:space="preserve">15. </w:t>
      </w:r>
      <w:r w:rsidR="00536049" w:rsidRPr="00AA3737">
        <w:rPr>
          <w:rStyle w:val="cs9b0062615"/>
          <w:lang w:val="ru-RU"/>
        </w:rPr>
        <w:t xml:space="preserve">Додаток для України </w:t>
      </w:r>
      <w:proofErr w:type="gramStart"/>
      <w:r w:rsidR="00536049" w:rsidRPr="00AA3737">
        <w:rPr>
          <w:rStyle w:val="cs9b0062615"/>
          <w:lang w:val="ru-RU"/>
        </w:rPr>
        <w:t>до протоколу</w:t>
      </w:r>
      <w:proofErr w:type="gramEnd"/>
      <w:r w:rsidR="00536049" w:rsidRPr="00AA3737">
        <w:rPr>
          <w:rStyle w:val="cs9b0062615"/>
          <w:lang w:val="ru-RU"/>
        </w:rPr>
        <w:t xml:space="preserve"> клінічного випробування, версія 1 від 11 травня 2022 року англійською мовою; Маркування флакону 10 мл Дурвалумабу (</w:t>
      </w:r>
      <w:r w:rsidR="00536049">
        <w:rPr>
          <w:rStyle w:val="cs9b0062615"/>
        </w:rPr>
        <w:t>MEDI</w:t>
      </w:r>
      <w:r w:rsidR="00536049" w:rsidRPr="00AA3737">
        <w:rPr>
          <w:rStyle w:val="cs9b0062615"/>
          <w:lang w:val="ru-RU"/>
        </w:rPr>
        <w:t>4736) Концентрату для розчину для інфузії. 50мг/мл (500 мг/флакон), версія 2.0 від 10 вересня 2019р.; Маркування пакування 10 мл Дурвалумабу (</w:t>
      </w:r>
      <w:r w:rsidR="00536049">
        <w:rPr>
          <w:rStyle w:val="cs9b0062615"/>
        </w:rPr>
        <w:t>MEDI</w:t>
      </w:r>
      <w:r w:rsidR="00536049" w:rsidRPr="00AA3737">
        <w:rPr>
          <w:rStyle w:val="cs9b0062615"/>
          <w:lang w:val="ru-RU"/>
        </w:rPr>
        <w:t>4736) Концентрату для розчину для інфузії. 50мг/мл (500 мг/флакон), версія 2.0 від 10 вересня 2019р.</w:t>
      </w:r>
      <w:r w:rsidR="00536049" w:rsidRPr="00AA3737">
        <w:rPr>
          <w:rStyle w:val="cs9f0a404015"/>
          <w:lang w:val="ru-RU"/>
        </w:rPr>
        <w:t xml:space="preserve"> </w:t>
      </w:r>
      <w:proofErr w:type="gramStart"/>
      <w:r w:rsidR="00536049" w:rsidRPr="00AA3737">
        <w:rPr>
          <w:rStyle w:val="cs9f0a404015"/>
          <w:lang w:val="ru-RU"/>
        </w:rPr>
        <w:t>до протоколу</w:t>
      </w:r>
      <w:proofErr w:type="gramEnd"/>
      <w:r w:rsidR="00536049" w:rsidRPr="00AA3737">
        <w:rPr>
          <w:rStyle w:val="cs9f0a404015"/>
          <w:lang w:val="ru-RU"/>
        </w:rPr>
        <w:t xml:space="preserve"> клінічного дослідження «Рандомізоване, відкрите, багатоцентрове дослідження </w:t>
      </w:r>
      <w:r w:rsidR="00536049">
        <w:rPr>
          <w:rStyle w:val="cs9f0a404015"/>
        </w:rPr>
        <w:t>III</w:t>
      </w:r>
      <w:r w:rsidR="00536049" w:rsidRPr="00AA3737">
        <w:rPr>
          <w:rStyle w:val="cs9f0a404015"/>
          <w:lang w:val="ru-RU"/>
        </w:rPr>
        <w:t xml:space="preserve"> фази </w:t>
      </w:r>
      <w:r w:rsidR="00536049" w:rsidRPr="00AA3737">
        <w:rPr>
          <w:rStyle w:val="cs9b0062615"/>
          <w:lang w:val="ru-RU"/>
        </w:rPr>
        <w:t>Дурвалумабу</w:t>
      </w:r>
      <w:r w:rsidR="00536049" w:rsidRPr="00AA3737">
        <w:rPr>
          <w:rStyle w:val="cs9f0a404015"/>
          <w:lang w:val="ru-RU"/>
        </w:rPr>
        <w:t xml:space="preserve"> та Тремелімумабу в якості першої лінії лікування пацієнтів з поширеним гепатоцелюлярним раком (</w:t>
      </w:r>
      <w:r w:rsidR="00536049">
        <w:rPr>
          <w:rStyle w:val="cs9f0a404015"/>
        </w:rPr>
        <w:t>HIMALAYA</w:t>
      </w:r>
      <w:r w:rsidR="00536049" w:rsidRPr="00AA3737">
        <w:rPr>
          <w:rStyle w:val="cs9f0a404015"/>
          <w:lang w:val="ru-RU"/>
        </w:rPr>
        <w:t xml:space="preserve">)», код дослідження </w:t>
      </w:r>
      <w:r w:rsidR="00536049">
        <w:rPr>
          <w:rStyle w:val="cs9b0062615"/>
        </w:rPr>
        <w:t>D</w:t>
      </w:r>
      <w:r w:rsidR="00536049" w:rsidRPr="00AA3737">
        <w:rPr>
          <w:rStyle w:val="cs9b0062615"/>
          <w:lang w:val="ru-RU"/>
        </w:rPr>
        <w:t>419</w:t>
      </w:r>
      <w:r w:rsidR="00536049">
        <w:rPr>
          <w:rStyle w:val="cs9b0062615"/>
        </w:rPr>
        <w:t>CC</w:t>
      </w:r>
      <w:r w:rsidR="00536049" w:rsidRPr="00AA3737">
        <w:rPr>
          <w:rStyle w:val="cs9b0062615"/>
          <w:lang w:val="ru-RU"/>
        </w:rPr>
        <w:t>00002</w:t>
      </w:r>
      <w:r w:rsidR="00536049" w:rsidRPr="00AA3737">
        <w:rPr>
          <w:rStyle w:val="cs9f0a404015"/>
          <w:lang w:val="ru-RU"/>
        </w:rPr>
        <w:t>, ве</w:t>
      </w:r>
      <w:r w:rsidR="004B42D5">
        <w:rPr>
          <w:rStyle w:val="cs9f0a404015"/>
          <w:lang w:val="ru-RU"/>
        </w:rPr>
        <w:t>рсія 7 від 22 вересня 2021 року</w:t>
      </w:r>
      <w:r w:rsidR="00536049" w:rsidRPr="00AA3737">
        <w:rPr>
          <w:rStyle w:val="cs9f0a404015"/>
          <w:lang w:val="ru-RU"/>
        </w:rPr>
        <w:t xml:space="preserve">; спонсор - </w:t>
      </w:r>
      <w:r w:rsidR="00536049">
        <w:rPr>
          <w:rStyle w:val="cs9f0a404015"/>
        </w:rPr>
        <w:t>AstraZeneca</w:t>
      </w:r>
      <w:r w:rsidR="00536049" w:rsidRPr="00AA3737">
        <w:rPr>
          <w:rStyle w:val="cs9f0a404015"/>
          <w:lang w:val="ru-RU"/>
        </w:rPr>
        <w:t xml:space="preserve"> </w:t>
      </w:r>
      <w:r w:rsidR="00536049">
        <w:rPr>
          <w:rStyle w:val="cs9f0a404015"/>
        </w:rPr>
        <w:t>AB</w:t>
      </w:r>
      <w:r w:rsidR="00536049" w:rsidRPr="00AA3737">
        <w:rPr>
          <w:rStyle w:val="cs9f0a404015"/>
          <w:lang w:val="ru-RU"/>
        </w:rPr>
        <w:t xml:space="preserve">, </w:t>
      </w:r>
      <w:r w:rsidR="00536049">
        <w:rPr>
          <w:rStyle w:val="cs9f0a404015"/>
        </w:rPr>
        <w:t>Sweden </w:t>
      </w:r>
    </w:p>
    <w:p w:rsidR="002E7882" w:rsidRDefault="005360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Default="003257EF" w:rsidP="003257EF">
      <w:pPr>
        <w:jc w:val="both"/>
      </w:pPr>
      <w:r>
        <w:rPr>
          <w:rStyle w:val="cs9b0062616"/>
          <w:lang w:val="ru-RU"/>
        </w:rPr>
        <w:t xml:space="preserve">16. </w:t>
      </w:r>
      <w:r w:rsidR="00536049" w:rsidRPr="00AA3737">
        <w:rPr>
          <w:rStyle w:val="cs9b0062616"/>
          <w:lang w:val="ru-RU"/>
        </w:rPr>
        <w:t xml:space="preserve">Додаткова інформована згода пацієнта на впровадження екстрених заходів через військову агресію Російської Федерації на території України, версія </w:t>
      </w:r>
      <w:r w:rsidR="00536049">
        <w:rPr>
          <w:rStyle w:val="cs9b0062616"/>
        </w:rPr>
        <w:t>V</w:t>
      </w:r>
      <w:r w:rsidR="00536049" w:rsidRPr="00AA3737">
        <w:rPr>
          <w:rStyle w:val="cs9b0062616"/>
          <w:lang w:val="ru-RU"/>
        </w:rPr>
        <w:t>1.0</w:t>
      </w:r>
      <w:r w:rsidR="00536049">
        <w:rPr>
          <w:rStyle w:val="cs9b0062616"/>
        </w:rPr>
        <w:t>UKR</w:t>
      </w:r>
      <w:r w:rsidR="00536049" w:rsidRPr="00AA3737">
        <w:rPr>
          <w:rStyle w:val="cs9b0062616"/>
          <w:lang w:val="ru-RU"/>
        </w:rPr>
        <w:t>(</w:t>
      </w:r>
      <w:r w:rsidR="00536049">
        <w:rPr>
          <w:rStyle w:val="cs9b0062616"/>
        </w:rPr>
        <w:t>uk</w:t>
      </w:r>
      <w:r w:rsidR="00536049" w:rsidRPr="00AA3737">
        <w:rPr>
          <w:rStyle w:val="cs9b0062616"/>
          <w:lang w:val="ru-RU"/>
        </w:rPr>
        <w:t xml:space="preserve">)1.0 від 15 червня 2022 року, переклад українською мовою від 30 червня 2022 року; Додаткова інформована згода пацієнта на впровадження екстрених заходів через військову агресію Російської Федерації на території України, версія </w:t>
      </w:r>
      <w:r w:rsidR="00536049">
        <w:rPr>
          <w:rStyle w:val="cs9b0062616"/>
        </w:rPr>
        <w:t>V</w:t>
      </w:r>
      <w:r w:rsidR="00536049" w:rsidRPr="00AA3737">
        <w:rPr>
          <w:rStyle w:val="cs9b0062616"/>
          <w:lang w:val="ru-RU"/>
        </w:rPr>
        <w:t>1.0</w:t>
      </w:r>
      <w:r w:rsidR="00536049">
        <w:rPr>
          <w:rStyle w:val="cs9b0062616"/>
        </w:rPr>
        <w:t>UKR</w:t>
      </w:r>
      <w:r w:rsidR="00536049" w:rsidRPr="00AA3737">
        <w:rPr>
          <w:rStyle w:val="cs9b0062616"/>
          <w:lang w:val="ru-RU"/>
        </w:rPr>
        <w:t>(</w:t>
      </w:r>
      <w:r w:rsidR="00536049">
        <w:rPr>
          <w:rStyle w:val="cs9b0062616"/>
        </w:rPr>
        <w:t>ru</w:t>
      </w:r>
      <w:r w:rsidR="00536049" w:rsidRPr="00AA3737">
        <w:rPr>
          <w:rStyle w:val="cs9b0062616"/>
          <w:lang w:val="ru-RU"/>
        </w:rPr>
        <w:t xml:space="preserve">)1.0 від 15 червня 2022 року, переклад російською мовою від 30 червня 2022 року </w:t>
      </w:r>
      <w:r w:rsidR="00536049" w:rsidRPr="00AA3737">
        <w:rPr>
          <w:rStyle w:val="cs9f0a404016"/>
          <w:lang w:val="ru-RU"/>
        </w:rPr>
        <w:t xml:space="preserve">до протоколу клінічного дослідження «Застосування </w:t>
      </w:r>
      <w:r w:rsidR="00536049" w:rsidRPr="00AA3737">
        <w:rPr>
          <w:rStyle w:val="cs9b0062616"/>
          <w:lang w:val="ru-RU"/>
        </w:rPr>
        <w:t>пемафібрату</w:t>
      </w:r>
      <w:r w:rsidR="00536049" w:rsidRPr="00AA3737">
        <w:rPr>
          <w:rStyle w:val="cs9f0a404016"/>
          <w:lang w:val="ru-RU"/>
        </w:rPr>
        <w:t xml:space="preserve"> для зменшення серцево-судинних ускладнень за рахунок зниження рівня тригліцеридів у пацієнтів із цукровим діабетом», код дослідження </w:t>
      </w:r>
      <w:r w:rsidR="00536049">
        <w:rPr>
          <w:rStyle w:val="cs9b0062616"/>
        </w:rPr>
        <w:t>K</w:t>
      </w:r>
      <w:r w:rsidR="00536049" w:rsidRPr="00AA3737">
        <w:rPr>
          <w:rStyle w:val="cs9b0062616"/>
          <w:lang w:val="ru-RU"/>
        </w:rPr>
        <w:t>-877-302</w:t>
      </w:r>
      <w:r w:rsidR="00536049" w:rsidRPr="00AA3737">
        <w:rPr>
          <w:rStyle w:val="cs9f0a404016"/>
          <w:lang w:val="ru-RU"/>
        </w:rPr>
        <w:t xml:space="preserve">, версія 3 з інкорпорованою поправкою </w:t>
      </w:r>
      <w:r w:rsidR="00536049">
        <w:rPr>
          <w:rStyle w:val="cs9f0a404016"/>
        </w:rPr>
        <w:t>2 від 18 березня 2020 року; спонсор - Kowa Research Institute, Inc., United States </w:t>
      </w:r>
    </w:p>
    <w:p w:rsidR="002E7882" w:rsidRPr="003257EF" w:rsidRDefault="00536049">
      <w:pPr>
        <w:jc w:val="both"/>
        <w:rPr>
          <w:rFonts w:ascii="Arial" w:hAnsi="Arial" w:cs="Arial"/>
          <w:sz w:val="20"/>
          <w:szCs w:val="20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</w:t>
      </w:r>
      <w:r w:rsidRPr="003257EF">
        <w:rPr>
          <w:rFonts w:ascii="Arial" w:hAnsi="Arial" w:cs="Arial"/>
          <w:sz w:val="20"/>
          <w:szCs w:val="20"/>
        </w:rPr>
        <w:t xml:space="preserve"> - </w:t>
      </w:r>
      <w:r w:rsidRPr="00AA3737">
        <w:rPr>
          <w:rFonts w:ascii="Arial" w:hAnsi="Arial" w:cs="Arial"/>
          <w:sz w:val="20"/>
          <w:szCs w:val="20"/>
          <w:lang w:val="ru-RU"/>
        </w:rPr>
        <w:t>Підприємство</w:t>
      </w:r>
      <w:r w:rsidRPr="003257EF">
        <w:rPr>
          <w:rFonts w:ascii="Arial" w:hAnsi="Arial" w:cs="Arial"/>
          <w:sz w:val="20"/>
          <w:szCs w:val="20"/>
        </w:rPr>
        <w:t xml:space="preserve"> </w:t>
      </w:r>
      <w:r w:rsidRPr="00AA3737">
        <w:rPr>
          <w:rFonts w:ascii="Arial" w:hAnsi="Arial" w:cs="Arial"/>
          <w:sz w:val="20"/>
          <w:szCs w:val="20"/>
          <w:lang w:val="ru-RU"/>
        </w:rPr>
        <w:t>з</w:t>
      </w:r>
      <w:r w:rsidRPr="003257EF">
        <w:rPr>
          <w:rFonts w:ascii="Arial" w:hAnsi="Arial" w:cs="Arial"/>
          <w:sz w:val="20"/>
          <w:szCs w:val="20"/>
        </w:rPr>
        <w:t xml:space="preserve"> 100% </w:t>
      </w:r>
      <w:r w:rsidRPr="00AA3737">
        <w:rPr>
          <w:rFonts w:ascii="Arial" w:hAnsi="Arial" w:cs="Arial"/>
          <w:sz w:val="20"/>
          <w:szCs w:val="20"/>
          <w:lang w:val="ru-RU"/>
        </w:rPr>
        <w:t>іноземною</w:t>
      </w:r>
      <w:r w:rsidRPr="003257EF">
        <w:rPr>
          <w:rFonts w:ascii="Arial" w:hAnsi="Arial" w:cs="Arial"/>
          <w:sz w:val="20"/>
          <w:szCs w:val="20"/>
        </w:rPr>
        <w:t xml:space="preserve"> </w:t>
      </w:r>
      <w:r w:rsidRPr="00AA3737">
        <w:rPr>
          <w:rFonts w:ascii="Arial" w:hAnsi="Arial" w:cs="Arial"/>
          <w:sz w:val="20"/>
          <w:szCs w:val="20"/>
          <w:lang w:val="ru-RU"/>
        </w:rPr>
        <w:t>інвестицією</w:t>
      </w:r>
      <w:r w:rsidRPr="003257EF">
        <w:rPr>
          <w:rFonts w:ascii="Arial" w:hAnsi="Arial" w:cs="Arial"/>
          <w:sz w:val="20"/>
          <w:szCs w:val="20"/>
        </w:rPr>
        <w:t xml:space="preserve"> «</w:t>
      </w:r>
      <w:r w:rsidRPr="00AA3737">
        <w:rPr>
          <w:rFonts w:ascii="Arial" w:hAnsi="Arial" w:cs="Arial"/>
          <w:sz w:val="20"/>
          <w:szCs w:val="20"/>
          <w:lang w:val="ru-RU"/>
        </w:rPr>
        <w:t>АЙК</w:t>
      </w:r>
      <w:r w:rsidRPr="003257EF">
        <w:rPr>
          <w:rFonts w:ascii="Arial" w:hAnsi="Arial" w:cs="Arial"/>
          <w:sz w:val="20"/>
          <w:szCs w:val="20"/>
        </w:rPr>
        <w:t>’</w:t>
      </w:r>
      <w:r w:rsidRPr="00AA3737">
        <w:rPr>
          <w:rFonts w:ascii="Arial" w:hAnsi="Arial" w:cs="Arial"/>
          <w:sz w:val="20"/>
          <w:szCs w:val="20"/>
          <w:lang w:val="ru-RU"/>
        </w:rPr>
        <w:t>ЮВІА</w:t>
      </w:r>
      <w:r w:rsidRPr="003257EF">
        <w:rPr>
          <w:rFonts w:ascii="Arial" w:hAnsi="Arial" w:cs="Arial"/>
          <w:sz w:val="20"/>
          <w:szCs w:val="20"/>
        </w:rPr>
        <w:t xml:space="preserve"> </w:t>
      </w:r>
      <w:r w:rsidRPr="00AA3737">
        <w:rPr>
          <w:rFonts w:ascii="Arial" w:hAnsi="Arial" w:cs="Arial"/>
          <w:sz w:val="20"/>
          <w:szCs w:val="20"/>
          <w:lang w:val="ru-RU"/>
        </w:rPr>
        <w:t>РДС</w:t>
      </w:r>
      <w:r w:rsidRPr="003257EF">
        <w:rPr>
          <w:rFonts w:ascii="Arial" w:hAnsi="Arial" w:cs="Arial"/>
          <w:sz w:val="20"/>
          <w:szCs w:val="20"/>
        </w:rPr>
        <w:t xml:space="preserve"> </w:t>
      </w:r>
      <w:r w:rsidRPr="00AA3737">
        <w:rPr>
          <w:rFonts w:ascii="Arial" w:hAnsi="Arial" w:cs="Arial"/>
          <w:sz w:val="20"/>
          <w:szCs w:val="20"/>
          <w:lang w:val="ru-RU"/>
        </w:rPr>
        <w:t>Україна</w:t>
      </w:r>
      <w:r w:rsidRPr="003257EF">
        <w:rPr>
          <w:rFonts w:ascii="Arial" w:hAnsi="Arial" w:cs="Arial"/>
          <w:sz w:val="20"/>
          <w:szCs w:val="20"/>
        </w:rPr>
        <w:t>»</w:t>
      </w:r>
    </w:p>
    <w:p w:rsidR="002E7882" w:rsidRPr="003257EF" w:rsidRDefault="002E7882">
      <w:pPr>
        <w:jc w:val="both"/>
        <w:rPr>
          <w:rFonts w:ascii="Arial" w:hAnsi="Arial" w:cs="Arial"/>
          <w:sz w:val="20"/>
          <w:szCs w:val="20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lang w:val="ru-RU"/>
        </w:rPr>
      </w:pPr>
      <w:r>
        <w:rPr>
          <w:rStyle w:val="cs9b0062617"/>
          <w:lang w:val="ru-RU"/>
        </w:rPr>
        <w:t xml:space="preserve">17. </w:t>
      </w:r>
      <w:r w:rsidR="00536049" w:rsidRPr="00AA3737">
        <w:rPr>
          <w:rStyle w:val="cs9b0062617"/>
          <w:lang w:val="ru-RU"/>
        </w:rPr>
        <w:t xml:space="preserve">Оновлений протокол клінічного випробування М19-388, версія 5.1 (тільки для України) від 06 червня 2022 року; Інформаційний лист пацієнта стосовно дій в умовах пандемії (такої як </w:t>
      </w:r>
      <w:r w:rsidR="00536049">
        <w:rPr>
          <w:rStyle w:val="cs9b0062617"/>
        </w:rPr>
        <w:t>COVID</w:t>
      </w:r>
      <w:r w:rsidR="00536049" w:rsidRPr="00AA3737">
        <w:rPr>
          <w:rStyle w:val="cs9b0062617"/>
          <w:lang w:val="ru-RU"/>
        </w:rPr>
        <w:t>-19) або інших важливих подій, які впливають на участь у дослідженні [Інформаційний лист для учасника клінічного випробування], версія для України від 26 березня 2022 року, українською та російською мовами</w:t>
      </w:r>
      <w:r w:rsidR="00536049" w:rsidRPr="00AA3737">
        <w:rPr>
          <w:rStyle w:val="cs9f0a404017"/>
          <w:lang w:val="ru-RU"/>
        </w:rPr>
        <w:t xml:space="preserve"> до протоколу клінічного дослідження «Продовжене дослідження </w:t>
      </w:r>
      <w:r w:rsidR="00536049" w:rsidRPr="00AA3737">
        <w:rPr>
          <w:rStyle w:val="cs9b0062617"/>
          <w:lang w:val="ru-RU"/>
        </w:rPr>
        <w:t>венетоклаксу</w:t>
      </w:r>
      <w:r w:rsidR="00536049" w:rsidRPr="00AA3737">
        <w:rPr>
          <w:rStyle w:val="cs9f0a404017"/>
          <w:lang w:val="ru-RU"/>
        </w:rPr>
        <w:t xml:space="preserve"> у пацієнтів, які завершили участь у попередньому клінічному випробуванні венетоклаксу», код дослідження </w:t>
      </w:r>
      <w:r w:rsidR="00536049" w:rsidRPr="00AA3737">
        <w:rPr>
          <w:rStyle w:val="cs9b0062617"/>
          <w:lang w:val="ru-RU"/>
        </w:rPr>
        <w:t>М19-388</w:t>
      </w:r>
      <w:r w:rsidR="00536049" w:rsidRPr="00AA3737">
        <w:rPr>
          <w:rStyle w:val="cs9f0a404017"/>
          <w:lang w:val="ru-RU"/>
        </w:rPr>
        <w:t xml:space="preserve">, версія 5.0 від 27 вересня 2021 року; спонсор - «ЕббВі Інк», США / </w:t>
      </w:r>
      <w:r w:rsidR="00536049">
        <w:rPr>
          <w:rStyle w:val="cs9f0a404017"/>
        </w:rPr>
        <w:t>AbbVie</w:t>
      </w:r>
      <w:r w:rsidR="00536049" w:rsidRPr="00AA3737">
        <w:rPr>
          <w:rStyle w:val="cs9f0a404017"/>
          <w:lang w:val="ru-RU"/>
        </w:rPr>
        <w:t xml:space="preserve"> </w:t>
      </w:r>
      <w:r w:rsidR="00536049">
        <w:rPr>
          <w:rStyle w:val="cs9f0a404017"/>
        </w:rPr>
        <w:t>Inc</w:t>
      </w:r>
      <w:r w:rsidR="00536049" w:rsidRPr="00AA3737">
        <w:rPr>
          <w:rStyle w:val="cs9f0a404017"/>
          <w:lang w:val="ru-RU"/>
        </w:rPr>
        <w:t xml:space="preserve">., </w:t>
      </w:r>
      <w:r w:rsidR="00536049">
        <w:rPr>
          <w:rStyle w:val="cs9f0a404017"/>
        </w:rPr>
        <w:t>USA </w:t>
      </w:r>
    </w:p>
    <w:p w:rsidR="002E7882" w:rsidRPr="003257EF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257EF">
        <w:rPr>
          <w:rFonts w:ascii="Arial" w:hAnsi="Arial" w:cs="Arial"/>
          <w:sz w:val="20"/>
          <w:szCs w:val="20"/>
          <w:lang w:val="ru-RU"/>
        </w:rPr>
        <w:t>Заявник - ЕббВі Біофармасьютікалз ГмбХ, Швейцарія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7882" w:rsidRPr="00AA3737" w:rsidRDefault="003257EF" w:rsidP="003257EF">
      <w:pPr>
        <w:jc w:val="both"/>
        <w:rPr>
          <w:lang w:val="ru-RU"/>
        </w:rPr>
      </w:pPr>
      <w:r>
        <w:rPr>
          <w:rStyle w:val="cs9b0062618"/>
          <w:lang w:val="ru-RU"/>
        </w:rPr>
        <w:t xml:space="preserve">18. </w:t>
      </w:r>
      <w:r w:rsidR="00536049" w:rsidRPr="00AA3737">
        <w:rPr>
          <w:rStyle w:val="cs9b0062618"/>
          <w:lang w:val="ru-RU"/>
        </w:rPr>
        <w:t xml:space="preserve">Оновлений протокол клінічного дослідження </w:t>
      </w:r>
      <w:r w:rsidR="00536049">
        <w:rPr>
          <w:rStyle w:val="cs9b0062618"/>
        </w:rPr>
        <w:t>D</w:t>
      </w:r>
      <w:r w:rsidR="00536049" w:rsidRPr="00AA3737">
        <w:rPr>
          <w:rStyle w:val="cs9b0062618"/>
          <w:lang w:val="ru-RU"/>
        </w:rPr>
        <w:t>910</w:t>
      </w:r>
      <w:r w:rsidR="00536049">
        <w:rPr>
          <w:rStyle w:val="cs9b0062618"/>
        </w:rPr>
        <w:t>FC</w:t>
      </w:r>
      <w:r w:rsidR="00536049" w:rsidRPr="00AA3737">
        <w:rPr>
          <w:rStyle w:val="cs9b0062618"/>
          <w:lang w:val="ru-RU"/>
        </w:rPr>
        <w:t xml:space="preserve">00001, версія 4.0 від 12 квітня 2022 року; Брошура дослідника </w:t>
      </w:r>
      <w:r w:rsidR="00536049">
        <w:rPr>
          <w:rStyle w:val="cs9b0062618"/>
        </w:rPr>
        <w:t>Durvalumab</w:t>
      </w:r>
      <w:r w:rsidR="00536049" w:rsidRPr="00AA3737">
        <w:rPr>
          <w:rStyle w:val="cs9b0062618"/>
          <w:lang w:val="ru-RU"/>
        </w:rPr>
        <w:t xml:space="preserve"> (</w:t>
      </w:r>
      <w:r w:rsidR="00536049">
        <w:rPr>
          <w:rStyle w:val="cs9b0062618"/>
        </w:rPr>
        <w:t>MEDI</w:t>
      </w:r>
      <w:r w:rsidR="00536049" w:rsidRPr="00AA3737">
        <w:rPr>
          <w:rStyle w:val="cs9b0062618"/>
          <w:lang w:val="ru-RU"/>
        </w:rPr>
        <w:t>4736), видання 17 від 18 жовтня 2021 року, англійською мовою; Додаток до протоколу_Рекомендації щодо контролю токсичності (</w:t>
      </w:r>
      <w:r w:rsidR="00536049">
        <w:rPr>
          <w:rStyle w:val="cs9b0062618"/>
        </w:rPr>
        <w:t>TMGs</w:t>
      </w:r>
      <w:r w:rsidR="00536049" w:rsidRPr="00AA3737">
        <w:rPr>
          <w:rStyle w:val="cs9b0062618"/>
          <w:lang w:val="ru-RU"/>
        </w:rPr>
        <w:t xml:space="preserve">), версія від 28 жовтня 2021 року, англійською мовою; Інформаційний листок і форма інформованої згоди для пацієнтів, які не отримують лікування або перебувають у періоді подальшого спостереження, версія </w:t>
      </w:r>
      <w:r w:rsidR="00536049">
        <w:rPr>
          <w:rStyle w:val="cs9b0062618"/>
        </w:rPr>
        <w:t>V</w:t>
      </w:r>
      <w:r w:rsidR="00536049" w:rsidRPr="00AA3737">
        <w:rPr>
          <w:rStyle w:val="cs9b0062618"/>
          <w:lang w:val="ru-RU"/>
        </w:rPr>
        <w:t>8.0</w:t>
      </w:r>
      <w:r w:rsidR="00536049">
        <w:rPr>
          <w:rStyle w:val="cs9b0062618"/>
        </w:rPr>
        <w:t>UKR</w:t>
      </w:r>
      <w:r w:rsidR="00536049" w:rsidRPr="00AA3737">
        <w:rPr>
          <w:rStyle w:val="cs9b0062618"/>
          <w:lang w:val="ru-RU"/>
        </w:rPr>
        <w:t>(</w:t>
      </w:r>
      <w:r w:rsidR="00536049">
        <w:rPr>
          <w:rStyle w:val="cs9b0062618"/>
        </w:rPr>
        <w:t>uk</w:t>
      </w:r>
      <w:r w:rsidR="00536049" w:rsidRPr="00AA3737">
        <w:rPr>
          <w:rStyle w:val="cs9b0062618"/>
          <w:lang w:val="ru-RU"/>
        </w:rPr>
        <w:t xml:space="preserve">)1.0 від 18 березня 2022 року, переклад українською мовою від 30 травня 2022 року; Інформаційний листок і форма інформованої згоди для пацієнтів, які не отримують лікування або перебувають у періоді подальшого спостереження, версія </w:t>
      </w:r>
      <w:r w:rsidR="00536049">
        <w:rPr>
          <w:rStyle w:val="cs9b0062618"/>
        </w:rPr>
        <w:t>V</w:t>
      </w:r>
      <w:r w:rsidR="00536049" w:rsidRPr="00AA3737">
        <w:rPr>
          <w:rStyle w:val="cs9b0062618"/>
          <w:lang w:val="ru-RU"/>
        </w:rPr>
        <w:t>8.0</w:t>
      </w:r>
      <w:r w:rsidR="00536049">
        <w:rPr>
          <w:rStyle w:val="cs9b0062618"/>
        </w:rPr>
        <w:t>UKR</w:t>
      </w:r>
      <w:r w:rsidR="00536049" w:rsidRPr="00AA3737">
        <w:rPr>
          <w:rStyle w:val="cs9b0062618"/>
          <w:lang w:val="ru-RU"/>
        </w:rPr>
        <w:t>(</w:t>
      </w:r>
      <w:r w:rsidR="00536049">
        <w:rPr>
          <w:rStyle w:val="cs9b0062618"/>
        </w:rPr>
        <w:t>ru</w:t>
      </w:r>
      <w:r w:rsidR="00536049" w:rsidRPr="00AA3737">
        <w:rPr>
          <w:rStyle w:val="cs9b0062618"/>
          <w:lang w:val="ru-RU"/>
        </w:rPr>
        <w:t xml:space="preserve">)1.0 від 18 березня 2022 року, переклад російською мовою від 30 травня 2022 року; Основний інформаційний листок і форма згоди для пацієнтів, які отримують лікування або повторне лікування, версія </w:t>
      </w:r>
      <w:r w:rsidR="00536049">
        <w:rPr>
          <w:rStyle w:val="cs9b0062618"/>
        </w:rPr>
        <w:t>V</w:t>
      </w:r>
      <w:r w:rsidR="00536049" w:rsidRPr="00AA3737">
        <w:rPr>
          <w:rStyle w:val="cs9b0062618"/>
          <w:lang w:val="ru-RU"/>
        </w:rPr>
        <w:t>7.0</w:t>
      </w:r>
      <w:r w:rsidR="00536049">
        <w:rPr>
          <w:rStyle w:val="cs9b0062618"/>
        </w:rPr>
        <w:t>UKR</w:t>
      </w:r>
      <w:r w:rsidR="00536049" w:rsidRPr="00AA3737">
        <w:rPr>
          <w:rStyle w:val="cs9b0062618"/>
          <w:lang w:val="ru-RU"/>
        </w:rPr>
        <w:t>(</w:t>
      </w:r>
      <w:r w:rsidR="00536049">
        <w:rPr>
          <w:rStyle w:val="cs9b0062618"/>
        </w:rPr>
        <w:t>uk</w:t>
      </w:r>
      <w:r w:rsidR="00536049" w:rsidRPr="00AA3737">
        <w:rPr>
          <w:rStyle w:val="cs9b0062618"/>
          <w:lang w:val="ru-RU"/>
        </w:rPr>
        <w:t xml:space="preserve">)1.0 від 18 березня 2022 року, переклад українською мовою від 30 травня 2022 року; Основний інформаційний листок і форма згоди для пацієнтів, які отримують лікування або повторне лікування, версія </w:t>
      </w:r>
      <w:r w:rsidR="00536049">
        <w:rPr>
          <w:rStyle w:val="cs9b0062618"/>
        </w:rPr>
        <w:t>V</w:t>
      </w:r>
      <w:r w:rsidR="00536049" w:rsidRPr="00AA3737">
        <w:rPr>
          <w:rStyle w:val="cs9b0062618"/>
          <w:lang w:val="ru-RU"/>
        </w:rPr>
        <w:t>7.0</w:t>
      </w:r>
      <w:r w:rsidR="00536049">
        <w:rPr>
          <w:rStyle w:val="cs9b0062618"/>
        </w:rPr>
        <w:t>UKR</w:t>
      </w:r>
      <w:r w:rsidR="00536049" w:rsidRPr="00AA3737">
        <w:rPr>
          <w:rStyle w:val="cs9b0062618"/>
          <w:lang w:val="ru-RU"/>
        </w:rPr>
        <w:t>(</w:t>
      </w:r>
      <w:r w:rsidR="00536049">
        <w:rPr>
          <w:rStyle w:val="cs9b0062618"/>
        </w:rPr>
        <w:t>ru</w:t>
      </w:r>
      <w:r w:rsidR="00536049" w:rsidRPr="00AA3737">
        <w:rPr>
          <w:rStyle w:val="cs9b0062618"/>
          <w:lang w:val="ru-RU"/>
        </w:rPr>
        <w:t xml:space="preserve">)1.0 від 18 березня 2022 року, переклад російською мовою від 30 травня 2022 року; Модуль «Якість» Досьє досліджуваного лікарського засобу </w:t>
      </w:r>
      <w:r w:rsidR="00536049">
        <w:rPr>
          <w:rStyle w:val="cs9b0062618"/>
        </w:rPr>
        <w:t>MEDI</w:t>
      </w:r>
      <w:r w:rsidR="00536049" w:rsidRPr="00AA3737">
        <w:rPr>
          <w:rStyle w:val="cs9b0062618"/>
          <w:lang w:val="ru-RU"/>
        </w:rPr>
        <w:t xml:space="preserve">4736 від червня 2021 року, англійською мовою; Зміна назви виробника ДЛЗ компанії </w:t>
      </w:r>
      <w:r w:rsidR="00536049">
        <w:rPr>
          <w:rStyle w:val="cs9b0062618"/>
        </w:rPr>
        <w:t>MedImmune</w:t>
      </w:r>
      <w:r w:rsidR="00536049" w:rsidRPr="00AA3737">
        <w:rPr>
          <w:rStyle w:val="cs9b0062618"/>
          <w:lang w:val="ru-RU"/>
        </w:rPr>
        <w:t xml:space="preserve"> </w:t>
      </w:r>
      <w:r w:rsidR="00536049">
        <w:rPr>
          <w:rStyle w:val="cs9b0062618"/>
        </w:rPr>
        <w:t>Pharma</w:t>
      </w:r>
      <w:r w:rsidR="00536049" w:rsidRPr="00AA3737">
        <w:rPr>
          <w:rStyle w:val="cs9b0062618"/>
          <w:lang w:val="ru-RU"/>
        </w:rPr>
        <w:t xml:space="preserve"> </w:t>
      </w:r>
      <w:r w:rsidR="00536049">
        <w:rPr>
          <w:rStyle w:val="cs9b0062618"/>
        </w:rPr>
        <w:t>BV</w:t>
      </w:r>
      <w:r w:rsidR="00536049" w:rsidRPr="00AA3737">
        <w:rPr>
          <w:rStyle w:val="cs9b0062618"/>
          <w:lang w:val="ru-RU"/>
        </w:rPr>
        <w:t xml:space="preserve">, </w:t>
      </w:r>
      <w:r w:rsidR="00536049">
        <w:rPr>
          <w:rStyle w:val="cs9b0062618"/>
        </w:rPr>
        <w:t>Netherlands</w:t>
      </w:r>
      <w:r w:rsidR="00536049" w:rsidRPr="00AA3737">
        <w:rPr>
          <w:rStyle w:val="cs9b0062618"/>
          <w:lang w:val="ru-RU"/>
        </w:rPr>
        <w:t xml:space="preserve"> на </w:t>
      </w:r>
      <w:r w:rsidR="00536049">
        <w:rPr>
          <w:rStyle w:val="cs9b0062618"/>
        </w:rPr>
        <w:t>AstraZeneca</w:t>
      </w:r>
      <w:r w:rsidR="00536049" w:rsidRPr="00AA3737">
        <w:rPr>
          <w:rStyle w:val="cs9b0062618"/>
          <w:lang w:val="ru-RU"/>
        </w:rPr>
        <w:t xml:space="preserve"> </w:t>
      </w:r>
      <w:r w:rsidR="00536049">
        <w:rPr>
          <w:rStyle w:val="cs9b0062618"/>
        </w:rPr>
        <w:t>Nijmegen</w:t>
      </w:r>
      <w:r w:rsidR="00536049" w:rsidRPr="00AA3737">
        <w:rPr>
          <w:rStyle w:val="cs9b0062618"/>
          <w:lang w:val="ru-RU"/>
        </w:rPr>
        <w:t xml:space="preserve"> </w:t>
      </w:r>
      <w:r w:rsidR="00536049">
        <w:rPr>
          <w:rStyle w:val="cs9b0062618"/>
        </w:rPr>
        <w:t>B</w:t>
      </w:r>
      <w:r w:rsidR="00536049" w:rsidRPr="00AA3737">
        <w:rPr>
          <w:rStyle w:val="cs9b0062618"/>
          <w:lang w:val="ru-RU"/>
        </w:rPr>
        <w:t>.</w:t>
      </w:r>
      <w:r w:rsidR="00536049">
        <w:rPr>
          <w:rStyle w:val="cs9b0062618"/>
        </w:rPr>
        <w:t>V</w:t>
      </w:r>
      <w:r w:rsidR="00536049" w:rsidRPr="00AA3737">
        <w:rPr>
          <w:rStyle w:val="cs9b0062618"/>
          <w:lang w:val="ru-RU"/>
        </w:rPr>
        <w:t xml:space="preserve">., </w:t>
      </w:r>
      <w:r w:rsidR="00536049">
        <w:rPr>
          <w:rStyle w:val="cs9b0062618"/>
        </w:rPr>
        <w:t>Netherlands</w:t>
      </w:r>
      <w:r w:rsidR="00536049" w:rsidRPr="00AA3737">
        <w:rPr>
          <w:rStyle w:val="cs9b0062618"/>
          <w:lang w:val="ru-RU"/>
        </w:rPr>
        <w:t>; Включення компанії «АстраЗенека АБ» (</w:t>
      </w:r>
      <w:r w:rsidR="00536049">
        <w:rPr>
          <w:rStyle w:val="cs9b0062618"/>
        </w:rPr>
        <w:t>AstraZeneca</w:t>
      </w:r>
      <w:r w:rsidR="00536049" w:rsidRPr="00AA3737">
        <w:rPr>
          <w:rStyle w:val="cs9b0062618"/>
          <w:lang w:val="ru-RU"/>
        </w:rPr>
        <w:t xml:space="preserve"> </w:t>
      </w:r>
      <w:r w:rsidR="00536049">
        <w:rPr>
          <w:rStyle w:val="cs9b0062618"/>
        </w:rPr>
        <w:t>AB</w:t>
      </w:r>
      <w:r w:rsidR="00536049" w:rsidRPr="00AA3737">
        <w:rPr>
          <w:rStyle w:val="cs9b0062618"/>
          <w:lang w:val="ru-RU"/>
        </w:rPr>
        <w:t>), Швеція, як додаткової виробничої дільниці; Зразок маркування від 10 вересня 2019 року ДЛЗ флакону Дурвалумабу (</w:t>
      </w:r>
      <w:r w:rsidR="00536049">
        <w:rPr>
          <w:rStyle w:val="cs9b0062618"/>
        </w:rPr>
        <w:t>MEDI</w:t>
      </w:r>
      <w:r w:rsidR="00536049" w:rsidRPr="00AA3737">
        <w:rPr>
          <w:rStyle w:val="cs9b0062618"/>
          <w:lang w:val="ru-RU"/>
        </w:rPr>
        <w:t>4736) 10 мл, концентрат для розчину для інфузії 50 мг/мл (500 мг/флакон), українською мовою; Зразок маркування від 10 вересня 2019 року ДЛЗ коробки Дурвалумабу (</w:t>
      </w:r>
      <w:r w:rsidR="00536049">
        <w:rPr>
          <w:rStyle w:val="cs9b0062618"/>
        </w:rPr>
        <w:t>MEDI</w:t>
      </w:r>
      <w:r w:rsidR="00536049" w:rsidRPr="00AA3737">
        <w:rPr>
          <w:rStyle w:val="cs9b0062618"/>
          <w:lang w:val="ru-RU"/>
        </w:rPr>
        <w:t xml:space="preserve">4736) 10 мл, концентрат для розчину для інфузії 50 мг/мл (500 мг/флакон), українською мовою </w:t>
      </w:r>
      <w:r w:rsidR="00536049" w:rsidRPr="00AA3737">
        <w:rPr>
          <w:rStyle w:val="cs9f0a404018"/>
          <w:lang w:val="ru-RU"/>
        </w:rPr>
        <w:t xml:space="preserve">до протоколу клінічного дослідження «Відкрите, багатоцентрове, міжнародне дослідження для оцінки довгострокової безпечності та ефективності у пацієнтів, які застосовують або раніше застосовували </w:t>
      </w:r>
      <w:r w:rsidR="00536049" w:rsidRPr="00AA3737">
        <w:rPr>
          <w:rStyle w:val="cs9b0062618"/>
          <w:lang w:val="ru-RU"/>
        </w:rPr>
        <w:t>дурвалумаб</w:t>
      </w:r>
      <w:r w:rsidR="00536049" w:rsidRPr="00AA3737">
        <w:rPr>
          <w:rStyle w:val="cs9f0a404018"/>
          <w:lang w:val="ru-RU"/>
        </w:rPr>
        <w:t xml:space="preserve"> за іншими протоколами (</w:t>
      </w:r>
      <w:r w:rsidR="00536049">
        <w:rPr>
          <w:rStyle w:val="cs9f0a404018"/>
        </w:rPr>
        <w:t>WAVE</w:t>
      </w:r>
      <w:r w:rsidR="00536049" w:rsidRPr="00AA3737">
        <w:rPr>
          <w:rStyle w:val="cs9f0a404018"/>
          <w:lang w:val="ru-RU"/>
        </w:rPr>
        <w:t xml:space="preserve">)», код дослідження </w:t>
      </w:r>
      <w:r w:rsidR="00536049">
        <w:rPr>
          <w:rStyle w:val="cs9b0062618"/>
        </w:rPr>
        <w:t>D</w:t>
      </w:r>
      <w:r w:rsidR="00536049" w:rsidRPr="00AA3737">
        <w:rPr>
          <w:rStyle w:val="cs9b0062618"/>
          <w:lang w:val="ru-RU"/>
        </w:rPr>
        <w:t>910</w:t>
      </w:r>
      <w:r w:rsidR="00536049">
        <w:rPr>
          <w:rStyle w:val="cs9b0062618"/>
        </w:rPr>
        <w:t>FC</w:t>
      </w:r>
      <w:r w:rsidR="00536049" w:rsidRPr="00AA3737">
        <w:rPr>
          <w:rStyle w:val="cs9b0062618"/>
          <w:lang w:val="ru-RU"/>
        </w:rPr>
        <w:t>00001</w:t>
      </w:r>
      <w:r w:rsidR="00536049" w:rsidRPr="00AA3737">
        <w:rPr>
          <w:rStyle w:val="cs9f0a404018"/>
          <w:lang w:val="ru-RU"/>
        </w:rPr>
        <w:t xml:space="preserve">, версія 3.0 від 25 вересня 2019 року; спонсор - </w:t>
      </w:r>
      <w:r w:rsidR="00536049">
        <w:rPr>
          <w:rStyle w:val="cs9f0a404018"/>
        </w:rPr>
        <w:t>AstraZeneca</w:t>
      </w:r>
      <w:r w:rsidR="00536049" w:rsidRPr="00AA3737">
        <w:rPr>
          <w:rStyle w:val="cs9f0a404018"/>
          <w:lang w:val="ru-RU"/>
        </w:rPr>
        <w:t xml:space="preserve"> </w:t>
      </w:r>
      <w:r w:rsidR="00536049">
        <w:rPr>
          <w:rStyle w:val="cs9f0a404018"/>
        </w:rPr>
        <w:t>AB</w:t>
      </w:r>
      <w:r w:rsidR="00536049" w:rsidRPr="00AA3737">
        <w:rPr>
          <w:rStyle w:val="cs9f0a404018"/>
          <w:lang w:val="ru-RU"/>
        </w:rPr>
        <w:t xml:space="preserve">, </w:t>
      </w:r>
      <w:r w:rsidR="00536049">
        <w:rPr>
          <w:rStyle w:val="cs9f0a404018"/>
        </w:rPr>
        <w:t>Sweden</w:t>
      </w:r>
      <w:r w:rsidR="00536049">
        <w:rPr>
          <w:rStyle w:val="cs9b0062618"/>
        </w:rPr>
        <w:t> </w:t>
      </w:r>
    </w:p>
    <w:p w:rsidR="002E7882" w:rsidRPr="00AA3737" w:rsidRDefault="0053604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2E7882" w:rsidRPr="00AA3737" w:rsidRDefault="002E788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F01E0" w:rsidRDefault="00DF01E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F01E0" w:rsidRPr="00AA3737" w:rsidRDefault="003257EF" w:rsidP="003257EF">
      <w:pPr>
        <w:jc w:val="both"/>
        <w:rPr>
          <w:rStyle w:val="cs80d9435b19"/>
          <w:lang w:val="ru-RU"/>
        </w:rPr>
      </w:pPr>
      <w:r>
        <w:rPr>
          <w:rStyle w:val="cs9b0062619"/>
          <w:lang w:val="ru-RU"/>
        </w:rPr>
        <w:t xml:space="preserve">19. </w:t>
      </w:r>
      <w:r w:rsidR="00DF01E0" w:rsidRPr="00AA3737">
        <w:rPr>
          <w:rStyle w:val="cs9b0062619"/>
          <w:lang w:val="ru-RU"/>
        </w:rPr>
        <w:t xml:space="preserve">Оновлений протокол клінічного випробування, код випробування: </w:t>
      </w:r>
      <w:r w:rsidR="00DF01E0">
        <w:rPr>
          <w:rStyle w:val="cs9b0062619"/>
        </w:rPr>
        <w:t>KVZ</w:t>
      </w:r>
      <w:r w:rsidR="00DF01E0" w:rsidRPr="00AA3737">
        <w:rPr>
          <w:rStyle w:val="cs9b0062619"/>
          <w:lang w:val="ru-RU"/>
        </w:rPr>
        <w:t>-</w:t>
      </w:r>
      <w:r w:rsidR="00DF01E0">
        <w:rPr>
          <w:rStyle w:val="cs9b0062619"/>
        </w:rPr>
        <w:t>STMh</w:t>
      </w:r>
      <w:r w:rsidR="00DF01E0" w:rsidRPr="00AA3737">
        <w:rPr>
          <w:rStyle w:val="cs9b0062619"/>
          <w:lang w:val="ru-RU"/>
        </w:rPr>
        <w:t>, версія 3.0 від 05.07.2022 р.; зміна місця випробування (біоаналітична лабораторія)</w:t>
      </w:r>
      <w:r w:rsidR="00DF01E0" w:rsidRPr="00AA3737">
        <w:rPr>
          <w:rStyle w:val="cs9f0a404019"/>
          <w:lang w:val="ru-RU"/>
        </w:rPr>
        <w:t xml:space="preserve"> до протоколу клінічного дослідження «Клінічне випробування з оцінки біоеквівалентності лікарських засобів </w:t>
      </w:r>
      <w:r w:rsidR="00DF01E0" w:rsidRPr="00AA3737">
        <w:rPr>
          <w:rStyle w:val="cs9b0062619"/>
          <w:lang w:val="ru-RU"/>
        </w:rPr>
        <w:t>ТИНОВІЯ М</w:t>
      </w:r>
      <w:r w:rsidR="00DF01E0" w:rsidRPr="00AA3737">
        <w:rPr>
          <w:rStyle w:val="cs9f0a404019"/>
          <w:lang w:val="ru-RU"/>
        </w:rPr>
        <w:t xml:space="preserve">, таблетки, вкриті плівковою оболонкою, по 50 мг / 1000 мг, виробництва АТ «КИЇВСЬКИЙ ВІТАМІННИЙ ЗАВОД», Україна та Янумет, таблетки, вкриті плівковою оболонкою, по 50 мг / 1000 мг, виробництва Мерк Шарп і Доум Б.В., Нідерланди в умовах одноразового перорального прийому здоровими добровольцями», код дослідження </w:t>
      </w:r>
      <w:r w:rsidR="00DF01E0">
        <w:rPr>
          <w:rStyle w:val="cs9b0062619"/>
        </w:rPr>
        <w:t>KVZ</w:t>
      </w:r>
      <w:r w:rsidR="00DF01E0" w:rsidRPr="00AA3737">
        <w:rPr>
          <w:rStyle w:val="cs9b0062619"/>
          <w:lang w:val="ru-RU"/>
        </w:rPr>
        <w:t>-</w:t>
      </w:r>
      <w:r w:rsidR="00DF01E0">
        <w:rPr>
          <w:rStyle w:val="cs9b0062619"/>
        </w:rPr>
        <w:t>STMh</w:t>
      </w:r>
      <w:r w:rsidR="00DF01E0" w:rsidRPr="00AA3737">
        <w:rPr>
          <w:rStyle w:val="cs9f0a404019"/>
          <w:lang w:val="ru-RU"/>
        </w:rPr>
        <w:t>, версія 2.0 від 28.10.2021; спонсор - АТ «КИЇВСЬКИЙ ВІТАМІННИЙ ЗАВОД», Україна</w:t>
      </w:r>
    </w:p>
    <w:p w:rsidR="003257EF" w:rsidRDefault="003257EF" w:rsidP="003257E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АТ «КИЇВСЬКИЙ ВІТАМІННИЙ ЗАВОД», Україна</w:t>
      </w:r>
    </w:p>
    <w:p w:rsidR="00DF01E0" w:rsidRPr="003257EF" w:rsidRDefault="00DF01E0" w:rsidP="00DF01E0">
      <w:pPr>
        <w:pStyle w:val="cs80d9435b"/>
        <w:rPr>
          <w:lang w:val="ru-RU"/>
        </w:rPr>
      </w:pPr>
      <w:r>
        <w:rPr>
          <w:rStyle w:val="cs9f0a404019"/>
        </w:rP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DF01E0" w:rsidTr="000A71D4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E0" w:rsidRDefault="00DF01E0" w:rsidP="000A71D4">
            <w:pPr>
              <w:pStyle w:val="cs2e86d3a6"/>
            </w:pPr>
            <w:r>
              <w:rPr>
                <w:rStyle w:val="cs9f0a404019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E0" w:rsidRDefault="00DF01E0" w:rsidP="000A71D4">
            <w:pPr>
              <w:pStyle w:val="cs2e86d3a6"/>
            </w:pPr>
            <w:r>
              <w:rPr>
                <w:rStyle w:val="cs9f0a404019"/>
              </w:rPr>
              <w:t>СТАЛО</w:t>
            </w:r>
          </w:p>
        </w:tc>
      </w:tr>
      <w:tr w:rsidR="00DF01E0" w:rsidRPr="00DF01E0" w:rsidTr="000A71D4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E0" w:rsidRDefault="00DF01E0" w:rsidP="000A71D4">
            <w:pPr>
              <w:pStyle w:val="cs80d9435b"/>
            </w:pPr>
            <w:r>
              <w:rPr>
                <w:rStyle w:val="cs9b0062619"/>
              </w:rPr>
              <w:t xml:space="preserve">к.б.н. Лібіна В.В. </w:t>
            </w:r>
          </w:p>
          <w:p w:rsidR="00DF01E0" w:rsidRPr="00AA3737" w:rsidRDefault="00DF01E0" w:rsidP="000A71D4">
            <w:pPr>
              <w:pStyle w:val="cs80d9435b"/>
              <w:rPr>
                <w:lang w:val="ru-RU"/>
              </w:rPr>
            </w:pPr>
            <w:r w:rsidRPr="00AA3737">
              <w:rPr>
                <w:rStyle w:val="cs9b0062619"/>
                <w:lang w:val="ru-RU"/>
              </w:rPr>
              <w:t>Лабораторія фармакокінетики (м. Харків) ДП «Державний експертний центр Міністерства охорони здоров’я України», м. Харків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E0" w:rsidRPr="00AA3737" w:rsidRDefault="00DF01E0" w:rsidP="000A71D4">
            <w:pPr>
              <w:pStyle w:val="csf06cd379"/>
              <w:rPr>
                <w:lang w:val="ru-RU"/>
              </w:rPr>
            </w:pPr>
            <w:r w:rsidRPr="00AA3737">
              <w:rPr>
                <w:rStyle w:val="cs9b0062619"/>
                <w:lang w:val="ru-RU"/>
              </w:rPr>
              <w:t>к.б.н., зав. лабораторією Сабко В.Є.</w:t>
            </w:r>
          </w:p>
          <w:p w:rsidR="00DF01E0" w:rsidRPr="00AA3737" w:rsidRDefault="00DF01E0" w:rsidP="000A71D4">
            <w:pPr>
              <w:pStyle w:val="cs80d9435b"/>
              <w:rPr>
                <w:lang w:val="ru-RU"/>
              </w:rPr>
            </w:pPr>
            <w:r>
              <w:rPr>
                <w:rStyle w:val="cs9b0062619"/>
                <w:lang w:val="ru-RU"/>
              </w:rPr>
              <w:t xml:space="preserve">Біоаналітична лабораторія ТОВ </w:t>
            </w:r>
            <w:r w:rsidRPr="00AA3737">
              <w:rPr>
                <w:rStyle w:val="cs9b0062619"/>
                <w:lang w:val="ru-RU"/>
              </w:rPr>
              <w:t>«Клінфарм», Київська обл., м. Ірпінь</w:t>
            </w:r>
          </w:p>
        </w:tc>
      </w:tr>
    </w:tbl>
    <w:p w:rsidR="00DF01E0" w:rsidRPr="00AA3737" w:rsidRDefault="00DF01E0" w:rsidP="00DF01E0">
      <w:pPr>
        <w:pStyle w:val="cs80d9435b"/>
        <w:rPr>
          <w:lang w:val="ru-RU"/>
        </w:rPr>
      </w:pPr>
      <w:r>
        <w:rPr>
          <w:rStyle w:val="cs9f0a404019"/>
        </w:rPr>
        <w:t> </w:t>
      </w:r>
    </w:p>
    <w:p w:rsidR="00DF01E0" w:rsidRDefault="00DF01E0" w:rsidP="00DF01E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F01E0" w:rsidRPr="00AA3737" w:rsidRDefault="0041131D" w:rsidP="0041131D">
      <w:pPr>
        <w:jc w:val="both"/>
        <w:rPr>
          <w:rStyle w:val="cs80d9435b20"/>
          <w:lang w:val="ru-RU"/>
        </w:rPr>
      </w:pPr>
      <w:r>
        <w:rPr>
          <w:rStyle w:val="cs9b0062620"/>
          <w:lang w:val="ru-RU"/>
        </w:rPr>
        <w:t xml:space="preserve">20. </w:t>
      </w:r>
      <w:r w:rsidR="00DF01E0" w:rsidRPr="00AA3737">
        <w:rPr>
          <w:rStyle w:val="cs9b0062620"/>
          <w:lang w:val="ru-RU"/>
        </w:rPr>
        <w:t xml:space="preserve">Оновлений протокол клінічного випробування, код випробування: </w:t>
      </w:r>
      <w:r w:rsidR="00DF01E0">
        <w:rPr>
          <w:rStyle w:val="cs9b0062620"/>
        </w:rPr>
        <w:t>KVZ</w:t>
      </w:r>
      <w:r w:rsidR="00DF01E0" w:rsidRPr="00AA3737">
        <w:rPr>
          <w:rStyle w:val="cs9b0062620"/>
          <w:lang w:val="ru-RU"/>
        </w:rPr>
        <w:t>-</w:t>
      </w:r>
      <w:r w:rsidR="00DF01E0">
        <w:rPr>
          <w:rStyle w:val="cs9b0062620"/>
        </w:rPr>
        <w:t>STM</w:t>
      </w:r>
      <w:r w:rsidR="00DF01E0" w:rsidRPr="00AA3737">
        <w:rPr>
          <w:rStyle w:val="cs9b0062620"/>
          <w:lang w:val="ru-RU"/>
        </w:rPr>
        <w:t>, версія 3.0 від 05.07.2022 р.; зміна місця випробування (біоаналітична лабораторія)</w:t>
      </w:r>
      <w:r w:rsidR="00DF01E0" w:rsidRPr="00AA3737">
        <w:rPr>
          <w:rStyle w:val="cs9f0a404020"/>
          <w:lang w:val="ru-RU"/>
        </w:rPr>
        <w:t xml:space="preserve"> до протоколу клінічного дослідження «Клінічне випробування з оцінки біоеквівалентності лікарських засобів </w:t>
      </w:r>
      <w:r w:rsidR="00DF01E0" w:rsidRPr="00AA3737">
        <w:rPr>
          <w:rStyle w:val="cs9b0062620"/>
          <w:lang w:val="ru-RU"/>
        </w:rPr>
        <w:t>ТИНОВІЯ М</w:t>
      </w:r>
      <w:r w:rsidR="00DF01E0" w:rsidRPr="00AA3737">
        <w:rPr>
          <w:rStyle w:val="cs9f0a404020"/>
          <w:lang w:val="ru-RU"/>
        </w:rPr>
        <w:t xml:space="preserve">, таблетки, вкриті плівковою оболонкою, по 50 мг / 500 мг, виробництва АТ "КИЇВСЬКИЙ ВІТАМІННИЙ ЗАВОД", Україна та Янумет, таблетки, вкриті плівковою оболонкою, по 50 мг / 500 мг, виробництва Мерк Шарп і Доум Б.В., Нідерланди в умовах одноразового перорального прийому здоровими добровольцями», код дослідження </w:t>
      </w:r>
      <w:r w:rsidR="00DF01E0">
        <w:rPr>
          <w:rStyle w:val="cs9b0062620"/>
        </w:rPr>
        <w:t>KVZ</w:t>
      </w:r>
      <w:r w:rsidR="00DF01E0" w:rsidRPr="00AA3737">
        <w:rPr>
          <w:rStyle w:val="cs9b0062620"/>
          <w:lang w:val="ru-RU"/>
        </w:rPr>
        <w:t>-</w:t>
      </w:r>
      <w:r w:rsidR="00DF01E0">
        <w:rPr>
          <w:rStyle w:val="cs9b0062620"/>
        </w:rPr>
        <w:t>STM</w:t>
      </w:r>
      <w:r w:rsidR="00DF01E0" w:rsidRPr="00AA3737">
        <w:rPr>
          <w:rStyle w:val="cs9f0a404020"/>
          <w:lang w:val="ru-RU"/>
        </w:rPr>
        <w:t>, версія 2.0 від 28.10.2021; спонсор - АТ «КИЇВСЬКИЙ ВІТАМІННИЙ ЗАВОД», Україна</w:t>
      </w:r>
    </w:p>
    <w:p w:rsidR="0041131D" w:rsidRPr="00AA3737" w:rsidRDefault="0041131D" w:rsidP="0041131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A3737">
        <w:rPr>
          <w:rFonts w:ascii="Arial" w:hAnsi="Arial" w:cs="Arial"/>
          <w:sz w:val="20"/>
          <w:szCs w:val="20"/>
          <w:lang w:val="ru-RU"/>
        </w:rPr>
        <w:t>Заявник - АТ «КИЇВСЬКИЙ ВІТАМІННИЙ ЗАВОД», Україна</w:t>
      </w:r>
    </w:p>
    <w:p w:rsidR="00DF01E0" w:rsidRPr="0041131D" w:rsidRDefault="00DF01E0" w:rsidP="00DF01E0">
      <w:pPr>
        <w:pStyle w:val="cs80d9435b"/>
        <w:rPr>
          <w:lang w:val="ru-RU"/>
        </w:rPr>
      </w:pPr>
      <w:r>
        <w:rPr>
          <w:rStyle w:val="cs9f0a404020"/>
        </w:rP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DF01E0" w:rsidTr="000A71D4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E0" w:rsidRDefault="00DF01E0" w:rsidP="000A71D4">
            <w:pPr>
              <w:pStyle w:val="cs2e86d3a6"/>
            </w:pPr>
            <w:r>
              <w:rPr>
                <w:rStyle w:val="cs9f0a404020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E0" w:rsidRDefault="00DF01E0" w:rsidP="000A71D4">
            <w:pPr>
              <w:pStyle w:val="cs2e86d3a6"/>
            </w:pPr>
            <w:r>
              <w:rPr>
                <w:rStyle w:val="cs9f0a404020"/>
              </w:rPr>
              <w:t>СТАЛО</w:t>
            </w:r>
          </w:p>
        </w:tc>
      </w:tr>
      <w:tr w:rsidR="00DF01E0" w:rsidRPr="00DF01E0" w:rsidTr="000A71D4">
        <w:trPr>
          <w:trHeight w:val="213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E0" w:rsidRPr="0091285B" w:rsidRDefault="00DF01E0" w:rsidP="000A71D4">
            <w:pPr>
              <w:pStyle w:val="cs95e872d0"/>
              <w:rPr>
                <w:b/>
              </w:rPr>
            </w:pPr>
            <w:r w:rsidRPr="0091285B">
              <w:rPr>
                <w:rStyle w:val="cs9f0a404020"/>
                <w:b/>
              </w:rPr>
              <w:t>к.б.н. Лібіна В.В.</w:t>
            </w:r>
          </w:p>
          <w:p w:rsidR="00DF01E0" w:rsidRPr="0091285B" w:rsidRDefault="00DF01E0" w:rsidP="000A71D4">
            <w:pPr>
              <w:pStyle w:val="cs80d9435b"/>
              <w:rPr>
                <w:b/>
                <w:lang w:val="ru-RU"/>
              </w:rPr>
            </w:pPr>
            <w:r w:rsidRPr="0091285B">
              <w:rPr>
                <w:rStyle w:val="cs9f0a404020"/>
                <w:b/>
                <w:lang w:val="ru-RU"/>
              </w:rPr>
              <w:t>Лабораторія фармакокінетики (м. Харків) ДП «Державний експертний центр Міністерства охорони здоров’я України», м. Харків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E0" w:rsidRPr="0091285B" w:rsidRDefault="00DF01E0" w:rsidP="000A71D4">
            <w:pPr>
              <w:pStyle w:val="csfeeeeb43"/>
              <w:rPr>
                <w:b/>
                <w:lang w:val="ru-RU"/>
              </w:rPr>
            </w:pPr>
            <w:r w:rsidRPr="0091285B">
              <w:rPr>
                <w:rStyle w:val="cs9f0a404020"/>
                <w:b/>
                <w:lang w:val="ru-RU"/>
              </w:rPr>
              <w:t>к.б.н. зав. лабораторією Сабко В.Є.</w:t>
            </w:r>
          </w:p>
          <w:p w:rsidR="00DF01E0" w:rsidRPr="0091285B" w:rsidRDefault="00DF01E0" w:rsidP="000A71D4">
            <w:pPr>
              <w:pStyle w:val="cs80d9435b"/>
              <w:rPr>
                <w:b/>
                <w:lang w:val="ru-RU"/>
              </w:rPr>
            </w:pPr>
            <w:r w:rsidRPr="0091285B">
              <w:rPr>
                <w:rStyle w:val="cs9f0a404020"/>
                <w:b/>
                <w:lang w:val="ru-RU"/>
              </w:rPr>
              <w:t xml:space="preserve">Біоаналітична лабораторія ТОВ «Клінфарм», Київська обл., м. Ірпінь </w:t>
            </w:r>
          </w:p>
        </w:tc>
      </w:tr>
    </w:tbl>
    <w:p w:rsidR="00DF01E0" w:rsidRPr="00AA3737" w:rsidRDefault="00DF01E0" w:rsidP="00DF01E0">
      <w:pPr>
        <w:pStyle w:val="cs80d9435b"/>
        <w:rPr>
          <w:lang w:val="ru-RU"/>
        </w:rPr>
      </w:pPr>
      <w:r>
        <w:rPr>
          <w:rStyle w:val="cs9f0a404020"/>
        </w:rPr>
        <w:t> </w:t>
      </w:r>
    </w:p>
    <w:p w:rsidR="00DF01E0" w:rsidRPr="00AA3737" w:rsidRDefault="00DF01E0" w:rsidP="00DF01E0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DF01E0" w:rsidRPr="00AA3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82" w:rsidRDefault="00536049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2E7882" w:rsidRDefault="00536049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82" w:rsidRDefault="002E788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82" w:rsidRDefault="00536049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41131D" w:rsidRPr="0041131D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82" w:rsidRDefault="002E788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82" w:rsidRDefault="00536049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2E7882" w:rsidRDefault="00536049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82" w:rsidRDefault="002E788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82" w:rsidRDefault="002E788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82" w:rsidRDefault="002E788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085463"/>
    <w:multiLevelType w:val="multilevel"/>
    <w:tmpl w:val="52B8E9DE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2" w15:restartNumberingAfterBreak="0">
    <w:nsid w:val="59DD416F"/>
    <w:multiLevelType w:val="multilevel"/>
    <w:tmpl w:val="0A9690E6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3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proofState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4E"/>
    <w:rsid w:val="00022D31"/>
    <w:rsid w:val="00031DF4"/>
    <w:rsid w:val="000433F7"/>
    <w:rsid w:val="00063B21"/>
    <w:rsid w:val="001364FA"/>
    <w:rsid w:val="001B54F5"/>
    <w:rsid w:val="002E7882"/>
    <w:rsid w:val="00312471"/>
    <w:rsid w:val="003257EF"/>
    <w:rsid w:val="00330926"/>
    <w:rsid w:val="003A2841"/>
    <w:rsid w:val="003F291D"/>
    <w:rsid w:val="00402CEB"/>
    <w:rsid w:val="0041131D"/>
    <w:rsid w:val="00427A9C"/>
    <w:rsid w:val="004942EF"/>
    <w:rsid w:val="004B42D5"/>
    <w:rsid w:val="004E084E"/>
    <w:rsid w:val="00514DE8"/>
    <w:rsid w:val="00536049"/>
    <w:rsid w:val="0060427F"/>
    <w:rsid w:val="00737997"/>
    <w:rsid w:val="00762B07"/>
    <w:rsid w:val="007C61F6"/>
    <w:rsid w:val="007E0320"/>
    <w:rsid w:val="008A52EA"/>
    <w:rsid w:val="0091285B"/>
    <w:rsid w:val="00941925"/>
    <w:rsid w:val="00A0357A"/>
    <w:rsid w:val="00A352FD"/>
    <w:rsid w:val="00AA3737"/>
    <w:rsid w:val="00B653EF"/>
    <w:rsid w:val="00BA60AE"/>
    <w:rsid w:val="00BF267B"/>
    <w:rsid w:val="00D5056D"/>
    <w:rsid w:val="00DB53EC"/>
    <w:rsid w:val="00DF01E0"/>
    <w:rsid w:val="00E10CAA"/>
    <w:rsid w:val="00E277D9"/>
    <w:rsid w:val="00F252E7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BF7D322"/>
  <w15:chartTrackingRefBased/>
  <w15:docId w15:val="{A3C2D51D-775D-471D-AC1F-7489D527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53b09b38">
    <w:name w:val="cs53b09b3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ce51429">
    <w:name w:val="cs1ce5142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f675f4c">
    <w:name w:val="csef675f4c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e5b947a3">
    <w:name w:val="cse5b947a3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paragraph" w:customStyle="1" w:styleId="csc1ee2fb3">
    <w:name w:val="csc1ee2fb3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756a6f46">
    <w:name w:val="cs756a6f46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f675f4c1">
    <w:name w:val="csef675f4c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FFFFFF"/>
    </w:rPr>
  </w:style>
  <w:style w:type="character" w:customStyle="1" w:styleId="cse5b947a31">
    <w:name w:val="cse5b947a31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FFFFFF"/>
    </w:rPr>
  </w:style>
  <w:style w:type="character" w:customStyle="1" w:styleId="csc1ee2fb31">
    <w:name w:val="csc1ee2fb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756a6f461">
    <w:name w:val="cs756a6f46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paragraph" w:customStyle="1" w:styleId="cs5f6f2e13">
    <w:name w:val="cs5f6f2e13"/>
    <w:basedOn w:val="a"/>
    <w:pPr>
      <w:spacing w:before="100" w:beforeAutospacing="1" w:after="100" w:afterAutospacing="1"/>
      <w:ind w:left="-572"/>
    </w:pPr>
    <w:rPr>
      <w:rFonts w:eastAsiaTheme="minorEastAsia"/>
    </w:rPr>
  </w:style>
  <w:style w:type="paragraph" w:customStyle="1" w:styleId="csdfabf12f">
    <w:name w:val="csdfabf12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1871dd6">
    <w:name w:val="cs61871dd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6046f4fb">
    <w:name w:val="cs6046f4f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68c73c1">
    <w:name w:val="cs168c73c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F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0F58-D21E-41CE-A685-BC10299F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3041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40</cp:revision>
  <cp:lastPrinted>2014-04-25T09:08:00Z</cp:lastPrinted>
  <dcterms:created xsi:type="dcterms:W3CDTF">2022-07-20T09:39:00Z</dcterms:created>
  <dcterms:modified xsi:type="dcterms:W3CDTF">2022-07-20T13:33:00Z</dcterms:modified>
</cp:coreProperties>
</file>