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B54" w:rsidRDefault="00B74B54" w:rsidP="00B74B54">
      <w:pPr>
        <w:pStyle w:val="a7"/>
        <w:ind w:right="-5"/>
        <w:jc w:val="right"/>
        <w:rPr>
          <w:rFonts w:ascii="Arial" w:hAnsi="Arial" w:cs="Arial"/>
          <w:b/>
          <w:sz w:val="18"/>
          <w:szCs w:val="18"/>
          <w:lang w:val="ru-RU"/>
        </w:rPr>
      </w:pPr>
      <w:r w:rsidRPr="00656C60">
        <w:rPr>
          <w:rFonts w:ascii="Arial" w:hAnsi="Arial" w:cs="Arial"/>
          <w:b/>
          <w:sz w:val="18"/>
          <w:szCs w:val="18"/>
          <w:lang w:val="ru-RU"/>
        </w:rPr>
        <w:t>Додаток</w:t>
      </w:r>
      <w:r>
        <w:rPr>
          <w:rFonts w:ascii="Arial" w:hAnsi="Arial" w:cs="Arial"/>
          <w:b/>
          <w:sz w:val="18"/>
          <w:szCs w:val="18"/>
          <w:lang w:val="ru-RU"/>
        </w:rPr>
        <w:t xml:space="preserve"> </w:t>
      </w:r>
    </w:p>
    <w:p w:rsidR="00B74B54" w:rsidRPr="00656C60" w:rsidRDefault="00B74B54" w:rsidP="00B74B54">
      <w:pPr>
        <w:pStyle w:val="a7"/>
        <w:ind w:right="-5"/>
        <w:jc w:val="right"/>
        <w:rPr>
          <w:rFonts w:ascii="Arial" w:hAnsi="Arial" w:cs="Arial"/>
          <w:b/>
          <w:sz w:val="18"/>
          <w:szCs w:val="18"/>
          <w:lang w:val="ru-RU"/>
        </w:rPr>
      </w:pPr>
    </w:p>
    <w:p w:rsidR="00B74B54" w:rsidRDefault="00B74B54" w:rsidP="00B74B54">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розглянути</w:t>
      </w:r>
      <w:r w:rsidR="000A0B94">
        <w:rPr>
          <w:rFonts w:ascii="Arial" w:hAnsi="Arial" w:cs="Arial"/>
          <w:b/>
          <w:sz w:val="20"/>
          <w:szCs w:val="20"/>
          <w:lang w:val="ru-RU"/>
        </w:rPr>
        <w:t>х на засіданні   НТР № 16 від 02</w:t>
      </w:r>
      <w:r>
        <w:rPr>
          <w:rFonts w:ascii="Arial" w:hAnsi="Arial" w:cs="Arial"/>
          <w:b/>
          <w:sz w:val="20"/>
          <w:szCs w:val="20"/>
          <w:lang w:val="ru-RU"/>
        </w:rPr>
        <w:t xml:space="preserve">.06.2022,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DC0B2F" w:rsidRDefault="00DC0B2F">
      <w:pPr>
        <w:pStyle w:val="a7"/>
        <w:ind w:right="-5"/>
        <w:jc w:val="both"/>
        <w:rPr>
          <w:rFonts w:ascii="Arial" w:hAnsi="Arial" w:cs="Arial"/>
          <w:sz w:val="20"/>
          <w:szCs w:val="20"/>
          <w:lang w:val="uk-UA"/>
        </w:rPr>
      </w:pPr>
    </w:p>
    <w:p w:rsidR="00DC0B2F" w:rsidRPr="00B74B54" w:rsidRDefault="001D14CC" w:rsidP="001D14CC">
      <w:pPr>
        <w:jc w:val="both"/>
        <w:rPr>
          <w:lang w:val="uk-UA"/>
        </w:rPr>
      </w:pPr>
      <w:r>
        <w:rPr>
          <w:rStyle w:val="cs9b006261"/>
          <w:lang w:val="uk-UA"/>
        </w:rPr>
        <w:t xml:space="preserve">1. </w:t>
      </w:r>
      <w:r w:rsidR="00DC0B2F">
        <w:rPr>
          <w:rStyle w:val="cs9b006261"/>
          <w:lang w:val="uk-UA"/>
        </w:rPr>
        <w:t xml:space="preserve">Оновлений Протокол клінічного випробування, версія 10 від 13 грудня 2021 р.; Форма інформованої згоди версія 3.0 для України українською та російською мовами від 22 лютого </w:t>
      </w:r>
      <w:r w:rsidR="00E44556">
        <w:rPr>
          <w:rStyle w:val="cs9b006261"/>
          <w:lang w:val="uk-UA"/>
        </w:rPr>
        <w:t xml:space="preserve">  </w:t>
      </w:r>
      <w:r w:rsidR="00DC0B2F">
        <w:rPr>
          <w:rStyle w:val="cs9b006261"/>
          <w:lang w:val="uk-UA"/>
        </w:rPr>
        <w:t>2022 р. На основі модельної форми інформованої згоди для дослідження BO39633, версія 10; для пацієнтів під час лікування, від 3 лютого 2022 р.</w:t>
      </w:r>
      <w:r w:rsidR="00DC0B2F">
        <w:rPr>
          <w:rStyle w:val="cs9f0a40401"/>
          <w:lang w:val="uk-UA"/>
        </w:rPr>
        <w:t xml:space="preserve"> до протоколу клінічного дослідження «Відкрите, багатоцентрове продовження досліджень з довгостроковим спостереженням за пацієнтами, які приймали участь у дослідженнях </w:t>
      </w:r>
      <w:r w:rsidR="00DC0B2F">
        <w:rPr>
          <w:rStyle w:val="cs9b006261"/>
          <w:lang w:val="uk-UA"/>
        </w:rPr>
        <w:t>атезолізумабу</w:t>
      </w:r>
      <w:r w:rsidR="00DC0B2F">
        <w:rPr>
          <w:rStyle w:val="cs9f0a40401"/>
          <w:lang w:val="uk-UA"/>
        </w:rPr>
        <w:t xml:space="preserve">, де спонсором були Дженентек Інк. та/або Ф.Хоффманн-Ля Рош Лтд», код дослідження </w:t>
      </w:r>
      <w:r w:rsidR="00DC0B2F">
        <w:rPr>
          <w:rStyle w:val="cs9b006261"/>
          <w:lang w:val="uk-UA"/>
        </w:rPr>
        <w:t>BO39633</w:t>
      </w:r>
      <w:r w:rsidR="00DC0B2F">
        <w:rPr>
          <w:rStyle w:val="cs9f0a40401"/>
          <w:lang w:val="uk-UA"/>
        </w:rPr>
        <w:t>, версія 9 від 23 лютого 2021 р.; спонсор - Ф.Хоффманн-Ля Рош Лтд, Швейцарія</w:t>
      </w:r>
      <w:r w:rsidR="00DC0B2F" w:rsidRPr="00B74B54">
        <w:rPr>
          <w:rStyle w:val="cs9f0a40401"/>
          <w:lang w:val="uk-UA"/>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«Рош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2"/>
          <w:lang w:val="ru-RU"/>
        </w:rPr>
        <w:t xml:space="preserve">2. </w:t>
      </w:r>
      <w:r w:rsidR="00DC0B2F" w:rsidRPr="009C44F2">
        <w:rPr>
          <w:rStyle w:val="cs9b006262"/>
          <w:lang w:val="ru-RU"/>
        </w:rPr>
        <w:t>Оновлений протокол клінічного випробування, версія 4.0 від 31 березня 2022 року англійською мовою; Брошура дослідника досліджуваного лікарського засобу Нірапаріб (</w:t>
      </w:r>
      <w:r w:rsidR="00DC0B2F">
        <w:rPr>
          <w:rStyle w:val="cs9b006262"/>
        </w:rPr>
        <w:t>Niraparib</w:t>
      </w:r>
      <w:r w:rsidR="00DC0B2F" w:rsidRPr="009C44F2">
        <w:rPr>
          <w:rStyle w:val="cs9b006262"/>
          <w:lang w:val="ru-RU"/>
        </w:rPr>
        <w:t>)/ Зеджула (</w:t>
      </w:r>
      <w:r w:rsidR="00DC0B2F">
        <w:rPr>
          <w:rStyle w:val="cs9b006262"/>
        </w:rPr>
        <w:t>Zejula</w:t>
      </w:r>
      <w:r w:rsidR="00DC0B2F" w:rsidRPr="009C44F2">
        <w:rPr>
          <w:rStyle w:val="cs9b006262"/>
          <w:lang w:val="ru-RU"/>
        </w:rPr>
        <w:t>) (</w:t>
      </w:r>
      <w:r w:rsidR="00DC0B2F">
        <w:rPr>
          <w:rStyle w:val="cs9b006262"/>
        </w:rPr>
        <w:t>GSK</w:t>
      </w:r>
      <w:r w:rsidR="00DC0B2F" w:rsidRPr="009C44F2">
        <w:rPr>
          <w:rStyle w:val="cs9b006262"/>
          <w:lang w:val="ru-RU"/>
        </w:rPr>
        <w:t xml:space="preserve">3985771, </w:t>
      </w:r>
      <w:r w:rsidR="00DC0B2F">
        <w:rPr>
          <w:rStyle w:val="cs9b006262"/>
        </w:rPr>
        <w:t>MK</w:t>
      </w:r>
      <w:r w:rsidR="00DC0B2F" w:rsidRPr="009C44F2">
        <w:rPr>
          <w:rStyle w:val="cs9b006262"/>
          <w:lang w:val="ru-RU"/>
        </w:rPr>
        <w:t xml:space="preserve">-4827), версія 13 від 03 листопада 2021 року англійською мовою; Інформаційний листок пацієнта та форма інформованої згоди – частина 2, версія 5.0 від 17 грудня 2021 року українською та російською мовами; Запис артеріального тиску та частоти серцевих скорочень пацієнтки, версія 1.0 від 11 червня 2021 року українською та російською мовами; Інструкції щодо прийому нірапарібу/плацебо, версія 1.1 від 26 липня </w:t>
      </w:r>
      <w:r w:rsidR="00E44556">
        <w:rPr>
          <w:rStyle w:val="cs9b006262"/>
          <w:lang w:val="ru-RU"/>
        </w:rPr>
        <w:t xml:space="preserve">        </w:t>
      </w:r>
      <w:r w:rsidR="00DC0B2F" w:rsidRPr="009C44F2">
        <w:rPr>
          <w:rStyle w:val="cs9b006262"/>
          <w:lang w:val="ru-RU"/>
        </w:rPr>
        <w:t xml:space="preserve">2021 року українською та російською мовами; Залучення додаткової виробничої ділянки </w:t>
      </w:r>
      <w:r w:rsidR="00DC0B2F">
        <w:rPr>
          <w:rStyle w:val="cs9b006262"/>
        </w:rPr>
        <w:t>Almac</w:t>
      </w:r>
      <w:r w:rsidR="00DC0B2F" w:rsidRPr="009C44F2">
        <w:rPr>
          <w:rStyle w:val="cs9b006262"/>
          <w:lang w:val="ru-RU"/>
        </w:rPr>
        <w:t xml:space="preserve"> </w:t>
      </w:r>
      <w:r w:rsidR="00DC0B2F">
        <w:rPr>
          <w:rStyle w:val="cs9b006262"/>
        </w:rPr>
        <w:t>Clinical</w:t>
      </w:r>
      <w:r w:rsidR="00DC0B2F" w:rsidRPr="009C44F2">
        <w:rPr>
          <w:rStyle w:val="cs9b006262"/>
          <w:lang w:val="ru-RU"/>
        </w:rPr>
        <w:t xml:space="preserve"> </w:t>
      </w:r>
      <w:r w:rsidR="00DC0B2F">
        <w:rPr>
          <w:rStyle w:val="cs9b006262"/>
        </w:rPr>
        <w:t>Services</w:t>
      </w:r>
      <w:r w:rsidR="00DC0B2F" w:rsidRPr="009C44F2">
        <w:rPr>
          <w:rStyle w:val="cs9b006262"/>
          <w:lang w:val="ru-RU"/>
        </w:rPr>
        <w:t xml:space="preserve"> </w:t>
      </w:r>
      <w:r w:rsidR="00DC0B2F">
        <w:rPr>
          <w:rStyle w:val="cs9b006262"/>
        </w:rPr>
        <w:t>Limited</w:t>
      </w:r>
      <w:r w:rsidR="00DC0B2F" w:rsidRPr="009C44F2">
        <w:rPr>
          <w:rStyle w:val="cs9b006262"/>
          <w:lang w:val="ru-RU"/>
        </w:rPr>
        <w:t>, Сполучене Королівство (Північна Ірландія) для досліджуваних лікарських засобів: Паклітаксел (</w:t>
      </w:r>
      <w:r w:rsidR="00DC0B2F">
        <w:rPr>
          <w:rStyle w:val="cs9b006262"/>
        </w:rPr>
        <w:t>Paclitaxel</w:t>
      </w:r>
      <w:r w:rsidR="00DC0B2F" w:rsidRPr="009C44F2">
        <w:rPr>
          <w:rStyle w:val="cs9b006262"/>
          <w:lang w:val="ru-RU"/>
        </w:rPr>
        <w:t>); концентрат для розчину для інфузій; 6 мг/мл; Карбоплатин (</w:t>
      </w:r>
      <w:r w:rsidR="00DC0B2F">
        <w:rPr>
          <w:rStyle w:val="cs9b006262"/>
        </w:rPr>
        <w:t>Carboplatin</w:t>
      </w:r>
      <w:r w:rsidR="00DC0B2F" w:rsidRPr="009C44F2">
        <w:rPr>
          <w:rStyle w:val="cs9b006262"/>
          <w:lang w:val="ru-RU"/>
        </w:rPr>
        <w:t>); концентрат для розчину для інфузій; 10 мг/мл</w:t>
      </w:r>
      <w:r w:rsidR="00DC0B2F" w:rsidRPr="009C44F2">
        <w:rPr>
          <w:rStyle w:val="cs9f0a40402"/>
          <w:lang w:val="ru-RU"/>
        </w:rPr>
        <w:t xml:space="preserve"> до протоколу клінічного дослідження Рандомізоване подвійне сліпе багатоцентрове дослідження фази 3 </w:t>
      </w:r>
      <w:r w:rsidR="00DC0B2F" w:rsidRPr="009C44F2">
        <w:rPr>
          <w:rStyle w:val="cs9b006262"/>
          <w:lang w:val="ru-RU"/>
        </w:rPr>
        <w:t>достарлімабу</w:t>
      </w:r>
      <w:r w:rsidR="00DC0B2F" w:rsidRPr="009C44F2">
        <w:rPr>
          <w:rStyle w:val="cs9f0a40402"/>
          <w:lang w:val="ru-RU"/>
        </w:rPr>
        <w:t xml:space="preserve"> (</w:t>
      </w:r>
      <w:r w:rsidR="00DC0B2F">
        <w:rPr>
          <w:rStyle w:val="cs9f0a40402"/>
        </w:rPr>
        <w:t>TSR</w:t>
      </w:r>
      <w:r w:rsidR="00DC0B2F" w:rsidRPr="009C44F2">
        <w:rPr>
          <w:rStyle w:val="cs9f0a40402"/>
          <w:lang w:val="ru-RU"/>
        </w:rPr>
        <w:t>-042)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w:t>
      </w:r>
      <w:r w:rsidR="00DC0B2F">
        <w:rPr>
          <w:rStyle w:val="cs9f0a40402"/>
        </w:rPr>
        <w:t>RUBY</w:t>
      </w:r>
      <w:r w:rsidR="00DC0B2F" w:rsidRPr="009C44F2">
        <w:rPr>
          <w:rStyle w:val="cs9f0a40402"/>
          <w:lang w:val="ru-RU"/>
        </w:rPr>
        <w:t xml:space="preserve">), код дослідження </w:t>
      </w:r>
      <w:r w:rsidR="00DC0B2F" w:rsidRPr="009C44F2">
        <w:rPr>
          <w:rStyle w:val="cs9b006262"/>
          <w:lang w:val="ru-RU"/>
        </w:rPr>
        <w:t>4010-03-001</w:t>
      </w:r>
      <w:r w:rsidR="00DC0B2F" w:rsidRPr="009C44F2">
        <w:rPr>
          <w:rStyle w:val="cs9f0a40402"/>
          <w:lang w:val="ru-RU"/>
        </w:rPr>
        <w:t>, верс</w:t>
      </w:r>
      <w:r w:rsidR="009C44F2">
        <w:rPr>
          <w:rStyle w:val="cs9f0a40402"/>
          <w:lang w:val="ru-RU"/>
        </w:rPr>
        <w:t>ія 3.0 від 23 вересня 2021 року</w:t>
      </w:r>
      <w:r w:rsidR="00DC0B2F" w:rsidRPr="009C44F2">
        <w:rPr>
          <w:rStyle w:val="cs9f0a40402"/>
          <w:lang w:val="ru-RU"/>
        </w:rPr>
        <w:t xml:space="preserve">; спонсор - </w:t>
      </w:r>
      <w:r w:rsidR="00DC0B2F">
        <w:rPr>
          <w:rStyle w:val="cs9f0a40402"/>
        </w:rPr>
        <w:t>TESARO</w:t>
      </w:r>
      <w:r w:rsidR="00DC0B2F" w:rsidRPr="009C44F2">
        <w:rPr>
          <w:rStyle w:val="cs9f0a40402"/>
          <w:lang w:val="ru-RU"/>
        </w:rPr>
        <w:t xml:space="preserve">, </w:t>
      </w:r>
      <w:r w:rsidR="00DC0B2F">
        <w:rPr>
          <w:rStyle w:val="cs9f0a40402"/>
        </w:rPr>
        <w:t>Inc</w:t>
      </w:r>
      <w:r w:rsidR="00DC0B2F" w:rsidRPr="009C44F2">
        <w:rPr>
          <w:rStyle w:val="cs9f0a40402"/>
          <w:lang w:val="ru-RU"/>
        </w:rPr>
        <w:t>., США</w:t>
      </w:r>
      <w:r w:rsidR="00DC0B2F">
        <w:rPr>
          <w:rStyle w:val="cs9f0a40402"/>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3"/>
          <w:lang w:val="ru-RU"/>
        </w:rPr>
        <w:t xml:space="preserve">3. </w:t>
      </w:r>
      <w:r w:rsidR="00DC0B2F" w:rsidRPr="009C44F2">
        <w:rPr>
          <w:rStyle w:val="cs9b006263"/>
          <w:lang w:val="ru-RU"/>
        </w:rPr>
        <w:t xml:space="preserve">21652 Інформація для пацієнта і Форма інформованої згоди для основного дослідження, версія 2.0 від 23 грудня 2021 р. для України українською мовою на базі основної версії Інформації для пацієнта і Форми інформованої згоди для основного дослідження версія 2.0 від 16 червня 2021 р.; 21652 Інформація для пацієнта і Форма інформованої згоди для основного дослідження, версія 2.0 від 23 грудня 2021 р. для України російською мовою на базі основної версії Інформації для пацієнта і Форми інформованої згоди для основного дослідження версія 2.0 від 16 червня 2021 р.; 21652 Контактна форма учасника версія 1.0 від 23 грудня 2021 року для України українською мовою на базі Контактної форми учасника версія 1.0 від 03 червня 2021 року; 21652 Контактна форма учасника версія 1.0 від 23 грудня 2021 року для України російською мовою на базі Контактної форми учасника версія 1.0 від 03 червня 2021 року; 21652 Інструкції щодо поставки препарату безпосередньо до пацієнта, в рамках проведення дослідження версія 1.0 від 29 липня 2021 українською мовою; 21652 Інструкції щодо поставки препарату безпосередньо до пацієнта, в рамках проведення дослідження версія 1.0 від 29 липня 2021 російською мовою; 21652 текст сповіщення електронною поштою та </w:t>
      </w:r>
      <w:r w:rsidR="00DC0B2F">
        <w:rPr>
          <w:rStyle w:val="cs9b006263"/>
        </w:rPr>
        <w:t>SMS</w:t>
      </w:r>
      <w:r w:rsidR="00DC0B2F" w:rsidRPr="009C44F2">
        <w:rPr>
          <w:rStyle w:val="cs9b006263"/>
          <w:lang w:val="ru-RU"/>
        </w:rPr>
        <w:t xml:space="preserve">- щодо доставки напряму пацієнту версія 3.0 від 08 грудня 2021 для України українською мовою; 21652 текст сповіщення електронною поштою та </w:t>
      </w:r>
      <w:r w:rsidR="00DC0B2F">
        <w:rPr>
          <w:rStyle w:val="cs9b006263"/>
        </w:rPr>
        <w:t>SMS</w:t>
      </w:r>
      <w:r w:rsidR="00DC0B2F" w:rsidRPr="009C44F2">
        <w:rPr>
          <w:rStyle w:val="cs9b006263"/>
          <w:lang w:val="ru-RU"/>
        </w:rPr>
        <w:t>- щодо доставки напряму пацієнту версія 3.0 від 08 грудня 2021 для України російською мовою</w:t>
      </w:r>
      <w:r w:rsidR="00DC0B2F" w:rsidRPr="009C44F2">
        <w:rPr>
          <w:rStyle w:val="cs9f0a40403"/>
          <w:lang w:val="ru-RU"/>
        </w:rPr>
        <w:t xml:space="preserve"> до протоколу клінічного випробування «Подвійне сліпе, рандомізоване, плацебо-контрольоване багатоцентрове дослідження для оцінки ефективності та безпеки</w:t>
      </w:r>
      <w:r w:rsidR="00DC0B2F" w:rsidRPr="009C44F2">
        <w:rPr>
          <w:rStyle w:val="cs9b006263"/>
          <w:lang w:val="ru-RU"/>
        </w:rPr>
        <w:t xml:space="preserve"> елінзанетанту </w:t>
      </w:r>
      <w:r w:rsidR="00DC0B2F" w:rsidRPr="009C44F2">
        <w:rPr>
          <w:rStyle w:val="cs9f0a40403"/>
          <w:lang w:val="ru-RU"/>
        </w:rPr>
        <w:t xml:space="preserve">для лікування вазомоторних симптомів протягом 26 тижнів у жінок у постменопаузі», код дослідження </w:t>
      </w:r>
      <w:r w:rsidR="00DC0B2F">
        <w:rPr>
          <w:rStyle w:val="cs9b006263"/>
        </w:rPr>
        <w:t>BAY</w:t>
      </w:r>
      <w:r w:rsidR="00DC0B2F" w:rsidRPr="009C44F2">
        <w:rPr>
          <w:rStyle w:val="cs9b006263"/>
          <w:lang w:val="ru-RU"/>
        </w:rPr>
        <w:t xml:space="preserve"> 3427080 / 21652</w:t>
      </w:r>
      <w:r w:rsidR="00DC0B2F" w:rsidRPr="009C44F2">
        <w:rPr>
          <w:rStyle w:val="cs9f0a40403"/>
          <w:lang w:val="ru-RU"/>
        </w:rPr>
        <w:t>, версія 2.0 від 15 червня 2021; спонсор - Байєр Консьюмер Кер АГ, Швейцарія</w:t>
      </w:r>
      <w:r w:rsidR="00DC0B2F">
        <w:rPr>
          <w:rStyle w:val="cs9f0a40403"/>
        </w:rPr>
        <w:t> </w:t>
      </w:r>
    </w:p>
    <w:p w:rsidR="00DC0B2F" w:rsidRPr="001D14CC" w:rsidRDefault="00DC0B2F">
      <w:pPr>
        <w:jc w:val="both"/>
        <w:rPr>
          <w:rFonts w:ascii="Arial" w:hAnsi="Arial" w:cs="Arial"/>
          <w:sz w:val="20"/>
          <w:szCs w:val="20"/>
          <w:lang w:val="ru-RU"/>
        </w:rPr>
      </w:pPr>
      <w:r w:rsidRPr="001D14CC">
        <w:rPr>
          <w:rFonts w:ascii="Arial" w:hAnsi="Arial" w:cs="Arial"/>
          <w:sz w:val="20"/>
          <w:szCs w:val="20"/>
          <w:lang w:val="ru-RU"/>
        </w:rPr>
        <w:t>Заявник - ТОВ «Байєр»,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0A0B94" w:rsidRPr="00397218" w:rsidRDefault="001D14CC" w:rsidP="00397218">
      <w:pPr>
        <w:jc w:val="both"/>
        <w:rPr>
          <w:lang w:val="ru-RU"/>
        </w:rPr>
      </w:pPr>
      <w:r>
        <w:rPr>
          <w:rStyle w:val="cs9b006264"/>
          <w:lang w:val="ru-RU"/>
        </w:rPr>
        <w:t xml:space="preserve">4. </w:t>
      </w:r>
      <w:r w:rsidR="00DC0B2F" w:rsidRPr="009C44F2">
        <w:rPr>
          <w:rStyle w:val="cs9b006264"/>
          <w:lang w:val="ru-RU"/>
        </w:rPr>
        <w:t xml:space="preserve">Оновлений протокол клінічного дослідження </w:t>
      </w:r>
      <w:r w:rsidR="00DC0B2F">
        <w:rPr>
          <w:rStyle w:val="cs9b006264"/>
        </w:rPr>
        <w:t>CT</w:t>
      </w:r>
      <w:r w:rsidR="00DC0B2F" w:rsidRPr="009C44F2">
        <w:rPr>
          <w:rStyle w:val="cs9b006264"/>
          <w:lang w:val="ru-RU"/>
        </w:rPr>
        <w:t>-</w:t>
      </w:r>
      <w:r w:rsidR="00DC0B2F">
        <w:rPr>
          <w:rStyle w:val="cs9b006264"/>
        </w:rPr>
        <w:t>OST</w:t>
      </w:r>
      <w:r w:rsidR="00DC0B2F" w:rsidRPr="009C44F2">
        <w:rPr>
          <w:rStyle w:val="cs9b006264"/>
          <w:lang w:val="ru-RU"/>
        </w:rPr>
        <w:t xml:space="preserve">-122-02, версія 5.1 </w:t>
      </w:r>
      <w:r w:rsidR="00DC0B2F">
        <w:rPr>
          <w:rStyle w:val="cs9b006264"/>
        </w:rPr>
        <w:t>UKR</w:t>
      </w:r>
      <w:r w:rsidR="00DC0B2F" w:rsidRPr="009C44F2">
        <w:rPr>
          <w:rStyle w:val="cs9b006264"/>
          <w:lang w:val="ru-RU"/>
        </w:rPr>
        <w:t xml:space="preserve"> від 03 січня </w:t>
      </w:r>
      <w:r w:rsidR="002F795C">
        <w:rPr>
          <w:rStyle w:val="cs9b006264"/>
          <w:lang w:val="ru-RU"/>
        </w:rPr>
        <w:t xml:space="preserve">       </w:t>
      </w:r>
      <w:r w:rsidR="00DC0B2F" w:rsidRPr="009C44F2">
        <w:rPr>
          <w:rStyle w:val="cs9b006264"/>
          <w:lang w:val="ru-RU"/>
        </w:rPr>
        <w:t xml:space="preserve">2022 року, англійською мовою; Інформація для пацієнта та форма інформованої згоди Версія 2.0 від 03 січня 2022 р. для України, створена на основі шаблонної версії 7.1 від 13 грудня 2021 р. українською, російською та англійською мовами; Пояснювальний лист до щоденника пацієнта версія 1.0 від 13 січня 2022 р українською, російською та англійською мовами; Інструкція для </w:t>
      </w:r>
      <w:r w:rsidR="00DC0B2F" w:rsidRPr="009C44F2">
        <w:rPr>
          <w:rStyle w:val="cs9b006264"/>
          <w:lang w:val="ru-RU"/>
        </w:rPr>
        <w:lastRenderedPageBreak/>
        <w:t xml:space="preserve">пацієнта, версія 1.4 від 13 січня 2022 р. українською, російською та англійською мовами; Текст зразка рекламної інформації версія 1.0 від 13 січня 2022 р українською, російською та англійською мовами; Пацієнтська угода_про фінансову підтримку </w:t>
      </w:r>
      <w:r w:rsidR="00DC0B2F">
        <w:rPr>
          <w:rStyle w:val="cs9b006264"/>
        </w:rPr>
        <w:t>Ipsory</w:t>
      </w:r>
      <w:r w:rsidR="00DC0B2F" w:rsidRPr="009C44F2">
        <w:rPr>
          <w:rStyle w:val="cs9b006264"/>
          <w:lang w:val="ru-RU"/>
        </w:rPr>
        <w:t xml:space="preserve"> версія 1.0 від_26 січня 2022 р українською, російською та англійською мовами; Включення додаткового місця проведення дослідження</w:t>
      </w:r>
      <w:r w:rsidR="00DC0B2F" w:rsidRPr="009C44F2">
        <w:rPr>
          <w:rStyle w:val="cs9f0a40404"/>
          <w:lang w:val="ru-RU"/>
        </w:rPr>
        <w:t xml:space="preserve"> до протоколу клінічного дослідження «Рандомізоване, подвійне сліпе, плацебо-контрольоване, багатоцентрове клінічне дослідження </w:t>
      </w:r>
      <w:r w:rsidR="00DC0B2F">
        <w:rPr>
          <w:rStyle w:val="cs9f0a40404"/>
        </w:rPr>
        <w:t>Ib</w:t>
      </w:r>
      <w:r w:rsidR="00DC0B2F" w:rsidRPr="009C44F2">
        <w:rPr>
          <w:rStyle w:val="cs9f0a40404"/>
          <w:lang w:val="ru-RU"/>
        </w:rPr>
        <w:t>/</w:t>
      </w:r>
      <w:r w:rsidR="00DC0B2F">
        <w:rPr>
          <w:rStyle w:val="cs9f0a40404"/>
        </w:rPr>
        <w:t>IIa</w:t>
      </w:r>
      <w:r w:rsidR="00DC0B2F" w:rsidRPr="009C44F2">
        <w:rPr>
          <w:rStyle w:val="cs9f0a40404"/>
          <w:lang w:val="ru-RU"/>
        </w:rPr>
        <w:t xml:space="preserve"> фази, що проводиться з метою оцінки безпечності, фармакокінетики та ефективності препарату </w:t>
      </w:r>
      <w:r w:rsidR="00DC0B2F">
        <w:rPr>
          <w:rStyle w:val="cs9b006264"/>
        </w:rPr>
        <w:t>OST</w:t>
      </w:r>
      <w:r w:rsidR="00DC0B2F" w:rsidRPr="009C44F2">
        <w:rPr>
          <w:rStyle w:val="cs9b006264"/>
          <w:lang w:val="ru-RU"/>
        </w:rPr>
        <w:t>-122</w:t>
      </w:r>
      <w:r w:rsidR="00DC0B2F" w:rsidRPr="009C44F2">
        <w:rPr>
          <w:rStyle w:val="cs9f0a40404"/>
          <w:lang w:val="ru-RU"/>
        </w:rPr>
        <w:t xml:space="preserve"> для перорального застосування у пацієнтів з виразковим колітом середнього і тяжкого ступенів», код дослідження </w:t>
      </w:r>
      <w:r w:rsidR="00DC0B2F">
        <w:rPr>
          <w:rStyle w:val="cs9b006264"/>
        </w:rPr>
        <w:t>CT</w:t>
      </w:r>
      <w:r w:rsidR="00DC0B2F" w:rsidRPr="009C44F2">
        <w:rPr>
          <w:rStyle w:val="cs9b006264"/>
          <w:lang w:val="ru-RU"/>
        </w:rPr>
        <w:t>-</w:t>
      </w:r>
      <w:r w:rsidR="00DC0B2F">
        <w:rPr>
          <w:rStyle w:val="cs9b006264"/>
        </w:rPr>
        <w:t>OST</w:t>
      </w:r>
      <w:r w:rsidR="00DC0B2F" w:rsidRPr="009C44F2">
        <w:rPr>
          <w:rStyle w:val="cs9b006264"/>
          <w:lang w:val="ru-RU"/>
        </w:rPr>
        <w:t>-122-02</w:t>
      </w:r>
      <w:r w:rsidR="009C44F2">
        <w:rPr>
          <w:rStyle w:val="cs9f0a40404"/>
          <w:lang w:val="ru-RU"/>
        </w:rPr>
        <w:t>, Версія 5.0, 20 липня 2021 р</w:t>
      </w:r>
      <w:r w:rsidR="00DC0B2F" w:rsidRPr="009C44F2">
        <w:rPr>
          <w:rStyle w:val="cs9f0a40404"/>
          <w:lang w:val="ru-RU"/>
        </w:rPr>
        <w:t xml:space="preserve">; спонсор - «Онкостелла ЕсЕл.» </w:t>
      </w:r>
      <w:r w:rsidR="00DC0B2F" w:rsidRPr="001D14CC">
        <w:rPr>
          <w:rStyle w:val="cs9f0a40404"/>
          <w:lang w:val="ru-RU"/>
        </w:rPr>
        <w:t>[</w:t>
      </w:r>
      <w:r w:rsidR="00DC0B2F">
        <w:rPr>
          <w:rStyle w:val="cs9f0a40404"/>
        </w:rPr>
        <w:t>Oncostellae</w:t>
      </w:r>
      <w:r w:rsidR="00DC0B2F" w:rsidRPr="001D14CC">
        <w:rPr>
          <w:rStyle w:val="cs9f0a40404"/>
          <w:lang w:val="ru-RU"/>
        </w:rPr>
        <w:t xml:space="preserve"> </w:t>
      </w:r>
      <w:r w:rsidR="00DC0B2F">
        <w:rPr>
          <w:rStyle w:val="cs9f0a40404"/>
        </w:rPr>
        <w:t>S</w:t>
      </w:r>
      <w:r w:rsidR="00DC0B2F" w:rsidRPr="001D14CC">
        <w:rPr>
          <w:rStyle w:val="cs9f0a40404"/>
          <w:lang w:val="ru-RU"/>
        </w:rPr>
        <w:t>.</w:t>
      </w:r>
      <w:r w:rsidR="00DC0B2F">
        <w:rPr>
          <w:rStyle w:val="cs9f0a40404"/>
        </w:rPr>
        <w:t>L</w:t>
      </w:r>
      <w:r w:rsidR="00DC0B2F" w:rsidRPr="001D14CC">
        <w:rPr>
          <w:rStyle w:val="cs9f0a40404"/>
          <w:lang w:val="ru-RU"/>
        </w:rPr>
        <w:t>.], Іспанія</w:t>
      </w:r>
    </w:p>
    <w:tbl>
      <w:tblPr>
        <w:tblW w:w="9631" w:type="dxa"/>
        <w:tblCellMar>
          <w:left w:w="0" w:type="dxa"/>
          <w:right w:w="0" w:type="dxa"/>
        </w:tblCellMar>
        <w:tblLook w:val="04A0" w:firstRow="1" w:lastRow="0" w:firstColumn="1" w:lastColumn="0" w:noHBand="0" w:noVBand="1"/>
      </w:tblPr>
      <w:tblGrid>
        <w:gridCol w:w="793"/>
        <w:gridCol w:w="6712"/>
        <w:gridCol w:w="2126"/>
      </w:tblGrid>
      <w:tr w:rsidR="00DC0B2F" w:rsidTr="00E44556">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Pr="009C44F2" w:rsidRDefault="00DC0B2F">
            <w:pPr>
              <w:pStyle w:val="cs2e86d3a6"/>
              <w:rPr>
                <w:b/>
              </w:rPr>
            </w:pPr>
            <w:r w:rsidRPr="009C44F2">
              <w:rPr>
                <w:rStyle w:val="cs9b006264"/>
                <w:b w:val="0"/>
              </w:rPr>
              <w:t>№ п/п</w:t>
            </w:r>
          </w:p>
        </w:tc>
        <w:tc>
          <w:tcPr>
            <w:tcW w:w="67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Pr="009C44F2" w:rsidRDefault="00DC0B2F">
            <w:pPr>
              <w:pStyle w:val="cs202b20ac"/>
              <w:rPr>
                <w:b/>
                <w:lang w:val="ru-RU"/>
              </w:rPr>
            </w:pPr>
            <w:r w:rsidRPr="009C44F2">
              <w:rPr>
                <w:rStyle w:val="cs9b006264"/>
                <w:b w:val="0"/>
                <w:lang w:val="ru-RU"/>
              </w:rPr>
              <w:t>П.І.Б. відповідального дослідника</w:t>
            </w:r>
          </w:p>
          <w:p w:rsidR="00DC0B2F" w:rsidRPr="009C44F2" w:rsidRDefault="009C44F2">
            <w:pPr>
              <w:pStyle w:val="cs2e86d3a6"/>
              <w:rPr>
                <w:b/>
                <w:lang w:val="ru-RU"/>
              </w:rPr>
            </w:pPr>
            <w:r>
              <w:rPr>
                <w:rStyle w:val="cs9b006264"/>
                <w:b w:val="0"/>
                <w:lang w:val="ru-RU"/>
              </w:rPr>
              <w:t>Н</w:t>
            </w:r>
            <w:r w:rsidR="00DC0B2F" w:rsidRPr="009C44F2">
              <w:rPr>
                <w:rStyle w:val="cs9b006264"/>
                <w:b w:val="0"/>
                <w:lang w:val="ru-RU"/>
              </w:rPr>
              <w:t>азва місця проведення клінічного випробування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Pr="009C44F2" w:rsidRDefault="00DC0B2F">
            <w:pPr>
              <w:pStyle w:val="cs2e86d3a6"/>
              <w:rPr>
                <w:b/>
              </w:rPr>
            </w:pPr>
            <w:r w:rsidRPr="009C44F2">
              <w:rPr>
                <w:rStyle w:val="cs9b006264"/>
                <w:b w:val="0"/>
              </w:rPr>
              <w:t>Примітки</w:t>
            </w:r>
          </w:p>
        </w:tc>
      </w:tr>
      <w:tr w:rsidR="00DC0B2F" w:rsidRPr="00397218" w:rsidTr="00E44556">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Pr="009C44F2" w:rsidRDefault="00DC0B2F" w:rsidP="009C44F2">
            <w:pPr>
              <w:pStyle w:val="cs95e872d0"/>
              <w:jc w:val="center"/>
              <w:rPr>
                <w:b/>
              </w:rPr>
            </w:pPr>
            <w:r w:rsidRPr="009C44F2">
              <w:rPr>
                <w:rStyle w:val="cs9b006264"/>
                <w:b w:val="0"/>
              </w:rPr>
              <w:t>1</w:t>
            </w:r>
          </w:p>
        </w:tc>
        <w:tc>
          <w:tcPr>
            <w:tcW w:w="67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Pr="009C44F2" w:rsidRDefault="00DC0B2F">
            <w:pPr>
              <w:pStyle w:val="csf06cd379"/>
              <w:rPr>
                <w:b/>
                <w:lang w:val="ru-RU"/>
              </w:rPr>
            </w:pPr>
            <w:r w:rsidRPr="009C44F2">
              <w:rPr>
                <w:rStyle w:val="cs9b006264"/>
                <w:b w:val="0"/>
                <w:lang w:val="ru-RU"/>
              </w:rPr>
              <w:t>д.м.н., проф. Захараш Ю. М.</w:t>
            </w:r>
          </w:p>
          <w:p w:rsidR="00DC0B2F" w:rsidRPr="009C44F2" w:rsidRDefault="00DC0B2F">
            <w:pPr>
              <w:pStyle w:val="cs80d9435b"/>
              <w:rPr>
                <w:b/>
                <w:lang w:val="ru-RU"/>
              </w:rPr>
            </w:pPr>
            <w:r w:rsidRPr="009C44F2">
              <w:rPr>
                <w:rStyle w:val="cs9b006264"/>
                <w:b w:val="0"/>
                <w:lang w:val="ru-RU"/>
              </w:rPr>
              <w:t xml:space="preserve">Клініка Державної установи «Інститут урології Національної академії медичних наук України», відділ нейроурології та клінічної діагностики, </w:t>
            </w:r>
            <w:r w:rsidR="009C44F2">
              <w:rPr>
                <w:rStyle w:val="cs9b006264"/>
                <w:b w:val="0"/>
                <w:lang w:val="ru-RU"/>
              </w:rPr>
              <w:t xml:space="preserve">     </w:t>
            </w:r>
            <w:r w:rsidRPr="009C44F2">
              <w:rPr>
                <w:rStyle w:val="cs9b006264"/>
                <w:b w:val="0"/>
                <w:lang w:val="ru-RU"/>
              </w:rPr>
              <w:t>м. Київ</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Pr="009C44F2" w:rsidRDefault="00DC0B2F">
            <w:pPr>
              <w:pStyle w:val="cs95e872d0"/>
              <w:rPr>
                <w:b/>
                <w:lang w:val="ru-RU"/>
              </w:rPr>
            </w:pPr>
            <w:r w:rsidRPr="009C44F2">
              <w:rPr>
                <w:rStyle w:val="cs9b006264"/>
                <w:b w:val="0"/>
                <w:lang w:val="ru-RU"/>
              </w:rPr>
              <w:t>Знято з розгляду за рішенням спонсора</w:t>
            </w:r>
          </w:p>
        </w:tc>
      </w:tr>
    </w:tbl>
    <w:p w:rsidR="00DC0B2F" w:rsidRPr="000A0B94" w:rsidRDefault="00DC0B2F" w:rsidP="000A0B94">
      <w:pPr>
        <w:pStyle w:val="cs80d9435b"/>
        <w:rPr>
          <w:lang w:val="ru-RU"/>
        </w:rPr>
      </w:pPr>
      <w:r>
        <w:rPr>
          <w:rStyle w:val="csafaf57411"/>
        </w:rPr>
        <w:t> </w:t>
      </w:r>
      <w:r w:rsidR="00397218" w:rsidRPr="000A0B94">
        <w:rPr>
          <w:rFonts w:ascii="Arial" w:hAnsi="Arial" w:cs="Arial"/>
          <w:sz w:val="20"/>
          <w:szCs w:val="20"/>
          <w:lang w:val="ru-RU"/>
        </w:rPr>
        <w:t>Заявник</w:t>
      </w:r>
      <w:r w:rsidR="00397218" w:rsidRPr="001D14CC">
        <w:rPr>
          <w:rFonts w:ascii="Arial" w:hAnsi="Arial" w:cs="Arial"/>
          <w:sz w:val="20"/>
          <w:szCs w:val="20"/>
          <w:lang w:val="ru-RU"/>
        </w:rPr>
        <w:t xml:space="preserve"> - </w:t>
      </w:r>
      <w:r w:rsidR="00397218" w:rsidRPr="000A0B94">
        <w:rPr>
          <w:rFonts w:ascii="Arial" w:hAnsi="Arial" w:cs="Arial"/>
          <w:sz w:val="20"/>
          <w:szCs w:val="20"/>
          <w:lang w:val="ru-RU"/>
        </w:rPr>
        <w:t>ІстХОРН</w:t>
      </w:r>
      <w:r w:rsidR="00397218" w:rsidRPr="001D14CC">
        <w:rPr>
          <w:rFonts w:ascii="Arial" w:hAnsi="Arial" w:cs="Arial"/>
          <w:sz w:val="20"/>
          <w:szCs w:val="20"/>
          <w:lang w:val="ru-RU"/>
        </w:rPr>
        <w:t xml:space="preserve"> </w:t>
      </w:r>
      <w:r w:rsidR="00397218" w:rsidRPr="000A0B94">
        <w:rPr>
          <w:rFonts w:ascii="Arial" w:hAnsi="Arial" w:cs="Arial"/>
          <w:sz w:val="20"/>
          <w:szCs w:val="20"/>
          <w:lang w:val="ru-RU"/>
        </w:rPr>
        <w:t>Клінікал</w:t>
      </w:r>
      <w:r w:rsidR="00397218" w:rsidRPr="001D14CC">
        <w:rPr>
          <w:rFonts w:ascii="Arial" w:hAnsi="Arial" w:cs="Arial"/>
          <w:sz w:val="20"/>
          <w:szCs w:val="20"/>
          <w:lang w:val="ru-RU"/>
        </w:rPr>
        <w:t xml:space="preserve"> </w:t>
      </w:r>
      <w:r w:rsidR="00397218" w:rsidRPr="000A0B94">
        <w:rPr>
          <w:rFonts w:ascii="Arial" w:hAnsi="Arial" w:cs="Arial"/>
          <w:sz w:val="20"/>
          <w:szCs w:val="20"/>
          <w:lang w:val="ru-RU"/>
        </w:rPr>
        <w:t>Сервісес</w:t>
      </w:r>
      <w:r w:rsidR="00397218" w:rsidRPr="001D14CC">
        <w:rPr>
          <w:rFonts w:ascii="Arial" w:hAnsi="Arial" w:cs="Arial"/>
          <w:sz w:val="20"/>
          <w:szCs w:val="20"/>
          <w:lang w:val="ru-RU"/>
        </w:rPr>
        <w:t xml:space="preserve"> </w:t>
      </w:r>
      <w:r w:rsidR="00397218" w:rsidRPr="000A0B94">
        <w:rPr>
          <w:rFonts w:ascii="Arial" w:hAnsi="Arial" w:cs="Arial"/>
          <w:sz w:val="20"/>
          <w:szCs w:val="20"/>
          <w:lang w:val="ru-RU"/>
        </w:rPr>
        <w:t>Ін</w:t>
      </w:r>
      <w:r w:rsidR="00397218" w:rsidRPr="001D14CC">
        <w:rPr>
          <w:rFonts w:ascii="Arial" w:hAnsi="Arial" w:cs="Arial"/>
          <w:sz w:val="20"/>
          <w:szCs w:val="20"/>
          <w:lang w:val="ru-RU"/>
        </w:rPr>
        <w:t xml:space="preserve"> </w:t>
      </w:r>
      <w:r w:rsidR="00397218" w:rsidRPr="000A0B94">
        <w:rPr>
          <w:rFonts w:ascii="Arial" w:hAnsi="Arial" w:cs="Arial"/>
          <w:sz w:val="20"/>
          <w:szCs w:val="20"/>
          <w:lang w:val="ru-RU"/>
        </w:rPr>
        <w:t>СІІ</w:t>
      </w:r>
      <w:r w:rsidR="00397218" w:rsidRPr="001D14CC">
        <w:rPr>
          <w:rFonts w:ascii="Arial" w:hAnsi="Arial" w:cs="Arial"/>
          <w:sz w:val="20"/>
          <w:szCs w:val="20"/>
          <w:lang w:val="ru-RU"/>
        </w:rPr>
        <w:t xml:space="preserve"> </w:t>
      </w:r>
      <w:r w:rsidR="00397218" w:rsidRPr="000A0B94">
        <w:rPr>
          <w:rFonts w:ascii="Arial" w:hAnsi="Arial" w:cs="Arial"/>
          <w:sz w:val="20"/>
          <w:szCs w:val="20"/>
          <w:lang w:val="ru-RU"/>
        </w:rPr>
        <w:t>Лімітед</w:t>
      </w:r>
      <w:r w:rsidR="00397218" w:rsidRPr="001D14CC">
        <w:rPr>
          <w:rFonts w:ascii="Arial" w:hAnsi="Arial" w:cs="Arial"/>
          <w:sz w:val="20"/>
          <w:szCs w:val="20"/>
          <w:lang w:val="ru-RU"/>
        </w:rPr>
        <w:t xml:space="preserve">, </w:t>
      </w:r>
      <w:r w:rsidR="00397218" w:rsidRPr="000A0B94">
        <w:rPr>
          <w:rFonts w:ascii="Arial" w:hAnsi="Arial" w:cs="Arial"/>
          <w:sz w:val="20"/>
          <w:szCs w:val="20"/>
          <w:lang w:val="ru-RU"/>
        </w:rPr>
        <w:t>Кіпр</w:t>
      </w:r>
    </w:p>
    <w:p w:rsidR="00DC0B2F" w:rsidRDefault="00DC0B2F">
      <w:pPr>
        <w:jc w:val="both"/>
        <w:rPr>
          <w:rFonts w:ascii="Arial" w:hAnsi="Arial" w:cs="Arial"/>
          <w:sz w:val="20"/>
          <w:szCs w:val="20"/>
          <w:lang w:val="ru-RU"/>
        </w:rPr>
      </w:pPr>
    </w:p>
    <w:p w:rsidR="00397218" w:rsidRPr="009C44F2" w:rsidRDefault="00397218">
      <w:pPr>
        <w:jc w:val="both"/>
        <w:rPr>
          <w:rFonts w:ascii="Arial" w:hAnsi="Arial" w:cs="Arial"/>
          <w:sz w:val="20"/>
          <w:szCs w:val="20"/>
          <w:lang w:val="ru-RU"/>
        </w:rPr>
      </w:pPr>
    </w:p>
    <w:p w:rsidR="00DC0B2F" w:rsidRPr="00397218" w:rsidRDefault="001D14CC" w:rsidP="00397218">
      <w:pPr>
        <w:jc w:val="both"/>
        <w:rPr>
          <w:lang w:val="ru-RU"/>
        </w:rPr>
      </w:pPr>
      <w:r>
        <w:rPr>
          <w:rStyle w:val="cs9b006265"/>
          <w:lang w:val="ru-RU"/>
        </w:rPr>
        <w:t xml:space="preserve">5. </w:t>
      </w:r>
      <w:r w:rsidR="00DC0B2F" w:rsidRPr="009C44F2">
        <w:rPr>
          <w:rStyle w:val="cs9b006265"/>
          <w:lang w:val="ru-RU"/>
        </w:rPr>
        <w:t>Зміна назви місця проведення клінічного випробування</w:t>
      </w:r>
      <w:r w:rsidR="00DC0B2F" w:rsidRPr="009C44F2">
        <w:rPr>
          <w:rStyle w:val="cs9f0a40405"/>
          <w:lang w:val="ru-RU"/>
        </w:rPr>
        <w:t xml:space="preserve"> до протоколу клінічного дослідження «Рандомізоване, подвійне сліпе, плацебо-контрольоване, багатоцентрове дослідження для оцінки безпеки та ефективності індивідуально титрованих пероральних доз </w:t>
      </w:r>
      <w:r w:rsidR="00DC0B2F" w:rsidRPr="009C44F2">
        <w:rPr>
          <w:rStyle w:val="cs9b006265"/>
          <w:lang w:val="ru-RU"/>
        </w:rPr>
        <w:t xml:space="preserve">рункацигуату </w:t>
      </w:r>
      <w:r w:rsidR="00DC0B2F" w:rsidRPr="009C44F2">
        <w:rPr>
          <w:rStyle w:val="cs9f0a40405"/>
          <w:lang w:val="ru-RU"/>
        </w:rPr>
        <w:t xml:space="preserve">у пацієнтів з клінічним діагнозом хронічної хвороби нирок з цукровим діабетом та/або гіпертензією, та хоча б однією серцево-судинною супутньою патологією», код дослідження </w:t>
      </w:r>
      <w:r w:rsidR="00DC0B2F">
        <w:rPr>
          <w:rStyle w:val="cs9b006265"/>
        </w:rPr>
        <w:t>No</w:t>
      </w:r>
      <w:r w:rsidR="00DC0B2F" w:rsidRPr="009C44F2">
        <w:rPr>
          <w:rStyle w:val="cs9b006265"/>
          <w:lang w:val="ru-RU"/>
        </w:rPr>
        <w:t xml:space="preserve">. </w:t>
      </w:r>
      <w:r w:rsidR="00DC0B2F">
        <w:rPr>
          <w:rStyle w:val="cs9b006265"/>
        </w:rPr>
        <w:t>BAY</w:t>
      </w:r>
      <w:r w:rsidR="00DC0B2F" w:rsidRPr="009C44F2">
        <w:rPr>
          <w:rStyle w:val="cs9b006265"/>
          <w:lang w:val="ru-RU"/>
        </w:rPr>
        <w:t>1101042 /18748</w:t>
      </w:r>
      <w:r w:rsidR="00DC0B2F" w:rsidRPr="009C44F2">
        <w:rPr>
          <w:rStyle w:val="cs9f0a40405"/>
          <w:lang w:val="ru-RU"/>
        </w:rPr>
        <w:t>, версія 3.0 з міжнародною поправкою 2 від 09 червня 2021 року; спонсор - Байєр АГ, Німеччина</w:t>
      </w:r>
    </w:p>
    <w:tbl>
      <w:tblPr>
        <w:tblW w:w="9660" w:type="dxa"/>
        <w:tblInd w:w="-29" w:type="dxa"/>
        <w:tblCellMar>
          <w:left w:w="0" w:type="dxa"/>
          <w:right w:w="0" w:type="dxa"/>
        </w:tblCellMar>
        <w:tblLook w:val="04A0" w:firstRow="1" w:lastRow="0" w:firstColumn="1" w:lastColumn="0" w:noHBand="0" w:noVBand="1"/>
      </w:tblPr>
      <w:tblGrid>
        <w:gridCol w:w="4830"/>
        <w:gridCol w:w="4830"/>
      </w:tblGrid>
      <w:tr w:rsidR="00DC0B2F" w:rsidTr="009C44F2">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Default="00DC0B2F">
            <w:pPr>
              <w:pStyle w:val="cs2e86d3a6"/>
            </w:pPr>
            <w:r>
              <w:rPr>
                <w:rStyle w:val="cs9f0a40405"/>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Default="00DC0B2F">
            <w:pPr>
              <w:pStyle w:val="cs2e86d3a6"/>
            </w:pPr>
            <w:r>
              <w:rPr>
                <w:rStyle w:val="cs9f0a40405"/>
              </w:rPr>
              <w:t>СТАЛО</w:t>
            </w:r>
          </w:p>
        </w:tc>
      </w:tr>
      <w:tr w:rsidR="00DC0B2F" w:rsidRPr="00397218" w:rsidTr="009C44F2">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Pr="009C44F2" w:rsidRDefault="00DC0B2F">
            <w:pPr>
              <w:pStyle w:val="cs95e872d0"/>
              <w:rPr>
                <w:lang w:val="ru-RU"/>
              </w:rPr>
            </w:pPr>
            <w:r w:rsidRPr="009C44F2">
              <w:rPr>
                <w:rStyle w:val="cs9f0a40405"/>
                <w:lang w:val="ru-RU"/>
              </w:rPr>
              <w:t>д.м.н.,</w:t>
            </w:r>
            <w:r w:rsidR="009C44F2">
              <w:rPr>
                <w:rStyle w:val="cs9f0a40405"/>
                <w:lang w:val="ru-RU"/>
              </w:rPr>
              <w:t xml:space="preserve"> </w:t>
            </w:r>
            <w:r w:rsidRPr="009C44F2">
              <w:rPr>
                <w:rStyle w:val="cs9f0a40405"/>
                <w:lang w:val="ru-RU"/>
              </w:rPr>
              <w:t>проф. Мартинюк Л.П.</w:t>
            </w:r>
          </w:p>
          <w:p w:rsidR="00DC0B2F" w:rsidRPr="009C44F2" w:rsidRDefault="00DC0B2F">
            <w:pPr>
              <w:pStyle w:val="cs80d9435b"/>
              <w:rPr>
                <w:lang w:val="ru-RU"/>
              </w:rPr>
            </w:pPr>
            <w:r w:rsidRPr="009C44F2">
              <w:rPr>
                <w:rStyle w:val="cs9f0a40405"/>
                <w:lang w:val="ru-RU"/>
              </w:rPr>
              <w:t xml:space="preserve">Комунальне некомерційне підприємство </w:t>
            </w:r>
            <w:r w:rsidRPr="009C44F2">
              <w:rPr>
                <w:rStyle w:val="cs9b006265"/>
                <w:lang w:val="ru-RU"/>
              </w:rPr>
              <w:t xml:space="preserve">«Тернопільська університетська лікарня» </w:t>
            </w:r>
            <w:r w:rsidRPr="009C44F2">
              <w:rPr>
                <w:rStyle w:val="cs9f0a40405"/>
                <w:lang w:val="ru-RU"/>
              </w:rPr>
              <w:t>Тернопільської обласної ради, відділення нефрології, Терноп</w:t>
            </w:r>
            <w:r>
              <w:rPr>
                <w:rStyle w:val="cs9f0a40405"/>
              </w:rPr>
              <w:t>i</w:t>
            </w:r>
            <w:r w:rsidRPr="009C44F2">
              <w:rPr>
                <w:rStyle w:val="cs9f0a40405"/>
                <w:lang w:val="ru-RU"/>
              </w:rPr>
              <w:t xml:space="preserve">льський національний медичний університет </w:t>
            </w:r>
            <w:r>
              <w:rPr>
                <w:rStyle w:val="cs9f0a40405"/>
              </w:rPr>
              <w:t>i</w:t>
            </w:r>
            <w:r w:rsidRPr="009C44F2">
              <w:rPr>
                <w:rStyle w:val="cs9f0a40405"/>
                <w:lang w:val="ru-RU"/>
              </w:rPr>
              <w:t>мен</w:t>
            </w:r>
            <w:r>
              <w:rPr>
                <w:rStyle w:val="cs9f0a40405"/>
              </w:rPr>
              <w:t>i</w:t>
            </w:r>
            <w:r w:rsidRPr="009C44F2">
              <w:rPr>
                <w:rStyle w:val="cs9f0a40405"/>
                <w:lang w:val="ru-RU"/>
              </w:rPr>
              <w:t xml:space="preserve"> </w:t>
            </w:r>
            <w:r>
              <w:rPr>
                <w:rStyle w:val="cs9f0a40405"/>
              </w:rPr>
              <w:t>I</w:t>
            </w:r>
            <w:r w:rsidRPr="009C44F2">
              <w:rPr>
                <w:rStyle w:val="cs9f0a40405"/>
                <w:lang w:val="ru-RU"/>
              </w:rPr>
              <w:t>.Я. Горбач</w:t>
            </w:r>
            <w:r>
              <w:rPr>
                <w:rStyle w:val="cs9f0a40405"/>
              </w:rPr>
              <w:t>e</w:t>
            </w:r>
            <w:r w:rsidRPr="009C44F2">
              <w:rPr>
                <w:rStyle w:val="cs9f0a40405"/>
                <w:lang w:val="ru-RU"/>
              </w:rPr>
              <w:t>вського Міністерства охорони здоров'я України, кафедра внутрішньої медицини №3, м. Тернопіль</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0B2F" w:rsidRPr="009C44F2" w:rsidRDefault="00DC0B2F">
            <w:pPr>
              <w:pStyle w:val="csfeeeeb43"/>
              <w:rPr>
                <w:lang w:val="ru-RU"/>
              </w:rPr>
            </w:pPr>
            <w:r w:rsidRPr="009C44F2">
              <w:rPr>
                <w:rStyle w:val="cs9f0a40405"/>
                <w:lang w:val="ru-RU"/>
              </w:rPr>
              <w:t>д.м.н.,</w:t>
            </w:r>
            <w:r w:rsidR="009C44F2">
              <w:rPr>
                <w:rStyle w:val="cs9f0a40405"/>
                <w:lang w:val="ru-RU"/>
              </w:rPr>
              <w:t xml:space="preserve"> </w:t>
            </w:r>
            <w:r w:rsidRPr="009C44F2">
              <w:rPr>
                <w:rStyle w:val="cs9f0a40405"/>
                <w:lang w:val="ru-RU"/>
              </w:rPr>
              <w:t>проф. Мартинюк Л.П.</w:t>
            </w:r>
          </w:p>
          <w:p w:rsidR="00DC0B2F" w:rsidRPr="009C44F2" w:rsidRDefault="00DC0B2F">
            <w:pPr>
              <w:pStyle w:val="cs80d9435b"/>
              <w:rPr>
                <w:lang w:val="ru-RU"/>
              </w:rPr>
            </w:pPr>
            <w:r w:rsidRPr="009C44F2">
              <w:rPr>
                <w:rStyle w:val="cs9f0a40405"/>
                <w:lang w:val="ru-RU"/>
              </w:rPr>
              <w:t xml:space="preserve">Комунальне некомерційне підприємство </w:t>
            </w:r>
            <w:r w:rsidRPr="009C44F2">
              <w:rPr>
                <w:rStyle w:val="cs9b006265"/>
                <w:lang w:val="ru-RU"/>
              </w:rPr>
              <w:t>«Тернопільська обласна клінічна лікарня»</w:t>
            </w:r>
            <w:r w:rsidRPr="009C44F2">
              <w:rPr>
                <w:rStyle w:val="cs9f0a40405"/>
                <w:lang w:val="ru-RU"/>
              </w:rPr>
              <w:t xml:space="preserve"> Тернопільської обласної ради, відділення нефрології, Терноп</w:t>
            </w:r>
            <w:r>
              <w:rPr>
                <w:rStyle w:val="cs9f0a40405"/>
              </w:rPr>
              <w:t>i</w:t>
            </w:r>
            <w:r w:rsidRPr="009C44F2">
              <w:rPr>
                <w:rStyle w:val="cs9f0a40405"/>
                <w:lang w:val="ru-RU"/>
              </w:rPr>
              <w:t xml:space="preserve">льський національний медичний університет </w:t>
            </w:r>
            <w:r>
              <w:rPr>
                <w:rStyle w:val="cs9f0a40405"/>
              </w:rPr>
              <w:t>i</w:t>
            </w:r>
            <w:r w:rsidRPr="009C44F2">
              <w:rPr>
                <w:rStyle w:val="cs9f0a40405"/>
                <w:lang w:val="ru-RU"/>
              </w:rPr>
              <w:t>мен</w:t>
            </w:r>
            <w:r>
              <w:rPr>
                <w:rStyle w:val="cs9f0a40405"/>
              </w:rPr>
              <w:t>i</w:t>
            </w:r>
            <w:r w:rsidRPr="009C44F2">
              <w:rPr>
                <w:rStyle w:val="cs9f0a40405"/>
                <w:lang w:val="ru-RU"/>
              </w:rPr>
              <w:t xml:space="preserve"> </w:t>
            </w:r>
            <w:r>
              <w:rPr>
                <w:rStyle w:val="cs9f0a40405"/>
              </w:rPr>
              <w:t>I</w:t>
            </w:r>
            <w:r w:rsidRPr="009C44F2">
              <w:rPr>
                <w:rStyle w:val="cs9f0a40405"/>
                <w:lang w:val="ru-RU"/>
              </w:rPr>
              <w:t>.Я. Горбач</w:t>
            </w:r>
            <w:r>
              <w:rPr>
                <w:rStyle w:val="cs9f0a40405"/>
              </w:rPr>
              <w:t>e</w:t>
            </w:r>
            <w:r w:rsidRPr="009C44F2">
              <w:rPr>
                <w:rStyle w:val="cs9f0a40405"/>
                <w:lang w:val="ru-RU"/>
              </w:rPr>
              <w:t>вського Міністерства охорони здоров'я України, кафедра внутрішньої медицини №3, м. Тернопіль</w:t>
            </w:r>
          </w:p>
        </w:tc>
      </w:tr>
    </w:tbl>
    <w:p w:rsidR="00DC0B2F" w:rsidRPr="000A0B94" w:rsidRDefault="00397218" w:rsidP="000A0B94">
      <w:pPr>
        <w:pStyle w:val="cs80d9435b"/>
        <w:rPr>
          <w:lang w:val="ru-RU"/>
        </w:rPr>
      </w:pPr>
      <w:r w:rsidRPr="000A0B94">
        <w:rPr>
          <w:rFonts w:ascii="Arial" w:hAnsi="Arial" w:cs="Arial"/>
          <w:sz w:val="20"/>
          <w:szCs w:val="20"/>
        </w:rPr>
        <w:t>Заявник - ТОВ «Байєр», Україна</w:t>
      </w:r>
    </w:p>
    <w:p w:rsidR="00DC0B2F" w:rsidRDefault="00DC0B2F">
      <w:pPr>
        <w:jc w:val="both"/>
        <w:rPr>
          <w:rFonts w:ascii="Arial" w:hAnsi="Arial" w:cs="Arial"/>
          <w:sz w:val="20"/>
          <w:szCs w:val="20"/>
          <w:lang w:val="ru-RU"/>
        </w:rPr>
      </w:pPr>
    </w:p>
    <w:p w:rsidR="00397218" w:rsidRPr="009C44F2" w:rsidRDefault="00397218">
      <w:pPr>
        <w:jc w:val="both"/>
        <w:rPr>
          <w:rFonts w:ascii="Arial" w:hAnsi="Arial" w:cs="Arial"/>
          <w:sz w:val="20"/>
          <w:szCs w:val="20"/>
          <w:lang w:val="ru-RU"/>
        </w:rPr>
      </w:pPr>
    </w:p>
    <w:p w:rsidR="00DC0B2F" w:rsidRPr="009C44F2" w:rsidRDefault="001D14CC" w:rsidP="001D14CC">
      <w:pPr>
        <w:jc w:val="both"/>
        <w:rPr>
          <w:rStyle w:val="cs80d9435b6"/>
          <w:lang w:val="ru-RU"/>
        </w:rPr>
      </w:pPr>
      <w:r>
        <w:rPr>
          <w:rStyle w:val="cs9b006266"/>
          <w:lang w:val="uk-UA"/>
        </w:rPr>
        <w:t xml:space="preserve">6. </w:t>
      </w:r>
      <w:r w:rsidR="00DC0B2F">
        <w:rPr>
          <w:rStyle w:val="cs9b006266"/>
        </w:rPr>
        <w:t>C</w:t>
      </w:r>
      <w:r w:rsidR="00DC0B2F" w:rsidRPr="009C44F2">
        <w:rPr>
          <w:rStyle w:val="cs9b006266"/>
          <w:lang w:val="ru-RU"/>
        </w:rPr>
        <w:t>-</w:t>
      </w:r>
      <w:r w:rsidR="00DC0B2F">
        <w:rPr>
          <w:rStyle w:val="cs9b006266"/>
        </w:rPr>
        <w:t>VISA</w:t>
      </w:r>
      <w:r w:rsidR="00DC0B2F" w:rsidRPr="009C44F2">
        <w:rPr>
          <w:rStyle w:val="cs9b006266"/>
          <w:lang w:val="ru-RU"/>
        </w:rPr>
        <w:t>, версія: "</w:t>
      </w:r>
      <w:r w:rsidR="00DC0B2F">
        <w:rPr>
          <w:rStyle w:val="cs9b006266"/>
        </w:rPr>
        <w:t>MRL</w:t>
      </w:r>
      <w:r w:rsidR="00DC0B2F" w:rsidRPr="009C44F2">
        <w:rPr>
          <w:rStyle w:val="cs9b006266"/>
          <w:lang w:val="ru-RU"/>
        </w:rPr>
        <w:t>184338_</w:t>
      </w:r>
      <w:r w:rsidR="00DC0B2F">
        <w:rPr>
          <w:rStyle w:val="cs9b006266"/>
        </w:rPr>
        <w:t>C</w:t>
      </w:r>
      <w:r w:rsidR="00DC0B2F" w:rsidRPr="009C44F2">
        <w:rPr>
          <w:rStyle w:val="cs9b006266"/>
          <w:lang w:val="ru-RU"/>
        </w:rPr>
        <w:t>-</w:t>
      </w:r>
      <w:r w:rsidR="00DC0B2F">
        <w:rPr>
          <w:rStyle w:val="cs9b006266"/>
        </w:rPr>
        <w:t>VISA</w:t>
      </w:r>
      <w:r w:rsidR="00DC0B2F" w:rsidRPr="009C44F2">
        <w:rPr>
          <w:rStyle w:val="cs9b006266"/>
          <w:lang w:val="ru-RU"/>
        </w:rPr>
        <w:t>_</w:t>
      </w:r>
      <w:r w:rsidR="00DC0B2F">
        <w:rPr>
          <w:rStyle w:val="cs9b006266"/>
        </w:rPr>
        <w:t>MK</w:t>
      </w:r>
      <w:r w:rsidR="00DC0B2F" w:rsidRPr="009C44F2">
        <w:rPr>
          <w:rStyle w:val="cs9b006266"/>
          <w:lang w:val="ru-RU"/>
        </w:rPr>
        <w:t xml:space="preserve">8189-008-03 </w:t>
      </w:r>
      <w:r w:rsidR="00DC0B2F">
        <w:rPr>
          <w:rStyle w:val="cs9b006266"/>
        </w:rPr>
        <w:t>Amendment</w:t>
      </w:r>
      <w:r w:rsidR="00DC0B2F" w:rsidRPr="009C44F2">
        <w:rPr>
          <w:rStyle w:val="cs9b006266"/>
          <w:lang w:val="ru-RU"/>
        </w:rPr>
        <w:t>_17_</w:t>
      </w:r>
      <w:r w:rsidR="00DC0B2F">
        <w:rPr>
          <w:rStyle w:val="cs9b006266"/>
        </w:rPr>
        <w:t>Dec</w:t>
      </w:r>
      <w:r w:rsidR="00DC0B2F" w:rsidRPr="009C44F2">
        <w:rPr>
          <w:rStyle w:val="cs9b006266"/>
          <w:lang w:val="ru-RU"/>
        </w:rPr>
        <w:t>_2021_</w:t>
      </w:r>
      <w:r w:rsidR="00DC0B2F">
        <w:rPr>
          <w:rStyle w:val="cs9b006266"/>
        </w:rPr>
        <w:t>UKR</w:t>
      </w:r>
      <w:r w:rsidR="00DC0B2F" w:rsidRPr="009C44F2">
        <w:rPr>
          <w:rStyle w:val="cs9b006266"/>
          <w:lang w:val="ru-RU"/>
        </w:rPr>
        <w:t>(</w:t>
      </w:r>
      <w:r w:rsidR="00DC0B2F">
        <w:rPr>
          <w:rStyle w:val="cs9b006266"/>
        </w:rPr>
        <w:t>UKR</w:t>
      </w:r>
      <w:r w:rsidR="00DC0B2F" w:rsidRPr="009C44F2">
        <w:rPr>
          <w:rStyle w:val="cs9b006266"/>
          <w:lang w:val="ru-RU"/>
        </w:rPr>
        <w:t xml:space="preserve">)", для України українською мовою; </w:t>
      </w:r>
      <w:r w:rsidR="00DC0B2F">
        <w:rPr>
          <w:rStyle w:val="cs9b006266"/>
        </w:rPr>
        <w:t>C</w:t>
      </w:r>
      <w:r w:rsidR="00DC0B2F" w:rsidRPr="009C44F2">
        <w:rPr>
          <w:rStyle w:val="cs9b006266"/>
          <w:lang w:val="ru-RU"/>
        </w:rPr>
        <w:t>-</w:t>
      </w:r>
      <w:r w:rsidR="00DC0B2F">
        <w:rPr>
          <w:rStyle w:val="cs9b006266"/>
        </w:rPr>
        <w:t>VISA</w:t>
      </w:r>
      <w:r w:rsidR="00DC0B2F" w:rsidRPr="009C44F2">
        <w:rPr>
          <w:rStyle w:val="cs9b006266"/>
          <w:lang w:val="ru-RU"/>
        </w:rPr>
        <w:t>, версія: "</w:t>
      </w:r>
      <w:r w:rsidR="00DC0B2F">
        <w:rPr>
          <w:rStyle w:val="cs9b006266"/>
        </w:rPr>
        <w:t>MRL</w:t>
      </w:r>
      <w:r w:rsidR="00DC0B2F" w:rsidRPr="009C44F2">
        <w:rPr>
          <w:rStyle w:val="cs9b006266"/>
          <w:lang w:val="ru-RU"/>
        </w:rPr>
        <w:t>184338_</w:t>
      </w:r>
      <w:r w:rsidR="00DC0B2F">
        <w:rPr>
          <w:rStyle w:val="cs9b006266"/>
        </w:rPr>
        <w:t>C</w:t>
      </w:r>
      <w:r w:rsidR="00DC0B2F" w:rsidRPr="009C44F2">
        <w:rPr>
          <w:rStyle w:val="cs9b006266"/>
          <w:lang w:val="ru-RU"/>
        </w:rPr>
        <w:t>-</w:t>
      </w:r>
      <w:r w:rsidR="00DC0B2F">
        <w:rPr>
          <w:rStyle w:val="cs9b006266"/>
        </w:rPr>
        <w:t>VISA</w:t>
      </w:r>
      <w:r w:rsidR="00DC0B2F" w:rsidRPr="009C44F2">
        <w:rPr>
          <w:rStyle w:val="cs9b006266"/>
          <w:lang w:val="ru-RU"/>
        </w:rPr>
        <w:t>_</w:t>
      </w:r>
      <w:r w:rsidR="00DC0B2F">
        <w:rPr>
          <w:rStyle w:val="cs9b006266"/>
        </w:rPr>
        <w:t>MK</w:t>
      </w:r>
      <w:r w:rsidR="00DC0B2F" w:rsidRPr="009C44F2">
        <w:rPr>
          <w:rStyle w:val="cs9b006266"/>
          <w:lang w:val="ru-RU"/>
        </w:rPr>
        <w:t xml:space="preserve">8189-008-03 </w:t>
      </w:r>
      <w:r w:rsidR="00DC0B2F">
        <w:rPr>
          <w:rStyle w:val="cs9b006266"/>
        </w:rPr>
        <w:t>Amendment</w:t>
      </w:r>
      <w:r w:rsidR="00DC0B2F" w:rsidRPr="009C44F2">
        <w:rPr>
          <w:rStyle w:val="cs9b006266"/>
          <w:lang w:val="ru-RU"/>
        </w:rPr>
        <w:t>_17_</w:t>
      </w:r>
      <w:r w:rsidR="00DC0B2F">
        <w:rPr>
          <w:rStyle w:val="cs9b006266"/>
        </w:rPr>
        <w:t>Dec</w:t>
      </w:r>
      <w:r w:rsidR="00DC0B2F" w:rsidRPr="009C44F2">
        <w:rPr>
          <w:rStyle w:val="cs9b006266"/>
          <w:lang w:val="ru-RU"/>
        </w:rPr>
        <w:t>_2021_</w:t>
      </w:r>
      <w:r w:rsidR="00DC0B2F">
        <w:rPr>
          <w:rStyle w:val="cs9b006266"/>
        </w:rPr>
        <w:t>RUS</w:t>
      </w:r>
      <w:r w:rsidR="00DC0B2F" w:rsidRPr="009C44F2">
        <w:rPr>
          <w:rStyle w:val="cs9b006266"/>
          <w:lang w:val="ru-RU"/>
        </w:rPr>
        <w:t>(</w:t>
      </w:r>
      <w:r w:rsidR="00DC0B2F">
        <w:rPr>
          <w:rStyle w:val="cs9b006266"/>
        </w:rPr>
        <w:t>UKR</w:t>
      </w:r>
      <w:r w:rsidR="00DC0B2F" w:rsidRPr="009C44F2">
        <w:rPr>
          <w:rStyle w:val="cs9b006266"/>
          <w:lang w:val="ru-RU"/>
        </w:rPr>
        <w:t>)", для України російською мовою</w:t>
      </w:r>
      <w:r w:rsidR="00DC0B2F" w:rsidRPr="009C44F2">
        <w:rPr>
          <w:rStyle w:val="cs9f0a40406"/>
          <w:lang w:val="ru-RU"/>
        </w:rPr>
        <w:t xml:space="preserve"> до протоколу клінічного дослідження «Рандомізоване, подвійне-сліпе, з плацебо та активним контролем лікування дослідження 2Б фази ефективності та безпечності </w:t>
      </w:r>
      <w:r w:rsidR="00DC0B2F">
        <w:rPr>
          <w:rStyle w:val="cs9b006266"/>
        </w:rPr>
        <w:t>MK</w:t>
      </w:r>
      <w:r w:rsidR="00DC0B2F" w:rsidRPr="009C44F2">
        <w:rPr>
          <w:rStyle w:val="cs9b006266"/>
          <w:lang w:val="ru-RU"/>
        </w:rPr>
        <w:t>-8189</w:t>
      </w:r>
      <w:r w:rsidR="00DC0B2F" w:rsidRPr="009C44F2">
        <w:rPr>
          <w:rStyle w:val="cs9f0a40406"/>
          <w:lang w:val="ru-RU"/>
        </w:rPr>
        <w:t xml:space="preserve"> у пацієнтів з гострим епізодом шизофренії», код дослідження </w:t>
      </w:r>
      <w:r w:rsidR="00DC0B2F">
        <w:rPr>
          <w:rStyle w:val="cs9b006266"/>
        </w:rPr>
        <w:t>MK</w:t>
      </w:r>
      <w:r w:rsidR="00DC0B2F" w:rsidRPr="009C44F2">
        <w:rPr>
          <w:rStyle w:val="cs9b006266"/>
          <w:lang w:val="ru-RU"/>
        </w:rPr>
        <w:t>-8189-008</w:t>
      </w:r>
      <w:r w:rsidR="00DC0B2F" w:rsidRPr="009C44F2">
        <w:rPr>
          <w:rStyle w:val="cs9f0a40406"/>
          <w:lang w:val="ru-RU"/>
        </w:rPr>
        <w:t>, з інкорпорованою поправкою 03 від 17 грудня 2021 року; спонсор - «Мерк Шарп Енд Доум Корп.», дочірнє підприємство «Мерк Енд Ко., Інк.», США (</w:t>
      </w:r>
      <w:r w:rsidR="00DC0B2F">
        <w:rPr>
          <w:rStyle w:val="cs9f0a40406"/>
        </w:rPr>
        <w:t>Merck</w:t>
      </w:r>
      <w:r w:rsidR="00DC0B2F" w:rsidRPr="009C44F2">
        <w:rPr>
          <w:rStyle w:val="cs9f0a40406"/>
          <w:lang w:val="ru-RU"/>
        </w:rPr>
        <w:t xml:space="preserve"> </w:t>
      </w:r>
      <w:r w:rsidR="00DC0B2F">
        <w:rPr>
          <w:rStyle w:val="cs9f0a40406"/>
        </w:rPr>
        <w:t>Sharp</w:t>
      </w:r>
      <w:r w:rsidR="00DC0B2F" w:rsidRPr="009C44F2">
        <w:rPr>
          <w:rStyle w:val="cs9f0a40406"/>
          <w:lang w:val="ru-RU"/>
        </w:rPr>
        <w:t xml:space="preserve"> &amp; </w:t>
      </w:r>
      <w:r w:rsidR="00DC0B2F">
        <w:rPr>
          <w:rStyle w:val="cs9f0a40406"/>
        </w:rPr>
        <w:t>Dohme</w:t>
      </w:r>
      <w:r w:rsidR="00DC0B2F" w:rsidRPr="009C44F2">
        <w:rPr>
          <w:rStyle w:val="cs9f0a40406"/>
          <w:lang w:val="ru-RU"/>
        </w:rPr>
        <w:t xml:space="preserve"> </w:t>
      </w:r>
      <w:r w:rsidR="00DC0B2F">
        <w:rPr>
          <w:rStyle w:val="cs9f0a40406"/>
        </w:rPr>
        <w:t>Corp</w:t>
      </w:r>
      <w:r w:rsidR="00DC0B2F" w:rsidRPr="009C44F2">
        <w:rPr>
          <w:rStyle w:val="cs9f0a40406"/>
          <w:lang w:val="ru-RU"/>
        </w:rPr>
        <w:t xml:space="preserve">., </w:t>
      </w:r>
      <w:r w:rsidR="00DC0B2F">
        <w:rPr>
          <w:rStyle w:val="cs9f0a40406"/>
        </w:rPr>
        <w:t>a</w:t>
      </w:r>
      <w:r w:rsidR="00DC0B2F" w:rsidRPr="009C44F2">
        <w:rPr>
          <w:rStyle w:val="cs9f0a40406"/>
          <w:lang w:val="ru-RU"/>
        </w:rPr>
        <w:t xml:space="preserve"> </w:t>
      </w:r>
      <w:r w:rsidR="00DC0B2F">
        <w:rPr>
          <w:rStyle w:val="cs9f0a40406"/>
        </w:rPr>
        <w:t>subsidiary</w:t>
      </w:r>
      <w:r w:rsidR="00DC0B2F" w:rsidRPr="009C44F2">
        <w:rPr>
          <w:rStyle w:val="cs9f0a40406"/>
          <w:lang w:val="ru-RU"/>
        </w:rPr>
        <w:t xml:space="preserve"> </w:t>
      </w:r>
      <w:r w:rsidR="00DC0B2F">
        <w:rPr>
          <w:rStyle w:val="cs9f0a40406"/>
        </w:rPr>
        <w:t>of</w:t>
      </w:r>
      <w:r w:rsidR="00DC0B2F" w:rsidRPr="009C44F2">
        <w:rPr>
          <w:rStyle w:val="cs9f0a40406"/>
          <w:lang w:val="ru-RU"/>
        </w:rPr>
        <w:t xml:space="preserve"> </w:t>
      </w:r>
      <w:r w:rsidR="00DC0B2F">
        <w:rPr>
          <w:rStyle w:val="cs9f0a40406"/>
        </w:rPr>
        <w:t>Merck</w:t>
      </w:r>
      <w:r w:rsidR="00DC0B2F" w:rsidRPr="009C44F2">
        <w:rPr>
          <w:rStyle w:val="cs9f0a40406"/>
          <w:lang w:val="ru-RU"/>
        </w:rPr>
        <w:t xml:space="preserve"> &amp; </w:t>
      </w:r>
      <w:r w:rsidR="00DC0B2F">
        <w:rPr>
          <w:rStyle w:val="cs9f0a40406"/>
        </w:rPr>
        <w:t>Co</w:t>
      </w:r>
      <w:r w:rsidR="00DC0B2F" w:rsidRPr="009C44F2">
        <w:rPr>
          <w:rStyle w:val="cs9f0a40406"/>
          <w:lang w:val="ru-RU"/>
        </w:rPr>
        <w:t xml:space="preserve">., </w:t>
      </w:r>
      <w:r w:rsidR="00DC0B2F">
        <w:rPr>
          <w:rStyle w:val="cs9f0a40406"/>
        </w:rPr>
        <w:t>Inc</w:t>
      </w:r>
      <w:r w:rsidR="00DC0B2F" w:rsidRPr="009C44F2">
        <w:rPr>
          <w:rStyle w:val="cs9f0a40406"/>
          <w:lang w:val="ru-RU"/>
        </w:rPr>
        <w:t xml:space="preserve">., </w:t>
      </w:r>
      <w:r w:rsidR="00DC0B2F">
        <w:rPr>
          <w:rStyle w:val="cs9f0a40406"/>
        </w:rPr>
        <w:t>USA</w:t>
      </w:r>
      <w:r w:rsidR="00DC0B2F" w:rsidRPr="009C44F2">
        <w:rPr>
          <w:rStyle w:val="cs9f0a40406"/>
          <w:lang w:val="ru-RU"/>
        </w:rPr>
        <w:t xml:space="preserve">) </w:t>
      </w:r>
    </w:p>
    <w:p w:rsidR="000A0B94" w:rsidRPr="000A0B94" w:rsidRDefault="000A0B94" w:rsidP="000A0B94">
      <w:pPr>
        <w:jc w:val="both"/>
        <w:rPr>
          <w:rFonts w:ascii="Arial" w:hAnsi="Arial" w:cs="Arial"/>
          <w:sz w:val="20"/>
          <w:szCs w:val="20"/>
          <w:lang w:val="ru-RU"/>
        </w:rPr>
      </w:pPr>
      <w:r w:rsidRPr="000A0B94">
        <w:rPr>
          <w:rFonts w:ascii="Arial" w:hAnsi="Arial" w:cs="Arial"/>
          <w:sz w:val="20"/>
          <w:szCs w:val="20"/>
          <w:lang w:val="ru-RU"/>
        </w:rPr>
        <w:t>Заявник - Товариство з обмеженою відповідальністю «МСД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9C44F2" w:rsidRDefault="001D14CC" w:rsidP="00397218">
      <w:pPr>
        <w:jc w:val="both"/>
        <w:rPr>
          <w:lang w:val="ru-RU"/>
        </w:rPr>
      </w:pPr>
      <w:r>
        <w:rPr>
          <w:rStyle w:val="cs9b006267"/>
          <w:lang w:val="ru-RU"/>
        </w:rPr>
        <w:t xml:space="preserve">7. </w:t>
      </w:r>
      <w:r w:rsidR="00DC0B2F" w:rsidRPr="009C44F2">
        <w:rPr>
          <w:rStyle w:val="cs9b006267"/>
          <w:lang w:val="ru-RU"/>
        </w:rPr>
        <w:t>Оновлений протокол клінічного випробування МК-3475-А86, версія з інкорпорованою поправкою 04 від 31 березня 2022 року, англійською мовою; Україна, МК-3475-</w:t>
      </w:r>
      <w:r w:rsidR="00DC0B2F">
        <w:rPr>
          <w:rStyle w:val="cs9b006267"/>
        </w:rPr>
        <w:t>A</w:t>
      </w:r>
      <w:r w:rsidR="00DC0B2F" w:rsidRPr="009C44F2">
        <w:rPr>
          <w:rStyle w:val="cs9b006267"/>
          <w:lang w:val="ru-RU"/>
        </w:rPr>
        <w:t>86 версія 01 від 28 березня 2022 р., Інформаційний листок і документ про інформовану згоду на майбутнє біомедичне дослідження, українською мовою; Україна, МК-3475-</w:t>
      </w:r>
      <w:r w:rsidR="00DC0B2F">
        <w:rPr>
          <w:rStyle w:val="cs9b006267"/>
        </w:rPr>
        <w:t>A</w:t>
      </w:r>
      <w:r w:rsidR="00DC0B2F" w:rsidRPr="009C44F2">
        <w:rPr>
          <w:rStyle w:val="cs9b006267"/>
          <w:lang w:val="ru-RU"/>
        </w:rPr>
        <w:t xml:space="preserve">86 версія 01 від 28 березня </w:t>
      </w:r>
      <w:r w:rsidR="0066722F">
        <w:rPr>
          <w:rStyle w:val="cs9b006267"/>
          <w:lang w:val="ru-RU"/>
        </w:rPr>
        <w:t xml:space="preserve">  </w:t>
      </w:r>
      <w:r w:rsidR="00DC0B2F" w:rsidRPr="009C44F2">
        <w:rPr>
          <w:rStyle w:val="cs9b006267"/>
          <w:lang w:val="ru-RU"/>
        </w:rPr>
        <w:t>2022 р., Інформаційний листок і документ про інформовану згоду на майбутнє біомедичне дослідження, російською мовою</w:t>
      </w:r>
      <w:r w:rsidR="00DC0B2F" w:rsidRPr="009C44F2">
        <w:rPr>
          <w:rStyle w:val="cs9f0a40407"/>
          <w:lang w:val="ru-RU"/>
        </w:rPr>
        <w:t xml:space="preserve"> до протоколу клінічного дослідження «Відкрите, рандомізоване дослідження </w:t>
      </w:r>
      <w:r w:rsidR="00DC0B2F">
        <w:rPr>
          <w:rStyle w:val="cs9f0a40407"/>
        </w:rPr>
        <w:t>III</w:t>
      </w:r>
      <w:r w:rsidR="00DC0B2F" w:rsidRPr="009C44F2">
        <w:rPr>
          <w:rStyle w:val="cs9f0a40407"/>
          <w:lang w:val="ru-RU"/>
        </w:rPr>
        <w:t xml:space="preserve"> фази для вивчення фармакокінетики та безпечності </w:t>
      </w:r>
      <w:r w:rsidR="00DC0B2F" w:rsidRPr="009C44F2">
        <w:rPr>
          <w:rStyle w:val="cs9b006267"/>
          <w:lang w:val="ru-RU"/>
        </w:rPr>
        <w:t>пембролізумабу</w:t>
      </w:r>
      <w:r w:rsidR="00DC0B2F" w:rsidRPr="009C44F2">
        <w:rPr>
          <w:rStyle w:val="cs9f0a40407"/>
          <w:lang w:val="ru-RU"/>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DC0B2F">
        <w:rPr>
          <w:rStyle w:val="cs9b006267"/>
        </w:rPr>
        <w:t>MK</w:t>
      </w:r>
      <w:r w:rsidR="00DC0B2F" w:rsidRPr="009C44F2">
        <w:rPr>
          <w:rStyle w:val="cs9b006267"/>
          <w:lang w:val="ru-RU"/>
        </w:rPr>
        <w:t>-3475-</w:t>
      </w:r>
      <w:r w:rsidR="00DC0B2F">
        <w:rPr>
          <w:rStyle w:val="cs9b006267"/>
        </w:rPr>
        <w:t>A</w:t>
      </w:r>
      <w:r w:rsidR="00DC0B2F" w:rsidRPr="009C44F2">
        <w:rPr>
          <w:rStyle w:val="cs9b006267"/>
          <w:lang w:val="ru-RU"/>
        </w:rPr>
        <w:t>86</w:t>
      </w:r>
      <w:r w:rsidR="00DC0B2F" w:rsidRPr="009C44F2">
        <w:rPr>
          <w:rStyle w:val="cs9f0a40407"/>
          <w:lang w:val="ru-RU"/>
        </w:rPr>
        <w:t>, версія з інкорпорованою поправкою 01 від 26 травня 2021 року; спонсор - «Мерк Шарп енд Доум Корп.», дочірнє підприємство «Мерк енд Ко., Інк.», США (</w:t>
      </w:r>
      <w:r w:rsidR="00DC0B2F">
        <w:rPr>
          <w:rStyle w:val="cs9f0a40407"/>
        </w:rPr>
        <w:t>Merck</w:t>
      </w:r>
      <w:r w:rsidR="00DC0B2F" w:rsidRPr="009C44F2">
        <w:rPr>
          <w:rStyle w:val="cs9f0a40407"/>
          <w:lang w:val="ru-RU"/>
        </w:rPr>
        <w:t xml:space="preserve"> </w:t>
      </w:r>
      <w:r w:rsidR="00DC0B2F">
        <w:rPr>
          <w:rStyle w:val="cs9f0a40407"/>
        </w:rPr>
        <w:t>Sharp</w:t>
      </w:r>
      <w:r w:rsidR="00DC0B2F" w:rsidRPr="009C44F2">
        <w:rPr>
          <w:rStyle w:val="cs9f0a40407"/>
          <w:lang w:val="ru-RU"/>
        </w:rPr>
        <w:t xml:space="preserve"> &amp; </w:t>
      </w:r>
      <w:r w:rsidR="00DC0B2F">
        <w:rPr>
          <w:rStyle w:val="cs9f0a40407"/>
        </w:rPr>
        <w:t>Dohme</w:t>
      </w:r>
      <w:r w:rsidR="00DC0B2F" w:rsidRPr="009C44F2">
        <w:rPr>
          <w:rStyle w:val="cs9f0a40407"/>
          <w:lang w:val="ru-RU"/>
        </w:rPr>
        <w:t xml:space="preserve"> </w:t>
      </w:r>
      <w:r w:rsidR="00DC0B2F">
        <w:rPr>
          <w:rStyle w:val="cs9f0a40407"/>
        </w:rPr>
        <w:t>Corp</w:t>
      </w:r>
      <w:r w:rsidR="00DC0B2F" w:rsidRPr="009C44F2">
        <w:rPr>
          <w:rStyle w:val="cs9f0a40407"/>
          <w:lang w:val="ru-RU"/>
        </w:rPr>
        <w:t xml:space="preserve">., </w:t>
      </w:r>
      <w:r w:rsidR="00DC0B2F">
        <w:rPr>
          <w:rStyle w:val="cs9f0a40407"/>
        </w:rPr>
        <w:t>a</w:t>
      </w:r>
      <w:r w:rsidR="00DC0B2F" w:rsidRPr="009C44F2">
        <w:rPr>
          <w:rStyle w:val="cs9f0a40407"/>
          <w:lang w:val="ru-RU"/>
        </w:rPr>
        <w:t xml:space="preserve"> </w:t>
      </w:r>
      <w:r w:rsidR="00DC0B2F">
        <w:rPr>
          <w:rStyle w:val="cs9f0a40407"/>
        </w:rPr>
        <w:t>subsidiary</w:t>
      </w:r>
      <w:r w:rsidR="00DC0B2F" w:rsidRPr="009C44F2">
        <w:rPr>
          <w:rStyle w:val="cs9f0a40407"/>
          <w:lang w:val="ru-RU"/>
        </w:rPr>
        <w:t xml:space="preserve"> </w:t>
      </w:r>
      <w:r w:rsidR="00DC0B2F">
        <w:rPr>
          <w:rStyle w:val="cs9f0a40407"/>
        </w:rPr>
        <w:t>of</w:t>
      </w:r>
      <w:r w:rsidR="00DC0B2F" w:rsidRPr="009C44F2">
        <w:rPr>
          <w:rStyle w:val="cs9f0a40407"/>
          <w:lang w:val="ru-RU"/>
        </w:rPr>
        <w:t xml:space="preserve"> </w:t>
      </w:r>
      <w:r w:rsidR="00DC0B2F">
        <w:rPr>
          <w:rStyle w:val="cs9f0a40407"/>
        </w:rPr>
        <w:t>Merck</w:t>
      </w:r>
      <w:r w:rsidR="00DC0B2F" w:rsidRPr="009C44F2">
        <w:rPr>
          <w:rStyle w:val="cs9f0a40407"/>
          <w:lang w:val="ru-RU"/>
        </w:rPr>
        <w:t xml:space="preserve"> &amp; </w:t>
      </w:r>
      <w:r w:rsidR="00DC0B2F">
        <w:rPr>
          <w:rStyle w:val="cs9f0a40407"/>
        </w:rPr>
        <w:t>Co</w:t>
      </w:r>
      <w:r w:rsidR="00DC0B2F" w:rsidRPr="009C44F2">
        <w:rPr>
          <w:rStyle w:val="cs9f0a40407"/>
          <w:lang w:val="ru-RU"/>
        </w:rPr>
        <w:t xml:space="preserve">., </w:t>
      </w:r>
      <w:r w:rsidR="00DC0B2F">
        <w:rPr>
          <w:rStyle w:val="cs9f0a40407"/>
        </w:rPr>
        <w:t>Inc</w:t>
      </w:r>
      <w:r w:rsidR="00DC0B2F" w:rsidRPr="009C44F2">
        <w:rPr>
          <w:rStyle w:val="cs9f0a40407"/>
          <w:lang w:val="ru-RU"/>
        </w:rPr>
        <w:t xml:space="preserve">., </w:t>
      </w:r>
      <w:r w:rsidR="00DC0B2F">
        <w:rPr>
          <w:rStyle w:val="cs9f0a40407"/>
        </w:rPr>
        <w:t>USA</w:t>
      </w:r>
      <w:r w:rsidR="00DC0B2F" w:rsidRPr="009C44F2">
        <w:rPr>
          <w:rStyle w:val="cs9f0a40407"/>
          <w:lang w:val="ru-RU"/>
        </w:rPr>
        <w:t xml:space="preserve">)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«МСД Україна»</w:t>
      </w:r>
    </w:p>
    <w:p w:rsidR="000A0B94" w:rsidRPr="009C44F2" w:rsidRDefault="000A0B94">
      <w:pPr>
        <w:jc w:val="both"/>
        <w:rPr>
          <w:rFonts w:ascii="Arial" w:hAnsi="Arial" w:cs="Arial"/>
          <w:sz w:val="20"/>
          <w:szCs w:val="20"/>
          <w:lang w:val="ru-RU"/>
        </w:rPr>
      </w:pPr>
    </w:p>
    <w:p w:rsidR="00DC0B2F" w:rsidRPr="000A0B94" w:rsidRDefault="001D14CC" w:rsidP="001D14CC">
      <w:pPr>
        <w:jc w:val="both"/>
        <w:rPr>
          <w:lang w:val="ru-RU"/>
        </w:rPr>
      </w:pPr>
      <w:r>
        <w:rPr>
          <w:rStyle w:val="cs9b006268"/>
          <w:lang w:val="ru-RU"/>
        </w:rPr>
        <w:lastRenderedPageBreak/>
        <w:t xml:space="preserve">8. </w:t>
      </w:r>
      <w:r w:rsidR="00DC0B2F" w:rsidRPr="009C44F2">
        <w:rPr>
          <w:rStyle w:val="cs9b006268"/>
          <w:lang w:val="ru-RU"/>
        </w:rPr>
        <w:t xml:space="preserve">Оновлений протокол клінічного випробування </w:t>
      </w:r>
      <w:r w:rsidR="00DC0B2F">
        <w:rPr>
          <w:rStyle w:val="cs9b006268"/>
        </w:rPr>
        <w:t>W</w:t>
      </w:r>
      <w:r w:rsidR="00DC0B2F" w:rsidRPr="009C44F2">
        <w:rPr>
          <w:rStyle w:val="cs9b006268"/>
          <w:lang w:val="ru-RU"/>
        </w:rPr>
        <w:t xml:space="preserve">-5222-301, версія 2.0, з глобальною поправкою 1 від 14 грудня 2021 року, англійською мовою; Інформація для учасника дослідження і Форма інформованої згоди: Вокхардт Біо АГ _ </w:t>
      </w:r>
      <w:r w:rsidR="00DC0B2F">
        <w:rPr>
          <w:rStyle w:val="cs9b006268"/>
        </w:rPr>
        <w:t>W</w:t>
      </w:r>
      <w:r w:rsidR="00DC0B2F" w:rsidRPr="009C44F2">
        <w:rPr>
          <w:rStyle w:val="cs9b006268"/>
          <w:lang w:val="ru-RU"/>
        </w:rPr>
        <w:t>-5222-301_Майстер-версія основної ФІЗ_Версія 4.0_14 грудня 2021 року_Україна_Версія 2.0_26 січня 2022 року_російською та українською мовами</w:t>
      </w:r>
      <w:r w:rsidR="00DC0B2F" w:rsidRPr="009C44F2">
        <w:rPr>
          <w:rStyle w:val="cs9f0a40408"/>
          <w:lang w:val="ru-RU"/>
        </w:rPr>
        <w:t xml:space="preserve"> до протоколу клінічного дослідження «Рандомізоване, подвійне сліпе, багатоцентрове, порівняльне дослідження ІІІ фази для визначення ефективності та безпечності </w:t>
      </w:r>
      <w:r w:rsidR="00DC0B2F" w:rsidRPr="009C44F2">
        <w:rPr>
          <w:rStyle w:val="cs9b006268"/>
          <w:lang w:val="ru-RU"/>
        </w:rPr>
        <w:t>цефепіму-зидебактаму</w:t>
      </w:r>
      <w:r w:rsidR="00DC0B2F" w:rsidRPr="009C44F2">
        <w:rPr>
          <w:rStyle w:val="cs9f0a40408"/>
          <w:lang w:val="ru-RU"/>
        </w:rPr>
        <w:t xml:space="preserve"> у порівнянні з меропенемом при лікуванні ускладнених інфекцій сечовивідних шляхів або гострого пієлонефриту у дорослих пацієнтів», код дослідження </w:t>
      </w:r>
      <w:r w:rsidR="00DC0B2F">
        <w:rPr>
          <w:rStyle w:val="cs9b006268"/>
        </w:rPr>
        <w:t>W</w:t>
      </w:r>
      <w:r w:rsidR="00DC0B2F" w:rsidRPr="009C44F2">
        <w:rPr>
          <w:rStyle w:val="cs9b006268"/>
          <w:lang w:val="ru-RU"/>
        </w:rPr>
        <w:t>-5222-301</w:t>
      </w:r>
      <w:r w:rsidR="00DC0B2F" w:rsidRPr="009C44F2">
        <w:rPr>
          <w:rStyle w:val="cs9f0a40408"/>
          <w:lang w:val="ru-RU"/>
        </w:rPr>
        <w:t>, версія 1.0 оригінальна від 04 вересня 2019 р.; спонсор - Вокхардт Біо АГ, Швейцарія (</w:t>
      </w:r>
      <w:r w:rsidR="00DC0B2F">
        <w:rPr>
          <w:rStyle w:val="cs9f0a40408"/>
        </w:rPr>
        <w:t>Wockhardt</w:t>
      </w:r>
      <w:r w:rsidR="00DC0B2F" w:rsidRPr="009C44F2">
        <w:rPr>
          <w:rStyle w:val="cs9f0a40408"/>
          <w:lang w:val="ru-RU"/>
        </w:rPr>
        <w:t xml:space="preserve"> </w:t>
      </w:r>
      <w:r w:rsidR="00DC0B2F">
        <w:rPr>
          <w:rStyle w:val="cs9f0a40408"/>
        </w:rPr>
        <w:t>Bio</w:t>
      </w:r>
      <w:r w:rsidR="00DC0B2F" w:rsidRPr="009C44F2">
        <w:rPr>
          <w:rStyle w:val="cs9f0a40408"/>
          <w:lang w:val="ru-RU"/>
        </w:rPr>
        <w:t xml:space="preserve"> </w:t>
      </w:r>
      <w:r w:rsidR="00DC0B2F">
        <w:rPr>
          <w:rStyle w:val="cs9f0a40408"/>
        </w:rPr>
        <w:t>AG</w:t>
      </w:r>
      <w:r w:rsidR="00DC0B2F" w:rsidRPr="009C44F2">
        <w:rPr>
          <w:rStyle w:val="cs9f0a40408"/>
          <w:lang w:val="ru-RU"/>
        </w:rPr>
        <w:t xml:space="preserve">, </w:t>
      </w:r>
      <w:r w:rsidR="00DC0B2F">
        <w:rPr>
          <w:rStyle w:val="cs9f0a40408"/>
        </w:rPr>
        <w:t>Switzerland</w:t>
      </w:r>
      <w:r w:rsidR="00DC0B2F" w:rsidRPr="009C44F2">
        <w:rPr>
          <w:rStyle w:val="cs9f0a40408"/>
          <w:lang w:val="ru-RU"/>
        </w:rPr>
        <w:t>)</w:t>
      </w:r>
      <w:r w:rsidR="00DC0B2F">
        <w:rPr>
          <w:rStyle w:val="cs9f0a40408"/>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«МЕДПЕЙС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9"/>
          <w:lang w:val="ru-RU"/>
        </w:rPr>
        <w:t xml:space="preserve">9. </w:t>
      </w:r>
      <w:r w:rsidR="00DC0B2F" w:rsidRPr="009C44F2">
        <w:rPr>
          <w:rStyle w:val="cs9b006269"/>
          <w:lang w:val="ru-RU"/>
        </w:rPr>
        <w:t xml:space="preserve">Оновлений протокол клінічного випробування </w:t>
      </w:r>
      <w:r w:rsidR="00DC0B2F">
        <w:rPr>
          <w:rStyle w:val="cs9b006269"/>
        </w:rPr>
        <w:t>MK</w:t>
      </w:r>
      <w:r w:rsidR="00DC0B2F" w:rsidRPr="009C44F2">
        <w:rPr>
          <w:rStyle w:val="cs9b006269"/>
          <w:lang w:val="ru-RU"/>
        </w:rPr>
        <w:t>-3475-</w:t>
      </w:r>
      <w:r w:rsidR="00DC0B2F">
        <w:rPr>
          <w:rStyle w:val="cs9b006269"/>
        </w:rPr>
        <w:t>A</w:t>
      </w:r>
      <w:r w:rsidR="00DC0B2F" w:rsidRPr="009C44F2">
        <w:rPr>
          <w:rStyle w:val="cs9b006269"/>
          <w:lang w:val="ru-RU"/>
        </w:rPr>
        <w:t>18/</w:t>
      </w:r>
      <w:r w:rsidR="00DC0B2F">
        <w:rPr>
          <w:rStyle w:val="cs9b006269"/>
        </w:rPr>
        <w:t>ENGOT</w:t>
      </w:r>
      <w:r w:rsidR="00DC0B2F" w:rsidRPr="009C44F2">
        <w:rPr>
          <w:rStyle w:val="cs9b006269"/>
          <w:lang w:val="ru-RU"/>
        </w:rPr>
        <w:t>-</w:t>
      </w:r>
      <w:r w:rsidR="00DC0B2F">
        <w:rPr>
          <w:rStyle w:val="cs9b006269"/>
        </w:rPr>
        <w:t>cx</w:t>
      </w:r>
      <w:r w:rsidR="00DC0B2F" w:rsidRPr="009C44F2">
        <w:rPr>
          <w:rStyle w:val="cs9b006269"/>
          <w:lang w:val="ru-RU"/>
        </w:rPr>
        <w:t>11/</w:t>
      </w:r>
      <w:r w:rsidR="00DC0B2F">
        <w:rPr>
          <w:rStyle w:val="cs9b006269"/>
        </w:rPr>
        <w:t>GOG</w:t>
      </w:r>
      <w:r w:rsidR="0066722F">
        <w:rPr>
          <w:rStyle w:val="cs9b006269"/>
          <w:lang w:val="ru-RU"/>
        </w:rPr>
        <w:t xml:space="preserve">-3047, </w:t>
      </w:r>
      <w:r w:rsidR="00DC0B2F" w:rsidRPr="009C44F2">
        <w:rPr>
          <w:rStyle w:val="cs9b006269"/>
          <w:lang w:val="ru-RU"/>
        </w:rPr>
        <w:t xml:space="preserve">з інкорпорованою поправкою 03 від 18 березня 2022 року, англійською мовою; Україна, </w:t>
      </w:r>
      <w:r w:rsidR="00DC0B2F">
        <w:rPr>
          <w:rStyle w:val="cs9b006269"/>
        </w:rPr>
        <w:t>MK</w:t>
      </w:r>
      <w:r w:rsidR="00DC0B2F" w:rsidRPr="009C44F2">
        <w:rPr>
          <w:rStyle w:val="cs9b006269"/>
          <w:lang w:val="ru-RU"/>
        </w:rPr>
        <w:t>-3475-</w:t>
      </w:r>
      <w:r w:rsidR="00DC0B2F">
        <w:rPr>
          <w:rStyle w:val="cs9b006269"/>
        </w:rPr>
        <w:t>A</w:t>
      </w:r>
      <w:r w:rsidR="00DC0B2F" w:rsidRPr="009C44F2">
        <w:rPr>
          <w:rStyle w:val="cs9b006269"/>
          <w:lang w:val="ru-RU"/>
        </w:rPr>
        <w:t>18/</w:t>
      </w:r>
      <w:r w:rsidR="00DC0B2F">
        <w:rPr>
          <w:rStyle w:val="cs9b006269"/>
        </w:rPr>
        <w:t>ENGOT</w:t>
      </w:r>
      <w:r w:rsidR="00DC0B2F" w:rsidRPr="009C44F2">
        <w:rPr>
          <w:rStyle w:val="cs9b006269"/>
          <w:lang w:val="ru-RU"/>
        </w:rPr>
        <w:t>-</w:t>
      </w:r>
      <w:r w:rsidR="00DC0B2F">
        <w:rPr>
          <w:rStyle w:val="cs9b006269"/>
        </w:rPr>
        <w:t>cx</w:t>
      </w:r>
      <w:r w:rsidR="00DC0B2F" w:rsidRPr="009C44F2">
        <w:rPr>
          <w:rStyle w:val="cs9b006269"/>
          <w:lang w:val="ru-RU"/>
        </w:rPr>
        <w:t>11/</w:t>
      </w:r>
      <w:r w:rsidR="00DC0B2F">
        <w:rPr>
          <w:rStyle w:val="cs9b006269"/>
        </w:rPr>
        <w:t>GOG</w:t>
      </w:r>
      <w:r w:rsidR="00DC0B2F" w:rsidRPr="009C44F2">
        <w:rPr>
          <w:rStyle w:val="cs9b006269"/>
          <w:lang w:val="ru-RU"/>
        </w:rPr>
        <w:t xml:space="preserve">-3047, версія 3.01 від 06 квітня 2022 р., українською мовою, інформація та документ про інформовану згоду для пацієнта; Україна, </w:t>
      </w:r>
      <w:r w:rsidR="00DC0B2F">
        <w:rPr>
          <w:rStyle w:val="cs9b006269"/>
        </w:rPr>
        <w:t>MK</w:t>
      </w:r>
      <w:r w:rsidR="00DC0B2F" w:rsidRPr="009C44F2">
        <w:rPr>
          <w:rStyle w:val="cs9b006269"/>
          <w:lang w:val="ru-RU"/>
        </w:rPr>
        <w:t>-3475-</w:t>
      </w:r>
      <w:r w:rsidR="00DC0B2F">
        <w:rPr>
          <w:rStyle w:val="cs9b006269"/>
        </w:rPr>
        <w:t>A</w:t>
      </w:r>
      <w:r w:rsidR="00DC0B2F" w:rsidRPr="009C44F2">
        <w:rPr>
          <w:rStyle w:val="cs9b006269"/>
          <w:lang w:val="ru-RU"/>
        </w:rPr>
        <w:t>18/</w:t>
      </w:r>
      <w:r w:rsidR="00DC0B2F">
        <w:rPr>
          <w:rStyle w:val="cs9b006269"/>
        </w:rPr>
        <w:t>ENGOT</w:t>
      </w:r>
      <w:r w:rsidR="00DC0B2F" w:rsidRPr="009C44F2">
        <w:rPr>
          <w:rStyle w:val="cs9b006269"/>
          <w:lang w:val="ru-RU"/>
        </w:rPr>
        <w:t>-</w:t>
      </w:r>
      <w:r w:rsidR="00DC0B2F">
        <w:rPr>
          <w:rStyle w:val="cs9b006269"/>
        </w:rPr>
        <w:t>cx</w:t>
      </w:r>
      <w:r w:rsidR="00DC0B2F" w:rsidRPr="009C44F2">
        <w:rPr>
          <w:rStyle w:val="cs9b006269"/>
          <w:lang w:val="ru-RU"/>
        </w:rPr>
        <w:t>11/</w:t>
      </w:r>
      <w:r w:rsidR="00DC0B2F">
        <w:rPr>
          <w:rStyle w:val="cs9b006269"/>
        </w:rPr>
        <w:t>GOG</w:t>
      </w:r>
      <w:r w:rsidR="00DC0B2F" w:rsidRPr="009C44F2">
        <w:rPr>
          <w:rStyle w:val="cs9b006269"/>
          <w:lang w:val="ru-RU"/>
        </w:rPr>
        <w:t xml:space="preserve">-3047, версія 3.01 від 06 квітня 2022 р., російською мовою, інформація та документ про інформовану згоду для пацієнта; Україна, </w:t>
      </w:r>
      <w:r w:rsidR="00DC0B2F">
        <w:rPr>
          <w:rStyle w:val="cs9b006269"/>
        </w:rPr>
        <w:t>MK</w:t>
      </w:r>
      <w:r w:rsidR="00DC0B2F" w:rsidRPr="009C44F2">
        <w:rPr>
          <w:rStyle w:val="cs9b006269"/>
          <w:lang w:val="ru-RU"/>
        </w:rPr>
        <w:t>-3475-</w:t>
      </w:r>
      <w:r w:rsidR="00DC0B2F">
        <w:rPr>
          <w:rStyle w:val="cs9b006269"/>
        </w:rPr>
        <w:t>A</w:t>
      </w:r>
      <w:r w:rsidR="00DC0B2F" w:rsidRPr="009C44F2">
        <w:rPr>
          <w:rStyle w:val="cs9b006269"/>
          <w:lang w:val="ru-RU"/>
        </w:rPr>
        <w:t xml:space="preserve">18 / </w:t>
      </w:r>
      <w:r w:rsidR="00DC0B2F">
        <w:rPr>
          <w:rStyle w:val="cs9b006269"/>
        </w:rPr>
        <w:t>ENGOT</w:t>
      </w:r>
      <w:r w:rsidR="00DC0B2F" w:rsidRPr="009C44F2">
        <w:rPr>
          <w:rStyle w:val="cs9b006269"/>
          <w:lang w:val="ru-RU"/>
        </w:rPr>
        <w:t>-</w:t>
      </w:r>
      <w:r w:rsidR="00DC0B2F">
        <w:rPr>
          <w:rStyle w:val="cs9b006269"/>
        </w:rPr>
        <w:t>cx</w:t>
      </w:r>
      <w:r w:rsidR="00DC0B2F" w:rsidRPr="009C44F2">
        <w:rPr>
          <w:rStyle w:val="cs9b006269"/>
          <w:lang w:val="ru-RU"/>
        </w:rPr>
        <w:t>11/</w:t>
      </w:r>
      <w:r w:rsidR="00DC0B2F">
        <w:rPr>
          <w:rStyle w:val="cs9b006269"/>
        </w:rPr>
        <w:t>GOG</w:t>
      </w:r>
      <w:r w:rsidR="00DC0B2F" w:rsidRPr="009C44F2">
        <w:rPr>
          <w:rStyle w:val="cs9b006269"/>
          <w:lang w:val="ru-RU"/>
        </w:rPr>
        <w:t>-3047_</w:t>
      </w:r>
      <w:r w:rsidR="00DC0B2F">
        <w:rPr>
          <w:rStyle w:val="cs9b006269"/>
        </w:rPr>
        <w:t>AM</w:t>
      </w:r>
      <w:r w:rsidR="00DC0B2F" w:rsidRPr="009C44F2">
        <w:rPr>
          <w:rStyle w:val="cs9b006269"/>
          <w:lang w:val="ru-RU"/>
        </w:rPr>
        <w:t xml:space="preserve">01, версія 1.00 від 06 квітня 2022 року, українською мовою, доповнення до інформації та документу про інформовану згоду для пацієнта на взяття додаткових зразків; Україна, </w:t>
      </w:r>
      <w:r w:rsidR="00DC0B2F">
        <w:rPr>
          <w:rStyle w:val="cs9b006269"/>
        </w:rPr>
        <w:t>MK</w:t>
      </w:r>
      <w:r w:rsidR="00DC0B2F" w:rsidRPr="009C44F2">
        <w:rPr>
          <w:rStyle w:val="cs9b006269"/>
          <w:lang w:val="ru-RU"/>
        </w:rPr>
        <w:t>-3475-</w:t>
      </w:r>
      <w:r w:rsidR="00DC0B2F">
        <w:rPr>
          <w:rStyle w:val="cs9b006269"/>
        </w:rPr>
        <w:t>A</w:t>
      </w:r>
      <w:r w:rsidR="00DC0B2F" w:rsidRPr="009C44F2">
        <w:rPr>
          <w:rStyle w:val="cs9b006269"/>
          <w:lang w:val="ru-RU"/>
        </w:rPr>
        <w:t xml:space="preserve">18 / </w:t>
      </w:r>
      <w:r w:rsidR="00DC0B2F">
        <w:rPr>
          <w:rStyle w:val="cs9b006269"/>
        </w:rPr>
        <w:t>ENGOT</w:t>
      </w:r>
      <w:r w:rsidR="00DC0B2F" w:rsidRPr="009C44F2">
        <w:rPr>
          <w:rStyle w:val="cs9b006269"/>
          <w:lang w:val="ru-RU"/>
        </w:rPr>
        <w:t>-</w:t>
      </w:r>
      <w:r w:rsidR="00DC0B2F">
        <w:rPr>
          <w:rStyle w:val="cs9b006269"/>
        </w:rPr>
        <w:t>cx</w:t>
      </w:r>
      <w:r w:rsidR="00DC0B2F" w:rsidRPr="009C44F2">
        <w:rPr>
          <w:rStyle w:val="cs9b006269"/>
          <w:lang w:val="ru-RU"/>
        </w:rPr>
        <w:t>11/</w:t>
      </w:r>
      <w:r w:rsidR="00DC0B2F">
        <w:rPr>
          <w:rStyle w:val="cs9b006269"/>
        </w:rPr>
        <w:t>GOG</w:t>
      </w:r>
      <w:r w:rsidR="00DC0B2F" w:rsidRPr="009C44F2">
        <w:rPr>
          <w:rStyle w:val="cs9b006269"/>
          <w:lang w:val="ru-RU"/>
        </w:rPr>
        <w:t>-3047_</w:t>
      </w:r>
      <w:r w:rsidR="00DC0B2F">
        <w:rPr>
          <w:rStyle w:val="cs9b006269"/>
        </w:rPr>
        <w:t>AM</w:t>
      </w:r>
      <w:r w:rsidR="00DC0B2F" w:rsidRPr="009C44F2">
        <w:rPr>
          <w:rStyle w:val="cs9b006269"/>
          <w:lang w:val="ru-RU"/>
        </w:rPr>
        <w:t>01, версія 1.00 від 06 квітня 2022 року, російською мовою, доповнення до інформації та документу про інформовану згоду для пацієнта на взяття додаткових зразків</w:t>
      </w:r>
      <w:r w:rsidR="00DC0B2F" w:rsidRPr="009C44F2">
        <w:rPr>
          <w:rStyle w:val="cs9f0a40409"/>
          <w:lang w:val="ru-RU"/>
        </w:rPr>
        <w:t xml:space="preserve"> до протоколу клінічного дослідження «Рандомізоване, подвійне сліпе дослідження ІІІ фази хіміорадіотерапії у комбінації з </w:t>
      </w:r>
      <w:r w:rsidR="00DC0B2F" w:rsidRPr="009C44F2">
        <w:rPr>
          <w:rStyle w:val="cs9b006269"/>
          <w:lang w:val="ru-RU"/>
        </w:rPr>
        <w:t>пембролізумабом</w:t>
      </w:r>
      <w:r w:rsidR="00DC0B2F" w:rsidRPr="009C44F2">
        <w:rPr>
          <w:rStyle w:val="cs9f0a40409"/>
          <w:lang w:val="ru-RU"/>
        </w:rPr>
        <w:t xml:space="preserve"> або без нього для лікування локально розповсюдженого раку шийки матки з високим ступенем ризику (</w:t>
      </w:r>
      <w:r w:rsidR="00DC0B2F">
        <w:rPr>
          <w:rStyle w:val="cs9f0a40409"/>
        </w:rPr>
        <w:t>KEYNOTE</w:t>
      </w:r>
      <w:r w:rsidR="00DC0B2F" w:rsidRPr="009C44F2">
        <w:rPr>
          <w:rStyle w:val="cs9f0a40409"/>
          <w:lang w:val="ru-RU"/>
        </w:rPr>
        <w:t>-</w:t>
      </w:r>
      <w:r w:rsidR="00DC0B2F">
        <w:rPr>
          <w:rStyle w:val="cs9f0a40409"/>
        </w:rPr>
        <w:t>A</w:t>
      </w:r>
      <w:r w:rsidR="00DC0B2F" w:rsidRPr="009C44F2">
        <w:rPr>
          <w:rStyle w:val="cs9f0a40409"/>
          <w:lang w:val="ru-RU"/>
        </w:rPr>
        <w:t>18/</w:t>
      </w:r>
      <w:r w:rsidR="00DC0B2F">
        <w:rPr>
          <w:rStyle w:val="cs9f0a40409"/>
        </w:rPr>
        <w:t>ENGOT</w:t>
      </w:r>
      <w:r w:rsidR="00DC0B2F" w:rsidRPr="009C44F2">
        <w:rPr>
          <w:rStyle w:val="cs9f0a40409"/>
          <w:lang w:val="ru-RU"/>
        </w:rPr>
        <w:t>-</w:t>
      </w:r>
      <w:r w:rsidR="00DC0B2F">
        <w:rPr>
          <w:rStyle w:val="cs9f0a40409"/>
        </w:rPr>
        <w:t>cx</w:t>
      </w:r>
      <w:r w:rsidR="00DC0B2F" w:rsidRPr="009C44F2">
        <w:rPr>
          <w:rStyle w:val="cs9f0a40409"/>
          <w:lang w:val="ru-RU"/>
        </w:rPr>
        <w:t>11/</w:t>
      </w:r>
      <w:r w:rsidR="00DC0B2F">
        <w:rPr>
          <w:rStyle w:val="cs9f0a40409"/>
        </w:rPr>
        <w:t>GOG</w:t>
      </w:r>
      <w:r w:rsidR="00DC0B2F" w:rsidRPr="009C44F2">
        <w:rPr>
          <w:rStyle w:val="cs9f0a40409"/>
          <w:lang w:val="ru-RU"/>
        </w:rPr>
        <w:t xml:space="preserve">-3047)», код дослідження </w:t>
      </w:r>
      <w:r w:rsidR="00DC0B2F">
        <w:rPr>
          <w:rStyle w:val="cs9b006269"/>
        </w:rPr>
        <w:t>MK</w:t>
      </w:r>
      <w:r w:rsidR="00DC0B2F" w:rsidRPr="009C44F2">
        <w:rPr>
          <w:rStyle w:val="cs9b006269"/>
          <w:lang w:val="ru-RU"/>
        </w:rPr>
        <w:t>-3475-</w:t>
      </w:r>
      <w:r w:rsidR="00DC0B2F">
        <w:rPr>
          <w:rStyle w:val="cs9b006269"/>
        </w:rPr>
        <w:t>A</w:t>
      </w:r>
      <w:r w:rsidR="00DC0B2F" w:rsidRPr="009C44F2">
        <w:rPr>
          <w:rStyle w:val="cs9b006269"/>
          <w:lang w:val="ru-RU"/>
        </w:rPr>
        <w:t>18/</w:t>
      </w:r>
      <w:r w:rsidR="00DC0B2F">
        <w:rPr>
          <w:rStyle w:val="cs9b006269"/>
        </w:rPr>
        <w:t>ENGOT</w:t>
      </w:r>
      <w:r w:rsidR="00DC0B2F" w:rsidRPr="009C44F2">
        <w:rPr>
          <w:rStyle w:val="cs9b006269"/>
          <w:lang w:val="ru-RU"/>
        </w:rPr>
        <w:t>-</w:t>
      </w:r>
      <w:r w:rsidR="00DC0B2F">
        <w:rPr>
          <w:rStyle w:val="cs9b006269"/>
        </w:rPr>
        <w:t>cx</w:t>
      </w:r>
      <w:r w:rsidR="00DC0B2F" w:rsidRPr="009C44F2">
        <w:rPr>
          <w:rStyle w:val="cs9b006269"/>
          <w:lang w:val="ru-RU"/>
        </w:rPr>
        <w:t>11/</w:t>
      </w:r>
      <w:r w:rsidR="00DC0B2F">
        <w:rPr>
          <w:rStyle w:val="cs9b006269"/>
        </w:rPr>
        <w:t>GOG</w:t>
      </w:r>
      <w:r w:rsidR="00DC0B2F" w:rsidRPr="009C44F2">
        <w:rPr>
          <w:rStyle w:val="cs9b006269"/>
          <w:lang w:val="ru-RU"/>
        </w:rPr>
        <w:t>-3047</w:t>
      </w:r>
      <w:r w:rsidR="00DC0B2F" w:rsidRPr="009C44F2">
        <w:rPr>
          <w:rStyle w:val="cs9f0a40409"/>
          <w:lang w:val="ru-RU"/>
        </w:rPr>
        <w:t>, з інкорпорованою поправкою 02 від 04 червня 2021 року; спонсор - «Мерк Шарп Енд Доум Корп.», дочірнє підприємство «Мерк Енд Ко., Інк.», США (</w:t>
      </w:r>
      <w:r w:rsidR="00DC0B2F">
        <w:rPr>
          <w:rStyle w:val="cs9f0a40409"/>
        </w:rPr>
        <w:t>Merck</w:t>
      </w:r>
      <w:r w:rsidR="00DC0B2F" w:rsidRPr="009C44F2">
        <w:rPr>
          <w:rStyle w:val="cs9f0a40409"/>
          <w:lang w:val="ru-RU"/>
        </w:rPr>
        <w:t xml:space="preserve"> </w:t>
      </w:r>
      <w:r w:rsidR="00DC0B2F">
        <w:rPr>
          <w:rStyle w:val="cs9f0a40409"/>
        </w:rPr>
        <w:t>Sharp</w:t>
      </w:r>
      <w:r w:rsidR="00DC0B2F" w:rsidRPr="009C44F2">
        <w:rPr>
          <w:rStyle w:val="cs9f0a40409"/>
          <w:lang w:val="ru-RU"/>
        </w:rPr>
        <w:t xml:space="preserve"> &amp; </w:t>
      </w:r>
      <w:r w:rsidR="00DC0B2F">
        <w:rPr>
          <w:rStyle w:val="cs9f0a40409"/>
        </w:rPr>
        <w:t>Dohme</w:t>
      </w:r>
      <w:r w:rsidR="00DC0B2F" w:rsidRPr="009C44F2">
        <w:rPr>
          <w:rStyle w:val="cs9f0a40409"/>
          <w:lang w:val="ru-RU"/>
        </w:rPr>
        <w:t xml:space="preserve"> </w:t>
      </w:r>
      <w:r w:rsidR="00DC0B2F">
        <w:rPr>
          <w:rStyle w:val="cs9f0a40409"/>
        </w:rPr>
        <w:t>Corp</w:t>
      </w:r>
      <w:r w:rsidR="00DC0B2F" w:rsidRPr="009C44F2">
        <w:rPr>
          <w:rStyle w:val="cs9f0a40409"/>
          <w:lang w:val="ru-RU"/>
        </w:rPr>
        <w:t xml:space="preserve">., </w:t>
      </w:r>
      <w:r w:rsidR="00DC0B2F">
        <w:rPr>
          <w:rStyle w:val="cs9f0a40409"/>
        </w:rPr>
        <w:t>a</w:t>
      </w:r>
      <w:r w:rsidR="00DC0B2F" w:rsidRPr="009C44F2">
        <w:rPr>
          <w:rStyle w:val="cs9f0a40409"/>
          <w:lang w:val="ru-RU"/>
        </w:rPr>
        <w:t xml:space="preserve"> </w:t>
      </w:r>
      <w:r w:rsidR="00DC0B2F">
        <w:rPr>
          <w:rStyle w:val="cs9f0a40409"/>
        </w:rPr>
        <w:t>subsidiary</w:t>
      </w:r>
      <w:r w:rsidR="00DC0B2F" w:rsidRPr="009C44F2">
        <w:rPr>
          <w:rStyle w:val="cs9f0a40409"/>
          <w:lang w:val="ru-RU"/>
        </w:rPr>
        <w:t xml:space="preserve"> </w:t>
      </w:r>
      <w:r w:rsidR="00DC0B2F">
        <w:rPr>
          <w:rStyle w:val="cs9f0a40409"/>
        </w:rPr>
        <w:t>of</w:t>
      </w:r>
      <w:r w:rsidR="00DC0B2F" w:rsidRPr="009C44F2">
        <w:rPr>
          <w:rStyle w:val="cs9f0a40409"/>
          <w:lang w:val="ru-RU"/>
        </w:rPr>
        <w:t xml:space="preserve"> </w:t>
      </w:r>
      <w:r w:rsidR="00DC0B2F">
        <w:rPr>
          <w:rStyle w:val="cs9f0a40409"/>
        </w:rPr>
        <w:t>Merck</w:t>
      </w:r>
      <w:r w:rsidR="00DC0B2F" w:rsidRPr="009C44F2">
        <w:rPr>
          <w:rStyle w:val="cs9f0a40409"/>
          <w:lang w:val="ru-RU"/>
        </w:rPr>
        <w:t xml:space="preserve"> &amp; </w:t>
      </w:r>
      <w:r w:rsidR="00DC0B2F">
        <w:rPr>
          <w:rStyle w:val="cs9f0a40409"/>
        </w:rPr>
        <w:t>Co</w:t>
      </w:r>
      <w:r w:rsidR="00DC0B2F" w:rsidRPr="009C44F2">
        <w:rPr>
          <w:rStyle w:val="cs9f0a40409"/>
          <w:lang w:val="ru-RU"/>
        </w:rPr>
        <w:t xml:space="preserve">., </w:t>
      </w:r>
      <w:r w:rsidR="00DC0B2F">
        <w:rPr>
          <w:rStyle w:val="cs9f0a40409"/>
        </w:rPr>
        <w:t>Inc</w:t>
      </w:r>
      <w:r w:rsidR="00DC0B2F" w:rsidRPr="009C44F2">
        <w:rPr>
          <w:rStyle w:val="cs9f0a40409"/>
          <w:lang w:val="ru-RU"/>
        </w:rPr>
        <w:t xml:space="preserve">., </w:t>
      </w:r>
      <w:r w:rsidR="00DC0B2F">
        <w:rPr>
          <w:rStyle w:val="cs9f0a40409"/>
        </w:rPr>
        <w:t>USA</w:t>
      </w:r>
      <w:r w:rsidR="00DC0B2F" w:rsidRPr="009C44F2">
        <w:rPr>
          <w:rStyle w:val="cs9f0a40409"/>
          <w:lang w:val="ru-RU"/>
        </w:rPr>
        <w:t xml:space="preserve">) </w:t>
      </w:r>
      <w:r w:rsidR="00DC0B2F">
        <w:rPr>
          <w:rStyle w:val="cs9f0a40409"/>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«МСД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10"/>
          <w:lang w:val="ru-RU"/>
        </w:rPr>
        <w:t xml:space="preserve">10. </w:t>
      </w:r>
      <w:r w:rsidR="00DC0B2F" w:rsidRPr="009C44F2">
        <w:rPr>
          <w:rStyle w:val="cs9b0062610"/>
          <w:lang w:val="ru-RU"/>
        </w:rPr>
        <w:t>Брошура дослідника Олапариб (</w:t>
      </w:r>
      <w:r w:rsidR="00DC0B2F">
        <w:rPr>
          <w:rStyle w:val="cs9b0062610"/>
        </w:rPr>
        <w:t>Olaparib</w:t>
      </w:r>
      <w:r w:rsidR="00DC0B2F" w:rsidRPr="009C44F2">
        <w:rPr>
          <w:rStyle w:val="cs9b0062610"/>
          <w:lang w:val="ru-RU"/>
        </w:rPr>
        <w:t>) (</w:t>
      </w:r>
      <w:r w:rsidR="00DC0B2F">
        <w:rPr>
          <w:rStyle w:val="cs9b0062610"/>
        </w:rPr>
        <w:t>AZD</w:t>
      </w:r>
      <w:r w:rsidR="00DC0B2F" w:rsidRPr="009C44F2">
        <w:rPr>
          <w:rStyle w:val="cs9b0062610"/>
          <w:lang w:val="ru-RU"/>
        </w:rPr>
        <w:t xml:space="preserve">2281, </w:t>
      </w:r>
      <w:r w:rsidR="00DC0B2F">
        <w:rPr>
          <w:rStyle w:val="cs9b0062610"/>
        </w:rPr>
        <w:t>KU</w:t>
      </w:r>
      <w:r w:rsidR="00DC0B2F" w:rsidRPr="009C44F2">
        <w:rPr>
          <w:rStyle w:val="cs9b0062610"/>
          <w:lang w:val="ru-RU"/>
        </w:rPr>
        <w:t xml:space="preserve">-0059436), видання 21 від 31 січня </w:t>
      </w:r>
      <w:r w:rsidR="002F795C">
        <w:rPr>
          <w:rStyle w:val="cs9b0062610"/>
          <w:lang w:val="ru-RU"/>
        </w:rPr>
        <w:t xml:space="preserve">    </w:t>
      </w:r>
      <w:r w:rsidR="00DC0B2F" w:rsidRPr="009C44F2">
        <w:rPr>
          <w:rStyle w:val="cs9b0062610"/>
          <w:lang w:val="ru-RU"/>
        </w:rPr>
        <w:t xml:space="preserve">2022 року, англійською мовою; Україна, </w:t>
      </w:r>
      <w:r w:rsidR="00DC0B2F">
        <w:rPr>
          <w:rStyle w:val="cs9b0062610"/>
        </w:rPr>
        <w:t>MK</w:t>
      </w:r>
      <w:r w:rsidR="00DC0B2F" w:rsidRPr="009C44F2">
        <w:rPr>
          <w:rStyle w:val="cs9b0062610"/>
          <w:lang w:val="ru-RU"/>
        </w:rPr>
        <w:t>-7339-009, Інформація та документ про інформовану згоду для пацієнта, версія 1.01 від 18 квітня 2022 р. українською мовою</w:t>
      </w:r>
      <w:r w:rsidR="00DC0B2F" w:rsidRPr="009C44F2">
        <w:rPr>
          <w:rStyle w:val="cs9f0a404010"/>
          <w:lang w:val="ru-RU"/>
        </w:rPr>
        <w:t xml:space="preserve"> до протоколу клінічного випробування «</w:t>
      </w:r>
      <w:r w:rsidR="00DC0B2F">
        <w:rPr>
          <w:rStyle w:val="cs9f0a404010"/>
        </w:rPr>
        <w:t>P</w:t>
      </w:r>
      <w:r w:rsidR="00DC0B2F" w:rsidRPr="009C44F2">
        <w:rPr>
          <w:rStyle w:val="cs9f0a404010"/>
          <w:lang w:val="ru-RU"/>
        </w:rPr>
        <w:t xml:space="preserve">андомізоване відкрите дослідження фази 2 та 3 </w:t>
      </w:r>
      <w:r w:rsidR="00DC0B2F" w:rsidRPr="009C44F2">
        <w:rPr>
          <w:rStyle w:val="cs9b0062610"/>
          <w:lang w:val="ru-RU"/>
        </w:rPr>
        <w:t>Олапарибу</w:t>
      </w:r>
      <w:r w:rsidR="00DC0B2F" w:rsidRPr="009C44F2">
        <w:rPr>
          <w:rStyle w:val="cs9f0a404010"/>
          <w:lang w:val="ru-RU"/>
        </w:rPr>
        <w:t xml:space="preserve">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w:t>
      </w:r>
      <w:r w:rsidR="00DC0B2F">
        <w:rPr>
          <w:rStyle w:val="cs9f0a404010"/>
        </w:rPr>
        <w:t>TNBC</w:t>
      </w:r>
      <w:r w:rsidR="00DC0B2F" w:rsidRPr="009C44F2">
        <w:rPr>
          <w:rStyle w:val="cs9f0a404010"/>
          <w:lang w:val="ru-RU"/>
        </w:rPr>
        <w:t>) (</w:t>
      </w:r>
      <w:r w:rsidR="00DC0B2F">
        <w:rPr>
          <w:rStyle w:val="cs9f0a404010"/>
        </w:rPr>
        <w:t>KEYLYNK</w:t>
      </w:r>
      <w:r w:rsidR="00DC0B2F" w:rsidRPr="009C44F2">
        <w:rPr>
          <w:rStyle w:val="cs9f0a404010"/>
          <w:lang w:val="ru-RU"/>
        </w:rPr>
        <w:t xml:space="preserve">-009)», код дослідження </w:t>
      </w:r>
      <w:r w:rsidR="00DC0B2F">
        <w:rPr>
          <w:rStyle w:val="cs9b0062610"/>
        </w:rPr>
        <w:t>MK</w:t>
      </w:r>
      <w:r w:rsidR="00DC0B2F" w:rsidRPr="009C44F2">
        <w:rPr>
          <w:rStyle w:val="cs9b0062610"/>
          <w:lang w:val="ru-RU"/>
        </w:rPr>
        <w:t>-7339-009</w:t>
      </w:r>
      <w:r w:rsidR="00DC0B2F" w:rsidRPr="009C44F2">
        <w:rPr>
          <w:rStyle w:val="cs9f0a404010"/>
          <w:lang w:val="ru-RU"/>
        </w:rPr>
        <w:t>, з інкорпорованою поправкою 01 від 02 червня 2021 року; спонсор - «Мерк Шарп Енд Доум Корп.», дочірнє підприємство «Мерк Енд Ко., Інк.», США (</w:t>
      </w:r>
      <w:r w:rsidR="00DC0B2F">
        <w:rPr>
          <w:rStyle w:val="cs9f0a404010"/>
        </w:rPr>
        <w:t>Merck</w:t>
      </w:r>
      <w:r w:rsidR="00DC0B2F" w:rsidRPr="009C44F2">
        <w:rPr>
          <w:rStyle w:val="cs9f0a404010"/>
          <w:lang w:val="ru-RU"/>
        </w:rPr>
        <w:t xml:space="preserve"> </w:t>
      </w:r>
      <w:r w:rsidR="00DC0B2F">
        <w:rPr>
          <w:rStyle w:val="cs9f0a404010"/>
        </w:rPr>
        <w:t>Sharp</w:t>
      </w:r>
      <w:r w:rsidR="00DC0B2F" w:rsidRPr="009C44F2">
        <w:rPr>
          <w:rStyle w:val="cs9f0a404010"/>
          <w:lang w:val="ru-RU"/>
        </w:rPr>
        <w:t xml:space="preserve"> &amp; </w:t>
      </w:r>
      <w:r w:rsidR="00DC0B2F">
        <w:rPr>
          <w:rStyle w:val="cs9f0a404010"/>
        </w:rPr>
        <w:t>Dohme</w:t>
      </w:r>
      <w:r w:rsidR="00DC0B2F" w:rsidRPr="009C44F2">
        <w:rPr>
          <w:rStyle w:val="cs9f0a404010"/>
          <w:lang w:val="ru-RU"/>
        </w:rPr>
        <w:t xml:space="preserve"> </w:t>
      </w:r>
      <w:r w:rsidR="00DC0B2F">
        <w:rPr>
          <w:rStyle w:val="cs9f0a404010"/>
        </w:rPr>
        <w:t>Corp</w:t>
      </w:r>
      <w:r w:rsidR="00DC0B2F" w:rsidRPr="009C44F2">
        <w:rPr>
          <w:rStyle w:val="cs9f0a404010"/>
          <w:lang w:val="ru-RU"/>
        </w:rPr>
        <w:t xml:space="preserve">., </w:t>
      </w:r>
      <w:r w:rsidR="00DC0B2F">
        <w:rPr>
          <w:rStyle w:val="cs9f0a404010"/>
        </w:rPr>
        <w:t>a</w:t>
      </w:r>
      <w:r w:rsidR="00DC0B2F" w:rsidRPr="009C44F2">
        <w:rPr>
          <w:rStyle w:val="cs9f0a404010"/>
          <w:lang w:val="ru-RU"/>
        </w:rPr>
        <w:t xml:space="preserve"> </w:t>
      </w:r>
      <w:r w:rsidR="00DC0B2F">
        <w:rPr>
          <w:rStyle w:val="cs9f0a404010"/>
        </w:rPr>
        <w:t>subsidiary</w:t>
      </w:r>
      <w:r w:rsidR="00DC0B2F" w:rsidRPr="009C44F2">
        <w:rPr>
          <w:rStyle w:val="cs9f0a404010"/>
          <w:lang w:val="ru-RU"/>
        </w:rPr>
        <w:t xml:space="preserve"> </w:t>
      </w:r>
      <w:r w:rsidR="00DC0B2F">
        <w:rPr>
          <w:rStyle w:val="cs9f0a404010"/>
        </w:rPr>
        <w:t>of</w:t>
      </w:r>
      <w:r w:rsidR="00DC0B2F" w:rsidRPr="009C44F2">
        <w:rPr>
          <w:rStyle w:val="cs9f0a404010"/>
          <w:lang w:val="ru-RU"/>
        </w:rPr>
        <w:t xml:space="preserve"> </w:t>
      </w:r>
      <w:r w:rsidR="00DC0B2F">
        <w:rPr>
          <w:rStyle w:val="cs9f0a404010"/>
        </w:rPr>
        <w:t>Merck</w:t>
      </w:r>
      <w:r w:rsidR="00DC0B2F" w:rsidRPr="009C44F2">
        <w:rPr>
          <w:rStyle w:val="cs9f0a404010"/>
          <w:lang w:val="ru-RU"/>
        </w:rPr>
        <w:t xml:space="preserve"> &amp; </w:t>
      </w:r>
      <w:r w:rsidR="00DC0B2F">
        <w:rPr>
          <w:rStyle w:val="cs9f0a404010"/>
        </w:rPr>
        <w:t>Co</w:t>
      </w:r>
      <w:r w:rsidR="00DC0B2F" w:rsidRPr="009C44F2">
        <w:rPr>
          <w:rStyle w:val="cs9f0a404010"/>
          <w:lang w:val="ru-RU"/>
        </w:rPr>
        <w:t xml:space="preserve">., </w:t>
      </w:r>
      <w:r w:rsidR="00DC0B2F">
        <w:rPr>
          <w:rStyle w:val="cs9f0a404010"/>
        </w:rPr>
        <w:t>Inc</w:t>
      </w:r>
      <w:r w:rsidR="00DC0B2F" w:rsidRPr="009C44F2">
        <w:rPr>
          <w:rStyle w:val="cs9f0a404010"/>
          <w:lang w:val="ru-RU"/>
        </w:rPr>
        <w:t xml:space="preserve">., </w:t>
      </w:r>
      <w:r w:rsidR="00DC0B2F">
        <w:rPr>
          <w:rStyle w:val="cs9f0a404010"/>
        </w:rPr>
        <w:t>USA</w:t>
      </w:r>
      <w:r w:rsidR="00DC0B2F" w:rsidRPr="009C44F2">
        <w:rPr>
          <w:rStyle w:val="cs9f0a404010"/>
          <w:lang w:val="ru-RU"/>
        </w:rPr>
        <w:t xml:space="preserve">) </w:t>
      </w:r>
      <w:r w:rsidR="00DC0B2F">
        <w:rPr>
          <w:rStyle w:val="cs9b0062610"/>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«МСД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11"/>
          <w:lang w:val="ru-RU"/>
        </w:rPr>
        <w:t xml:space="preserve">11. </w:t>
      </w:r>
      <w:r w:rsidR="00DC0B2F" w:rsidRPr="009C44F2">
        <w:rPr>
          <w:rStyle w:val="cs9b0062611"/>
          <w:lang w:val="ru-RU"/>
        </w:rPr>
        <w:t>Брошура дослідника для Трастузумаб емтансин (</w:t>
      </w:r>
      <w:r w:rsidR="00DC0B2F">
        <w:rPr>
          <w:rStyle w:val="cs9b0062611"/>
        </w:rPr>
        <w:t>R</w:t>
      </w:r>
      <w:r w:rsidR="00DC0B2F" w:rsidRPr="009C44F2">
        <w:rPr>
          <w:rStyle w:val="cs9b0062611"/>
          <w:lang w:val="ru-RU"/>
        </w:rPr>
        <w:t>05304020, Кадсіла®), версія 16, грудень 2021 р.</w:t>
      </w:r>
      <w:r w:rsidR="00DC0B2F" w:rsidRPr="009C44F2">
        <w:rPr>
          <w:rStyle w:val="cs9f0a404011"/>
          <w:lang w:val="ru-RU"/>
        </w:rPr>
        <w:t xml:space="preserve"> до протоколу клінічного дослідження «Рандомізоване, подвійне сліпе, плацебо-контрольоване дослідження фази ІІІ для оцінки ефективності та безпечності ад’ювантної терапії </w:t>
      </w:r>
      <w:r w:rsidR="00DC0B2F" w:rsidRPr="009C44F2">
        <w:rPr>
          <w:rStyle w:val="cs9b0062611"/>
          <w:lang w:val="ru-RU"/>
        </w:rPr>
        <w:t>атезолізумабом</w:t>
      </w:r>
      <w:r w:rsidR="00DC0B2F" w:rsidRPr="009C44F2">
        <w:rPr>
          <w:rStyle w:val="cs9f0a404011"/>
          <w:lang w:val="ru-RU"/>
        </w:rPr>
        <w:t xml:space="preserve"> або плацебо у комбінації з трастузумабом емтансином у пацієнтів із </w:t>
      </w:r>
      <w:r w:rsidR="00DC0B2F">
        <w:rPr>
          <w:rStyle w:val="cs9f0a404011"/>
        </w:rPr>
        <w:t>HER</w:t>
      </w:r>
      <w:r w:rsidR="00DC0B2F" w:rsidRPr="009C44F2">
        <w:rPr>
          <w:rStyle w:val="cs9f0a404011"/>
          <w:lang w:val="ru-RU"/>
        </w:rPr>
        <w:t xml:space="preserve">2-позитивним раком молочної залози з високим ризиком рецидиву після передопераційної терапії», код дослідження </w:t>
      </w:r>
      <w:r w:rsidR="00DC0B2F">
        <w:rPr>
          <w:rStyle w:val="cs9b0062611"/>
        </w:rPr>
        <w:t>WO</w:t>
      </w:r>
      <w:r w:rsidR="00DC0B2F" w:rsidRPr="009C44F2">
        <w:rPr>
          <w:rStyle w:val="cs9b0062611"/>
          <w:lang w:val="ru-RU"/>
        </w:rPr>
        <w:t>42633</w:t>
      </w:r>
      <w:r w:rsidR="00DC0B2F" w:rsidRPr="009C44F2">
        <w:rPr>
          <w:rStyle w:val="cs9f0a404011"/>
          <w:lang w:val="ru-RU"/>
        </w:rPr>
        <w:t>, версія 2 від 11 серпня 2021 р.; спонсор - Ф.Хоффманн-Ля Рош Лтд, Швейцарія</w:t>
      </w:r>
      <w:r w:rsidR="00DC0B2F">
        <w:rPr>
          <w:rStyle w:val="cs9f0a404011"/>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«Рош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9C44F2" w:rsidRDefault="001D14CC" w:rsidP="00397218">
      <w:pPr>
        <w:jc w:val="both"/>
        <w:rPr>
          <w:lang w:val="ru-RU"/>
        </w:rPr>
      </w:pPr>
      <w:r>
        <w:rPr>
          <w:rStyle w:val="cs9b0062612"/>
          <w:lang w:val="ru-RU"/>
        </w:rPr>
        <w:t xml:space="preserve">12. </w:t>
      </w:r>
      <w:r w:rsidR="00DC0B2F" w:rsidRPr="009C44F2">
        <w:rPr>
          <w:rStyle w:val="cs9b0062612"/>
          <w:lang w:val="ru-RU"/>
        </w:rPr>
        <w:t>Продовження терміну проведення дослідження в Україні до 28 червня 2023 року</w:t>
      </w:r>
      <w:r w:rsidR="00DC0B2F" w:rsidRPr="009C44F2">
        <w:rPr>
          <w:rStyle w:val="cs9f0a404012"/>
          <w:lang w:val="ru-RU"/>
        </w:rPr>
        <w:t xml:space="preserve"> до протоколу клінічного випробування «Рандомізоване дослідження 3 фази, що складається із двох частин, комбінації </w:t>
      </w:r>
      <w:r w:rsidR="00DC0B2F" w:rsidRPr="009C44F2">
        <w:rPr>
          <w:rStyle w:val="cs9b0062612"/>
          <w:lang w:val="ru-RU"/>
        </w:rPr>
        <w:t>цеміплімабу</w:t>
      </w:r>
      <w:r w:rsidR="00DC0B2F" w:rsidRPr="009C44F2">
        <w:rPr>
          <w:rStyle w:val="cs9f0a404012"/>
          <w:lang w:val="ru-RU"/>
        </w:rPr>
        <w:t xml:space="preserve"> </w:t>
      </w:r>
      <w:r w:rsidR="00DC0B2F" w:rsidRPr="009C44F2">
        <w:rPr>
          <w:rStyle w:val="cs9b0062612"/>
          <w:lang w:val="ru-RU"/>
        </w:rPr>
        <w:t xml:space="preserve">(анти- </w:t>
      </w:r>
      <w:r w:rsidR="00DC0B2F">
        <w:rPr>
          <w:rStyle w:val="cs9b0062612"/>
        </w:rPr>
        <w:t>PD</w:t>
      </w:r>
      <w:r w:rsidR="00DC0B2F" w:rsidRPr="009C44F2">
        <w:rPr>
          <w:rStyle w:val="cs9b0062612"/>
          <w:lang w:val="ru-RU"/>
        </w:rPr>
        <w:t>-1 антитіла)</w:t>
      </w:r>
      <w:r w:rsidR="00DC0B2F" w:rsidRPr="009C44F2">
        <w:rPr>
          <w:rStyle w:val="cs9f0a404012"/>
          <w:lang w:val="ru-RU"/>
        </w:rPr>
        <w:t xml:space="preserve">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 код дослідження </w:t>
      </w:r>
      <w:r w:rsidR="00DC0B2F">
        <w:rPr>
          <w:rStyle w:val="cs9b0062612"/>
        </w:rPr>
        <w:t>R</w:t>
      </w:r>
      <w:r w:rsidR="00DC0B2F" w:rsidRPr="009C44F2">
        <w:rPr>
          <w:rStyle w:val="cs9b0062612"/>
          <w:lang w:val="ru-RU"/>
        </w:rPr>
        <w:t>2810-</w:t>
      </w:r>
      <w:r w:rsidR="00DC0B2F">
        <w:rPr>
          <w:rStyle w:val="cs9b0062612"/>
        </w:rPr>
        <w:t>ONC</w:t>
      </w:r>
      <w:r w:rsidR="00DC0B2F" w:rsidRPr="009C44F2">
        <w:rPr>
          <w:rStyle w:val="cs9b0062612"/>
          <w:lang w:val="ru-RU"/>
        </w:rPr>
        <w:t>-16113</w:t>
      </w:r>
      <w:r w:rsidR="00DC0B2F" w:rsidRPr="009C44F2">
        <w:rPr>
          <w:rStyle w:val="cs9f0a404012"/>
          <w:lang w:val="ru-RU"/>
        </w:rPr>
        <w:t xml:space="preserve">, з поправкою 5 від 16 квітня 2020 року; спонсор - </w:t>
      </w:r>
      <w:r w:rsidR="00DC0B2F">
        <w:rPr>
          <w:rStyle w:val="cs9f0a404012"/>
        </w:rPr>
        <w:t>Regeneron</w:t>
      </w:r>
      <w:r w:rsidR="00DC0B2F" w:rsidRPr="009C44F2">
        <w:rPr>
          <w:rStyle w:val="cs9f0a404012"/>
          <w:lang w:val="ru-RU"/>
        </w:rPr>
        <w:t xml:space="preserve"> </w:t>
      </w:r>
      <w:r w:rsidR="00DC0B2F">
        <w:rPr>
          <w:rStyle w:val="cs9f0a404012"/>
        </w:rPr>
        <w:t>Pharmaceuticals</w:t>
      </w:r>
      <w:r w:rsidR="00DC0B2F" w:rsidRPr="009C44F2">
        <w:rPr>
          <w:rStyle w:val="cs9f0a404012"/>
          <w:lang w:val="ru-RU"/>
        </w:rPr>
        <w:t xml:space="preserve">, </w:t>
      </w:r>
      <w:r w:rsidR="00DC0B2F">
        <w:rPr>
          <w:rStyle w:val="cs9f0a404012"/>
        </w:rPr>
        <w:t>Inc</w:t>
      </w:r>
      <w:r w:rsidR="00DC0B2F" w:rsidRPr="009C44F2">
        <w:rPr>
          <w:rStyle w:val="cs9f0a404012"/>
          <w:lang w:val="ru-RU"/>
        </w:rPr>
        <w:t xml:space="preserve">., </w:t>
      </w:r>
      <w:r w:rsidR="00DC0B2F">
        <w:rPr>
          <w:rStyle w:val="cs9f0a404012"/>
        </w:rPr>
        <w:t>USA</w:t>
      </w:r>
      <w:r w:rsidR="00DC0B2F" w:rsidRPr="009C44F2">
        <w:rPr>
          <w:rStyle w:val="cs9f0a404012"/>
          <w:lang w:val="ru-RU"/>
        </w:rPr>
        <w:t>/ Редженерон Фармасьютікалс, Інк., США</w:t>
      </w:r>
      <w:bookmarkStart w:id="0" w:name="_GoBack"/>
      <w:bookmarkEnd w:id="0"/>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 «Клінічні дослідження Айкон»,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13"/>
          <w:lang w:val="ru-RU"/>
        </w:rPr>
        <w:lastRenderedPageBreak/>
        <w:t xml:space="preserve">13. </w:t>
      </w:r>
      <w:r w:rsidR="00DC0B2F" w:rsidRPr="009C44F2">
        <w:rPr>
          <w:rStyle w:val="cs9b0062613"/>
          <w:lang w:val="ru-RU"/>
        </w:rPr>
        <w:t xml:space="preserve">Додаток 1 до Брошури дослідника </w:t>
      </w:r>
      <w:r w:rsidR="00DC0B2F">
        <w:rPr>
          <w:rStyle w:val="cs9b0062613"/>
        </w:rPr>
        <w:t>RO</w:t>
      </w:r>
      <w:r w:rsidR="00DC0B2F" w:rsidRPr="009C44F2">
        <w:rPr>
          <w:rStyle w:val="cs9b0062613"/>
          <w:lang w:val="ru-RU"/>
        </w:rPr>
        <w:t>5532961 (</w:t>
      </w:r>
      <w:r w:rsidR="00DC0B2F">
        <w:rPr>
          <w:rStyle w:val="cs9b0062613"/>
        </w:rPr>
        <w:t>Ipatasertib</w:t>
      </w:r>
      <w:r w:rsidR="00DC0B2F" w:rsidRPr="009C44F2">
        <w:rPr>
          <w:rStyle w:val="cs9b0062613"/>
          <w:lang w:val="ru-RU"/>
        </w:rPr>
        <w:t xml:space="preserve">, </w:t>
      </w:r>
      <w:r w:rsidR="00DC0B2F">
        <w:rPr>
          <w:rStyle w:val="cs9b0062613"/>
        </w:rPr>
        <w:t>GDC</w:t>
      </w:r>
      <w:r w:rsidR="00DC0B2F" w:rsidRPr="009C44F2">
        <w:rPr>
          <w:rStyle w:val="cs9b0062613"/>
          <w:lang w:val="ru-RU"/>
        </w:rPr>
        <w:t xml:space="preserve">-0068, </w:t>
      </w:r>
      <w:r w:rsidR="00DC0B2F">
        <w:rPr>
          <w:rStyle w:val="cs9b0062613"/>
        </w:rPr>
        <w:t>G</w:t>
      </w:r>
      <w:r w:rsidR="00DC0B2F" w:rsidRPr="009C44F2">
        <w:rPr>
          <w:rStyle w:val="cs9b0062613"/>
          <w:lang w:val="ru-RU"/>
        </w:rPr>
        <w:t>-035608), версія 13, від лютого 2022 року, англійською мовою</w:t>
      </w:r>
      <w:r w:rsidR="00DC0B2F" w:rsidRPr="009C44F2">
        <w:rPr>
          <w:rStyle w:val="cs9f0a404013"/>
          <w:lang w:val="ru-RU"/>
        </w:rPr>
        <w:t xml:space="preserve"> до протоколу клінічного випробування «Відкрите, багатоцентрове, у двох групах дослідження, </w:t>
      </w:r>
      <w:r w:rsidR="00DC0B2F">
        <w:rPr>
          <w:rStyle w:val="cs9f0a404013"/>
        </w:rPr>
        <w:t>Ib</w:t>
      </w:r>
      <w:r w:rsidR="00DC0B2F" w:rsidRPr="009C44F2">
        <w:rPr>
          <w:rStyle w:val="cs9f0a404013"/>
          <w:lang w:val="ru-RU"/>
        </w:rPr>
        <w:t xml:space="preserve"> фази для оцінки фармакокінетичної взаємодії лікарських препаратів даролутаміда та </w:t>
      </w:r>
      <w:r w:rsidR="00DC0B2F" w:rsidRPr="009C44F2">
        <w:rPr>
          <w:rStyle w:val="cs9b0062613"/>
          <w:lang w:val="ru-RU"/>
        </w:rPr>
        <w:t>іпатасертіба</w:t>
      </w:r>
      <w:r w:rsidR="00DC0B2F" w:rsidRPr="009C44F2">
        <w:rPr>
          <w:rStyle w:val="cs9f0a404013"/>
          <w:lang w:val="ru-RU"/>
        </w:rPr>
        <w:t xml:space="preserve"> та безпеки застосування їх комбінації при кастрат-резистентному раку передміхурової залози», код дослідження </w:t>
      </w:r>
      <w:r w:rsidR="00DC0B2F">
        <w:rPr>
          <w:rStyle w:val="cs9b0062613"/>
        </w:rPr>
        <w:t>GP</w:t>
      </w:r>
      <w:r w:rsidR="00DC0B2F" w:rsidRPr="009C44F2">
        <w:rPr>
          <w:rStyle w:val="cs9b0062613"/>
          <w:lang w:val="ru-RU"/>
        </w:rPr>
        <w:t>42658</w:t>
      </w:r>
      <w:r w:rsidR="00DC0B2F" w:rsidRPr="009C44F2">
        <w:rPr>
          <w:rStyle w:val="cs9f0a404013"/>
          <w:lang w:val="ru-RU"/>
        </w:rPr>
        <w:t xml:space="preserve">, версія 1.0, від 14 серпня 2020 року; спонсор - Ф. Хоффманн-Ля Рош Лтд, Швейцарія / </w:t>
      </w:r>
      <w:r w:rsidR="00DC0B2F">
        <w:rPr>
          <w:rStyle w:val="cs9f0a404013"/>
        </w:rPr>
        <w:t>F</w:t>
      </w:r>
      <w:r w:rsidR="00DC0B2F" w:rsidRPr="009C44F2">
        <w:rPr>
          <w:rStyle w:val="cs9f0a404013"/>
          <w:lang w:val="ru-RU"/>
        </w:rPr>
        <w:t xml:space="preserve">. </w:t>
      </w:r>
      <w:r w:rsidR="00DC0B2F">
        <w:rPr>
          <w:rStyle w:val="cs9f0a404013"/>
        </w:rPr>
        <w:t>Hoffmann</w:t>
      </w:r>
      <w:r w:rsidR="00DC0B2F" w:rsidRPr="009C44F2">
        <w:rPr>
          <w:rStyle w:val="cs9f0a404013"/>
          <w:lang w:val="ru-RU"/>
        </w:rPr>
        <w:t>-</w:t>
      </w:r>
      <w:r w:rsidR="00DC0B2F">
        <w:rPr>
          <w:rStyle w:val="cs9f0a404013"/>
        </w:rPr>
        <w:t>La</w:t>
      </w:r>
      <w:r w:rsidR="00DC0B2F" w:rsidRPr="009C44F2">
        <w:rPr>
          <w:rStyle w:val="cs9f0a404013"/>
          <w:lang w:val="ru-RU"/>
        </w:rPr>
        <w:t xml:space="preserve"> </w:t>
      </w:r>
      <w:r w:rsidR="00DC0B2F">
        <w:rPr>
          <w:rStyle w:val="cs9f0a404013"/>
        </w:rPr>
        <w:t>Roche</w:t>
      </w:r>
      <w:r w:rsidR="00DC0B2F" w:rsidRPr="009C44F2">
        <w:rPr>
          <w:rStyle w:val="cs9f0a404013"/>
          <w:lang w:val="ru-RU"/>
        </w:rPr>
        <w:t xml:space="preserve"> </w:t>
      </w:r>
      <w:r w:rsidR="00DC0B2F">
        <w:rPr>
          <w:rStyle w:val="cs9f0a404013"/>
        </w:rPr>
        <w:t>Ltd</w:t>
      </w:r>
      <w:r w:rsidR="00DC0B2F" w:rsidRPr="009C44F2">
        <w:rPr>
          <w:rStyle w:val="cs9f0a404013"/>
          <w:lang w:val="ru-RU"/>
        </w:rPr>
        <w:t xml:space="preserve">, </w:t>
      </w:r>
      <w:r w:rsidR="00DC0B2F">
        <w:rPr>
          <w:rStyle w:val="cs9f0a404013"/>
        </w:rPr>
        <w:t>Switzerland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 «АРЕНСІЯ ЕКСПЛОРАТОРІ МЕДІСІН»,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14"/>
          <w:lang w:val="ru-RU"/>
        </w:rPr>
        <w:t xml:space="preserve">14. </w:t>
      </w:r>
      <w:r w:rsidR="00DC0B2F" w:rsidRPr="009C44F2">
        <w:rPr>
          <w:rStyle w:val="cs9b0062614"/>
          <w:lang w:val="ru-RU"/>
        </w:rPr>
        <w:t>Оновлений розділ 3.2.</w:t>
      </w:r>
      <w:r w:rsidR="00DC0B2F">
        <w:rPr>
          <w:rStyle w:val="cs9b0062614"/>
        </w:rPr>
        <w:t>S</w:t>
      </w:r>
      <w:r w:rsidR="00DC0B2F" w:rsidRPr="009C44F2">
        <w:rPr>
          <w:rStyle w:val="cs9b0062614"/>
          <w:lang w:val="ru-RU"/>
        </w:rPr>
        <w:t xml:space="preserve"> досьє ДЛЗ Гуселькумаб (</w:t>
      </w:r>
      <w:r w:rsidR="00DC0B2F">
        <w:rPr>
          <w:rStyle w:val="cs9b0062614"/>
        </w:rPr>
        <w:t>CNTO</w:t>
      </w:r>
      <w:r w:rsidR="00DC0B2F" w:rsidRPr="009C44F2">
        <w:rPr>
          <w:rStyle w:val="cs9b0062614"/>
          <w:lang w:val="ru-RU"/>
        </w:rPr>
        <w:t>1959), лютий 2022 р.; Оновлений розділ 3.2.</w:t>
      </w:r>
      <w:r w:rsidR="00DC0B2F">
        <w:rPr>
          <w:rStyle w:val="cs9b0062614"/>
        </w:rPr>
        <w:t>P</w:t>
      </w:r>
      <w:r w:rsidR="00DC0B2F" w:rsidRPr="009C44F2">
        <w:rPr>
          <w:rStyle w:val="cs9b0062614"/>
          <w:lang w:val="ru-RU"/>
        </w:rPr>
        <w:t xml:space="preserve"> досьє ДЛЗ Гуселькумаб (</w:t>
      </w:r>
      <w:r w:rsidR="00DC0B2F">
        <w:rPr>
          <w:rStyle w:val="cs9b0062614"/>
        </w:rPr>
        <w:t>CNTO</w:t>
      </w:r>
      <w:r w:rsidR="00DC0B2F" w:rsidRPr="009C44F2">
        <w:rPr>
          <w:rStyle w:val="cs9b0062614"/>
          <w:lang w:val="ru-RU"/>
        </w:rPr>
        <w:t>1959), попередньо заповнений шприц, 100 мг/мл, лютий 2022; Оновлений розділ 3.2.А досьє ДЛЗ Гуселькумаб (</w:t>
      </w:r>
      <w:r w:rsidR="00DC0B2F">
        <w:rPr>
          <w:rStyle w:val="cs9b0062614"/>
        </w:rPr>
        <w:t>CNTO</w:t>
      </w:r>
      <w:r w:rsidR="00DC0B2F" w:rsidRPr="009C44F2">
        <w:rPr>
          <w:rStyle w:val="cs9b0062614"/>
          <w:lang w:val="ru-RU"/>
        </w:rPr>
        <w:t>1959), лютий 2022 р.; Оновлений розділ 3.2.</w:t>
      </w:r>
      <w:r w:rsidR="00DC0B2F">
        <w:rPr>
          <w:rStyle w:val="cs9b0062614"/>
        </w:rPr>
        <w:t>R</w:t>
      </w:r>
      <w:r w:rsidR="00DC0B2F" w:rsidRPr="009C44F2">
        <w:rPr>
          <w:rStyle w:val="cs9b0062614"/>
          <w:lang w:val="ru-RU"/>
        </w:rPr>
        <w:t xml:space="preserve"> досьє ДЛЗ Гуселькумаб (</w:t>
      </w:r>
      <w:r w:rsidR="00DC0B2F">
        <w:rPr>
          <w:rStyle w:val="cs9b0062614"/>
        </w:rPr>
        <w:t>CNTO</w:t>
      </w:r>
      <w:r w:rsidR="00DC0B2F" w:rsidRPr="009C44F2">
        <w:rPr>
          <w:rStyle w:val="cs9b0062614"/>
          <w:lang w:val="ru-RU"/>
        </w:rPr>
        <w:t xml:space="preserve">1959), від 07.02.2022 р.; Включення додаткового виробника </w:t>
      </w:r>
      <w:r w:rsidR="00DC0B2F">
        <w:rPr>
          <w:rStyle w:val="cs9b0062614"/>
        </w:rPr>
        <w:t>Catalent</w:t>
      </w:r>
      <w:r w:rsidR="00DC0B2F" w:rsidRPr="009C44F2">
        <w:rPr>
          <w:rStyle w:val="cs9b0062614"/>
          <w:lang w:val="ru-RU"/>
        </w:rPr>
        <w:t xml:space="preserve"> </w:t>
      </w:r>
      <w:r w:rsidR="00DC0B2F">
        <w:rPr>
          <w:rStyle w:val="cs9b0062614"/>
        </w:rPr>
        <w:t>CTS</w:t>
      </w:r>
      <w:r w:rsidR="00DC0B2F" w:rsidRPr="009C44F2">
        <w:rPr>
          <w:rStyle w:val="cs9b0062614"/>
          <w:lang w:val="ru-RU"/>
        </w:rPr>
        <w:t xml:space="preserve">, </w:t>
      </w:r>
      <w:r w:rsidR="00DC0B2F">
        <w:rPr>
          <w:rStyle w:val="cs9b0062614"/>
        </w:rPr>
        <w:t>LLC</w:t>
      </w:r>
      <w:r w:rsidR="00DC0B2F" w:rsidRPr="009C44F2">
        <w:rPr>
          <w:rStyle w:val="cs9b0062614"/>
          <w:lang w:val="ru-RU"/>
        </w:rPr>
        <w:t>, США, для ДЛЗ гуселькумаб (</w:t>
      </w:r>
      <w:r w:rsidR="00DC0B2F">
        <w:rPr>
          <w:rStyle w:val="cs9b0062614"/>
        </w:rPr>
        <w:t>CNTO</w:t>
      </w:r>
      <w:r w:rsidR="00DC0B2F" w:rsidRPr="009C44F2">
        <w:rPr>
          <w:rStyle w:val="cs9b0062614"/>
          <w:lang w:val="ru-RU"/>
        </w:rPr>
        <w:t xml:space="preserve">1959), розчин для ін'єкцій у попередньо заповненому шприці, 1 мл, 100 мг/мл; Вихід матеріалів для пацієнта: Лист-привітання для пацієнта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UKR</w:t>
      </w:r>
      <w:r w:rsidR="00DC0B2F" w:rsidRPr="009C44F2">
        <w:rPr>
          <w:rStyle w:val="cs9b0062614"/>
          <w:lang w:val="ru-RU"/>
        </w:rPr>
        <w:t xml:space="preserve">05, версія 1.0 від 13.04.2021р. українською мовою; Лист-привітання для пацієнта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RUU</w:t>
      </w:r>
      <w:r w:rsidR="00DC0B2F" w:rsidRPr="009C44F2">
        <w:rPr>
          <w:rStyle w:val="cs9b0062614"/>
          <w:lang w:val="ru-RU"/>
        </w:rPr>
        <w:t xml:space="preserve">05, версія 1.0 від 13.04.2021р. російською мовою; «Що потрібно знати про дослідження </w:t>
      </w:r>
      <w:r w:rsidR="00DC0B2F">
        <w:rPr>
          <w:rStyle w:val="cs9b0062614"/>
        </w:rPr>
        <w:t>SOLSTICE</w:t>
      </w:r>
      <w:r w:rsidR="00DC0B2F" w:rsidRPr="009C44F2">
        <w:rPr>
          <w:rStyle w:val="cs9b0062614"/>
          <w:lang w:val="ru-RU"/>
        </w:rPr>
        <w:t xml:space="preserve">»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UKR</w:t>
      </w:r>
      <w:r w:rsidR="00DC0B2F" w:rsidRPr="009C44F2">
        <w:rPr>
          <w:rStyle w:val="cs9b0062614"/>
          <w:lang w:val="ru-RU"/>
        </w:rPr>
        <w:t xml:space="preserve">06, версія 1.0 від 13.04.2021 р. українською мовою; «Що Ви маєте знати про </w:t>
      </w:r>
      <w:r w:rsidR="00DC0B2F">
        <w:rPr>
          <w:rStyle w:val="cs9b0062614"/>
        </w:rPr>
        <w:t>SOLSTICE</w:t>
      </w:r>
      <w:r w:rsidR="00DC0B2F" w:rsidRPr="009C44F2">
        <w:rPr>
          <w:rStyle w:val="cs9b0062614"/>
          <w:lang w:val="ru-RU"/>
        </w:rPr>
        <w:t xml:space="preserve">»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RUU</w:t>
      </w:r>
      <w:r w:rsidR="00DC0B2F" w:rsidRPr="009C44F2">
        <w:rPr>
          <w:rStyle w:val="cs9b0062614"/>
          <w:lang w:val="ru-RU"/>
        </w:rPr>
        <w:t xml:space="preserve">06, версія 1.0 від 13.04.2021 р. російською мовою; «Посібник учасника»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UKR</w:t>
      </w:r>
      <w:r w:rsidR="00DC0B2F" w:rsidRPr="009C44F2">
        <w:rPr>
          <w:rStyle w:val="cs9b0062614"/>
          <w:lang w:val="ru-RU"/>
        </w:rPr>
        <w:t xml:space="preserve">07, версія 1.0 від 13.04.2021 р. українською мовою; «Довідник учасника»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RUU</w:t>
      </w:r>
      <w:r w:rsidR="00DC0B2F" w:rsidRPr="009C44F2">
        <w:rPr>
          <w:rStyle w:val="cs9b0062614"/>
          <w:lang w:val="ru-RU"/>
        </w:rPr>
        <w:t xml:space="preserve">07, версія 1.0 від 13.04.2021 р. російською мовою; «Картка-пам’ятка з відомостями про візити»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UKR</w:t>
      </w:r>
      <w:r w:rsidR="00DC0B2F" w:rsidRPr="009C44F2">
        <w:rPr>
          <w:rStyle w:val="cs9b0062614"/>
          <w:lang w:val="ru-RU"/>
        </w:rPr>
        <w:t xml:space="preserve">08, версія 1.0 від 13.04.2021 р. українською мовою; «Картка нагадування про візит»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RUU</w:t>
      </w:r>
      <w:r w:rsidR="00DC0B2F" w:rsidRPr="009C44F2">
        <w:rPr>
          <w:rStyle w:val="cs9b0062614"/>
          <w:lang w:val="ru-RU"/>
        </w:rPr>
        <w:t xml:space="preserve">08, версія 1.0 від 13.04.2021 р. російською мовою; Картка для пацієнта «Дякуємо!»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UKR</w:t>
      </w:r>
      <w:r w:rsidR="00DC0B2F" w:rsidRPr="009C44F2">
        <w:rPr>
          <w:rStyle w:val="cs9b0062614"/>
          <w:lang w:val="ru-RU"/>
        </w:rPr>
        <w:t>09, версія 1.0 від 13.04.2021 р. українською мовою; Картка для пацієнта «</w:t>
      </w:r>
      <w:proofErr w:type="gramStart"/>
      <w:r w:rsidR="00DC0B2F" w:rsidRPr="009C44F2">
        <w:rPr>
          <w:rStyle w:val="cs9b0062614"/>
          <w:lang w:val="ru-RU"/>
        </w:rPr>
        <w:t>Дякуємо!»</w:t>
      </w:r>
      <w:proofErr w:type="gramEnd"/>
      <w:r w:rsidR="00DC0B2F" w:rsidRPr="009C44F2">
        <w:rPr>
          <w:rStyle w:val="cs9b0062614"/>
          <w:lang w:val="ru-RU"/>
        </w:rPr>
        <w:t xml:space="preserve">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Pr>
          <w:rStyle w:val="cs9b0062614"/>
        </w:rPr>
        <w:t>RUU</w:t>
      </w:r>
      <w:r w:rsidR="00DC0B2F" w:rsidRPr="009C44F2">
        <w:rPr>
          <w:rStyle w:val="cs9b0062614"/>
          <w:lang w:val="ru-RU"/>
        </w:rPr>
        <w:t>09, версія 1.0 від 13.04.2021 р. російською мовою</w:t>
      </w:r>
      <w:r w:rsidR="00DC0B2F" w:rsidRPr="009C44F2">
        <w:rPr>
          <w:rStyle w:val="cs9f0a404014"/>
          <w:lang w:val="ru-RU"/>
        </w:rPr>
        <w:t xml:space="preserve"> до протоколу клінічного випробування «Багатоцентрове, рандомізоване, подвійне сліпе, плацебо контрольоване клінічне дослідження 3</w:t>
      </w:r>
      <w:r w:rsidR="00DC0B2F">
        <w:rPr>
          <w:rStyle w:val="cs9f0a404014"/>
        </w:rPr>
        <w:t>b</w:t>
      </w:r>
      <w:r w:rsidR="00DC0B2F" w:rsidRPr="009C44F2">
        <w:rPr>
          <w:rStyle w:val="cs9f0a404014"/>
          <w:lang w:val="ru-RU"/>
        </w:rPr>
        <w:t xml:space="preserve"> фази для оцінки ефективності та безпечності призначеного підшкірно </w:t>
      </w:r>
      <w:r w:rsidR="00DC0B2F" w:rsidRPr="009C44F2">
        <w:rPr>
          <w:rStyle w:val="cs9b0062614"/>
          <w:lang w:val="ru-RU"/>
        </w:rPr>
        <w:t>гуселькумабу</w:t>
      </w:r>
      <w:r w:rsidR="00DC0B2F" w:rsidRPr="009C44F2">
        <w:rPr>
          <w:rStyle w:val="cs9f0a404014"/>
          <w:lang w:val="ru-RU"/>
        </w:rPr>
        <w:t xml:space="preserve">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код дослідження </w:t>
      </w:r>
      <w:r w:rsidR="00DC0B2F">
        <w:rPr>
          <w:rStyle w:val="cs9b0062614"/>
        </w:rPr>
        <w:t>CNTO</w:t>
      </w:r>
      <w:r w:rsidR="00DC0B2F" w:rsidRPr="009C44F2">
        <w:rPr>
          <w:rStyle w:val="cs9b0062614"/>
          <w:lang w:val="ru-RU"/>
        </w:rPr>
        <w:t>1959</w:t>
      </w:r>
      <w:r w:rsidR="00DC0B2F">
        <w:rPr>
          <w:rStyle w:val="cs9b0062614"/>
        </w:rPr>
        <w:t>PSA</w:t>
      </w:r>
      <w:r w:rsidR="00DC0B2F" w:rsidRPr="009C44F2">
        <w:rPr>
          <w:rStyle w:val="cs9b0062614"/>
          <w:lang w:val="ru-RU"/>
        </w:rPr>
        <w:t>3005</w:t>
      </w:r>
      <w:r w:rsidR="00DC0B2F" w:rsidRPr="009C44F2">
        <w:rPr>
          <w:rStyle w:val="cs9f0a404014"/>
          <w:lang w:val="ru-RU"/>
        </w:rPr>
        <w:t>, від 13.04.2021 р.; спонсор - «ЯНССЕН ФАРМАЦЕВТИКА НВ», Бельгія</w:t>
      </w:r>
      <w:r w:rsidR="00DC0B2F">
        <w:rPr>
          <w:rStyle w:val="cs9f0a404014"/>
        </w:rPr>
        <w:t> </w:t>
      </w:r>
    </w:p>
    <w:p w:rsidR="00DC0B2F" w:rsidRPr="000A0B94" w:rsidRDefault="00DC0B2F">
      <w:pPr>
        <w:jc w:val="both"/>
        <w:rPr>
          <w:rFonts w:ascii="Arial" w:hAnsi="Arial" w:cs="Arial"/>
          <w:sz w:val="20"/>
          <w:szCs w:val="20"/>
          <w:lang w:val="ru-RU"/>
        </w:rPr>
      </w:pPr>
      <w:r w:rsidRPr="000A0B94">
        <w:rPr>
          <w:rFonts w:ascii="Arial" w:hAnsi="Arial" w:cs="Arial"/>
          <w:sz w:val="20"/>
          <w:szCs w:val="20"/>
          <w:lang w:val="ru-RU"/>
        </w:rPr>
        <w:t>Заявник - «ЯНССЕН ФАРМАЦЕВТИКА НВ», Бельгія</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15"/>
          <w:lang w:val="ru-RU"/>
        </w:rPr>
        <w:t xml:space="preserve">15. </w:t>
      </w:r>
      <w:r w:rsidR="00DC0B2F" w:rsidRPr="009C44F2">
        <w:rPr>
          <w:rStyle w:val="cs9b0062615"/>
          <w:lang w:val="ru-RU"/>
        </w:rPr>
        <w:t>Оновлений розділ 3.2.</w:t>
      </w:r>
      <w:r w:rsidR="00DC0B2F">
        <w:rPr>
          <w:rStyle w:val="cs9b0062615"/>
        </w:rPr>
        <w:t>S</w:t>
      </w:r>
      <w:r w:rsidR="00DC0B2F" w:rsidRPr="009C44F2">
        <w:rPr>
          <w:rStyle w:val="cs9b0062615"/>
          <w:lang w:val="ru-RU"/>
        </w:rPr>
        <w:t xml:space="preserve"> досьє ДЛЗ Гуселькумаб (</w:t>
      </w:r>
      <w:r w:rsidR="00DC0B2F">
        <w:rPr>
          <w:rStyle w:val="cs9b0062615"/>
        </w:rPr>
        <w:t>CNTO</w:t>
      </w:r>
      <w:r w:rsidR="00DC0B2F" w:rsidRPr="009C44F2">
        <w:rPr>
          <w:rStyle w:val="cs9b0062615"/>
          <w:lang w:val="ru-RU"/>
        </w:rPr>
        <w:t>1959), лютий 2022 р.; Оновлений розділ 3.2.</w:t>
      </w:r>
      <w:r w:rsidR="00DC0B2F">
        <w:rPr>
          <w:rStyle w:val="cs9b0062615"/>
        </w:rPr>
        <w:t>P</w:t>
      </w:r>
      <w:r w:rsidR="00DC0B2F" w:rsidRPr="009C44F2">
        <w:rPr>
          <w:rStyle w:val="cs9b0062615"/>
          <w:lang w:val="ru-RU"/>
        </w:rPr>
        <w:t xml:space="preserve"> досьє ДЛЗ Гуселькумаб (</w:t>
      </w:r>
      <w:r w:rsidR="00DC0B2F">
        <w:rPr>
          <w:rStyle w:val="cs9b0062615"/>
        </w:rPr>
        <w:t>CNTO</w:t>
      </w:r>
      <w:r w:rsidR="00DC0B2F" w:rsidRPr="009C44F2">
        <w:rPr>
          <w:rStyle w:val="cs9b0062615"/>
          <w:lang w:val="ru-RU"/>
        </w:rPr>
        <w:t>1959), попередньо заповнений шприц, 100 мг/мл, лютий 2022; Оновлений розділ 3.2.А досьє ДЛЗ Гуселькумаб (</w:t>
      </w:r>
      <w:r w:rsidR="00DC0B2F">
        <w:rPr>
          <w:rStyle w:val="cs9b0062615"/>
        </w:rPr>
        <w:t>CNTO</w:t>
      </w:r>
      <w:r w:rsidR="00DC0B2F" w:rsidRPr="009C44F2">
        <w:rPr>
          <w:rStyle w:val="cs9b0062615"/>
          <w:lang w:val="ru-RU"/>
        </w:rPr>
        <w:t>1959), лютий 2022 р.; Оновлений розділ 3.2.</w:t>
      </w:r>
      <w:r w:rsidR="00DC0B2F">
        <w:rPr>
          <w:rStyle w:val="cs9b0062615"/>
        </w:rPr>
        <w:t>R</w:t>
      </w:r>
      <w:r w:rsidR="00DC0B2F" w:rsidRPr="009C44F2">
        <w:rPr>
          <w:rStyle w:val="cs9b0062615"/>
          <w:lang w:val="ru-RU"/>
        </w:rPr>
        <w:t xml:space="preserve"> досьє ДЛЗ Гуселькумаб (</w:t>
      </w:r>
      <w:r w:rsidR="00DC0B2F">
        <w:rPr>
          <w:rStyle w:val="cs9b0062615"/>
        </w:rPr>
        <w:t>CNTO</w:t>
      </w:r>
      <w:r w:rsidR="00DC0B2F" w:rsidRPr="009C44F2">
        <w:rPr>
          <w:rStyle w:val="cs9b0062615"/>
          <w:lang w:val="ru-RU"/>
        </w:rPr>
        <w:t xml:space="preserve">1959), від 07.02.2022 р.; Включення додаткового виробника </w:t>
      </w:r>
      <w:r w:rsidR="00DC0B2F">
        <w:rPr>
          <w:rStyle w:val="cs9b0062615"/>
        </w:rPr>
        <w:t>Catalent</w:t>
      </w:r>
      <w:r w:rsidR="00DC0B2F" w:rsidRPr="009C44F2">
        <w:rPr>
          <w:rStyle w:val="cs9b0062615"/>
          <w:lang w:val="ru-RU"/>
        </w:rPr>
        <w:t xml:space="preserve"> </w:t>
      </w:r>
      <w:r w:rsidR="00DC0B2F">
        <w:rPr>
          <w:rStyle w:val="cs9b0062615"/>
        </w:rPr>
        <w:t>CTS</w:t>
      </w:r>
      <w:r w:rsidR="00DC0B2F" w:rsidRPr="009C44F2">
        <w:rPr>
          <w:rStyle w:val="cs9b0062615"/>
          <w:lang w:val="ru-RU"/>
        </w:rPr>
        <w:t xml:space="preserve">, </w:t>
      </w:r>
      <w:r w:rsidR="00DC0B2F">
        <w:rPr>
          <w:rStyle w:val="cs9b0062615"/>
        </w:rPr>
        <w:t>LLC</w:t>
      </w:r>
      <w:r w:rsidR="00DC0B2F" w:rsidRPr="009C44F2">
        <w:rPr>
          <w:rStyle w:val="cs9b0062615"/>
          <w:lang w:val="ru-RU"/>
        </w:rPr>
        <w:t>, США, для ДЛЗ гуселькумаб (</w:t>
      </w:r>
      <w:r w:rsidR="00DC0B2F">
        <w:rPr>
          <w:rStyle w:val="cs9b0062615"/>
        </w:rPr>
        <w:t>CNTO</w:t>
      </w:r>
      <w:r w:rsidR="00DC0B2F" w:rsidRPr="009C44F2">
        <w:rPr>
          <w:rStyle w:val="cs9b0062615"/>
          <w:lang w:val="ru-RU"/>
        </w:rPr>
        <w:t>1959), розчин для ін'єкцій у попередньо заповненому шприці, 1 мл, 100 мг/мл</w:t>
      </w:r>
      <w:r w:rsidR="00DC0B2F" w:rsidRPr="009C44F2">
        <w:rPr>
          <w:rStyle w:val="cs9f0a404015"/>
          <w:lang w:val="ru-RU"/>
        </w:rPr>
        <w:t xml:space="preserve"> до протоколу клінічного випробування «Багатоцентрове, рандомізоване, подвійне сліпе, плацебо контрольоване клінічне дослідження 4 фази для оцінки ефективності та безпечності призначеного підшкірно </w:t>
      </w:r>
      <w:r w:rsidR="00DC0B2F" w:rsidRPr="009C44F2">
        <w:rPr>
          <w:rStyle w:val="cs9b0062615"/>
          <w:lang w:val="ru-RU"/>
        </w:rPr>
        <w:t xml:space="preserve">гуселькумабу </w:t>
      </w:r>
      <w:r w:rsidR="00DC0B2F" w:rsidRPr="009C44F2">
        <w:rPr>
          <w:rStyle w:val="cs9f0a404015"/>
          <w:lang w:val="ru-RU"/>
        </w:rPr>
        <w:t xml:space="preserve">у пацієнтів з активним аксіальним псоріатичним артритом, які ніколи не отримували біологічну терапію», код дослідження </w:t>
      </w:r>
      <w:r w:rsidR="00DC0B2F">
        <w:rPr>
          <w:rStyle w:val="cs9b0062615"/>
        </w:rPr>
        <w:t>CNTO</w:t>
      </w:r>
      <w:r w:rsidR="00DC0B2F" w:rsidRPr="009C44F2">
        <w:rPr>
          <w:rStyle w:val="cs9b0062615"/>
          <w:lang w:val="ru-RU"/>
        </w:rPr>
        <w:t>1959</w:t>
      </w:r>
      <w:r w:rsidR="00DC0B2F">
        <w:rPr>
          <w:rStyle w:val="cs9b0062615"/>
        </w:rPr>
        <w:t>PSA</w:t>
      </w:r>
      <w:r w:rsidR="00DC0B2F" w:rsidRPr="009C44F2">
        <w:rPr>
          <w:rStyle w:val="cs9b0062615"/>
          <w:lang w:val="ru-RU"/>
        </w:rPr>
        <w:t>4002</w:t>
      </w:r>
      <w:r w:rsidR="00DC0B2F" w:rsidRPr="009C44F2">
        <w:rPr>
          <w:rStyle w:val="cs9f0a404015"/>
          <w:lang w:val="ru-RU"/>
        </w:rPr>
        <w:t>, від 14.04.2021 р.; спонсор - «ЯНССЕН ФАРМАЦЕВТИКА НВ», Бельгія</w:t>
      </w:r>
      <w:r w:rsidR="00DC0B2F">
        <w:rPr>
          <w:rStyle w:val="cs9f0a404015"/>
        </w:rPr>
        <w:t> </w:t>
      </w:r>
    </w:p>
    <w:p w:rsidR="00DC0B2F" w:rsidRPr="000A0B94" w:rsidRDefault="00DC0B2F">
      <w:pPr>
        <w:jc w:val="both"/>
        <w:rPr>
          <w:rFonts w:ascii="Arial" w:hAnsi="Arial" w:cs="Arial"/>
          <w:sz w:val="20"/>
          <w:szCs w:val="20"/>
          <w:lang w:val="ru-RU"/>
        </w:rPr>
      </w:pPr>
      <w:r w:rsidRPr="000A0B94">
        <w:rPr>
          <w:rFonts w:ascii="Arial" w:hAnsi="Arial" w:cs="Arial"/>
          <w:sz w:val="20"/>
          <w:szCs w:val="20"/>
          <w:lang w:val="ru-RU"/>
        </w:rPr>
        <w:t>Заявник - «ЯНССЕН ФАРМАЦЕВТИКА НВ», Бельгія</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16"/>
          <w:lang w:val="ru-RU"/>
        </w:rPr>
        <w:t xml:space="preserve">16. </w:t>
      </w:r>
      <w:r w:rsidR="00DC0B2F" w:rsidRPr="009C44F2">
        <w:rPr>
          <w:rStyle w:val="cs9b0062616"/>
          <w:lang w:val="ru-RU"/>
        </w:rPr>
        <w:t xml:space="preserve">Оновлений протокол, версія 8.0 від 01 березня 2022; Основна інформація і форма інформованої згоди учасника дослідження, частина 2, (для країни) від 10 березня 2022. Код КВ: 1336-0011. </w:t>
      </w:r>
      <w:r w:rsidR="00DC0B2F">
        <w:rPr>
          <w:rStyle w:val="cs9b0062616"/>
        </w:rPr>
        <w:t>BICTMS</w:t>
      </w:r>
      <w:r w:rsidR="00DC0B2F" w:rsidRPr="009C44F2">
        <w:rPr>
          <w:rStyle w:val="cs9b0062616"/>
          <w:lang w:val="ru-RU"/>
        </w:rPr>
        <w:t xml:space="preserve"> версія: </w:t>
      </w:r>
      <w:r w:rsidR="00DC0B2F">
        <w:rPr>
          <w:rStyle w:val="cs9b0062616"/>
        </w:rPr>
        <w:t>M</w:t>
      </w:r>
      <w:r w:rsidR="00DC0B2F" w:rsidRPr="009C44F2">
        <w:rPr>
          <w:rStyle w:val="cs9b0062616"/>
          <w:lang w:val="ru-RU"/>
        </w:rPr>
        <w:t>2_08_</w:t>
      </w:r>
      <w:r w:rsidR="00DC0B2F">
        <w:rPr>
          <w:rStyle w:val="cs9b0062616"/>
        </w:rPr>
        <w:t>UKR</w:t>
      </w:r>
      <w:r w:rsidR="00DC0B2F" w:rsidRPr="009C44F2">
        <w:rPr>
          <w:rStyle w:val="cs9b0062616"/>
          <w:lang w:val="ru-RU"/>
        </w:rPr>
        <w:t xml:space="preserve">07. Мова_версія та дата: </w:t>
      </w:r>
      <w:r w:rsidR="00DC0B2F">
        <w:rPr>
          <w:rStyle w:val="cs9b0062616"/>
        </w:rPr>
        <w:t>UKR</w:t>
      </w:r>
      <w:r w:rsidR="00DC0B2F" w:rsidRPr="009C44F2">
        <w:rPr>
          <w:rStyle w:val="cs9b0062616"/>
          <w:lang w:val="ru-RU"/>
        </w:rPr>
        <w:t>07_українська та російська_01 (30 березня 2022)</w:t>
      </w:r>
      <w:r w:rsidR="00DC0B2F" w:rsidRPr="009C44F2">
        <w:rPr>
          <w:rStyle w:val="cs9f0a404016"/>
          <w:lang w:val="ru-RU"/>
        </w:rPr>
        <w:t xml:space="preserve"> до протоколу клінічного випробування «Відкрите дослідження фази </w:t>
      </w:r>
      <w:r w:rsidR="00DC0B2F">
        <w:rPr>
          <w:rStyle w:val="cs9f0a404016"/>
        </w:rPr>
        <w:t>Ib</w:t>
      </w:r>
      <w:r w:rsidR="00DC0B2F" w:rsidRPr="009C44F2">
        <w:rPr>
          <w:rStyle w:val="cs9f0a404016"/>
          <w:lang w:val="ru-RU"/>
        </w:rPr>
        <w:t xml:space="preserve"> з підбору дози </w:t>
      </w:r>
      <w:r w:rsidR="00DC0B2F">
        <w:rPr>
          <w:rStyle w:val="cs9b0062616"/>
        </w:rPr>
        <w:t>BI</w:t>
      </w:r>
      <w:r w:rsidR="00DC0B2F" w:rsidRPr="009C44F2">
        <w:rPr>
          <w:rStyle w:val="cs9b0062616"/>
          <w:lang w:val="ru-RU"/>
        </w:rPr>
        <w:t xml:space="preserve"> 836880</w:t>
      </w:r>
      <w:r w:rsidR="00DC0B2F" w:rsidRPr="009C44F2">
        <w:rPr>
          <w:rStyle w:val="cs9f0a404016"/>
          <w:lang w:val="ru-RU"/>
        </w:rPr>
        <w:t xml:space="preserve"> у комбінації з езабенлімабом для характеристики безпечності, переносимості, фармакокінетики,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 код дослідження </w:t>
      </w:r>
      <w:r w:rsidR="00DC0B2F" w:rsidRPr="009C44F2">
        <w:rPr>
          <w:rStyle w:val="cs9b0062616"/>
          <w:lang w:val="ru-RU"/>
        </w:rPr>
        <w:t>1336-0011</w:t>
      </w:r>
      <w:r w:rsidR="00DC0B2F" w:rsidRPr="009C44F2">
        <w:rPr>
          <w:rStyle w:val="cs9f0a404016"/>
          <w:lang w:val="ru-RU"/>
        </w:rPr>
        <w:t xml:space="preserve">, версія 7.0 від 16 серпня 2021; спонсор - </w:t>
      </w:r>
      <w:r w:rsidR="00DC0B2F">
        <w:rPr>
          <w:rStyle w:val="cs9f0a404016"/>
        </w:rPr>
        <w:t>Boehringer</w:t>
      </w:r>
      <w:r w:rsidR="00DC0B2F" w:rsidRPr="009C44F2">
        <w:rPr>
          <w:rStyle w:val="cs9f0a404016"/>
          <w:lang w:val="ru-RU"/>
        </w:rPr>
        <w:t xml:space="preserve"> </w:t>
      </w:r>
      <w:r w:rsidR="00DC0B2F">
        <w:rPr>
          <w:rStyle w:val="cs9f0a404016"/>
        </w:rPr>
        <w:t>Ingelheim</w:t>
      </w:r>
      <w:r w:rsidR="00DC0B2F" w:rsidRPr="009C44F2">
        <w:rPr>
          <w:rStyle w:val="cs9f0a404016"/>
          <w:lang w:val="ru-RU"/>
        </w:rPr>
        <w:t xml:space="preserve"> </w:t>
      </w:r>
      <w:r w:rsidR="00DC0B2F">
        <w:rPr>
          <w:rStyle w:val="cs9f0a404016"/>
        </w:rPr>
        <w:t>RCV</w:t>
      </w:r>
      <w:r w:rsidR="00DC0B2F" w:rsidRPr="009C44F2">
        <w:rPr>
          <w:rStyle w:val="cs9f0a404016"/>
          <w:lang w:val="ru-RU"/>
        </w:rPr>
        <w:t xml:space="preserve"> </w:t>
      </w:r>
      <w:r w:rsidR="00DC0B2F">
        <w:rPr>
          <w:rStyle w:val="cs9f0a404016"/>
        </w:rPr>
        <w:t>GmbH</w:t>
      </w:r>
      <w:r w:rsidR="00DC0B2F" w:rsidRPr="009C44F2">
        <w:rPr>
          <w:rStyle w:val="cs9f0a404016"/>
          <w:lang w:val="ru-RU"/>
        </w:rPr>
        <w:t xml:space="preserve"> &amp; </w:t>
      </w:r>
      <w:r w:rsidR="00DC0B2F">
        <w:rPr>
          <w:rStyle w:val="cs9f0a404016"/>
        </w:rPr>
        <w:t>Co</w:t>
      </w:r>
      <w:r w:rsidR="00DC0B2F" w:rsidRPr="009C44F2">
        <w:rPr>
          <w:rStyle w:val="cs9f0a404016"/>
          <w:lang w:val="ru-RU"/>
        </w:rPr>
        <w:t xml:space="preserve"> </w:t>
      </w:r>
      <w:r w:rsidR="00DC0B2F">
        <w:rPr>
          <w:rStyle w:val="cs9f0a404016"/>
        </w:rPr>
        <w:t>KG</w:t>
      </w:r>
      <w:r w:rsidR="00DC0B2F" w:rsidRPr="009C44F2">
        <w:rPr>
          <w:rStyle w:val="cs9f0a404016"/>
          <w:lang w:val="ru-RU"/>
        </w:rPr>
        <w:t>, Австрія</w:t>
      </w:r>
      <w:r w:rsidR="00DC0B2F">
        <w:rPr>
          <w:rStyle w:val="cs9f0a404016"/>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 «ДОКУМЕДС» («СІА ДОКУМЕДС»), Латвія</w:t>
      </w:r>
    </w:p>
    <w:p w:rsidR="00DC0B2F"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17"/>
          <w:lang w:val="ru-RU"/>
        </w:rPr>
        <w:t xml:space="preserve">17. </w:t>
      </w:r>
      <w:r w:rsidR="00DC0B2F" w:rsidRPr="009C44F2">
        <w:rPr>
          <w:rStyle w:val="cs9b0062617"/>
          <w:lang w:val="ru-RU"/>
        </w:rPr>
        <w:t>Оновлена брошура дослідника по препарату Бенралізумаб (</w:t>
      </w:r>
      <w:r w:rsidR="00DC0B2F">
        <w:rPr>
          <w:rStyle w:val="cs9b0062617"/>
        </w:rPr>
        <w:t>MEDI</w:t>
      </w:r>
      <w:r w:rsidR="00DC0B2F" w:rsidRPr="009C44F2">
        <w:rPr>
          <w:rStyle w:val="cs9b0062617"/>
          <w:lang w:val="ru-RU"/>
        </w:rPr>
        <w:t xml:space="preserve">-563, </w:t>
      </w:r>
      <w:r w:rsidR="00DC0B2F">
        <w:rPr>
          <w:rStyle w:val="cs9b0062617"/>
        </w:rPr>
        <w:t>Benralizumab</w:t>
      </w:r>
      <w:r w:rsidR="00DC0B2F" w:rsidRPr="009C44F2">
        <w:rPr>
          <w:rStyle w:val="cs9b0062617"/>
          <w:lang w:val="ru-RU"/>
        </w:rPr>
        <w:t xml:space="preserve">, </w:t>
      </w:r>
      <w:r w:rsidR="00DC0B2F">
        <w:rPr>
          <w:rStyle w:val="cs9b0062617"/>
        </w:rPr>
        <w:t>FASENRA</w:t>
      </w:r>
      <w:r w:rsidR="00DC0B2F" w:rsidRPr="009C44F2">
        <w:rPr>
          <w:rStyle w:val="cs9b0062617"/>
          <w:lang w:val="ru-RU"/>
        </w:rPr>
        <w:t>™), версія 20 від 21 квітня 2022 року англійською мовою</w:t>
      </w:r>
      <w:r w:rsidR="00DC0B2F" w:rsidRPr="009C44F2">
        <w:rPr>
          <w:rStyle w:val="cs9f0a404017"/>
          <w:lang w:val="ru-RU"/>
        </w:rPr>
        <w:t xml:space="preserve"> до протоколу клінічного випробування «Багатоцентрове, рандомізоване, подвійне сліпе, у паралельних групах, плацебо-</w:t>
      </w:r>
      <w:r w:rsidR="00DC0B2F" w:rsidRPr="009C44F2">
        <w:rPr>
          <w:rStyle w:val="cs9f0a404017"/>
          <w:lang w:val="ru-RU"/>
        </w:rPr>
        <w:lastRenderedPageBreak/>
        <w:t>контрольоване 3-частинне дослідження фази 3 для демонстрації ефективності та безпеки</w:t>
      </w:r>
      <w:r w:rsidR="00DC0B2F" w:rsidRPr="009C44F2">
        <w:rPr>
          <w:rStyle w:val="cs9b0062617"/>
          <w:lang w:val="ru-RU"/>
        </w:rPr>
        <w:t xml:space="preserve"> бенралізумабу </w:t>
      </w:r>
      <w:r w:rsidR="00DC0B2F" w:rsidRPr="009C44F2">
        <w:rPr>
          <w:rStyle w:val="cs9f0a404017"/>
          <w:lang w:val="ru-RU"/>
        </w:rPr>
        <w:t>у пацієнтів з еозинофільним гастритом та/або гастроентеритом (</w:t>
      </w:r>
      <w:r w:rsidR="00DC0B2F">
        <w:rPr>
          <w:rStyle w:val="cs9f0a404017"/>
        </w:rPr>
        <w:t>The</w:t>
      </w:r>
      <w:r w:rsidR="00DC0B2F" w:rsidRPr="009C44F2">
        <w:rPr>
          <w:rStyle w:val="cs9f0a404017"/>
          <w:lang w:val="ru-RU"/>
        </w:rPr>
        <w:t xml:space="preserve"> </w:t>
      </w:r>
      <w:r w:rsidR="00DC0B2F">
        <w:rPr>
          <w:rStyle w:val="cs9f0a404017"/>
        </w:rPr>
        <w:t>HUDSON</w:t>
      </w:r>
      <w:r w:rsidR="00DC0B2F" w:rsidRPr="009C44F2">
        <w:rPr>
          <w:rStyle w:val="cs9f0a404017"/>
          <w:lang w:val="ru-RU"/>
        </w:rPr>
        <w:t xml:space="preserve"> </w:t>
      </w:r>
      <w:r w:rsidR="00DC0B2F">
        <w:rPr>
          <w:rStyle w:val="cs9f0a404017"/>
        </w:rPr>
        <w:t>GI</w:t>
      </w:r>
      <w:r w:rsidR="00DC0B2F" w:rsidRPr="009C44F2">
        <w:rPr>
          <w:rStyle w:val="cs9f0a404017"/>
          <w:lang w:val="ru-RU"/>
        </w:rPr>
        <w:t xml:space="preserve"> </w:t>
      </w:r>
      <w:r w:rsidR="00DC0B2F">
        <w:rPr>
          <w:rStyle w:val="cs9f0a404017"/>
        </w:rPr>
        <w:t>Study</w:t>
      </w:r>
      <w:r w:rsidR="00DC0B2F" w:rsidRPr="009C44F2">
        <w:rPr>
          <w:rStyle w:val="cs9f0a404017"/>
          <w:lang w:val="ru-RU"/>
        </w:rPr>
        <w:t xml:space="preserve">)», код дослідження </w:t>
      </w:r>
      <w:r w:rsidR="00DC0B2F">
        <w:rPr>
          <w:rStyle w:val="cs9b0062617"/>
        </w:rPr>
        <w:t>D</w:t>
      </w:r>
      <w:r w:rsidR="00DC0B2F" w:rsidRPr="009C44F2">
        <w:rPr>
          <w:rStyle w:val="cs9b0062617"/>
          <w:lang w:val="ru-RU"/>
        </w:rPr>
        <w:t>3258</w:t>
      </w:r>
      <w:r w:rsidR="00DC0B2F">
        <w:rPr>
          <w:rStyle w:val="cs9b0062617"/>
        </w:rPr>
        <w:t>C</w:t>
      </w:r>
      <w:r w:rsidR="00DC0B2F" w:rsidRPr="009C44F2">
        <w:rPr>
          <w:rStyle w:val="cs9b0062617"/>
          <w:lang w:val="ru-RU"/>
        </w:rPr>
        <w:t>00001</w:t>
      </w:r>
      <w:r w:rsidR="00DC0B2F" w:rsidRPr="009C44F2">
        <w:rPr>
          <w:rStyle w:val="cs9f0a404017"/>
          <w:lang w:val="ru-RU"/>
        </w:rPr>
        <w:t xml:space="preserve">, версія 4 від 15 вересня 2021 року; спонсор - </w:t>
      </w:r>
      <w:r w:rsidR="00DC0B2F">
        <w:rPr>
          <w:rStyle w:val="cs9f0a404017"/>
        </w:rPr>
        <w:t>AstraZeneca</w:t>
      </w:r>
      <w:r w:rsidR="00DC0B2F" w:rsidRPr="009C44F2">
        <w:rPr>
          <w:rStyle w:val="cs9f0a404017"/>
          <w:lang w:val="ru-RU"/>
        </w:rPr>
        <w:t xml:space="preserve"> </w:t>
      </w:r>
      <w:r w:rsidR="00DC0B2F">
        <w:rPr>
          <w:rStyle w:val="cs9f0a404017"/>
        </w:rPr>
        <w:t>AB</w:t>
      </w:r>
      <w:r w:rsidR="00DC0B2F" w:rsidRPr="009C44F2">
        <w:rPr>
          <w:rStyle w:val="cs9f0a404017"/>
          <w:lang w:val="ru-RU"/>
        </w:rPr>
        <w:t xml:space="preserve">, </w:t>
      </w:r>
      <w:r w:rsidR="00DC0B2F">
        <w:rPr>
          <w:rStyle w:val="cs9f0a404017"/>
        </w:rPr>
        <w:t>Sweden </w:t>
      </w:r>
    </w:p>
    <w:p w:rsidR="00DC0B2F" w:rsidRPr="001D14CC" w:rsidRDefault="00DC0B2F">
      <w:pPr>
        <w:jc w:val="both"/>
        <w:rPr>
          <w:rFonts w:ascii="Arial" w:hAnsi="Arial" w:cs="Arial"/>
          <w:sz w:val="20"/>
          <w:szCs w:val="20"/>
          <w:lang w:val="ru-RU"/>
        </w:rPr>
      </w:pPr>
      <w:r w:rsidRPr="001D14CC">
        <w:rPr>
          <w:rFonts w:ascii="Arial" w:hAnsi="Arial" w:cs="Arial"/>
          <w:sz w:val="20"/>
          <w:szCs w:val="20"/>
          <w:lang w:val="ru-RU"/>
        </w:rPr>
        <w:t>Заявник - ТОВ «АСТРАЗЕНЕКА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18"/>
          <w:lang w:val="ru-RU"/>
        </w:rPr>
        <w:t xml:space="preserve">18. </w:t>
      </w:r>
      <w:r w:rsidR="00DC0B2F" w:rsidRPr="009C44F2">
        <w:rPr>
          <w:rStyle w:val="cs9b0062618"/>
          <w:lang w:val="ru-RU"/>
        </w:rPr>
        <w:t>Брошура дослідника Олапариб (</w:t>
      </w:r>
      <w:r w:rsidR="00DC0B2F">
        <w:rPr>
          <w:rStyle w:val="cs9b0062618"/>
        </w:rPr>
        <w:t>Olaparib</w:t>
      </w:r>
      <w:r w:rsidR="00DC0B2F" w:rsidRPr="009C44F2">
        <w:rPr>
          <w:rStyle w:val="cs9b0062618"/>
          <w:lang w:val="ru-RU"/>
        </w:rPr>
        <w:t>) (</w:t>
      </w:r>
      <w:r w:rsidR="00DC0B2F">
        <w:rPr>
          <w:rStyle w:val="cs9b0062618"/>
        </w:rPr>
        <w:t>AZD</w:t>
      </w:r>
      <w:r w:rsidR="00DC0B2F" w:rsidRPr="009C44F2">
        <w:rPr>
          <w:rStyle w:val="cs9b0062618"/>
          <w:lang w:val="ru-RU"/>
        </w:rPr>
        <w:t xml:space="preserve">2281, </w:t>
      </w:r>
      <w:r w:rsidR="00DC0B2F">
        <w:rPr>
          <w:rStyle w:val="cs9b0062618"/>
        </w:rPr>
        <w:t>KU</w:t>
      </w:r>
      <w:r w:rsidR="00DC0B2F" w:rsidRPr="009C44F2">
        <w:rPr>
          <w:rStyle w:val="cs9b0062618"/>
          <w:lang w:val="ru-RU"/>
        </w:rPr>
        <w:t xml:space="preserve">-0059436), видання 21 від 31 січня 2022 року, англійською мовою; Україна, </w:t>
      </w:r>
      <w:r w:rsidR="00DC0B2F">
        <w:rPr>
          <w:rStyle w:val="cs9b0062618"/>
        </w:rPr>
        <w:t>MK</w:t>
      </w:r>
      <w:r w:rsidR="00DC0B2F" w:rsidRPr="009C44F2">
        <w:rPr>
          <w:rStyle w:val="cs9b0062618"/>
          <w:lang w:val="ru-RU"/>
        </w:rPr>
        <w:t xml:space="preserve">-7339-006, версія 5.00 від 24 березня 2022 року, українською мовою, інформація та документ про інформовану згоду для пацієнта; Україна, </w:t>
      </w:r>
      <w:r w:rsidR="00DC0B2F">
        <w:rPr>
          <w:rStyle w:val="cs9b0062618"/>
        </w:rPr>
        <w:t>MK</w:t>
      </w:r>
      <w:r w:rsidR="00DC0B2F" w:rsidRPr="009C44F2">
        <w:rPr>
          <w:rStyle w:val="cs9b0062618"/>
          <w:lang w:val="ru-RU"/>
        </w:rPr>
        <w:t>-7339-006, версія 5.00 від 24 березня 2022 року, російською мовою, інформація та документ про інформовану згоду для пацієнта</w:t>
      </w:r>
      <w:r w:rsidR="00DC0B2F" w:rsidRPr="009C44F2">
        <w:rPr>
          <w:rStyle w:val="cs9f0a404018"/>
          <w:lang w:val="ru-RU"/>
        </w:rPr>
        <w:t xml:space="preserve"> до протоколу клінічного дослідження «Дослідження ІІІ фази для </w:t>
      </w:r>
      <w:r w:rsidR="00DC0B2F" w:rsidRPr="009C44F2">
        <w:rPr>
          <w:rStyle w:val="cs9b0062618"/>
          <w:lang w:val="ru-RU"/>
        </w:rPr>
        <w:t xml:space="preserve">пембролізумабу </w:t>
      </w:r>
      <w:r w:rsidR="00DC0B2F" w:rsidRPr="009C44F2">
        <w:rPr>
          <w:rStyle w:val="cs9f0a404018"/>
          <w:lang w:val="ru-RU"/>
        </w:rPr>
        <w:t xml:space="preserve">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код дослідження </w:t>
      </w:r>
      <w:r w:rsidR="00DC0B2F">
        <w:rPr>
          <w:rStyle w:val="cs9b0062618"/>
        </w:rPr>
        <w:t>MK</w:t>
      </w:r>
      <w:r w:rsidR="00DC0B2F" w:rsidRPr="009C44F2">
        <w:rPr>
          <w:rStyle w:val="cs9b0062618"/>
          <w:lang w:val="ru-RU"/>
        </w:rPr>
        <w:t>-7339-006</w:t>
      </w:r>
      <w:r w:rsidR="00DC0B2F" w:rsidRPr="009C44F2">
        <w:rPr>
          <w:rStyle w:val="cs9f0a404018"/>
          <w:lang w:val="ru-RU"/>
        </w:rPr>
        <w:t>, з інкорпорованою поправкою 05 від 23 грудня 2021 року; спонсор - «Мерк Шарп Енд Доум Корп.», дочірнє підприємство «Мерк Енд Ко., Інк.», США (</w:t>
      </w:r>
      <w:r w:rsidR="00DC0B2F">
        <w:rPr>
          <w:rStyle w:val="cs9f0a404018"/>
        </w:rPr>
        <w:t>Merck</w:t>
      </w:r>
      <w:r w:rsidR="00DC0B2F" w:rsidRPr="009C44F2">
        <w:rPr>
          <w:rStyle w:val="cs9f0a404018"/>
          <w:lang w:val="ru-RU"/>
        </w:rPr>
        <w:t xml:space="preserve"> </w:t>
      </w:r>
      <w:r w:rsidR="00DC0B2F">
        <w:rPr>
          <w:rStyle w:val="cs9f0a404018"/>
        </w:rPr>
        <w:t>Sharp</w:t>
      </w:r>
      <w:r w:rsidR="00DC0B2F" w:rsidRPr="009C44F2">
        <w:rPr>
          <w:rStyle w:val="cs9f0a404018"/>
          <w:lang w:val="ru-RU"/>
        </w:rPr>
        <w:t xml:space="preserve"> &amp; </w:t>
      </w:r>
      <w:r w:rsidR="00DC0B2F">
        <w:rPr>
          <w:rStyle w:val="cs9f0a404018"/>
        </w:rPr>
        <w:t>Dohme</w:t>
      </w:r>
      <w:r w:rsidR="00DC0B2F" w:rsidRPr="009C44F2">
        <w:rPr>
          <w:rStyle w:val="cs9f0a404018"/>
          <w:lang w:val="ru-RU"/>
        </w:rPr>
        <w:t xml:space="preserve"> </w:t>
      </w:r>
      <w:r w:rsidR="00DC0B2F">
        <w:rPr>
          <w:rStyle w:val="cs9f0a404018"/>
        </w:rPr>
        <w:t>Corp</w:t>
      </w:r>
      <w:r w:rsidR="00DC0B2F" w:rsidRPr="009C44F2">
        <w:rPr>
          <w:rStyle w:val="cs9f0a404018"/>
          <w:lang w:val="ru-RU"/>
        </w:rPr>
        <w:t xml:space="preserve">., </w:t>
      </w:r>
      <w:r w:rsidR="00DC0B2F">
        <w:rPr>
          <w:rStyle w:val="cs9f0a404018"/>
        </w:rPr>
        <w:t>a</w:t>
      </w:r>
      <w:r w:rsidR="00DC0B2F" w:rsidRPr="009C44F2">
        <w:rPr>
          <w:rStyle w:val="cs9f0a404018"/>
          <w:lang w:val="ru-RU"/>
        </w:rPr>
        <w:t xml:space="preserve"> </w:t>
      </w:r>
      <w:r w:rsidR="00DC0B2F">
        <w:rPr>
          <w:rStyle w:val="cs9f0a404018"/>
        </w:rPr>
        <w:t>subsidiary</w:t>
      </w:r>
      <w:r w:rsidR="00DC0B2F" w:rsidRPr="009C44F2">
        <w:rPr>
          <w:rStyle w:val="cs9f0a404018"/>
          <w:lang w:val="ru-RU"/>
        </w:rPr>
        <w:t xml:space="preserve"> </w:t>
      </w:r>
      <w:r w:rsidR="00DC0B2F">
        <w:rPr>
          <w:rStyle w:val="cs9f0a404018"/>
        </w:rPr>
        <w:t>of</w:t>
      </w:r>
      <w:r w:rsidR="00DC0B2F" w:rsidRPr="009C44F2">
        <w:rPr>
          <w:rStyle w:val="cs9f0a404018"/>
          <w:lang w:val="ru-RU"/>
        </w:rPr>
        <w:t xml:space="preserve"> </w:t>
      </w:r>
      <w:r w:rsidR="00DC0B2F">
        <w:rPr>
          <w:rStyle w:val="cs9f0a404018"/>
        </w:rPr>
        <w:t>Merck</w:t>
      </w:r>
      <w:r w:rsidR="00DC0B2F" w:rsidRPr="009C44F2">
        <w:rPr>
          <w:rStyle w:val="cs9f0a404018"/>
          <w:lang w:val="ru-RU"/>
        </w:rPr>
        <w:t xml:space="preserve"> &amp; </w:t>
      </w:r>
      <w:r w:rsidR="00DC0B2F">
        <w:rPr>
          <w:rStyle w:val="cs9f0a404018"/>
        </w:rPr>
        <w:t>Co</w:t>
      </w:r>
      <w:r w:rsidR="00DC0B2F" w:rsidRPr="009C44F2">
        <w:rPr>
          <w:rStyle w:val="cs9f0a404018"/>
          <w:lang w:val="ru-RU"/>
        </w:rPr>
        <w:t xml:space="preserve">., </w:t>
      </w:r>
      <w:r w:rsidR="00DC0B2F">
        <w:rPr>
          <w:rStyle w:val="cs9f0a404018"/>
        </w:rPr>
        <w:t>Inc</w:t>
      </w:r>
      <w:r w:rsidR="00DC0B2F" w:rsidRPr="009C44F2">
        <w:rPr>
          <w:rStyle w:val="cs9f0a404018"/>
          <w:lang w:val="ru-RU"/>
        </w:rPr>
        <w:t xml:space="preserve">., </w:t>
      </w:r>
      <w:r w:rsidR="00DC0B2F">
        <w:rPr>
          <w:rStyle w:val="cs9f0a404018"/>
        </w:rPr>
        <w:t>USA</w:t>
      </w:r>
      <w:r w:rsidR="00DC0B2F" w:rsidRPr="009C44F2">
        <w:rPr>
          <w:rStyle w:val="cs9f0a404018"/>
          <w:lang w:val="ru-RU"/>
        </w:rPr>
        <w:t xml:space="preserve">) </w:t>
      </w:r>
      <w:r w:rsidR="00DC0B2F">
        <w:rPr>
          <w:rStyle w:val="cs9f0a404018"/>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«МСД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19"/>
          <w:lang w:val="ru-RU"/>
        </w:rPr>
        <w:t xml:space="preserve">19. </w:t>
      </w:r>
      <w:r w:rsidR="00DC0B2F" w:rsidRPr="009C44F2">
        <w:rPr>
          <w:rStyle w:val="cs9b0062619"/>
          <w:lang w:val="ru-RU"/>
        </w:rPr>
        <w:t>Оновлена брошура дослідника для пертузумабу (</w:t>
      </w:r>
      <w:r w:rsidR="00DC0B2F">
        <w:rPr>
          <w:rStyle w:val="cs9b0062619"/>
        </w:rPr>
        <w:t>RO</w:t>
      </w:r>
      <w:r>
        <w:rPr>
          <w:rStyle w:val="cs9b0062619"/>
          <w:lang w:val="ru-RU"/>
        </w:rPr>
        <w:t xml:space="preserve">4368451), версія 21 від лютого </w:t>
      </w:r>
      <w:r w:rsidR="00DC0B2F" w:rsidRPr="009C44F2">
        <w:rPr>
          <w:rStyle w:val="cs9b0062619"/>
          <w:lang w:val="ru-RU"/>
        </w:rPr>
        <w:t>2022 р.</w:t>
      </w:r>
      <w:r w:rsidR="00DC0B2F" w:rsidRPr="009C44F2">
        <w:rPr>
          <w:rStyle w:val="cs9f0a404019"/>
          <w:lang w:val="ru-RU"/>
        </w:rPr>
        <w:t xml:space="preserve"> до протоколів клінічних випробувань</w:t>
      </w:r>
      <w:r w:rsidR="00391F5C">
        <w:rPr>
          <w:rStyle w:val="cs9f0a404019"/>
          <w:lang w:val="ru-RU"/>
        </w:rPr>
        <w:t>:</w:t>
      </w:r>
      <w:r w:rsidR="00DC0B2F" w:rsidRPr="009C44F2">
        <w:rPr>
          <w:rStyle w:val="cs9f0a404019"/>
          <w:lang w:val="ru-RU"/>
        </w:rPr>
        <w:t xml:space="preserve"> «Рандомізоване, багатоцентрове, подвійне-сліпе, плацебо-контрольоване дослідження, у якому порівнюються хіміотерапія плюс трастузумаб плюс плацебо та хіміотерапія плюс </w:t>
      </w:r>
      <w:r w:rsidR="00DC0B2F" w:rsidRPr="00997DF1">
        <w:rPr>
          <w:rStyle w:val="cs9b0062619"/>
          <w:b w:val="0"/>
          <w:lang w:val="ru-RU"/>
        </w:rPr>
        <w:t>трастузумаб</w:t>
      </w:r>
      <w:r w:rsidR="00DC0B2F" w:rsidRPr="009C44F2">
        <w:rPr>
          <w:rStyle w:val="cs9b0062619"/>
          <w:lang w:val="ru-RU"/>
        </w:rPr>
        <w:t xml:space="preserve"> </w:t>
      </w:r>
      <w:r w:rsidR="00DC0B2F" w:rsidRPr="009C44F2">
        <w:rPr>
          <w:rStyle w:val="cs9f0a404019"/>
          <w:lang w:val="ru-RU"/>
        </w:rPr>
        <w:t xml:space="preserve">плюс </w:t>
      </w:r>
      <w:r w:rsidR="00DC0B2F" w:rsidRPr="00997DF1">
        <w:rPr>
          <w:rStyle w:val="cs9f0a404019"/>
          <w:b/>
          <w:lang w:val="ru-RU"/>
        </w:rPr>
        <w:t>пертузумаб</w:t>
      </w:r>
      <w:r w:rsidR="00DC0B2F" w:rsidRPr="009C44F2">
        <w:rPr>
          <w:rStyle w:val="cs9f0a404019"/>
          <w:lang w:val="ru-RU"/>
        </w:rPr>
        <w:t xml:space="preserve">, що призначаються у якості ад’ювантної терапії у пацієнтів з операбельним </w:t>
      </w:r>
      <w:r w:rsidR="00DC0B2F">
        <w:rPr>
          <w:rStyle w:val="cs9f0a404019"/>
        </w:rPr>
        <w:t>HER</w:t>
      </w:r>
      <w:r w:rsidR="00DC0B2F" w:rsidRPr="009C44F2">
        <w:rPr>
          <w:rStyle w:val="cs9f0a404019"/>
          <w:lang w:val="ru-RU"/>
        </w:rPr>
        <w:t xml:space="preserve">2-позитивним первинним раком молочної залози», код дослідження </w:t>
      </w:r>
      <w:r w:rsidR="00DC0B2F">
        <w:rPr>
          <w:rStyle w:val="cs9b0062619"/>
        </w:rPr>
        <w:t>BIG</w:t>
      </w:r>
      <w:r w:rsidR="00DC0B2F" w:rsidRPr="009C44F2">
        <w:rPr>
          <w:rStyle w:val="cs9b0062619"/>
          <w:lang w:val="ru-RU"/>
        </w:rPr>
        <w:t xml:space="preserve"> 4-11/</w:t>
      </w:r>
      <w:r w:rsidR="00DC0B2F">
        <w:rPr>
          <w:rStyle w:val="cs9b0062619"/>
        </w:rPr>
        <w:t>BO</w:t>
      </w:r>
      <w:r w:rsidR="00DC0B2F" w:rsidRPr="009C44F2">
        <w:rPr>
          <w:rStyle w:val="cs9b0062619"/>
          <w:lang w:val="ru-RU"/>
        </w:rPr>
        <w:t>25126/</w:t>
      </w:r>
      <w:r w:rsidR="00DC0B2F">
        <w:rPr>
          <w:rStyle w:val="cs9b0062619"/>
        </w:rPr>
        <w:t>TOC</w:t>
      </w:r>
      <w:r w:rsidR="00DC0B2F" w:rsidRPr="009C44F2">
        <w:rPr>
          <w:rStyle w:val="cs9b0062619"/>
          <w:lang w:val="ru-RU"/>
        </w:rPr>
        <w:t>4939</w:t>
      </w:r>
      <w:r w:rsidR="00DC0B2F">
        <w:rPr>
          <w:rStyle w:val="cs9b0062619"/>
        </w:rPr>
        <w:t>g</w:t>
      </w:r>
      <w:r w:rsidR="00DC0B2F" w:rsidRPr="009C44F2">
        <w:rPr>
          <w:rStyle w:val="cs9f0a404019"/>
          <w:lang w:val="ru-RU"/>
        </w:rPr>
        <w:t xml:space="preserve">, версія </w:t>
      </w:r>
      <w:r w:rsidR="00DC0B2F">
        <w:rPr>
          <w:rStyle w:val="cs9f0a404019"/>
        </w:rPr>
        <w:t>D</w:t>
      </w:r>
      <w:r w:rsidR="00DC0B2F" w:rsidRPr="009C44F2">
        <w:rPr>
          <w:rStyle w:val="cs9f0a404019"/>
          <w:lang w:val="ru-RU"/>
        </w:rPr>
        <w:t xml:space="preserve"> від 02 лютого 2015 року; «Рандомізоване, багатоцентрове, відкрите, дослідження </w:t>
      </w:r>
      <w:r w:rsidR="00DC0B2F">
        <w:rPr>
          <w:rStyle w:val="cs9f0a404019"/>
        </w:rPr>
        <w:t>III</w:t>
      </w:r>
      <w:r w:rsidR="00DC0B2F" w:rsidRPr="009C44F2">
        <w:rPr>
          <w:rStyle w:val="cs9f0a404019"/>
          <w:lang w:val="ru-RU"/>
        </w:rPr>
        <w:t xml:space="preserve"> фази з двома групами лікування для оцінки фармакокінетики, ефективності та безпеки підшкірного введення фіксованої дози комбінованої лікарської форми </w:t>
      </w:r>
      <w:r w:rsidR="00DC0B2F" w:rsidRPr="009C44F2">
        <w:rPr>
          <w:rStyle w:val="cs9b0062619"/>
          <w:lang w:val="ru-RU"/>
        </w:rPr>
        <w:t>пертузумабу</w:t>
      </w:r>
      <w:r w:rsidR="00DC0B2F" w:rsidRPr="009C44F2">
        <w:rPr>
          <w:rStyle w:val="cs9f0a404019"/>
          <w:lang w:val="ru-RU"/>
        </w:rPr>
        <w:t xml:space="preserve"> з трастузумабом в поєднанні з хіміотерапією у пацієнтів з </w:t>
      </w:r>
      <w:r w:rsidR="00DC0B2F">
        <w:rPr>
          <w:rStyle w:val="cs9f0a404019"/>
        </w:rPr>
        <w:t>HER</w:t>
      </w:r>
      <w:r w:rsidR="00DC0B2F" w:rsidRPr="009C44F2">
        <w:rPr>
          <w:rStyle w:val="cs9f0a404019"/>
          <w:lang w:val="ru-RU"/>
        </w:rPr>
        <w:t xml:space="preserve">2-позитивним раннім раком молочної залози», код дослідження </w:t>
      </w:r>
      <w:r w:rsidR="00DC0B2F">
        <w:rPr>
          <w:rStyle w:val="cs9b0062619"/>
        </w:rPr>
        <w:t>WO</w:t>
      </w:r>
      <w:r w:rsidR="00DC0B2F" w:rsidRPr="009C44F2">
        <w:rPr>
          <w:rStyle w:val="cs9b0062619"/>
          <w:lang w:val="ru-RU"/>
        </w:rPr>
        <w:t>40324</w:t>
      </w:r>
      <w:r w:rsidR="00DC0B2F" w:rsidRPr="009C44F2">
        <w:rPr>
          <w:rStyle w:val="cs9f0a404019"/>
          <w:lang w:val="ru-RU"/>
        </w:rPr>
        <w:t xml:space="preserve">, версія 2.0 від 12 жовтня 2018 р.; «Багатоцентрове, в одній групі схеми лікування, відкрите продовжене дослідження </w:t>
      </w:r>
      <w:r w:rsidR="00DC0B2F" w:rsidRPr="009C44F2">
        <w:rPr>
          <w:rStyle w:val="cs9b0062619"/>
          <w:lang w:val="ru-RU"/>
        </w:rPr>
        <w:t>пертузумабу</w:t>
      </w:r>
      <w:r w:rsidR="00DC0B2F" w:rsidRPr="009C44F2">
        <w:rPr>
          <w:rStyle w:val="cs9f0a404019"/>
          <w:lang w:val="ru-RU"/>
        </w:rPr>
        <w:t xml:space="preserve"> в режимі монотерапії або у комбінації з іншими протипухлинними засобами у пацієнтів, що раніше приймали участь у випробуваннях </w:t>
      </w:r>
      <w:r w:rsidR="00DC0B2F" w:rsidRPr="009C44F2">
        <w:rPr>
          <w:rStyle w:val="cs9b0062619"/>
          <w:lang w:val="ru-RU"/>
        </w:rPr>
        <w:t>пертузумабу</w:t>
      </w:r>
      <w:r w:rsidR="00DC0B2F" w:rsidRPr="009C44F2">
        <w:rPr>
          <w:rStyle w:val="cs9f0a404019"/>
          <w:lang w:val="ru-RU"/>
        </w:rPr>
        <w:t xml:space="preserve">, спонсором яких виступала компанія Хоффман-Ла Рош», код дослідження </w:t>
      </w:r>
      <w:r w:rsidR="00DC0B2F">
        <w:rPr>
          <w:rStyle w:val="cs9b0062619"/>
        </w:rPr>
        <w:t>MO</w:t>
      </w:r>
      <w:r w:rsidR="00DC0B2F" w:rsidRPr="009C44F2">
        <w:rPr>
          <w:rStyle w:val="cs9b0062619"/>
          <w:lang w:val="ru-RU"/>
        </w:rPr>
        <w:t>29406</w:t>
      </w:r>
      <w:r w:rsidR="00DC0B2F" w:rsidRPr="009C44F2">
        <w:rPr>
          <w:rStyle w:val="cs9f0a404019"/>
          <w:lang w:val="ru-RU"/>
        </w:rPr>
        <w:t>, версія 3.0 від 14 листопада 2019 р.; спонсор - Ф.Хоффманн-Ля Рош Лтд, Швейцарія</w:t>
      </w:r>
      <w:r w:rsidR="00DC0B2F">
        <w:rPr>
          <w:rStyle w:val="cs9f0a404019"/>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«Рош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20"/>
          <w:lang w:val="ru-RU"/>
        </w:rPr>
        <w:t xml:space="preserve">20. </w:t>
      </w:r>
      <w:r w:rsidR="00DC0B2F" w:rsidRPr="009C44F2">
        <w:rPr>
          <w:rStyle w:val="cs9b0062620"/>
          <w:lang w:val="ru-RU"/>
        </w:rPr>
        <w:t xml:space="preserve">Брошура дослідника досліджуваного лікарського засобу </w:t>
      </w:r>
      <w:r w:rsidR="00DC0B2F">
        <w:rPr>
          <w:rStyle w:val="cs9b0062620"/>
        </w:rPr>
        <w:t>Brexpiprazole</w:t>
      </w:r>
      <w:r w:rsidR="00DC0B2F" w:rsidRPr="009C44F2">
        <w:rPr>
          <w:rStyle w:val="cs9b0062620"/>
          <w:lang w:val="ru-RU"/>
        </w:rPr>
        <w:t xml:space="preserve"> (</w:t>
      </w:r>
      <w:r w:rsidR="00DC0B2F">
        <w:rPr>
          <w:rStyle w:val="cs9b0062620"/>
        </w:rPr>
        <w:t>OPC</w:t>
      </w:r>
      <w:r w:rsidR="00DC0B2F" w:rsidRPr="009C44F2">
        <w:rPr>
          <w:rStyle w:val="cs9b0062620"/>
          <w:lang w:val="ru-RU"/>
        </w:rPr>
        <w:t>-34712), видання 17 від 27 вересня 2021 року; 331-10-236_Україна_ Інформаційний лист і форма інформованої згоди учасника дослідження, якому виповнюється 18 років під час участі в дослідженні_версія 6.1 від 26 січня 2022 р., українською та російською мовами; 331-10-236_Україна_Інформація для батьків і форма інформованої згоди_версія 6.1 від 26 січня 2022 р., українською та російською мовами; 331-10-236_Україна_Інформаційний лист та форма згоди для учасників дослідження віком 13–14 років, версія 6.1 від 26 січня 2022 р., українською та російською мовами; 331-10-236_Україна_Інформаційний лист та форма згоди для учасників дослідження віком 14–17 років (включно), версія 6.1 від 26 січня 2022 р., українською та російською мовами; Подовження терміну тривалості досл</w:t>
      </w:r>
      <w:r>
        <w:rPr>
          <w:rStyle w:val="cs9b0062620"/>
          <w:lang w:val="ru-RU"/>
        </w:rPr>
        <w:t xml:space="preserve">ідження в Україні до 31 грудня </w:t>
      </w:r>
      <w:r w:rsidR="00DC0B2F" w:rsidRPr="009C44F2">
        <w:rPr>
          <w:rStyle w:val="cs9b0062620"/>
          <w:lang w:val="ru-RU"/>
        </w:rPr>
        <w:t>2026 року</w:t>
      </w:r>
      <w:r w:rsidR="00DC0B2F" w:rsidRPr="009C44F2">
        <w:rPr>
          <w:rStyle w:val="cs9f0a404020"/>
          <w:lang w:val="ru-RU"/>
        </w:rPr>
        <w:t xml:space="preserve"> до протоколу клінічного дослідження «Довготривале багатоцентрове відкрите дослідження для оцінки безпечності та переносимості змінних доз </w:t>
      </w:r>
      <w:r w:rsidR="00DC0B2F" w:rsidRPr="009C44F2">
        <w:rPr>
          <w:rStyle w:val="cs9b0062620"/>
          <w:lang w:val="ru-RU"/>
        </w:rPr>
        <w:t>брекспіпразолу</w:t>
      </w:r>
      <w:r w:rsidR="00DC0B2F" w:rsidRPr="009C44F2">
        <w:rPr>
          <w:rStyle w:val="cs9f0a404020"/>
          <w:lang w:val="ru-RU"/>
        </w:rPr>
        <w:t xml:space="preserve"> як підтримуючого лікування у підлітків (віком 13–17 років) з шизофренією», код дослідження </w:t>
      </w:r>
      <w:r w:rsidR="00DC0B2F" w:rsidRPr="009C44F2">
        <w:rPr>
          <w:rStyle w:val="cs9b0062620"/>
          <w:lang w:val="ru-RU"/>
        </w:rPr>
        <w:t>331-10-236</w:t>
      </w:r>
      <w:r w:rsidR="00DC0B2F" w:rsidRPr="009C44F2">
        <w:rPr>
          <w:rStyle w:val="cs9f0a404020"/>
          <w:lang w:val="ru-RU"/>
        </w:rPr>
        <w:t xml:space="preserve">, версія 6.0 з поправкою 5 від 04 серпня 2021 року; спонсор - </w:t>
      </w:r>
      <w:r w:rsidR="00DC0B2F">
        <w:rPr>
          <w:rStyle w:val="cs9f0a404020"/>
        </w:rPr>
        <w:t>Otsuka</w:t>
      </w:r>
      <w:r w:rsidR="00DC0B2F" w:rsidRPr="009C44F2">
        <w:rPr>
          <w:rStyle w:val="cs9f0a404020"/>
          <w:lang w:val="ru-RU"/>
        </w:rPr>
        <w:t xml:space="preserve"> </w:t>
      </w:r>
      <w:r w:rsidR="00DC0B2F">
        <w:rPr>
          <w:rStyle w:val="cs9f0a404020"/>
        </w:rPr>
        <w:t>Pharmaceutical</w:t>
      </w:r>
      <w:r w:rsidR="00DC0B2F" w:rsidRPr="009C44F2">
        <w:rPr>
          <w:rStyle w:val="cs9f0a404020"/>
          <w:lang w:val="ru-RU"/>
        </w:rPr>
        <w:t xml:space="preserve"> </w:t>
      </w:r>
      <w:r w:rsidR="00DC0B2F">
        <w:rPr>
          <w:rStyle w:val="cs9f0a404020"/>
        </w:rPr>
        <w:t>Development</w:t>
      </w:r>
      <w:r w:rsidR="00DC0B2F" w:rsidRPr="009C44F2">
        <w:rPr>
          <w:rStyle w:val="cs9f0a404020"/>
          <w:lang w:val="ru-RU"/>
        </w:rPr>
        <w:t xml:space="preserve"> &amp; </w:t>
      </w:r>
      <w:r w:rsidR="00DC0B2F">
        <w:rPr>
          <w:rStyle w:val="cs9f0a404020"/>
        </w:rPr>
        <w:t>Commercialization</w:t>
      </w:r>
      <w:r w:rsidR="00DC0B2F" w:rsidRPr="009C44F2">
        <w:rPr>
          <w:rStyle w:val="cs9f0a404020"/>
          <w:lang w:val="ru-RU"/>
        </w:rPr>
        <w:t xml:space="preserve">, </w:t>
      </w:r>
      <w:r w:rsidR="00DC0B2F">
        <w:rPr>
          <w:rStyle w:val="cs9f0a404020"/>
        </w:rPr>
        <w:t>Inc</w:t>
      </w:r>
      <w:r w:rsidR="00DC0B2F" w:rsidRPr="009C44F2">
        <w:rPr>
          <w:rStyle w:val="cs9f0a404020"/>
          <w:lang w:val="ru-RU"/>
        </w:rPr>
        <w:t xml:space="preserve">., </w:t>
      </w:r>
      <w:r w:rsidR="00DC0B2F">
        <w:rPr>
          <w:rStyle w:val="cs9f0a404020"/>
        </w:rPr>
        <w:t>USA</w:t>
      </w:r>
      <w:r w:rsidR="00DC0B2F" w:rsidRPr="009C44F2">
        <w:rPr>
          <w:rStyle w:val="cs9f0a404020"/>
          <w:lang w:val="ru-RU"/>
        </w:rPr>
        <w:t xml:space="preserve"> («Оцука Фармасьютікл Девелопмент енд </w:t>
      </w:r>
      <w:r w:rsidR="005162FA" w:rsidRPr="00730A99">
        <w:rPr>
          <w:rStyle w:val="cs9f0a404020"/>
          <w:lang w:val="ru-RU"/>
        </w:rPr>
        <w:t>Комерсілізейшн,</w:t>
      </w:r>
      <w:r w:rsidR="00DC0B2F" w:rsidRPr="009C44F2">
        <w:rPr>
          <w:rStyle w:val="cs9f0a404020"/>
          <w:lang w:val="ru-RU"/>
        </w:rPr>
        <w:t xml:space="preserve"> Інк.», США)</w:t>
      </w:r>
      <w:r w:rsidR="00DC0B2F">
        <w:rPr>
          <w:rStyle w:val="cs9f0a404020"/>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 «Сінеос Хелс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21"/>
          <w:lang w:val="uk-UA"/>
        </w:rPr>
        <w:t xml:space="preserve">21. </w:t>
      </w:r>
      <w:r w:rsidR="00DC0B2F">
        <w:rPr>
          <w:rStyle w:val="cs9b0062621"/>
        </w:rPr>
        <w:t>DRM</w:t>
      </w:r>
      <w:r w:rsidR="00DC0B2F" w:rsidRPr="009C44F2">
        <w:rPr>
          <w:rStyle w:val="cs9b0062621"/>
          <w:lang w:val="ru-RU"/>
        </w:rPr>
        <w:t>06-</w:t>
      </w:r>
      <w:r w:rsidR="00DC0B2F">
        <w:rPr>
          <w:rStyle w:val="cs9b0062621"/>
        </w:rPr>
        <w:t>AD</w:t>
      </w:r>
      <w:r w:rsidR="00DC0B2F" w:rsidRPr="009C44F2">
        <w:rPr>
          <w:rStyle w:val="cs9b0062621"/>
          <w:lang w:val="ru-RU"/>
        </w:rPr>
        <w:t>07/</w:t>
      </w:r>
      <w:r w:rsidR="00DC0B2F">
        <w:rPr>
          <w:rStyle w:val="cs9b0062621"/>
        </w:rPr>
        <w:t>J</w:t>
      </w:r>
      <w:r w:rsidR="00DC0B2F" w:rsidRPr="009C44F2">
        <w:rPr>
          <w:rStyle w:val="cs9b0062621"/>
          <w:lang w:val="ru-RU"/>
        </w:rPr>
        <w:t>2</w:t>
      </w:r>
      <w:r w:rsidR="00DC0B2F">
        <w:rPr>
          <w:rStyle w:val="cs9b0062621"/>
        </w:rPr>
        <w:t>T</w:t>
      </w:r>
      <w:r w:rsidR="00DC0B2F" w:rsidRPr="009C44F2">
        <w:rPr>
          <w:rStyle w:val="cs9b0062621"/>
          <w:lang w:val="ru-RU"/>
        </w:rPr>
        <w:t>-</w:t>
      </w:r>
      <w:r w:rsidR="00DC0B2F">
        <w:rPr>
          <w:rStyle w:val="cs9b0062621"/>
        </w:rPr>
        <w:t>DM</w:t>
      </w:r>
      <w:r w:rsidR="00DC0B2F" w:rsidRPr="009C44F2">
        <w:rPr>
          <w:rStyle w:val="cs9b0062621"/>
          <w:lang w:val="ru-RU"/>
        </w:rPr>
        <w:t>-</w:t>
      </w:r>
      <w:r w:rsidR="00DC0B2F">
        <w:rPr>
          <w:rStyle w:val="cs9b0062621"/>
        </w:rPr>
        <w:t>KGAA</w:t>
      </w:r>
      <w:r w:rsidR="00DC0B2F" w:rsidRPr="009C44F2">
        <w:rPr>
          <w:rStyle w:val="cs9b0062621"/>
          <w:lang w:val="ru-RU"/>
        </w:rPr>
        <w:t xml:space="preserve">_Форма згоди для дітей віком 12 та 13 років, версія для України 4.1.0 від 19 квітня 2022 р. українською та російською мовами; </w:t>
      </w:r>
      <w:r w:rsidR="00DC0B2F">
        <w:rPr>
          <w:rStyle w:val="cs9b0062621"/>
        </w:rPr>
        <w:t>DRM</w:t>
      </w:r>
      <w:r w:rsidR="00DC0B2F" w:rsidRPr="009C44F2">
        <w:rPr>
          <w:rStyle w:val="cs9b0062621"/>
          <w:lang w:val="ru-RU"/>
        </w:rPr>
        <w:t>06-</w:t>
      </w:r>
      <w:r w:rsidR="00DC0B2F">
        <w:rPr>
          <w:rStyle w:val="cs9b0062621"/>
        </w:rPr>
        <w:t>AD</w:t>
      </w:r>
      <w:r w:rsidR="00DC0B2F" w:rsidRPr="009C44F2">
        <w:rPr>
          <w:rStyle w:val="cs9b0062621"/>
          <w:lang w:val="ru-RU"/>
        </w:rPr>
        <w:t>07/</w:t>
      </w:r>
      <w:r w:rsidR="00DC0B2F">
        <w:rPr>
          <w:rStyle w:val="cs9b0062621"/>
        </w:rPr>
        <w:t>J</w:t>
      </w:r>
      <w:r w:rsidR="00DC0B2F" w:rsidRPr="009C44F2">
        <w:rPr>
          <w:rStyle w:val="cs9b0062621"/>
          <w:lang w:val="ru-RU"/>
        </w:rPr>
        <w:t>2</w:t>
      </w:r>
      <w:r w:rsidR="00DC0B2F">
        <w:rPr>
          <w:rStyle w:val="cs9b0062621"/>
        </w:rPr>
        <w:t>T</w:t>
      </w:r>
      <w:r w:rsidR="00DC0B2F" w:rsidRPr="009C44F2">
        <w:rPr>
          <w:rStyle w:val="cs9b0062621"/>
          <w:lang w:val="ru-RU"/>
        </w:rPr>
        <w:t>-</w:t>
      </w:r>
      <w:r w:rsidR="00DC0B2F">
        <w:rPr>
          <w:rStyle w:val="cs9b0062621"/>
        </w:rPr>
        <w:t>DM</w:t>
      </w:r>
      <w:r w:rsidR="00DC0B2F" w:rsidRPr="009C44F2">
        <w:rPr>
          <w:rStyle w:val="cs9b0062621"/>
          <w:lang w:val="ru-RU"/>
        </w:rPr>
        <w:t>-</w:t>
      </w:r>
      <w:r w:rsidR="00DC0B2F">
        <w:rPr>
          <w:rStyle w:val="cs9b0062621"/>
        </w:rPr>
        <w:t>KGAA</w:t>
      </w:r>
      <w:r w:rsidR="00DC0B2F" w:rsidRPr="009C44F2">
        <w:rPr>
          <w:rStyle w:val="cs9b0062621"/>
          <w:lang w:val="ru-RU"/>
        </w:rPr>
        <w:t xml:space="preserve">_Форма згоди для неповнолітніх (віком 14-17 років), версія для України 4.1.0 від 19 квітня 2022 р. українською та російською мовами; </w:t>
      </w:r>
      <w:r w:rsidR="00DC0B2F">
        <w:rPr>
          <w:rStyle w:val="cs9b0062621"/>
        </w:rPr>
        <w:t>DRM</w:t>
      </w:r>
      <w:r w:rsidR="00DC0B2F" w:rsidRPr="009C44F2">
        <w:rPr>
          <w:rStyle w:val="cs9b0062621"/>
          <w:lang w:val="ru-RU"/>
        </w:rPr>
        <w:t>06-</w:t>
      </w:r>
      <w:r w:rsidR="00DC0B2F">
        <w:rPr>
          <w:rStyle w:val="cs9b0062621"/>
        </w:rPr>
        <w:t>AD</w:t>
      </w:r>
      <w:r w:rsidR="00DC0B2F" w:rsidRPr="009C44F2">
        <w:rPr>
          <w:rStyle w:val="cs9b0062621"/>
          <w:lang w:val="ru-RU"/>
        </w:rPr>
        <w:t xml:space="preserve">07/ </w:t>
      </w:r>
      <w:r w:rsidR="00DC0B2F">
        <w:rPr>
          <w:rStyle w:val="cs9b0062621"/>
        </w:rPr>
        <w:t>J</w:t>
      </w:r>
      <w:r w:rsidR="00DC0B2F" w:rsidRPr="009C44F2">
        <w:rPr>
          <w:rStyle w:val="cs9b0062621"/>
          <w:lang w:val="ru-RU"/>
        </w:rPr>
        <w:t>2</w:t>
      </w:r>
      <w:r w:rsidR="00DC0B2F">
        <w:rPr>
          <w:rStyle w:val="cs9b0062621"/>
        </w:rPr>
        <w:t>T</w:t>
      </w:r>
      <w:r w:rsidR="00DC0B2F" w:rsidRPr="009C44F2">
        <w:rPr>
          <w:rStyle w:val="cs9b0062621"/>
          <w:lang w:val="ru-RU"/>
        </w:rPr>
        <w:t>-</w:t>
      </w:r>
      <w:r w:rsidR="00DC0B2F">
        <w:rPr>
          <w:rStyle w:val="cs9b0062621"/>
        </w:rPr>
        <w:t>DM</w:t>
      </w:r>
      <w:r w:rsidR="00DC0B2F" w:rsidRPr="009C44F2">
        <w:rPr>
          <w:rStyle w:val="cs9b0062621"/>
          <w:lang w:val="ru-RU"/>
        </w:rPr>
        <w:t>-</w:t>
      </w:r>
      <w:r w:rsidR="00DC0B2F">
        <w:rPr>
          <w:rStyle w:val="cs9b0062621"/>
        </w:rPr>
        <w:t>KGAA</w:t>
      </w:r>
      <w:r w:rsidR="00DC0B2F" w:rsidRPr="009C44F2">
        <w:rPr>
          <w:rStyle w:val="cs9b0062621"/>
          <w:lang w:val="ru-RU"/>
        </w:rPr>
        <w:t xml:space="preserve"> Інструкція щодо введення препарату в домашніх умовах (</w:t>
      </w:r>
      <w:r w:rsidR="00DC0B2F">
        <w:rPr>
          <w:rStyle w:val="cs9b0062621"/>
        </w:rPr>
        <w:t>Patient</w:t>
      </w:r>
      <w:r w:rsidR="00DC0B2F" w:rsidRPr="009C44F2">
        <w:rPr>
          <w:rStyle w:val="cs9b0062621"/>
          <w:lang w:val="ru-RU"/>
        </w:rPr>
        <w:t xml:space="preserve"> </w:t>
      </w:r>
      <w:r w:rsidR="00DC0B2F">
        <w:rPr>
          <w:rStyle w:val="cs9b0062621"/>
        </w:rPr>
        <w:t>Instruction</w:t>
      </w:r>
      <w:r w:rsidR="00DC0B2F" w:rsidRPr="009C44F2">
        <w:rPr>
          <w:rStyle w:val="cs9b0062621"/>
          <w:lang w:val="ru-RU"/>
        </w:rPr>
        <w:t xml:space="preserve"> </w:t>
      </w:r>
      <w:r w:rsidR="00DC0B2F">
        <w:rPr>
          <w:rStyle w:val="cs9b0062621"/>
        </w:rPr>
        <w:t>Card</w:t>
      </w:r>
      <w:r w:rsidR="00DC0B2F" w:rsidRPr="009C44F2">
        <w:rPr>
          <w:rStyle w:val="cs9b0062621"/>
          <w:lang w:val="ru-RU"/>
        </w:rPr>
        <w:t xml:space="preserve"> </w:t>
      </w:r>
      <w:r w:rsidR="00DC0B2F">
        <w:rPr>
          <w:rStyle w:val="cs9b0062621"/>
        </w:rPr>
        <w:t>v</w:t>
      </w:r>
      <w:r w:rsidR="00DC0B2F" w:rsidRPr="009C44F2">
        <w:rPr>
          <w:rStyle w:val="cs9b0062621"/>
          <w:lang w:val="ru-RU"/>
        </w:rPr>
        <w:t>3.0; 24</w:t>
      </w:r>
      <w:r w:rsidR="00DC0B2F">
        <w:rPr>
          <w:rStyle w:val="cs9b0062621"/>
        </w:rPr>
        <w:t>Sep</w:t>
      </w:r>
      <w:r w:rsidR="00DC0B2F" w:rsidRPr="009C44F2">
        <w:rPr>
          <w:rStyle w:val="cs9b0062621"/>
          <w:lang w:val="ru-RU"/>
        </w:rPr>
        <w:t xml:space="preserve">2021), українською та російською мовами; </w:t>
      </w:r>
      <w:r w:rsidR="00DC0B2F">
        <w:rPr>
          <w:rStyle w:val="cs9b0062621"/>
        </w:rPr>
        <w:t>LY</w:t>
      </w:r>
      <w:r w:rsidR="00DC0B2F" w:rsidRPr="009C44F2">
        <w:rPr>
          <w:rStyle w:val="cs9b0062621"/>
          <w:lang w:val="ru-RU"/>
        </w:rPr>
        <w:t>3650150, Хімічний склад, виробництво та контроль, поправка для України 01 (</w:t>
      </w:r>
      <w:r w:rsidR="00DC0B2F">
        <w:rPr>
          <w:rStyle w:val="cs9b0062621"/>
        </w:rPr>
        <w:t>LY</w:t>
      </w:r>
      <w:r w:rsidR="00DC0B2F" w:rsidRPr="009C44F2">
        <w:rPr>
          <w:rStyle w:val="cs9b0062621"/>
          <w:lang w:val="ru-RU"/>
        </w:rPr>
        <w:t xml:space="preserve">3650150 </w:t>
      </w:r>
      <w:r w:rsidR="00DC0B2F">
        <w:rPr>
          <w:rStyle w:val="cs9b0062621"/>
        </w:rPr>
        <w:t>KGAA</w:t>
      </w:r>
      <w:r w:rsidR="00DC0B2F" w:rsidRPr="009C44F2">
        <w:rPr>
          <w:rStyle w:val="cs9b0062621"/>
          <w:lang w:val="ru-RU"/>
        </w:rPr>
        <w:t xml:space="preserve"> </w:t>
      </w:r>
      <w:r w:rsidR="00DC0B2F">
        <w:rPr>
          <w:rStyle w:val="cs9b0062621"/>
        </w:rPr>
        <w:t>Ukraine</w:t>
      </w:r>
      <w:r w:rsidR="00DC0B2F" w:rsidRPr="009C44F2">
        <w:rPr>
          <w:rStyle w:val="cs9b0062621"/>
          <w:lang w:val="ru-RU"/>
        </w:rPr>
        <w:t xml:space="preserve"> </w:t>
      </w:r>
      <w:r w:rsidR="00DC0B2F">
        <w:rPr>
          <w:rStyle w:val="cs9b0062621"/>
        </w:rPr>
        <w:t>IMPD</w:t>
      </w:r>
      <w:r w:rsidR="00DC0B2F" w:rsidRPr="009C44F2">
        <w:rPr>
          <w:rStyle w:val="cs9b0062621"/>
          <w:lang w:val="ru-RU"/>
        </w:rPr>
        <w:t xml:space="preserve"> </w:t>
      </w:r>
      <w:r w:rsidR="00DC0B2F">
        <w:rPr>
          <w:rStyle w:val="cs9b0062621"/>
        </w:rPr>
        <w:t>Amend</w:t>
      </w:r>
      <w:r w:rsidR="00DC0B2F" w:rsidRPr="009C44F2">
        <w:rPr>
          <w:rStyle w:val="cs9b0062621"/>
          <w:lang w:val="ru-RU"/>
        </w:rPr>
        <w:t xml:space="preserve"> 01 2022 04); Маркування досліджуваного лікарського </w:t>
      </w:r>
      <w:r w:rsidR="00DC0B2F" w:rsidRPr="009C44F2">
        <w:rPr>
          <w:rStyle w:val="cs9b0062621"/>
          <w:lang w:val="ru-RU"/>
        </w:rPr>
        <w:lastRenderedPageBreak/>
        <w:t xml:space="preserve">засобу українською мовою для України: 606316 - </w:t>
      </w:r>
      <w:r w:rsidR="00DC0B2F">
        <w:rPr>
          <w:rStyle w:val="cs9b0062621"/>
        </w:rPr>
        <w:t>KGAA</w:t>
      </w:r>
      <w:r w:rsidR="00DC0B2F" w:rsidRPr="009C44F2">
        <w:rPr>
          <w:rStyle w:val="cs9b0062621"/>
          <w:lang w:val="ru-RU"/>
        </w:rPr>
        <w:t xml:space="preserve"> </w:t>
      </w:r>
      <w:r w:rsidR="00DC0B2F">
        <w:rPr>
          <w:rStyle w:val="cs9b0062621"/>
        </w:rPr>
        <w:t>L</w:t>
      </w:r>
      <w:r w:rsidR="00DC0B2F" w:rsidRPr="009C44F2">
        <w:rPr>
          <w:rStyle w:val="cs9b0062621"/>
          <w:lang w:val="ru-RU"/>
        </w:rPr>
        <w:t xml:space="preserve">2 </w:t>
      </w:r>
      <w:r w:rsidR="00DC0B2F">
        <w:rPr>
          <w:rStyle w:val="cs9b0062621"/>
        </w:rPr>
        <w:t>LY</w:t>
      </w:r>
      <w:r w:rsidR="00DC0B2F" w:rsidRPr="009C44F2">
        <w:rPr>
          <w:rStyle w:val="cs9b0062621"/>
          <w:lang w:val="ru-RU"/>
        </w:rPr>
        <w:t xml:space="preserve"> </w:t>
      </w:r>
      <w:r w:rsidR="00DC0B2F">
        <w:rPr>
          <w:rStyle w:val="cs9b0062621"/>
        </w:rPr>
        <w:t>PFS</w:t>
      </w:r>
      <w:r w:rsidR="00DC0B2F" w:rsidRPr="009C44F2">
        <w:rPr>
          <w:rStyle w:val="cs9b0062621"/>
          <w:lang w:val="ru-RU"/>
        </w:rPr>
        <w:t xml:space="preserve"> </w:t>
      </w:r>
      <w:r w:rsidR="00DC0B2F">
        <w:rPr>
          <w:rStyle w:val="cs9b0062621"/>
        </w:rPr>
        <w:t>BK</w:t>
      </w:r>
      <w:r w:rsidR="00DC0B2F" w:rsidRPr="009C44F2">
        <w:rPr>
          <w:rStyle w:val="cs9b0062621"/>
          <w:lang w:val="ru-RU"/>
        </w:rPr>
        <w:t xml:space="preserve">, </w:t>
      </w:r>
      <w:r w:rsidR="00DC0B2F">
        <w:rPr>
          <w:rStyle w:val="cs9b0062621"/>
        </w:rPr>
        <w:t>Syringe</w:t>
      </w:r>
      <w:r w:rsidR="00DC0B2F" w:rsidRPr="009C44F2">
        <w:rPr>
          <w:rStyle w:val="cs9b0062621"/>
          <w:lang w:val="ru-RU"/>
        </w:rPr>
        <w:t xml:space="preserve">, відкрите маркування </w:t>
      </w:r>
      <w:r w:rsidR="00DC0B2F">
        <w:rPr>
          <w:rStyle w:val="cs9b0062621"/>
        </w:rPr>
        <w:t>LY</w:t>
      </w:r>
      <w:r w:rsidR="00DC0B2F" w:rsidRPr="009C44F2">
        <w:rPr>
          <w:rStyle w:val="cs9b0062621"/>
          <w:lang w:val="ru-RU"/>
        </w:rPr>
        <w:t>3650150 250</w:t>
      </w:r>
      <w:r w:rsidR="00DC0B2F">
        <w:rPr>
          <w:rStyle w:val="cs9b0062621"/>
        </w:rPr>
        <w:t>mg</w:t>
      </w:r>
      <w:r w:rsidR="00DC0B2F" w:rsidRPr="009C44F2">
        <w:rPr>
          <w:rStyle w:val="cs9b0062621"/>
          <w:lang w:val="ru-RU"/>
        </w:rPr>
        <w:t>/2</w:t>
      </w:r>
      <w:r w:rsidR="00DC0B2F">
        <w:rPr>
          <w:rStyle w:val="cs9b0062621"/>
        </w:rPr>
        <w:t>mL</w:t>
      </w:r>
      <w:r w:rsidR="00DC0B2F" w:rsidRPr="009C44F2">
        <w:rPr>
          <w:rStyle w:val="cs9b0062621"/>
          <w:lang w:val="ru-RU"/>
        </w:rPr>
        <w:t xml:space="preserve">, версія 3.0 від 18 серпня 2021 р.; 606317 - </w:t>
      </w:r>
      <w:r w:rsidR="00DC0B2F">
        <w:rPr>
          <w:rStyle w:val="cs9b0062621"/>
        </w:rPr>
        <w:t>KGAA</w:t>
      </w:r>
      <w:r w:rsidR="00DC0B2F" w:rsidRPr="009C44F2">
        <w:rPr>
          <w:rStyle w:val="cs9b0062621"/>
          <w:lang w:val="ru-RU"/>
        </w:rPr>
        <w:t xml:space="preserve"> </w:t>
      </w:r>
      <w:r w:rsidR="00DC0B2F">
        <w:rPr>
          <w:rStyle w:val="cs9b0062621"/>
        </w:rPr>
        <w:t>L</w:t>
      </w:r>
      <w:r w:rsidR="00DC0B2F" w:rsidRPr="009C44F2">
        <w:rPr>
          <w:rStyle w:val="cs9b0062621"/>
          <w:lang w:val="ru-RU"/>
        </w:rPr>
        <w:t xml:space="preserve">2 </w:t>
      </w:r>
      <w:r w:rsidR="00DC0B2F">
        <w:rPr>
          <w:rStyle w:val="cs9b0062621"/>
        </w:rPr>
        <w:t>LY</w:t>
      </w:r>
      <w:r w:rsidR="00DC0B2F" w:rsidRPr="009C44F2">
        <w:rPr>
          <w:rStyle w:val="cs9b0062621"/>
          <w:lang w:val="ru-RU"/>
        </w:rPr>
        <w:t xml:space="preserve"> </w:t>
      </w:r>
      <w:r w:rsidR="00DC0B2F">
        <w:rPr>
          <w:rStyle w:val="cs9b0062621"/>
        </w:rPr>
        <w:t>CART</w:t>
      </w:r>
      <w:r w:rsidR="00DC0B2F" w:rsidRPr="009C44F2">
        <w:rPr>
          <w:rStyle w:val="cs9b0062621"/>
          <w:lang w:val="ru-RU"/>
        </w:rPr>
        <w:t xml:space="preserve"> </w:t>
      </w:r>
      <w:r w:rsidR="00DC0B2F">
        <w:rPr>
          <w:rStyle w:val="cs9b0062621"/>
        </w:rPr>
        <w:t>BK</w:t>
      </w:r>
      <w:r w:rsidR="00DC0B2F" w:rsidRPr="009C44F2">
        <w:rPr>
          <w:rStyle w:val="cs9b0062621"/>
          <w:lang w:val="ru-RU"/>
        </w:rPr>
        <w:t xml:space="preserve">, </w:t>
      </w:r>
      <w:r w:rsidR="00DC0B2F">
        <w:rPr>
          <w:rStyle w:val="cs9b0062621"/>
        </w:rPr>
        <w:t>Carton</w:t>
      </w:r>
      <w:r w:rsidR="00DC0B2F" w:rsidRPr="009C44F2">
        <w:rPr>
          <w:rStyle w:val="cs9b0062621"/>
          <w:lang w:val="ru-RU"/>
        </w:rPr>
        <w:t xml:space="preserve">, відкрите маркування </w:t>
      </w:r>
      <w:r w:rsidR="00DC0B2F">
        <w:rPr>
          <w:rStyle w:val="cs9b0062621"/>
        </w:rPr>
        <w:t>LY</w:t>
      </w:r>
      <w:r w:rsidR="00DC0B2F" w:rsidRPr="009C44F2">
        <w:rPr>
          <w:rStyle w:val="cs9b0062621"/>
          <w:lang w:val="ru-RU"/>
        </w:rPr>
        <w:t>3650150 250</w:t>
      </w:r>
      <w:r w:rsidR="00DC0B2F">
        <w:rPr>
          <w:rStyle w:val="cs9b0062621"/>
        </w:rPr>
        <w:t>mg</w:t>
      </w:r>
      <w:r w:rsidR="00DC0B2F" w:rsidRPr="009C44F2">
        <w:rPr>
          <w:rStyle w:val="cs9b0062621"/>
          <w:lang w:val="ru-RU"/>
        </w:rPr>
        <w:t>/2</w:t>
      </w:r>
      <w:r w:rsidR="00DC0B2F">
        <w:rPr>
          <w:rStyle w:val="cs9b0062621"/>
        </w:rPr>
        <w:t>mL</w:t>
      </w:r>
      <w:r w:rsidR="00DC0B2F" w:rsidRPr="009C44F2">
        <w:rPr>
          <w:rStyle w:val="cs9b0062621"/>
          <w:lang w:val="ru-RU"/>
        </w:rPr>
        <w:t xml:space="preserve">, версія 1.0 від 12 червня 2020 р.; 608541 - </w:t>
      </w:r>
      <w:r w:rsidR="00DC0B2F">
        <w:rPr>
          <w:rStyle w:val="cs9b0062621"/>
        </w:rPr>
        <w:t>KGAA</w:t>
      </w:r>
      <w:r w:rsidR="00DC0B2F" w:rsidRPr="009C44F2">
        <w:rPr>
          <w:rStyle w:val="cs9b0062621"/>
          <w:lang w:val="ru-RU"/>
        </w:rPr>
        <w:t xml:space="preserve"> </w:t>
      </w:r>
      <w:r w:rsidR="00DC0B2F">
        <w:rPr>
          <w:rStyle w:val="cs9b0062621"/>
        </w:rPr>
        <w:t>L</w:t>
      </w:r>
      <w:r w:rsidR="00DC0B2F" w:rsidRPr="009C44F2">
        <w:rPr>
          <w:rStyle w:val="cs9b0062621"/>
          <w:lang w:val="ru-RU"/>
        </w:rPr>
        <w:t xml:space="preserve">2 </w:t>
      </w:r>
      <w:r w:rsidR="00DC0B2F">
        <w:rPr>
          <w:rStyle w:val="cs9b0062621"/>
        </w:rPr>
        <w:t>LY</w:t>
      </w:r>
      <w:r w:rsidR="00DC0B2F" w:rsidRPr="009C44F2">
        <w:rPr>
          <w:rStyle w:val="cs9b0062621"/>
          <w:lang w:val="ru-RU"/>
        </w:rPr>
        <w:t xml:space="preserve"> </w:t>
      </w:r>
      <w:r w:rsidR="00DC0B2F">
        <w:rPr>
          <w:rStyle w:val="cs9b0062621"/>
        </w:rPr>
        <w:t>PTM</w:t>
      </w:r>
      <w:r w:rsidR="00DC0B2F" w:rsidRPr="009C44F2">
        <w:rPr>
          <w:rStyle w:val="cs9b0062621"/>
          <w:lang w:val="ru-RU"/>
        </w:rPr>
        <w:t xml:space="preserve"> </w:t>
      </w:r>
      <w:r w:rsidR="00DC0B2F">
        <w:rPr>
          <w:rStyle w:val="cs9b0062621"/>
        </w:rPr>
        <w:t>DB</w:t>
      </w:r>
      <w:r w:rsidR="00DC0B2F" w:rsidRPr="009C44F2">
        <w:rPr>
          <w:rStyle w:val="cs9b0062621"/>
          <w:lang w:val="ru-RU"/>
        </w:rPr>
        <w:t xml:space="preserve"> </w:t>
      </w:r>
      <w:r w:rsidR="00DC0B2F">
        <w:rPr>
          <w:rStyle w:val="cs9b0062621"/>
        </w:rPr>
        <w:t>CART</w:t>
      </w:r>
      <w:r w:rsidR="00DC0B2F" w:rsidRPr="009C44F2">
        <w:rPr>
          <w:rStyle w:val="cs9b0062621"/>
          <w:lang w:val="ru-RU"/>
        </w:rPr>
        <w:t xml:space="preserve"> </w:t>
      </w:r>
      <w:r w:rsidR="00DC0B2F">
        <w:rPr>
          <w:rStyle w:val="cs9b0062621"/>
        </w:rPr>
        <w:t>BK</w:t>
      </w:r>
      <w:r w:rsidR="00DC0B2F" w:rsidRPr="009C44F2">
        <w:rPr>
          <w:rStyle w:val="cs9b0062621"/>
          <w:lang w:val="ru-RU"/>
        </w:rPr>
        <w:t xml:space="preserve">, </w:t>
      </w:r>
      <w:r w:rsidR="00DC0B2F">
        <w:rPr>
          <w:rStyle w:val="cs9b0062621"/>
        </w:rPr>
        <w:t>Carton</w:t>
      </w:r>
      <w:r w:rsidR="00DC0B2F" w:rsidRPr="009C44F2">
        <w:rPr>
          <w:rStyle w:val="cs9b0062621"/>
          <w:lang w:val="ru-RU"/>
        </w:rPr>
        <w:t xml:space="preserve">, засліплене маркування </w:t>
      </w:r>
      <w:r w:rsidR="00DC0B2F">
        <w:rPr>
          <w:rStyle w:val="cs9b0062621"/>
        </w:rPr>
        <w:t>LY</w:t>
      </w:r>
      <w:r w:rsidR="00DC0B2F" w:rsidRPr="009C44F2">
        <w:rPr>
          <w:rStyle w:val="cs9b0062621"/>
          <w:lang w:val="ru-RU"/>
        </w:rPr>
        <w:t>3650150 250</w:t>
      </w:r>
      <w:r w:rsidR="00DC0B2F">
        <w:rPr>
          <w:rStyle w:val="cs9b0062621"/>
        </w:rPr>
        <w:t>mg</w:t>
      </w:r>
      <w:r w:rsidR="00DC0B2F" w:rsidRPr="009C44F2">
        <w:rPr>
          <w:rStyle w:val="cs9b0062621"/>
          <w:lang w:val="ru-RU"/>
        </w:rPr>
        <w:t>/2</w:t>
      </w:r>
      <w:r w:rsidR="00DC0B2F">
        <w:rPr>
          <w:rStyle w:val="cs9b0062621"/>
        </w:rPr>
        <w:t>mL</w:t>
      </w:r>
      <w:r w:rsidR="00DC0B2F" w:rsidRPr="009C44F2">
        <w:rPr>
          <w:rStyle w:val="cs9b0062621"/>
          <w:lang w:val="ru-RU"/>
        </w:rPr>
        <w:t xml:space="preserve"> або плацебо, версія 1.0 від 07 лютого 2022 р.; 608542 - </w:t>
      </w:r>
      <w:r w:rsidR="00DC0B2F">
        <w:rPr>
          <w:rStyle w:val="cs9b0062621"/>
        </w:rPr>
        <w:t>KGAA</w:t>
      </w:r>
      <w:r w:rsidR="00DC0B2F" w:rsidRPr="009C44F2">
        <w:rPr>
          <w:rStyle w:val="cs9b0062621"/>
          <w:lang w:val="ru-RU"/>
        </w:rPr>
        <w:t xml:space="preserve"> </w:t>
      </w:r>
      <w:r w:rsidR="00DC0B2F">
        <w:rPr>
          <w:rStyle w:val="cs9b0062621"/>
        </w:rPr>
        <w:t>L</w:t>
      </w:r>
      <w:r w:rsidR="00DC0B2F" w:rsidRPr="009C44F2">
        <w:rPr>
          <w:rStyle w:val="cs9b0062621"/>
          <w:lang w:val="ru-RU"/>
        </w:rPr>
        <w:t xml:space="preserve">2 </w:t>
      </w:r>
      <w:r w:rsidR="00DC0B2F">
        <w:rPr>
          <w:rStyle w:val="cs9b0062621"/>
        </w:rPr>
        <w:t>LY</w:t>
      </w:r>
      <w:r w:rsidR="00DC0B2F" w:rsidRPr="009C44F2">
        <w:rPr>
          <w:rStyle w:val="cs9b0062621"/>
          <w:lang w:val="ru-RU"/>
        </w:rPr>
        <w:t xml:space="preserve"> </w:t>
      </w:r>
      <w:r w:rsidR="00DC0B2F">
        <w:rPr>
          <w:rStyle w:val="cs9b0062621"/>
        </w:rPr>
        <w:t>PTM</w:t>
      </w:r>
      <w:r w:rsidR="00DC0B2F" w:rsidRPr="009C44F2">
        <w:rPr>
          <w:rStyle w:val="cs9b0062621"/>
          <w:lang w:val="ru-RU"/>
        </w:rPr>
        <w:t xml:space="preserve"> </w:t>
      </w:r>
      <w:r w:rsidR="00DC0B2F">
        <w:rPr>
          <w:rStyle w:val="cs9b0062621"/>
        </w:rPr>
        <w:t>DB</w:t>
      </w:r>
      <w:r w:rsidR="00DC0B2F" w:rsidRPr="009C44F2">
        <w:rPr>
          <w:rStyle w:val="cs9b0062621"/>
          <w:lang w:val="ru-RU"/>
        </w:rPr>
        <w:t xml:space="preserve"> </w:t>
      </w:r>
      <w:r w:rsidR="00DC0B2F">
        <w:rPr>
          <w:rStyle w:val="cs9b0062621"/>
        </w:rPr>
        <w:t>INNERCART</w:t>
      </w:r>
      <w:r w:rsidR="00DC0B2F" w:rsidRPr="009C44F2">
        <w:rPr>
          <w:rStyle w:val="cs9b0062621"/>
          <w:lang w:val="ru-RU"/>
        </w:rPr>
        <w:t xml:space="preserve"> </w:t>
      </w:r>
      <w:r w:rsidR="00DC0B2F">
        <w:rPr>
          <w:rStyle w:val="cs9b0062621"/>
        </w:rPr>
        <w:t>BK</w:t>
      </w:r>
      <w:r w:rsidR="00DC0B2F" w:rsidRPr="009C44F2">
        <w:rPr>
          <w:rStyle w:val="cs9b0062621"/>
          <w:lang w:val="ru-RU"/>
        </w:rPr>
        <w:t xml:space="preserve">, </w:t>
      </w:r>
      <w:r w:rsidR="00DC0B2F">
        <w:rPr>
          <w:rStyle w:val="cs9b0062621"/>
        </w:rPr>
        <w:t>Inner</w:t>
      </w:r>
      <w:r w:rsidR="00DC0B2F" w:rsidRPr="009C44F2">
        <w:rPr>
          <w:rStyle w:val="cs9b0062621"/>
          <w:lang w:val="ru-RU"/>
        </w:rPr>
        <w:t xml:space="preserve"> </w:t>
      </w:r>
      <w:r w:rsidR="00DC0B2F">
        <w:rPr>
          <w:rStyle w:val="cs9b0062621"/>
        </w:rPr>
        <w:t>Carton</w:t>
      </w:r>
      <w:r w:rsidR="00DC0B2F" w:rsidRPr="009C44F2">
        <w:rPr>
          <w:rStyle w:val="cs9b0062621"/>
          <w:lang w:val="ru-RU"/>
        </w:rPr>
        <w:t xml:space="preserve">, засліплене маркування для </w:t>
      </w:r>
      <w:r w:rsidR="00DC0B2F">
        <w:rPr>
          <w:rStyle w:val="cs9b0062621"/>
        </w:rPr>
        <w:t>LY</w:t>
      </w:r>
      <w:r w:rsidR="00DC0B2F" w:rsidRPr="009C44F2">
        <w:rPr>
          <w:rStyle w:val="cs9b0062621"/>
          <w:lang w:val="ru-RU"/>
        </w:rPr>
        <w:t>3650150 250</w:t>
      </w:r>
      <w:r w:rsidR="00DC0B2F">
        <w:rPr>
          <w:rStyle w:val="cs9b0062621"/>
        </w:rPr>
        <w:t>mg</w:t>
      </w:r>
      <w:r w:rsidR="00DC0B2F" w:rsidRPr="009C44F2">
        <w:rPr>
          <w:rStyle w:val="cs9b0062621"/>
          <w:lang w:val="ru-RU"/>
        </w:rPr>
        <w:t>/2</w:t>
      </w:r>
      <w:r w:rsidR="00DC0B2F">
        <w:rPr>
          <w:rStyle w:val="cs9b0062621"/>
        </w:rPr>
        <w:t>mL</w:t>
      </w:r>
      <w:r w:rsidR="00DC0B2F" w:rsidRPr="009C44F2">
        <w:rPr>
          <w:rStyle w:val="cs9b0062621"/>
          <w:lang w:val="ru-RU"/>
        </w:rPr>
        <w:t xml:space="preserve"> або відповідне плацебо (</w:t>
      </w:r>
      <w:r w:rsidR="00DC0B2F">
        <w:rPr>
          <w:rStyle w:val="cs9b0062621"/>
        </w:rPr>
        <w:t>Label</w:t>
      </w:r>
      <w:r w:rsidR="00DC0B2F" w:rsidRPr="009C44F2">
        <w:rPr>
          <w:rStyle w:val="cs9b0062621"/>
          <w:lang w:val="ru-RU"/>
        </w:rPr>
        <w:t xml:space="preserve"> </w:t>
      </w:r>
      <w:r w:rsidR="00DC0B2F">
        <w:rPr>
          <w:rStyle w:val="cs9b0062621"/>
        </w:rPr>
        <w:t>ID</w:t>
      </w:r>
      <w:r w:rsidR="00DC0B2F" w:rsidRPr="009C44F2">
        <w:rPr>
          <w:rStyle w:val="cs9b0062621"/>
          <w:lang w:val="ru-RU"/>
        </w:rPr>
        <w:t xml:space="preserve">#: </w:t>
      </w:r>
      <w:r w:rsidR="00DC0B2F">
        <w:rPr>
          <w:rStyle w:val="cs9b0062621"/>
        </w:rPr>
        <w:t>LIL</w:t>
      </w:r>
      <w:r w:rsidR="00DC0B2F" w:rsidRPr="009C44F2">
        <w:rPr>
          <w:rStyle w:val="cs9b0062621"/>
          <w:lang w:val="ru-RU"/>
        </w:rPr>
        <w:t>9655</w:t>
      </w:r>
      <w:r w:rsidR="00DC0B2F">
        <w:rPr>
          <w:rStyle w:val="cs9b0062621"/>
        </w:rPr>
        <w:t>CS</w:t>
      </w:r>
      <w:r w:rsidR="00DC0B2F" w:rsidRPr="009C44F2">
        <w:rPr>
          <w:rStyle w:val="cs9b0062621"/>
          <w:lang w:val="ru-RU"/>
        </w:rPr>
        <w:t xml:space="preserve">1); 608572 - </w:t>
      </w:r>
      <w:r w:rsidR="00DC0B2F">
        <w:rPr>
          <w:rStyle w:val="cs9b0062621"/>
        </w:rPr>
        <w:t>KGAA</w:t>
      </w:r>
      <w:r w:rsidR="00DC0B2F" w:rsidRPr="009C44F2">
        <w:rPr>
          <w:rStyle w:val="cs9b0062621"/>
          <w:lang w:val="ru-RU"/>
        </w:rPr>
        <w:t xml:space="preserve"> </w:t>
      </w:r>
      <w:r w:rsidR="00DC0B2F">
        <w:rPr>
          <w:rStyle w:val="cs9b0062621"/>
        </w:rPr>
        <w:t>L</w:t>
      </w:r>
      <w:r w:rsidR="00DC0B2F" w:rsidRPr="009C44F2">
        <w:rPr>
          <w:rStyle w:val="cs9b0062621"/>
          <w:lang w:val="ru-RU"/>
        </w:rPr>
        <w:t xml:space="preserve">2 </w:t>
      </w:r>
      <w:r w:rsidR="00DC0B2F">
        <w:rPr>
          <w:rStyle w:val="cs9b0062621"/>
        </w:rPr>
        <w:t>LY</w:t>
      </w:r>
      <w:r w:rsidR="00DC0B2F" w:rsidRPr="009C44F2">
        <w:rPr>
          <w:rStyle w:val="cs9b0062621"/>
          <w:lang w:val="ru-RU"/>
        </w:rPr>
        <w:t xml:space="preserve"> </w:t>
      </w:r>
      <w:r w:rsidR="00DC0B2F">
        <w:rPr>
          <w:rStyle w:val="cs9b0062621"/>
        </w:rPr>
        <w:t>PTM</w:t>
      </w:r>
      <w:r w:rsidR="00DC0B2F" w:rsidRPr="009C44F2">
        <w:rPr>
          <w:rStyle w:val="cs9b0062621"/>
          <w:lang w:val="ru-RU"/>
        </w:rPr>
        <w:t xml:space="preserve"> </w:t>
      </w:r>
      <w:r w:rsidR="00DC0B2F">
        <w:rPr>
          <w:rStyle w:val="cs9b0062621"/>
        </w:rPr>
        <w:t>DB</w:t>
      </w:r>
      <w:r w:rsidR="00DC0B2F" w:rsidRPr="009C44F2">
        <w:rPr>
          <w:rStyle w:val="cs9b0062621"/>
          <w:lang w:val="ru-RU"/>
        </w:rPr>
        <w:t xml:space="preserve"> </w:t>
      </w:r>
      <w:r w:rsidR="00DC0B2F">
        <w:rPr>
          <w:rStyle w:val="cs9b0062621"/>
        </w:rPr>
        <w:t>OUTERCART</w:t>
      </w:r>
      <w:r w:rsidR="00DC0B2F" w:rsidRPr="009C44F2">
        <w:rPr>
          <w:rStyle w:val="cs9b0062621"/>
          <w:lang w:val="ru-RU"/>
        </w:rPr>
        <w:t xml:space="preserve"> </w:t>
      </w:r>
      <w:r w:rsidR="00DC0B2F">
        <w:rPr>
          <w:rStyle w:val="cs9b0062621"/>
        </w:rPr>
        <w:t>BK</w:t>
      </w:r>
      <w:r w:rsidR="00DC0B2F" w:rsidRPr="009C44F2">
        <w:rPr>
          <w:rStyle w:val="cs9b0062621"/>
          <w:lang w:val="ru-RU"/>
        </w:rPr>
        <w:t xml:space="preserve">, </w:t>
      </w:r>
      <w:r w:rsidR="00DC0B2F">
        <w:rPr>
          <w:rStyle w:val="cs9b0062621"/>
        </w:rPr>
        <w:t>Outer</w:t>
      </w:r>
      <w:r w:rsidR="00DC0B2F" w:rsidRPr="009C44F2">
        <w:rPr>
          <w:rStyle w:val="cs9b0062621"/>
          <w:lang w:val="ru-RU"/>
        </w:rPr>
        <w:t xml:space="preserve"> </w:t>
      </w:r>
      <w:r w:rsidR="00DC0B2F">
        <w:rPr>
          <w:rStyle w:val="cs9b0062621"/>
        </w:rPr>
        <w:t>Carton</w:t>
      </w:r>
      <w:r w:rsidR="00DC0B2F" w:rsidRPr="009C44F2">
        <w:rPr>
          <w:rStyle w:val="cs9b0062621"/>
          <w:lang w:val="ru-RU"/>
        </w:rPr>
        <w:t xml:space="preserve">, засліплене маркування для </w:t>
      </w:r>
      <w:r w:rsidR="00DC0B2F">
        <w:rPr>
          <w:rStyle w:val="cs9b0062621"/>
        </w:rPr>
        <w:t>LY</w:t>
      </w:r>
      <w:r w:rsidR="00DC0B2F" w:rsidRPr="009C44F2">
        <w:rPr>
          <w:rStyle w:val="cs9b0062621"/>
          <w:lang w:val="ru-RU"/>
        </w:rPr>
        <w:t>3650150 250</w:t>
      </w:r>
      <w:r w:rsidR="00DC0B2F">
        <w:rPr>
          <w:rStyle w:val="cs9b0062621"/>
        </w:rPr>
        <w:t>mg</w:t>
      </w:r>
      <w:r w:rsidR="00DC0B2F" w:rsidRPr="009C44F2">
        <w:rPr>
          <w:rStyle w:val="cs9b0062621"/>
          <w:lang w:val="ru-RU"/>
        </w:rPr>
        <w:t>/2</w:t>
      </w:r>
      <w:r w:rsidR="00DC0B2F">
        <w:rPr>
          <w:rStyle w:val="cs9b0062621"/>
        </w:rPr>
        <w:t>mL</w:t>
      </w:r>
      <w:r w:rsidR="00DC0B2F" w:rsidRPr="009C44F2">
        <w:rPr>
          <w:rStyle w:val="cs9b0062621"/>
          <w:lang w:val="ru-RU"/>
        </w:rPr>
        <w:t xml:space="preserve"> або відповідне плацебо, версія 1.0 від 27 січня 2022 р.; 608573 - </w:t>
      </w:r>
      <w:r w:rsidR="00DC0B2F">
        <w:rPr>
          <w:rStyle w:val="cs9b0062621"/>
        </w:rPr>
        <w:t>KGAA</w:t>
      </w:r>
      <w:r w:rsidR="00DC0B2F" w:rsidRPr="009C44F2">
        <w:rPr>
          <w:rStyle w:val="cs9b0062621"/>
          <w:lang w:val="ru-RU"/>
        </w:rPr>
        <w:t xml:space="preserve"> </w:t>
      </w:r>
      <w:r w:rsidR="00DC0B2F">
        <w:rPr>
          <w:rStyle w:val="cs9b0062621"/>
        </w:rPr>
        <w:t>L</w:t>
      </w:r>
      <w:r w:rsidR="00DC0B2F" w:rsidRPr="009C44F2">
        <w:rPr>
          <w:rStyle w:val="cs9b0062621"/>
          <w:lang w:val="ru-RU"/>
        </w:rPr>
        <w:t xml:space="preserve">2 </w:t>
      </w:r>
      <w:r w:rsidR="00DC0B2F">
        <w:rPr>
          <w:rStyle w:val="cs9b0062621"/>
        </w:rPr>
        <w:t>LY</w:t>
      </w:r>
      <w:r w:rsidR="00DC0B2F" w:rsidRPr="009C44F2">
        <w:rPr>
          <w:rStyle w:val="cs9b0062621"/>
          <w:lang w:val="ru-RU"/>
        </w:rPr>
        <w:t xml:space="preserve"> </w:t>
      </w:r>
      <w:r w:rsidR="00DC0B2F">
        <w:rPr>
          <w:rStyle w:val="cs9b0062621"/>
        </w:rPr>
        <w:t>PTM</w:t>
      </w:r>
      <w:r w:rsidR="00DC0B2F" w:rsidRPr="009C44F2">
        <w:rPr>
          <w:rStyle w:val="cs9b0062621"/>
          <w:lang w:val="ru-RU"/>
        </w:rPr>
        <w:t xml:space="preserve"> </w:t>
      </w:r>
      <w:r w:rsidR="00DC0B2F">
        <w:rPr>
          <w:rStyle w:val="cs9b0062621"/>
        </w:rPr>
        <w:t>DB</w:t>
      </w:r>
      <w:r w:rsidR="00DC0B2F" w:rsidRPr="009C44F2">
        <w:rPr>
          <w:rStyle w:val="cs9b0062621"/>
          <w:lang w:val="ru-RU"/>
        </w:rPr>
        <w:t xml:space="preserve"> </w:t>
      </w:r>
      <w:r w:rsidR="00DC0B2F">
        <w:rPr>
          <w:rStyle w:val="cs9b0062621"/>
        </w:rPr>
        <w:t>PFS</w:t>
      </w:r>
      <w:r w:rsidR="00DC0B2F" w:rsidRPr="009C44F2">
        <w:rPr>
          <w:rStyle w:val="cs9b0062621"/>
          <w:lang w:val="ru-RU"/>
        </w:rPr>
        <w:t xml:space="preserve"> </w:t>
      </w:r>
      <w:r w:rsidR="00DC0B2F">
        <w:rPr>
          <w:rStyle w:val="cs9b0062621"/>
        </w:rPr>
        <w:t>BK</w:t>
      </w:r>
      <w:r w:rsidR="00DC0B2F" w:rsidRPr="009C44F2">
        <w:rPr>
          <w:rStyle w:val="cs9b0062621"/>
          <w:lang w:val="ru-RU"/>
        </w:rPr>
        <w:t xml:space="preserve">, </w:t>
      </w:r>
      <w:r w:rsidR="00DC0B2F">
        <w:rPr>
          <w:rStyle w:val="cs9b0062621"/>
        </w:rPr>
        <w:t>Syringe</w:t>
      </w:r>
      <w:r w:rsidR="00DC0B2F" w:rsidRPr="009C44F2">
        <w:rPr>
          <w:rStyle w:val="cs9b0062621"/>
          <w:lang w:val="ru-RU"/>
        </w:rPr>
        <w:t xml:space="preserve">, засліплене маркування для </w:t>
      </w:r>
      <w:r w:rsidR="00DC0B2F">
        <w:rPr>
          <w:rStyle w:val="cs9b0062621"/>
        </w:rPr>
        <w:t>LY</w:t>
      </w:r>
      <w:r w:rsidR="00DC0B2F" w:rsidRPr="009C44F2">
        <w:rPr>
          <w:rStyle w:val="cs9b0062621"/>
          <w:lang w:val="ru-RU"/>
        </w:rPr>
        <w:t>3650150 250</w:t>
      </w:r>
      <w:r w:rsidR="00DC0B2F">
        <w:rPr>
          <w:rStyle w:val="cs9b0062621"/>
        </w:rPr>
        <w:t>mg</w:t>
      </w:r>
      <w:r w:rsidR="00DC0B2F" w:rsidRPr="009C44F2">
        <w:rPr>
          <w:rStyle w:val="cs9b0062621"/>
          <w:lang w:val="ru-RU"/>
        </w:rPr>
        <w:t>/2</w:t>
      </w:r>
      <w:r w:rsidR="00DC0B2F">
        <w:rPr>
          <w:rStyle w:val="cs9b0062621"/>
        </w:rPr>
        <w:t>mL</w:t>
      </w:r>
      <w:r w:rsidR="00DC0B2F" w:rsidRPr="009C44F2">
        <w:rPr>
          <w:rStyle w:val="cs9b0062621"/>
          <w:lang w:val="ru-RU"/>
        </w:rPr>
        <w:t xml:space="preserve"> або відповідне плацебо, версія 1.0 від 27 січня 2022 р.; 608574 - </w:t>
      </w:r>
      <w:r w:rsidR="00DC0B2F">
        <w:rPr>
          <w:rStyle w:val="cs9b0062621"/>
        </w:rPr>
        <w:t>KGAA</w:t>
      </w:r>
      <w:r w:rsidR="00DC0B2F" w:rsidRPr="009C44F2">
        <w:rPr>
          <w:rStyle w:val="cs9b0062621"/>
          <w:lang w:val="ru-RU"/>
        </w:rPr>
        <w:t xml:space="preserve"> </w:t>
      </w:r>
      <w:r w:rsidR="00DC0B2F">
        <w:rPr>
          <w:rStyle w:val="cs9b0062621"/>
        </w:rPr>
        <w:t>L</w:t>
      </w:r>
      <w:r w:rsidR="00DC0B2F" w:rsidRPr="009C44F2">
        <w:rPr>
          <w:rStyle w:val="cs9b0062621"/>
          <w:lang w:val="ru-RU"/>
        </w:rPr>
        <w:t xml:space="preserve">2 </w:t>
      </w:r>
      <w:r w:rsidR="00DC0B2F">
        <w:rPr>
          <w:rStyle w:val="cs9b0062621"/>
        </w:rPr>
        <w:t>LY</w:t>
      </w:r>
      <w:r w:rsidR="00DC0B2F" w:rsidRPr="009C44F2">
        <w:rPr>
          <w:rStyle w:val="cs9b0062621"/>
          <w:lang w:val="ru-RU"/>
        </w:rPr>
        <w:t xml:space="preserve"> </w:t>
      </w:r>
      <w:r w:rsidR="00DC0B2F">
        <w:rPr>
          <w:rStyle w:val="cs9b0062621"/>
        </w:rPr>
        <w:t>PTM</w:t>
      </w:r>
      <w:r w:rsidR="00DC0B2F" w:rsidRPr="009C44F2">
        <w:rPr>
          <w:rStyle w:val="cs9b0062621"/>
          <w:lang w:val="ru-RU"/>
        </w:rPr>
        <w:t xml:space="preserve"> </w:t>
      </w:r>
      <w:r w:rsidR="00DC0B2F">
        <w:rPr>
          <w:rStyle w:val="cs9b0062621"/>
        </w:rPr>
        <w:t>DB</w:t>
      </w:r>
      <w:r w:rsidR="00DC0B2F" w:rsidRPr="009C44F2">
        <w:rPr>
          <w:rStyle w:val="cs9b0062621"/>
          <w:lang w:val="ru-RU"/>
        </w:rPr>
        <w:t xml:space="preserve"> </w:t>
      </w:r>
      <w:r w:rsidR="00DC0B2F">
        <w:rPr>
          <w:rStyle w:val="cs9b0062621"/>
        </w:rPr>
        <w:t>PFS</w:t>
      </w:r>
      <w:r w:rsidR="00DC0B2F" w:rsidRPr="009C44F2">
        <w:rPr>
          <w:rStyle w:val="cs9b0062621"/>
          <w:lang w:val="ru-RU"/>
        </w:rPr>
        <w:t xml:space="preserve"> </w:t>
      </w:r>
      <w:r w:rsidR="00DC0B2F">
        <w:rPr>
          <w:rStyle w:val="cs9b0062621"/>
        </w:rPr>
        <w:t>BK</w:t>
      </w:r>
      <w:r w:rsidR="00DC0B2F" w:rsidRPr="009C44F2">
        <w:rPr>
          <w:rStyle w:val="cs9b0062621"/>
          <w:lang w:val="ru-RU"/>
        </w:rPr>
        <w:t xml:space="preserve">, </w:t>
      </w:r>
      <w:r w:rsidR="00DC0B2F">
        <w:rPr>
          <w:rStyle w:val="cs9b0062621"/>
        </w:rPr>
        <w:t>Syringe</w:t>
      </w:r>
      <w:r w:rsidR="00DC0B2F" w:rsidRPr="009C44F2">
        <w:rPr>
          <w:rStyle w:val="cs9b0062621"/>
          <w:lang w:val="ru-RU"/>
        </w:rPr>
        <w:t xml:space="preserve">, засліплене маркування </w:t>
      </w:r>
      <w:r w:rsidR="00DC0B2F">
        <w:rPr>
          <w:rStyle w:val="cs9b0062621"/>
        </w:rPr>
        <w:t>LY</w:t>
      </w:r>
      <w:r w:rsidR="00DC0B2F" w:rsidRPr="009C44F2">
        <w:rPr>
          <w:rStyle w:val="cs9b0062621"/>
          <w:lang w:val="ru-RU"/>
        </w:rPr>
        <w:t>3650150 250</w:t>
      </w:r>
      <w:r w:rsidR="00DC0B2F">
        <w:rPr>
          <w:rStyle w:val="cs9b0062621"/>
        </w:rPr>
        <w:t>mg</w:t>
      </w:r>
      <w:r w:rsidR="00DC0B2F" w:rsidRPr="009C44F2">
        <w:rPr>
          <w:rStyle w:val="cs9b0062621"/>
          <w:lang w:val="ru-RU"/>
        </w:rPr>
        <w:t>/2</w:t>
      </w:r>
      <w:r w:rsidR="00DC0B2F">
        <w:rPr>
          <w:rStyle w:val="cs9b0062621"/>
        </w:rPr>
        <w:t>mL</w:t>
      </w:r>
      <w:r w:rsidR="00DC0B2F" w:rsidRPr="009C44F2">
        <w:rPr>
          <w:rStyle w:val="cs9b0062621"/>
          <w:lang w:val="ru-RU"/>
        </w:rPr>
        <w:t xml:space="preserve"> або плацебо, версія 1.0 від 07 лютого 2022 р.; 608630 - </w:t>
      </w:r>
      <w:r w:rsidR="00DC0B2F">
        <w:rPr>
          <w:rStyle w:val="cs9b0062621"/>
        </w:rPr>
        <w:t>KGAA</w:t>
      </w:r>
      <w:r w:rsidR="00DC0B2F" w:rsidRPr="009C44F2">
        <w:rPr>
          <w:rStyle w:val="cs9b0062621"/>
          <w:lang w:val="ru-RU"/>
        </w:rPr>
        <w:t xml:space="preserve"> </w:t>
      </w:r>
      <w:r w:rsidR="00DC0B2F">
        <w:rPr>
          <w:rStyle w:val="cs9b0062621"/>
        </w:rPr>
        <w:t>L</w:t>
      </w:r>
      <w:r w:rsidR="00DC0B2F" w:rsidRPr="009C44F2">
        <w:rPr>
          <w:rStyle w:val="cs9b0062621"/>
          <w:lang w:val="ru-RU"/>
        </w:rPr>
        <w:t xml:space="preserve">10 </w:t>
      </w:r>
      <w:r w:rsidR="00DC0B2F">
        <w:rPr>
          <w:rStyle w:val="cs9b0062621"/>
        </w:rPr>
        <w:t>LY</w:t>
      </w:r>
      <w:r w:rsidR="00DC0B2F" w:rsidRPr="009C44F2">
        <w:rPr>
          <w:rStyle w:val="cs9b0062621"/>
          <w:lang w:val="ru-RU"/>
        </w:rPr>
        <w:t xml:space="preserve"> </w:t>
      </w:r>
      <w:r w:rsidR="00DC0B2F">
        <w:rPr>
          <w:rStyle w:val="cs9b0062621"/>
        </w:rPr>
        <w:t>PFS</w:t>
      </w:r>
      <w:r w:rsidR="00DC0B2F" w:rsidRPr="009C44F2">
        <w:rPr>
          <w:rStyle w:val="cs9b0062621"/>
          <w:lang w:val="ru-RU"/>
        </w:rPr>
        <w:t xml:space="preserve"> 250</w:t>
      </w:r>
      <w:r w:rsidR="00DC0B2F">
        <w:rPr>
          <w:rStyle w:val="cs9b0062621"/>
        </w:rPr>
        <w:t>MG</w:t>
      </w:r>
      <w:r w:rsidR="00DC0B2F" w:rsidRPr="009C44F2">
        <w:rPr>
          <w:rStyle w:val="cs9b0062621"/>
          <w:lang w:val="ru-RU"/>
        </w:rPr>
        <w:t xml:space="preserve"> </w:t>
      </w:r>
      <w:r w:rsidR="00DC0B2F">
        <w:rPr>
          <w:rStyle w:val="cs9b0062621"/>
        </w:rPr>
        <w:t>BK</w:t>
      </w:r>
      <w:r w:rsidR="00DC0B2F" w:rsidRPr="009C44F2">
        <w:rPr>
          <w:rStyle w:val="cs9b0062621"/>
          <w:lang w:val="ru-RU"/>
        </w:rPr>
        <w:t xml:space="preserve">, </w:t>
      </w:r>
      <w:r w:rsidR="00DC0B2F">
        <w:rPr>
          <w:rStyle w:val="cs9b0062621"/>
        </w:rPr>
        <w:t>Syringe</w:t>
      </w:r>
      <w:r w:rsidR="00DC0B2F" w:rsidRPr="009C44F2">
        <w:rPr>
          <w:rStyle w:val="cs9b0062621"/>
          <w:lang w:val="ru-RU"/>
        </w:rPr>
        <w:t xml:space="preserve">, відкрите маркування </w:t>
      </w:r>
      <w:r w:rsidR="00DC0B2F">
        <w:rPr>
          <w:rStyle w:val="cs9b0062621"/>
        </w:rPr>
        <w:t>LY</w:t>
      </w:r>
      <w:r w:rsidR="00DC0B2F" w:rsidRPr="009C44F2">
        <w:rPr>
          <w:rStyle w:val="cs9b0062621"/>
          <w:lang w:val="ru-RU"/>
        </w:rPr>
        <w:t>3650150 250</w:t>
      </w:r>
      <w:r w:rsidR="00DC0B2F">
        <w:rPr>
          <w:rStyle w:val="cs9b0062621"/>
        </w:rPr>
        <w:t>mg</w:t>
      </w:r>
      <w:r w:rsidR="00DC0B2F" w:rsidRPr="009C44F2">
        <w:rPr>
          <w:rStyle w:val="cs9b0062621"/>
          <w:lang w:val="ru-RU"/>
        </w:rPr>
        <w:t>/2</w:t>
      </w:r>
      <w:r w:rsidR="00DC0B2F">
        <w:rPr>
          <w:rStyle w:val="cs9b0062621"/>
        </w:rPr>
        <w:t>mL</w:t>
      </w:r>
      <w:r w:rsidR="00DC0B2F" w:rsidRPr="009C44F2">
        <w:rPr>
          <w:rStyle w:val="cs9b0062621"/>
          <w:lang w:val="ru-RU"/>
        </w:rPr>
        <w:t xml:space="preserve">, версія 1.0 від </w:t>
      </w:r>
      <w:r w:rsidR="005162FA">
        <w:rPr>
          <w:rStyle w:val="cs9b0062621"/>
          <w:lang w:val="ru-RU"/>
        </w:rPr>
        <w:t xml:space="preserve">                </w:t>
      </w:r>
      <w:r w:rsidR="00DC0B2F" w:rsidRPr="009C44F2">
        <w:rPr>
          <w:rStyle w:val="cs9b0062621"/>
          <w:lang w:val="ru-RU"/>
        </w:rPr>
        <w:t xml:space="preserve">17 лютого 2022 р.; 608631 - </w:t>
      </w:r>
      <w:r w:rsidR="00DC0B2F">
        <w:rPr>
          <w:rStyle w:val="cs9b0062621"/>
        </w:rPr>
        <w:t>KGAA</w:t>
      </w:r>
      <w:r w:rsidR="00DC0B2F" w:rsidRPr="009C44F2">
        <w:rPr>
          <w:rStyle w:val="cs9b0062621"/>
          <w:lang w:val="ru-RU"/>
        </w:rPr>
        <w:t xml:space="preserve"> </w:t>
      </w:r>
      <w:r w:rsidR="00DC0B2F">
        <w:rPr>
          <w:rStyle w:val="cs9b0062621"/>
        </w:rPr>
        <w:t>L</w:t>
      </w:r>
      <w:r w:rsidR="00DC0B2F" w:rsidRPr="009C44F2">
        <w:rPr>
          <w:rStyle w:val="cs9b0062621"/>
          <w:lang w:val="ru-RU"/>
        </w:rPr>
        <w:t xml:space="preserve">10 </w:t>
      </w:r>
      <w:r w:rsidR="00DC0B2F">
        <w:rPr>
          <w:rStyle w:val="cs9b0062621"/>
        </w:rPr>
        <w:t>LY</w:t>
      </w:r>
      <w:r w:rsidR="00DC0B2F" w:rsidRPr="009C44F2">
        <w:rPr>
          <w:rStyle w:val="cs9b0062621"/>
          <w:lang w:val="ru-RU"/>
        </w:rPr>
        <w:t xml:space="preserve"> </w:t>
      </w:r>
      <w:r w:rsidR="00DC0B2F">
        <w:rPr>
          <w:rStyle w:val="cs9b0062621"/>
        </w:rPr>
        <w:t>PFS</w:t>
      </w:r>
      <w:r w:rsidR="00DC0B2F" w:rsidRPr="009C44F2">
        <w:rPr>
          <w:rStyle w:val="cs9b0062621"/>
          <w:lang w:val="ru-RU"/>
        </w:rPr>
        <w:t xml:space="preserve"> </w:t>
      </w:r>
      <w:r w:rsidR="00DC0B2F">
        <w:rPr>
          <w:rStyle w:val="cs9b0062621"/>
        </w:rPr>
        <w:t>CART</w:t>
      </w:r>
      <w:r w:rsidR="00DC0B2F" w:rsidRPr="009C44F2">
        <w:rPr>
          <w:rStyle w:val="cs9b0062621"/>
          <w:lang w:val="ru-RU"/>
        </w:rPr>
        <w:t xml:space="preserve"> 250</w:t>
      </w:r>
      <w:r w:rsidR="00DC0B2F">
        <w:rPr>
          <w:rStyle w:val="cs9b0062621"/>
        </w:rPr>
        <w:t>MG</w:t>
      </w:r>
      <w:r w:rsidR="00DC0B2F" w:rsidRPr="009C44F2">
        <w:rPr>
          <w:rStyle w:val="cs9b0062621"/>
          <w:lang w:val="ru-RU"/>
        </w:rPr>
        <w:t xml:space="preserve"> </w:t>
      </w:r>
      <w:r w:rsidR="00DC0B2F">
        <w:rPr>
          <w:rStyle w:val="cs9b0062621"/>
        </w:rPr>
        <w:t>BK</w:t>
      </w:r>
      <w:r w:rsidR="00DC0B2F" w:rsidRPr="009C44F2">
        <w:rPr>
          <w:rStyle w:val="cs9b0062621"/>
          <w:lang w:val="ru-RU"/>
        </w:rPr>
        <w:t xml:space="preserve">, </w:t>
      </w:r>
      <w:r w:rsidR="00DC0B2F">
        <w:rPr>
          <w:rStyle w:val="cs9b0062621"/>
        </w:rPr>
        <w:t>Carton</w:t>
      </w:r>
      <w:r w:rsidR="00DC0B2F" w:rsidRPr="009C44F2">
        <w:rPr>
          <w:rStyle w:val="cs9b0062621"/>
          <w:lang w:val="ru-RU"/>
        </w:rPr>
        <w:t xml:space="preserve">, відкрите маркування </w:t>
      </w:r>
      <w:r w:rsidR="00DC0B2F">
        <w:rPr>
          <w:rStyle w:val="cs9b0062621"/>
        </w:rPr>
        <w:t>LY</w:t>
      </w:r>
      <w:r w:rsidR="00DC0B2F" w:rsidRPr="009C44F2">
        <w:rPr>
          <w:rStyle w:val="cs9b0062621"/>
          <w:lang w:val="ru-RU"/>
        </w:rPr>
        <w:t>3650150 250</w:t>
      </w:r>
      <w:r w:rsidR="00DC0B2F">
        <w:rPr>
          <w:rStyle w:val="cs9b0062621"/>
        </w:rPr>
        <w:t>mg</w:t>
      </w:r>
      <w:r w:rsidR="00DC0B2F" w:rsidRPr="009C44F2">
        <w:rPr>
          <w:rStyle w:val="cs9b0062621"/>
          <w:lang w:val="ru-RU"/>
        </w:rPr>
        <w:t>/2</w:t>
      </w:r>
      <w:r w:rsidR="00DC0B2F">
        <w:rPr>
          <w:rStyle w:val="cs9b0062621"/>
        </w:rPr>
        <w:t>mL</w:t>
      </w:r>
      <w:r w:rsidR="00DC0B2F" w:rsidRPr="009C44F2">
        <w:rPr>
          <w:rStyle w:val="cs9b0062621"/>
          <w:lang w:val="ru-RU"/>
        </w:rPr>
        <w:t>, версія 1.0 від 17 лютого 2022 р.</w:t>
      </w:r>
      <w:r w:rsidR="00DC0B2F" w:rsidRPr="009C44F2">
        <w:rPr>
          <w:rStyle w:val="cs9f0a404021"/>
          <w:lang w:val="ru-RU"/>
        </w:rPr>
        <w:t xml:space="preserve"> до протоколу клінічного випробування «Довгострокове дослідження для оцінки безпеки та ефективності </w:t>
      </w:r>
      <w:r w:rsidR="00DC0B2F" w:rsidRPr="009C44F2">
        <w:rPr>
          <w:rStyle w:val="cs9b0062621"/>
          <w:lang w:val="ru-RU"/>
        </w:rPr>
        <w:t>лебрікізумаба</w:t>
      </w:r>
      <w:r w:rsidR="00DC0B2F" w:rsidRPr="009C44F2">
        <w:rPr>
          <w:rStyle w:val="cs9f0a404021"/>
          <w:lang w:val="ru-RU"/>
        </w:rPr>
        <w:t xml:space="preserve"> у пацієнтів з атопічним дерматитом помірного і тяжкого ступеня», код дослідження </w:t>
      </w:r>
      <w:r w:rsidR="00DC0B2F">
        <w:rPr>
          <w:rStyle w:val="cs9b0062621"/>
        </w:rPr>
        <w:t>DRM</w:t>
      </w:r>
      <w:r w:rsidR="00DC0B2F" w:rsidRPr="009C44F2">
        <w:rPr>
          <w:rStyle w:val="cs9b0062621"/>
          <w:lang w:val="ru-RU"/>
        </w:rPr>
        <w:t>06-</w:t>
      </w:r>
      <w:r w:rsidR="00DC0B2F">
        <w:rPr>
          <w:rStyle w:val="cs9b0062621"/>
        </w:rPr>
        <w:t>AD</w:t>
      </w:r>
      <w:r w:rsidR="00DC0B2F" w:rsidRPr="009C44F2">
        <w:rPr>
          <w:rStyle w:val="cs9b0062621"/>
          <w:lang w:val="ru-RU"/>
        </w:rPr>
        <w:t>07/</w:t>
      </w:r>
      <w:r w:rsidR="00DC0B2F">
        <w:rPr>
          <w:rStyle w:val="cs9b0062621"/>
        </w:rPr>
        <w:t>J</w:t>
      </w:r>
      <w:r w:rsidR="00DC0B2F" w:rsidRPr="009C44F2">
        <w:rPr>
          <w:rStyle w:val="cs9b0062621"/>
          <w:lang w:val="ru-RU"/>
        </w:rPr>
        <w:t>2</w:t>
      </w:r>
      <w:r w:rsidR="00DC0B2F">
        <w:rPr>
          <w:rStyle w:val="cs9b0062621"/>
        </w:rPr>
        <w:t>T</w:t>
      </w:r>
      <w:r w:rsidR="00DC0B2F" w:rsidRPr="009C44F2">
        <w:rPr>
          <w:rStyle w:val="cs9b0062621"/>
          <w:lang w:val="ru-RU"/>
        </w:rPr>
        <w:t>-</w:t>
      </w:r>
      <w:r w:rsidR="00DC0B2F">
        <w:rPr>
          <w:rStyle w:val="cs9b0062621"/>
        </w:rPr>
        <w:t>DM</w:t>
      </w:r>
      <w:r w:rsidR="00DC0B2F" w:rsidRPr="009C44F2">
        <w:rPr>
          <w:rStyle w:val="cs9b0062621"/>
          <w:lang w:val="ru-RU"/>
        </w:rPr>
        <w:t>-</w:t>
      </w:r>
      <w:r w:rsidR="00DC0B2F">
        <w:rPr>
          <w:rStyle w:val="cs9b0062621"/>
        </w:rPr>
        <w:t>KGAA</w:t>
      </w:r>
      <w:r w:rsidR="00DC0B2F" w:rsidRPr="009C44F2">
        <w:rPr>
          <w:rStyle w:val="cs9f0a404021"/>
          <w:lang w:val="ru-RU"/>
        </w:rPr>
        <w:t xml:space="preserve">, протокол від 27.03.2020 р., поправка 1 від 12.12.2020 р.; спонсор - </w:t>
      </w:r>
      <w:r w:rsidR="00DC0B2F">
        <w:rPr>
          <w:rStyle w:val="cs9f0a404021"/>
        </w:rPr>
        <w:t>Dermira</w:t>
      </w:r>
      <w:r w:rsidR="00DC0B2F" w:rsidRPr="009C44F2">
        <w:rPr>
          <w:rStyle w:val="cs9f0a404021"/>
          <w:lang w:val="ru-RU"/>
        </w:rPr>
        <w:t xml:space="preserve"> </w:t>
      </w:r>
      <w:r w:rsidR="00DC0B2F">
        <w:rPr>
          <w:rStyle w:val="cs9f0a404021"/>
        </w:rPr>
        <w:t>Inc</w:t>
      </w:r>
      <w:r w:rsidR="00DC0B2F" w:rsidRPr="009C44F2">
        <w:rPr>
          <w:rStyle w:val="cs9f0a404021"/>
          <w:lang w:val="ru-RU"/>
        </w:rPr>
        <w:t xml:space="preserve">. </w:t>
      </w:r>
      <w:r w:rsidR="00DC0B2F">
        <w:rPr>
          <w:rStyle w:val="cs9f0a404021"/>
        </w:rPr>
        <w:t>a</w:t>
      </w:r>
      <w:r w:rsidR="00DC0B2F" w:rsidRPr="009C44F2">
        <w:rPr>
          <w:rStyle w:val="cs9f0a404021"/>
          <w:lang w:val="ru-RU"/>
        </w:rPr>
        <w:t xml:space="preserve"> </w:t>
      </w:r>
      <w:r w:rsidR="00DC0B2F">
        <w:rPr>
          <w:rStyle w:val="cs9f0a404021"/>
        </w:rPr>
        <w:t>wholly</w:t>
      </w:r>
      <w:r w:rsidR="00DC0B2F" w:rsidRPr="009C44F2">
        <w:rPr>
          <w:rStyle w:val="cs9f0a404021"/>
          <w:lang w:val="ru-RU"/>
        </w:rPr>
        <w:t>-</w:t>
      </w:r>
      <w:r w:rsidR="00DC0B2F">
        <w:rPr>
          <w:rStyle w:val="cs9f0a404021"/>
        </w:rPr>
        <w:t>owned</w:t>
      </w:r>
      <w:r w:rsidR="00DC0B2F" w:rsidRPr="009C44F2">
        <w:rPr>
          <w:rStyle w:val="cs9f0a404021"/>
          <w:lang w:val="ru-RU"/>
        </w:rPr>
        <w:t xml:space="preserve"> </w:t>
      </w:r>
      <w:r w:rsidR="00DC0B2F">
        <w:rPr>
          <w:rStyle w:val="cs9f0a404021"/>
        </w:rPr>
        <w:t>subsidiary</w:t>
      </w:r>
      <w:r w:rsidR="00DC0B2F" w:rsidRPr="009C44F2">
        <w:rPr>
          <w:rStyle w:val="cs9f0a404021"/>
          <w:lang w:val="ru-RU"/>
        </w:rPr>
        <w:t xml:space="preserve"> </w:t>
      </w:r>
      <w:r w:rsidR="00DC0B2F">
        <w:rPr>
          <w:rStyle w:val="cs9f0a404021"/>
        </w:rPr>
        <w:t>of</w:t>
      </w:r>
      <w:r w:rsidR="00DC0B2F" w:rsidRPr="009C44F2">
        <w:rPr>
          <w:rStyle w:val="cs9f0a404021"/>
          <w:lang w:val="ru-RU"/>
        </w:rPr>
        <w:t xml:space="preserve"> </w:t>
      </w:r>
      <w:r w:rsidR="00DC0B2F">
        <w:rPr>
          <w:rStyle w:val="cs9f0a404021"/>
        </w:rPr>
        <w:t>Eli</w:t>
      </w:r>
      <w:r w:rsidR="00DC0B2F" w:rsidRPr="009C44F2">
        <w:rPr>
          <w:rStyle w:val="cs9f0a404021"/>
          <w:lang w:val="ru-RU"/>
        </w:rPr>
        <w:t xml:space="preserve"> </w:t>
      </w:r>
      <w:r w:rsidR="00DC0B2F">
        <w:rPr>
          <w:rStyle w:val="cs9f0a404021"/>
        </w:rPr>
        <w:t>Lilly</w:t>
      </w:r>
      <w:r w:rsidR="00DC0B2F" w:rsidRPr="009C44F2">
        <w:rPr>
          <w:rStyle w:val="cs9f0a404021"/>
          <w:lang w:val="ru-RU"/>
        </w:rPr>
        <w:t xml:space="preserve"> </w:t>
      </w:r>
      <w:r w:rsidR="00DC0B2F">
        <w:rPr>
          <w:rStyle w:val="cs9f0a404021"/>
        </w:rPr>
        <w:t>and</w:t>
      </w:r>
      <w:r w:rsidR="00DC0B2F" w:rsidRPr="009C44F2">
        <w:rPr>
          <w:rStyle w:val="cs9f0a404021"/>
          <w:lang w:val="ru-RU"/>
        </w:rPr>
        <w:t xml:space="preserve"> </w:t>
      </w:r>
      <w:r w:rsidR="00DC0B2F">
        <w:rPr>
          <w:rStyle w:val="cs9f0a404021"/>
        </w:rPr>
        <w:t>Company</w:t>
      </w:r>
      <w:r w:rsidR="00DC0B2F" w:rsidRPr="009C44F2">
        <w:rPr>
          <w:rStyle w:val="cs9f0a404021"/>
          <w:lang w:val="ru-RU"/>
        </w:rPr>
        <w:t xml:space="preserve">, </w:t>
      </w:r>
      <w:r w:rsidR="00DC0B2F">
        <w:rPr>
          <w:rStyle w:val="cs9f0a404021"/>
        </w:rPr>
        <w:t>USA</w:t>
      </w:r>
      <w:r w:rsidR="00DC0B2F" w:rsidRPr="009C44F2">
        <w:rPr>
          <w:rStyle w:val="cs9f0a404021"/>
          <w:lang w:val="ru-RU"/>
        </w:rPr>
        <w:t xml:space="preserve"> («Дерміра, Інк.», дочірня компанія, що знаходиться у повній власності компанії «Елі Ліллі енд Компані», США)</w:t>
      </w:r>
      <w:r w:rsidR="00DC0B2F">
        <w:rPr>
          <w:rStyle w:val="cs9f0a404021"/>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 «Сінеос Хелс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0A0B94" w:rsidRDefault="001D14CC" w:rsidP="001D14CC">
      <w:pPr>
        <w:jc w:val="both"/>
        <w:rPr>
          <w:lang w:val="ru-RU"/>
        </w:rPr>
      </w:pPr>
      <w:r>
        <w:rPr>
          <w:rStyle w:val="cs9b0062622"/>
          <w:lang w:val="ru-RU"/>
        </w:rPr>
        <w:t xml:space="preserve">22. </w:t>
      </w:r>
      <w:r w:rsidR="00DC0B2F" w:rsidRPr="009C44F2">
        <w:rPr>
          <w:rStyle w:val="cs9b0062622"/>
          <w:lang w:val="ru-RU"/>
        </w:rPr>
        <w:t xml:space="preserve">Протокол клінічного випробування </w:t>
      </w:r>
      <w:r w:rsidR="00DC0B2F">
        <w:rPr>
          <w:rStyle w:val="cs9b0062622"/>
        </w:rPr>
        <w:t>B</w:t>
      </w:r>
      <w:r w:rsidR="00DC0B2F" w:rsidRPr="009C44F2">
        <w:rPr>
          <w:rStyle w:val="cs9b0062622"/>
          <w:lang w:val="ru-RU"/>
        </w:rPr>
        <w:t>7541007, остаточна версія протоколу з поправкою 3 від 15 березня 2022 року, англійською мовою; ДОПОВНЕННЯ ДО ІНФОРМОВАНОЇ ЗГОДИ НА УЧАСТЬ У КЛІНІЧНОМУ ДОСЛІДЖЕННІ, Україна, версія від 28 березня 2022 р. на основі відповідної версії ДІЗ від 03 серпня 2021 р., українською мовою</w:t>
      </w:r>
      <w:r w:rsidR="00DC0B2F" w:rsidRPr="009C44F2">
        <w:rPr>
          <w:rStyle w:val="cs9f0a404022"/>
          <w:lang w:val="ru-RU"/>
        </w:rPr>
        <w:t xml:space="preserve"> до протоколу клінічного випробування «Багатоцентрове,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w:t>
      </w:r>
      <w:r w:rsidR="00DC0B2F">
        <w:rPr>
          <w:rStyle w:val="cs9b0062622"/>
        </w:rPr>
        <w:t>PF</w:t>
      </w:r>
      <w:r w:rsidR="00DC0B2F" w:rsidRPr="009C44F2">
        <w:rPr>
          <w:rStyle w:val="cs9b0062622"/>
          <w:lang w:val="ru-RU"/>
        </w:rPr>
        <w:t>-06480605</w:t>
      </w:r>
      <w:r w:rsidR="00DC0B2F" w:rsidRPr="009C44F2">
        <w:rPr>
          <w:rStyle w:val="cs9f0a404022"/>
          <w:lang w:val="ru-RU"/>
        </w:rPr>
        <w:t xml:space="preserve"> у дорослих учасників із виразковим колітом помірного або важкого ступеня тяжкості», код дослідження </w:t>
      </w:r>
      <w:r w:rsidR="00DC0B2F">
        <w:rPr>
          <w:rStyle w:val="cs9b0062622"/>
        </w:rPr>
        <w:t>B</w:t>
      </w:r>
      <w:r w:rsidR="00DC0B2F" w:rsidRPr="009C44F2">
        <w:rPr>
          <w:rStyle w:val="cs9b0062622"/>
          <w:lang w:val="ru-RU"/>
        </w:rPr>
        <w:t>7541007</w:t>
      </w:r>
      <w:r w:rsidR="00DC0B2F" w:rsidRPr="009C44F2">
        <w:rPr>
          <w:rStyle w:val="cs9f0a404022"/>
          <w:lang w:val="ru-RU"/>
        </w:rPr>
        <w:t>, остаточна версія протоколу, Поправка 2 від 1 вересня 2020 року; спонсор - Пфайзер Інк., США</w:t>
      </w:r>
      <w:r w:rsidR="00DC0B2F">
        <w:rPr>
          <w:rStyle w:val="cs9f0a404022"/>
        </w:rPr>
        <w:t> </w:t>
      </w:r>
    </w:p>
    <w:p w:rsidR="00DC0B2F" w:rsidRPr="001D14CC" w:rsidRDefault="00DC0B2F">
      <w:pPr>
        <w:jc w:val="both"/>
        <w:rPr>
          <w:rFonts w:ascii="Arial" w:hAnsi="Arial" w:cs="Arial"/>
          <w:sz w:val="20"/>
          <w:szCs w:val="20"/>
          <w:lang w:val="ru-RU"/>
        </w:rPr>
      </w:pPr>
      <w:r w:rsidRPr="001D14CC">
        <w:rPr>
          <w:rFonts w:ascii="Arial" w:hAnsi="Arial" w:cs="Arial"/>
          <w:sz w:val="20"/>
          <w:szCs w:val="20"/>
          <w:lang w:val="ru-RU"/>
        </w:rPr>
        <w:t>Заявник - Пфайзер Інк., США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Default="001D14CC" w:rsidP="001D14CC">
      <w:pPr>
        <w:jc w:val="both"/>
      </w:pPr>
      <w:r>
        <w:rPr>
          <w:rStyle w:val="cs9b0062623"/>
          <w:lang w:val="ru-RU"/>
        </w:rPr>
        <w:t xml:space="preserve">23. </w:t>
      </w:r>
      <w:r w:rsidR="00DC0B2F" w:rsidRPr="009C44F2">
        <w:rPr>
          <w:rStyle w:val="cs9b0062623"/>
          <w:lang w:val="ru-RU"/>
        </w:rPr>
        <w:t xml:space="preserve">Оновлений протокол клінічного випробування </w:t>
      </w:r>
      <w:r w:rsidR="00DC0B2F">
        <w:rPr>
          <w:rStyle w:val="cs9b0062623"/>
        </w:rPr>
        <w:t>MK</w:t>
      </w:r>
      <w:r w:rsidR="00DC0B2F" w:rsidRPr="009C44F2">
        <w:rPr>
          <w:rStyle w:val="cs9b0062623"/>
          <w:lang w:val="ru-RU"/>
        </w:rPr>
        <w:t xml:space="preserve">-3475-689 з інкорпорованою поправкою 06 від 03 березня 2022 року, англійською мовою; Україна, </w:t>
      </w:r>
      <w:r w:rsidR="00DC0B2F">
        <w:rPr>
          <w:rStyle w:val="cs9b0062623"/>
        </w:rPr>
        <w:t>MK</w:t>
      </w:r>
      <w:r w:rsidR="00DC0B2F" w:rsidRPr="009C44F2">
        <w:rPr>
          <w:rStyle w:val="cs9b0062623"/>
          <w:lang w:val="ru-RU"/>
        </w:rPr>
        <w:t xml:space="preserve">-3475-689, версія 08 від 13 квітня </w:t>
      </w:r>
      <w:r w:rsidR="002F795C">
        <w:rPr>
          <w:rStyle w:val="cs9b0062623"/>
          <w:lang w:val="ru-RU"/>
        </w:rPr>
        <w:t xml:space="preserve">      </w:t>
      </w:r>
      <w:r w:rsidR="00DC0B2F" w:rsidRPr="009C44F2">
        <w:rPr>
          <w:rStyle w:val="cs9b0062623"/>
          <w:lang w:val="ru-RU"/>
        </w:rPr>
        <w:t>2022 р., українською мовою, інформація та документ про інформовану згоду для пацієнт</w:t>
      </w:r>
      <w:r w:rsidR="00DC0B2F">
        <w:rPr>
          <w:rStyle w:val="cs9b0062623"/>
        </w:rPr>
        <w:t>a</w:t>
      </w:r>
      <w:r w:rsidR="00DC0B2F" w:rsidRPr="009C44F2">
        <w:rPr>
          <w:rStyle w:val="cs9b0062623"/>
          <w:lang w:val="ru-RU"/>
        </w:rPr>
        <w:t xml:space="preserve">; Україна, </w:t>
      </w:r>
      <w:r w:rsidR="00DC0B2F">
        <w:rPr>
          <w:rStyle w:val="cs9b0062623"/>
        </w:rPr>
        <w:t>MK</w:t>
      </w:r>
      <w:r w:rsidR="00DC0B2F" w:rsidRPr="009C44F2">
        <w:rPr>
          <w:rStyle w:val="cs9b0062623"/>
          <w:lang w:val="ru-RU"/>
        </w:rPr>
        <w:t>-3475-689, інформаційний листок і документ про інформовану згоду на майбутнє біомедичне дослідження, версія 02 від 13 квітня 2022 р., українською мовою</w:t>
      </w:r>
      <w:r w:rsidR="00DC0B2F" w:rsidRPr="009C44F2">
        <w:rPr>
          <w:rStyle w:val="cs9f0a404023"/>
          <w:lang w:val="ru-RU"/>
        </w:rPr>
        <w:t xml:space="preserve"> до протоколу клінічного дослідження «Рандомізоване, відкрите дослідження </w:t>
      </w:r>
      <w:r w:rsidR="00DC0B2F">
        <w:rPr>
          <w:rStyle w:val="cs9f0a404023"/>
        </w:rPr>
        <w:t>III</w:t>
      </w:r>
      <w:r w:rsidR="00DC0B2F" w:rsidRPr="009C44F2">
        <w:rPr>
          <w:rStyle w:val="cs9f0a404023"/>
          <w:lang w:val="ru-RU"/>
        </w:rPr>
        <w:t xml:space="preserve"> фази для оцінки </w:t>
      </w:r>
      <w:r w:rsidR="00DC0B2F" w:rsidRPr="009C44F2">
        <w:rPr>
          <w:rStyle w:val="cs9b0062623"/>
          <w:lang w:val="ru-RU"/>
        </w:rPr>
        <w:t>пембролізумабу</w:t>
      </w:r>
      <w:r w:rsidR="00DC0B2F" w:rsidRPr="009C44F2">
        <w:rPr>
          <w:rStyle w:val="cs9f0a404023"/>
          <w:lang w:val="ru-RU"/>
        </w:rPr>
        <w:t xml:space="preserve">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w:t>
      </w:r>
      <w:r w:rsidR="00DC0B2F">
        <w:rPr>
          <w:rStyle w:val="cs9f0a404023"/>
        </w:rPr>
        <w:t>III</w:t>
      </w:r>
      <w:r w:rsidR="00DC0B2F" w:rsidRPr="009C44F2">
        <w:rPr>
          <w:rStyle w:val="cs9f0a404023"/>
          <w:lang w:val="ru-RU"/>
        </w:rPr>
        <w:t>-</w:t>
      </w:r>
      <w:r w:rsidR="00DC0B2F">
        <w:rPr>
          <w:rStyle w:val="cs9f0a404023"/>
        </w:rPr>
        <w:t>IVA</w:t>
      </w:r>
      <w:r w:rsidR="00DC0B2F" w:rsidRPr="009C44F2">
        <w:rPr>
          <w:rStyle w:val="cs9f0a404023"/>
          <w:lang w:val="ru-RU"/>
        </w:rPr>
        <w:t xml:space="preserve"> стадії», код дослідження </w:t>
      </w:r>
      <w:r w:rsidR="00DC0B2F">
        <w:rPr>
          <w:rStyle w:val="cs9b0062623"/>
        </w:rPr>
        <w:t>MK</w:t>
      </w:r>
      <w:r w:rsidR="00DC0B2F" w:rsidRPr="009C44F2">
        <w:rPr>
          <w:rStyle w:val="cs9b0062623"/>
          <w:lang w:val="ru-RU"/>
        </w:rPr>
        <w:t>-3475-689</w:t>
      </w:r>
      <w:r w:rsidR="00DC0B2F" w:rsidRPr="009C44F2">
        <w:rPr>
          <w:rStyle w:val="cs9f0a404023"/>
          <w:lang w:val="ru-RU"/>
        </w:rPr>
        <w:t xml:space="preserve">, з інкорпорованою поправкою 05 від 13 травня 2021 року; спонсор - «Мерк Шарп Енд Доум Корп.», дочірнє підприємство «Мерк Енд Ко., Інк.» </w:t>
      </w:r>
      <w:r w:rsidR="00DC0B2F">
        <w:rPr>
          <w:rStyle w:val="cs9f0a404023"/>
        </w:rPr>
        <w:t>(Merck Sharp &amp; Dohme Corp., a subsidiary of Merck &amp; Co., Inc.), США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«МСД Україна»</w:t>
      </w:r>
    </w:p>
    <w:p w:rsidR="00DC0B2F" w:rsidRPr="009C44F2" w:rsidRDefault="00DC0B2F">
      <w:pPr>
        <w:jc w:val="both"/>
        <w:rPr>
          <w:rFonts w:ascii="Arial" w:hAnsi="Arial" w:cs="Arial"/>
          <w:sz w:val="20"/>
          <w:szCs w:val="20"/>
          <w:lang w:val="ru-RU"/>
        </w:rPr>
      </w:pPr>
    </w:p>
    <w:p w:rsidR="00DC0B2F" w:rsidRPr="009C44F2" w:rsidRDefault="00DC0B2F">
      <w:pPr>
        <w:jc w:val="both"/>
        <w:rPr>
          <w:rFonts w:ascii="Arial" w:hAnsi="Arial" w:cs="Arial"/>
          <w:sz w:val="20"/>
          <w:szCs w:val="20"/>
          <w:lang w:val="ru-RU"/>
        </w:rPr>
      </w:pPr>
    </w:p>
    <w:p w:rsidR="00DC0B2F" w:rsidRPr="00A60219" w:rsidRDefault="001D14CC" w:rsidP="001D14CC">
      <w:pPr>
        <w:jc w:val="both"/>
        <w:rPr>
          <w:lang w:val="ru-RU"/>
        </w:rPr>
      </w:pPr>
      <w:r>
        <w:rPr>
          <w:rStyle w:val="cs9b0062624"/>
          <w:lang w:val="ru-RU"/>
        </w:rPr>
        <w:t xml:space="preserve">24. </w:t>
      </w:r>
      <w:r w:rsidR="00DC0B2F" w:rsidRPr="009C44F2">
        <w:rPr>
          <w:rStyle w:val="cs9b0062624"/>
          <w:lang w:val="ru-RU"/>
        </w:rPr>
        <w:t xml:space="preserve">Оновлений протокол клінічного випробування </w:t>
      </w:r>
      <w:r w:rsidR="00DC0B2F">
        <w:rPr>
          <w:rStyle w:val="cs9b0062624"/>
        </w:rPr>
        <w:t>MK</w:t>
      </w:r>
      <w:r w:rsidR="00DC0B2F" w:rsidRPr="009C44F2">
        <w:rPr>
          <w:rStyle w:val="cs9b0062624"/>
          <w:lang w:val="ru-RU"/>
        </w:rPr>
        <w:t>-3475-937, з інкорпорованою поправкою 06 від 22 лютого 2022 року, англійською мовою</w:t>
      </w:r>
      <w:r w:rsidR="00DC0B2F" w:rsidRPr="009C44F2">
        <w:rPr>
          <w:rStyle w:val="cs9f0a404024"/>
          <w:lang w:val="ru-RU"/>
        </w:rPr>
        <w:t xml:space="preserve"> до протоколу клінічного дослідження «Подвійне сліпе дослідження </w:t>
      </w:r>
      <w:r w:rsidR="00DC0B2F">
        <w:rPr>
          <w:rStyle w:val="cs9f0a404024"/>
        </w:rPr>
        <w:t>III</w:t>
      </w:r>
      <w:r w:rsidR="00DC0B2F" w:rsidRPr="009C44F2">
        <w:rPr>
          <w:rStyle w:val="cs9f0a404024"/>
          <w:lang w:val="ru-RU"/>
        </w:rPr>
        <w:t xml:space="preserve"> фази, що проводиться в двох групах для оцінки безпеки та ефективності </w:t>
      </w:r>
      <w:r w:rsidR="00DC0B2F" w:rsidRPr="009C44F2">
        <w:rPr>
          <w:rStyle w:val="cs9b0062624"/>
          <w:lang w:val="ru-RU"/>
        </w:rPr>
        <w:t>пембролізумабу (МК-3475)</w:t>
      </w:r>
      <w:r w:rsidR="00DC0B2F" w:rsidRPr="009C44F2">
        <w:rPr>
          <w:rStyle w:val="cs9f0a404024"/>
          <w:lang w:val="ru-RU"/>
        </w:rPr>
        <w:t xml:space="preserve"> у порівнянні з плацебо в якості ад’ювантної терапії у учасників із гепатоцелюлярною карциномою та повною радіологічною відповіддю після хірургічної резекції або локальної абляції (</w:t>
      </w:r>
      <w:r w:rsidR="00DC0B2F">
        <w:rPr>
          <w:rStyle w:val="cs9f0a404024"/>
        </w:rPr>
        <w:t>KEYNOTE</w:t>
      </w:r>
      <w:r w:rsidR="00DC0B2F" w:rsidRPr="009C44F2">
        <w:rPr>
          <w:rStyle w:val="cs9f0a404024"/>
          <w:lang w:val="ru-RU"/>
        </w:rPr>
        <w:t xml:space="preserve">-937)», код дослідження </w:t>
      </w:r>
      <w:r w:rsidR="00DC0B2F">
        <w:rPr>
          <w:rStyle w:val="cs9b0062624"/>
        </w:rPr>
        <w:t>MK</w:t>
      </w:r>
      <w:r w:rsidR="00DC0B2F" w:rsidRPr="009C44F2">
        <w:rPr>
          <w:rStyle w:val="cs9b0062624"/>
          <w:lang w:val="ru-RU"/>
        </w:rPr>
        <w:t>-3475-937</w:t>
      </w:r>
      <w:r w:rsidR="00DC0B2F" w:rsidRPr="009C44F2">
        <w:rPr>
          <w:rStyle w:val="cs9f0a404024"/>
          <w:lang w:val="ru-RU"/>
        </w:rPr>
        <w:t>, з інкорпорованою поправкою 05 від 07 червня 2021 року; спонсор - «Мерк Шарп Енд Доум Корп.», дочірнє підприємство «Мерк Енд Ко., Інк.», США (</w:t>
      </w:r>
      <w:r w:rsidR="00DC0B2F">
        <w:rPr>
          <w:rStyle w:val="cs9f0a404024"/>
        </w:rPr>
        <w:t>Merck</w:t>
      </w:r>
      <w:r w:rsidR="00DC0B2F" w:rsidRPr="009C44F2">
        <w:rPr>
          <w:rStyle w:val="cs9f0a404024"/>
          <w:lang w:val="ru-RU"/>
        </w:rPr>
        <w:t xml:space="preserve"> </w:t>
      </w:r>
      <w:r w:rsidR="00DC0B2F">
        <w:rPr>
          <w:rStyle w:val="cs9f0a404024"/>
        </w:rPr>
        <w:t>Sharp</w:t>
      </w:r>
      <w:r w:rsidR="00DC0B2F" w:rsidRPr="009C44F2">
        <w:rPr>
          <w:rStyle w:val="cs9f0a404024"/>
          <w:lang w:val="ru-RU"/>
        </w:rPr>
        <w:t xml:space="preserve"> &amp; </w:t>
      </w:r>
      <w:r w:rsidR="00DC0B2F">
        <w:rPr>
          <w:rStyle w:val="cs9f0a404024"/>
        </w:rPr>
        <w:t>Dohme</w:t>
      </w:r>
      <w:r w:rsidR="00DC0B2F" w:rsidRPr="009C44F2">
        <w:rPr>
          <w:rStyle w:val="cs9f0a404024"/>
          <w:lang w:val="ru-RU"/>
        </w:rPr>
        <w:t xml:space="preserve"> </w:t>
      </w:r>
      <w:r w:rsidR="00DC0B2F">
        <w:rPr>
          <w:rStyle w:val="cs9f0a404024"/>
        </w:rPr>
        <w:t>Corp</w:t>
      </w:r>
      <w:r w:rsidR="00DC0B2F" w:rsidRPr="009C44F2">
        <w:rPr>
          <w:rStyle w:val="cs9f0a404024"/>
          <w:lang w:val="ru-RU"/>
        </w:rPr>
        <w:t xml:space="preserve">., </w:t>
      </w:r>
      <w:r w:rsidR="00DC0B2F">
        <w:rPr>
          <w:rStyle w:val="cs9f0a404024"/>
        </w:rPr>
        <w:t>a</w:t>
      </w:r>
      <w:r w:rsidR="00DC0B2F" w:rsidRPr="009C44F2">
        <w:rPr>
          <w:rStyle w:val="cs9f0a404024"/>
          <w:lang w:val="ru-RU"/>
        </w:rPr>
        <w:t xml:space="preserve"> </w:t>
      </w:r>
      <w:r w:rsidR="00DC0B2F">
        <w:rPr>
          <w:rStyle w:val="cs9f0a404024"/>
        </w:rPr>
        <w:t>subsidiary</w:t>
      </w:r>
      <w:r w:rsidR="00DC0B2F" w:rsidRPr="009C44F2">
        <w:rPr>
          <w:rStyle w:val="cs9f0a404024"/>
          <w:lang w:val="ru-RU"/>
        </w:rPr>
        <w:t xml:space="preserve"> </w:t>
      </w:r>
      <w:r w:rsidR="00DC0B2F">
        <w:rPr>
          <w:rStyle w:val="cs9f0a404024"/>
        </w:rPr>
        <w:t>of</w:t>
      </w:r>
      <w:r w:rsidR="00DC0B2F" w:rsidRPr="009C44F2">
        <w:rPr>
          <w:rStyle w:val="cs9f0a404024"/>
          <w:lang w:val="ru-RU"/>
        </w:rPr>
        <w:t xml:space="preserve"> </w:t>
      </w:r>
      <w:r w:rsidR="00DC0B2F">
        <w:rPr>
          <w:rStyle w:val="cs9f0a404024"/>
        </w:rPr>
        <w:t>Merck</w:t>
      </w:r>
      <w:r w:rsidR="00DC0B2F" w:rsidRPr="009C44F2">
        <w:rPr>
          <w:rStyle w:val="cs9f0a404024"/>
          <w:lang w:val="ru-RU"/>
        </w:rPr>
        <w:t xml:space="preserve"> &amp; </w:t>
      </w:r>
      <w:r w:rsidR="00DC0B2F">
        <w:rPr>
          <w:rStyle w:val="cs9f0a404024"/>
        </w:rPr>
        <w:t>Co</w:t>
      </w:r>
      <w:r w:rsidR="00DC0B2F" w:rsidRPr="009C44F2">
        <w:rPr>
          <w:rStyle w:val="cs9f0a404024"/>
          <w:lang w:val="ru-RU"/>
        </w:rPr>
        <w:t xml:space="preserve">., </w:t>
      </w:r>
      <w:r w:rsidR="00DC0B2F">
        <w:rPr>
          <w:rStyle w:val="cs9f0a404024"/>
        </w:rPr>
        <w:t>Inc</w:t>
      </w:r>
      <w:r w:rsidR="00DC0B2F" w:rsidRPr="009C44F2">
        <w:rPr>
          <w:rStyle w:val="cs9f0a404024"/>
          <w:lang w:val="ru-RU"/>
        </w:rPr>
        <w:t xml:space="preserve">., </w:t>
      </w:r>
      <w:r w:rsidR="00DC0B2F">
        <w:rPr>
          <w:rStyle w:val="cs9f0a404024"/>
        </w:rPr>
        <w:t>USA</w:t>
      </w:r>
      <w:r w:rsidR="00DC0B2F" w:rsidRPr="009C44F2">
        <w:rPr>
          <w:rStyle w:val="cs9f0a404024"/>
          <w:lang w:val="ru-RU"/>
        </w:rPr>
        <w:t xml:space="preserve">) </w:t>
      </w:r>
      <w:r w:rsidR="00DC0B2F">
        <w:rPr>
          <w:rStyle w:val="cs9f0a404024"/>
        </w:rPr>
        <w:t> </w:t>
      </w:r>
    </w:p>
    <w:p w:rsidR="00DC0B2F" w:rsidRPr="009C44F2" w:rsidRDefault="00DC0B2F">
      <w:pPr>
        <w:jc w:val="both"/>
        <w:rPr>
          <w:rFonts w:ascii="Arial" w:hAnsi="Arial" w:cs="Arial"/>
          <w:sz w:val="20"/>
          <w:szCs w:val="20"/>
          <w:lang w:val="ru-RU"/>
        </w:rPr>
      </w:pPr>
      <w:r w:rsidRPr="009C44F2">
        <w:rPr>
          <w:rFonts w:ascii="Arial" w:hAnsi="Arial" w:cs="Arial"/>
          <w:sz w:val="20"/>
          <w:szCs w:val="20"/>
          <w:lang w:val="ru-RU"/>
        </w:rPr>
        <w:t>Заявник - Товариство з обмеженою відповідальністю «МСД Україна»</w:t>
      </w:r>
    </w:p>
    <w:p w:rsidR="00DC0B2F" w:rsidRPr="009C44F2" w:rsidRDefault="00DC0B2F">
      <w:pPr>
        <w:jc w:val="both"/>
        <w:rPr>
          <w:rFonts w:ascii="Arial" w:hAnsi="Arial" w:cs="Arial"/>
          <w:sz w:val="20"/>
          <w:szCs w:val="20"/>
          <w:lang w:val="ru-RU"/>
        </w:rPr>
      </w:pPr>
    </w:p>
    <w:sectPr w:rsidR="00DC0B2F" w:rsidRPr="009C44F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B2F" w:rsidRDefault="00DC0B2F">
      <w:pPr>
        <w:rPr>
          <w:lang w:val="ru-RU"/>
        </w:rPr>
      </w:pPr>
      <w:r>
        <w:rPr>
          <w:lang w:val="ru-RU"/>
        </w:rPr>
        <w:separator/>
      </w:r>
    </w:p>
  </w:endnote>
  <w:endnote w:type="continuationSeparator" w:id="0">
    <w:p w:rsidR="00DC0B2F" w:rsidRDefault="00DC0B2F">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2F" w:rsidRDefault="00DC0B2F">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2F" w:rsidRDefault="00DC0B2F">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397218" w:rsidRPr="00397218">
      <w:rPr>
        <w:noProof/>
        <w:sz w:val="20"/>
        <w:szCs w:val="20"/>
        <w:lang w:val="ru-RU"/>
      </w:rPr>
      <w:t>6</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2F" w:rsidRDefault="00DC0B2F">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B2F" w:rsidRDefault="00DC0B2F">
      <w:pPr>
        <w:rPr>
          <w:lang w:val="ru-RU"/>
        </w:rPr>
      </w:pPr>
      <w:r>
        <w:rPr>
          <w:lang w:val="ru-RU"/>
        </w:rPr>
        <w:separator/>
      </w:r>
    </w:p>
  </w:footnote>
  <w:footnote w:type="continuationSeparator" w:id="0">
    <w:p w:rsidR="00DC0B2F" w:rsidRDefault="00DC0B2F">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2F" w:rsidRDefault="00DC0B2F">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2F" w:rsidRDefault="00DC0B2F">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2F" w:rsidRDefault="00DC0B2F">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08"/>
  <w:hyphenationZone w:val="4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AC"/>
    <w:rsid w:val="000A0B94"/>
    <w:rsid w:val="000F4731"/>
    <w:rsid w:val="00111C3E"/>
    <w:rsid w:val="0013787E"/>
    <w:rsid w:val="001D14CC"/>
    <w:rsid w:val="00214E20"/>
    <w:rsid w:val="002F795C"/>
    <w:rsid w:val="00391F5C"/>
    <w:rsid w:val="00397218"/>
    <w:rsid w:val="003C2A3E"/>
    <w:rsid w:val="004F1D91"/>
    <w:rsid w:val="005162FA"/>
    <w:rsid w:val="0066722F"/>
    <w:rsid w:val="00730A99"/>
    <w:rsid w:val="007E4A67"/>
    <w:rsid w:val="00830292"/>
    <w:rsid w:val="008A3CBC"/>
    <w:rsid w:val="00997DF1"/>
    <w:rsid w:val="009C44F2"/>
    <w:rsid w:val="00A60219"/>
    <w:rsid w:val="00B74B54"/>
    <w:rsid w:val="00DC0B2F"/>
    <w:rsid w:val="00DF1DAC"/>
    <w:rsid w:val="00E44556"/>
    <w:rsid w:val="00E45741"/>
    <w:rsid w:val="00F2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483BEF4"/>
  <w15:chartTrackingRefBased/>
  <w15:docId w15:val="{0D6180A6-6233-4371-BDBB-4C244DF9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9e1b0e07">
    <w:name w:val="cs9e1b0e0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8a5607df">
    <w:name w:val="cs8a5607d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f06cd379">
    <w:name w:val="csf06cd379"/>
    <w:basedOn w:val="a"/>
    <w:pPr>
      <w:jc w:val="both"/>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1fc03cc1">
    <w:name w:val="cs1fc03cc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33460ce">
    <w:name w:val="cs933460c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0A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4071-C0E5-4927-96EB-1B12F626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3592</Words>
  <Characters>23860</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23</cp:revision>
  <cp:lastPrinted>2014-04-25T09:08:00Z</cp:lastPrinted>
  <dcterms:created xsi:type="dcterms:W3CDTF">2022-06-01T09:42:00Z</dcterms:created>
  <dcterms:modified xsi:type="dcterms:W3CDTF">2022-06-02T05:30:00Z</dcterms:modified>
</cp:coreProperties>
</file>