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D7" w:rsidRDefault="003D49D7" w:rsidP="003D49D7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 </w:t>
      </w:r>
    </w:p>
    <w:p w:rsidR="003D49D7" w:rsidRDefault="003D49D7" w:rsidP="003D49D7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1A3AB1" w:rsidRPr="001E1F5C" w:rsidRDefault="001A3AB1" w:rsidP="001A3AB1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8A5C0B"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міжнародних багатоцентрових клінічних випробувань лікарських засобів для лікування коронавірусної хвороби (COVID-19) в Україні, р</w:t>
      </w:r>
      <w:r>
        <w:rPr>
          <w:rFonts w:ascii="Arial" w:hAnsi="Arial" w:cs="Arial"/>
          <w:b/>
          <w:sz w:val="20"/>
          <w:szCs w:val="20"/>
          <w:lang w:val="uk-UA"/>
        </w:rPr>
        <w:t>озглянутих на засіданні НТР № 56/COVID-19 від 20</w:t>
      </w:r>
      <w:r w:rsidRPr="008A5C0B">
        <w:rPr>
          <w:rFonts w:ascii="Arial" w:hAnsi="Arial" w:cs="Arial"/>
          <w:b/>
          <w:sz w:val="20"/>
          <w:szCs w:val="20"/>
          <w:lang w:val="uk-UA"/>
        </w:rPr>
        <w:t>.08.2021, на які були отрима</w:t>
      </w:r>
      <w:r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r w:rsidRPr="001E1F5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2C6546" w:rsidRPr="001A3AB1" w:rsidRDefault="002C6546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</w:pPr>
    </w:p>
    <w:p w:rsidR="008441F6" w:rsidRPr="001A3AB1" w:rsidRDefault="008441F6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8441F6" w:rsidRPr="001A3AB1" w:rsidRDefault="001A3AB1" w:rsidP="00BE7453">
      <w:pPr>
        <w:jc w:val="both"/>
        <w:rPr>
          <w:color w:val="000000"/>
          <w:lang w:val="ru-RU"/>
        </w:rPr>
      </w:pPr>
      <w:r w:rsidRPr="001A3AB1">
        <w:rPr>
          <w:rStyle w:val="cs9b006262"/>
          <w:lang w:val="ru-RU"/>
        </w:rPr>
        <w:t>1</w:t>
      </w:r>
      <w:r w:rsidR="00BE7453" w:rsidRPr="001A3AB1">
        <w:rPr>
          <w:rStyle w:val="cs9b006262"/>
          <w:lang w:val="ru-RU"/>
        </w:rPr>
        <w:t xml:space="preserve">. </w:t>
      </w:r>
      <w:r w:rsidRPr="001A3AB1">
        <w:rPr>
          <w:rStyle w:val="cs9b006262"/>
          <w:lang w:val="ru-RU"/>
        </w:rPr>
        <w:t>Досьє досліджуваного лікарського засобу АТ-527 RO7496998 від липня 2021р., англійською мовою; залучення додаткової виробничої ділянки Rec</w:t>
      </w:r>
      <w:r w:rsidR="006A7B33">
        <w:rPr>
          <w:rStyle w:val="cs9b006262"/>
          <w:lang w:val="ru-RU"/>
        </w:rPr>
        <w:t>ipharm, Leganés S.L.U., Spain; П</w:t>
      </w:r>
      <w:r w:rsidRPr="001A3AB1">
        <w:rPr>
          <w:rStyle w:val="cs9b006262"/>
          <w:lang w:val="ru-RU"/>
        </w:rPr>
        <w:t xml:space="preserve">одовження терміну придатності ДЛЗ RO7496998 (AT-527) та плацебо до нього з 6 до 12 місяців </w:t>
      </w:r>
      <w:r w:rsidR="004E1390" w:rsidRPr="001A3AB1">
        <w:rPr>
          <w:rStyle w:val="cs9f0a40402"/>
          <w:lang w:val="ru-RU"/>
        </w:rPr>
        <w:t xml:space="preserve">до протоколу клінічного дослідження </w:t>
      </w:r>
      <w:r w:rsidRPr="001A3AB1">
        <w:rPr>
          <w:rStyle w:val="cs9f0a40402"/>
          <w:lang w:val="ru-RU"/>
        </w:rPr>
        <w:t xml:space="preserve">«БАГАТОЦЕНТРОВЕ, РАНДОМІЗОВАНЕ, ПОДВІЙНЕ-СЛІПЕ, ПЛАЦЕБО-КОНТРОЛЬОВАНЕ ДОСЛІДЖЕННЯ ФАЗИ III ДЛЯ ОЦІНКИ ЕФЕКТИВНОСТІ, БЕЗПЕЧНОСТІ Й ПРОТИВІРУСНОЇ АКТИВНОСТІ ПРЕПАРАТУ </w:t>
      </w:r>
      <w:r w:rsidRPr="006A7B33">
        <w:rPr>
          <w:rStyle w:val="cs9f0a40402"/>
          <w:b/>
          <w:lang w:val="ru-RU"/>
        </w:rPr>
        <w:t>RO7496998 (AT-527)</w:t>
      </w:r>
      <w:r w:rsidRPr="001A3AB1">
        <w:rPr>
          <w:rStyle w:val="cs9f0a40402"/>
          <w:lang w:val="ru-RU"/>
        </w:rPr>
        <w:t xml:space="preserve"> У АМБУЛАТОРНИХ ПАЦІЄНТІВ З COVID-19 ЛЕГКОГО АБО ПОМІРНОГО СТУПЕНЯ ТЯЖКОСТІ»</w:t>
      </w:r>
      <w:r w:rsidR="004E1390" w:rsidRPr="001A3AB1">
        <w:rPr>
          <w:rStyle w:val="cs9f0a40402"/>
          <w:lang w:val="ru-RU"/>
        </w:rPr>
        <w:t xml:space="preserve">, код дослідження </w:t>
      </w:r>
      <w:r w:rsidRPr="001A3AB1">
        <w:rPr>
          <w:rStyle w:val="cs9b006262"/>
        </w:rPr>
        <w:t>CV</w:t>
      </w:r>
      <w:r w:rsidRPr="001A3AB1">
        <w:rPr>
          <w:rStyle w:val="cs9b006262"/>
          <w:lang w:val="ru-RU"/>
        </w:rPr>
        <w:t>43043</w:t>
      </w:r>
      <w:r w:rsidR="004E1390" w:rsidRPr="001A3AB1">
        <w:rPr>
          <w:rStyle w:val="cs9f0a40402"/>
          <w:lang w:val="ru-RU"/>
        </w:rPr>
        <w:t xml:space="preserve">, </w:t>
      </w:r>
      <w:r w:rsidRPr="001A3AB1">
        <w:rPr>
          <w:rStyle w:val="cs9f0a40402"/>
          <w:lang w:val="ru-RU"/>
        </w:rPr>
        <w:t>версія 1 від 12 лютого 2021 року</w:t>
      </w:r>
      <w:r w:rsidR="004E1390" w:rsidRPr="001A3AB1">
        <w:rPr>
          <w:rStyle w:val="cs9f0a40402"/>
          <w:lang w:val="ru-RU"/>
        </w:rPr>
        <w:t xml:space="preserve">; спонсор - </w:t>
      </w:r>
      <w:r w:rsidRPr="001A3AB1">
        <w:rPr>
          <w:rStyle w:val="cs9f0a40402"/>
          <w:lang w:val="ru-RU"/>
        </w:rPr>
        <w:t>Ф. Хоффманн-Ля Рош Лтд, Швейцар</w:t>
      </w:r>
      <w:r w:rsidRPr="001A3AB1">
        <w:rPr>
          <w:rStyle w:val="cs9f0a40402"/>
        </w:rPr>
        <w:t>i</w:t>
      </w:r>
      <w:r w:rsidRPr="001A3AB1">
        <w:rPr>
          <w:rStyle w:val="cs9f0a40402"/>
          <w:lang w:val="ru-RU"/>
        </w:rPr>
        <w:t>я (</w:t>
      </w:r>
      <w:r w:rsidRPr="001A3AB1">
        <w:rPr>
          <w:rStyle w:val="cs9f0a40402"/>
        </w:rPr>
        <w:t>F</w:t>
      </w:r>
      <w:r w:rsidRPr="001A3AB1">
        <w:rPr>
          <w:rStyle w:val="cs9f0a40402"/>
          <w:lang w:val="ru-RU"/>
        </w:rPr>
        <w:t xml:space="preserve">. </w:t>
      </w:r>
      <w:r w:rsidRPr="001A3AB1">
        <w:rPr>
          <w:rStyle w:val="cs9f0a40402"/>
        </w:rPr>
        <w:t>Hoffmann</w:t>
      </w:r>
      <w:r w:rsidRPr="001A3AB1">
        <w:rPr>
          <w:rStyle w:val="cs9f0a40402"/>
          <w:lang w:val="ru-RU"/>
        </w:rPr>
        <w:t>-</w:t>
      </w:r>
      <w:r w:rsidRPr="001A3AB1">
        <w:rPr>
          <w:rStyle w:val="cs9f0a40402"/>
        </w:rPr>
        <w:t>La</w:t>
      </w:r>
      <w:r w:rsidRPr="001A3AB1">
        <w:rPr>
          <w:rStyle w:val="cs9f0a40402"/>
          <w:lang w:val="ru-RU"/>
        </w:rPr>
        <w:t xml:space="preserve"> </w:t>
      </w:r>
      <w:r w:rsidRPr="001A3AB1">
        <w:rPr>
          <w:rStyle w:val="cs9f0a40402"/>
        </w:rPr>
        <w:t>Roche</w:t>
      </w:r>
      <w:r w:rsidRPr="001A3AB1">
        <w:rPr>
          <w:rStyle w:val="cs9f0a40402"/>
          <w:lang w:val="ru-RU"/>
        </w:rPr>
        <w:t xml:space="preserve"> </w:t>
      </w:r>
      <w:r w:rsidRPr="001A3AB1">
        <w:rPr>
          <w:rStyle w:val="cs9f0a40402"/>
        </w:rPr>
        <w:t>Ltd</w:t>
      </w:r>
      <w:r w:rsidRPr="001A3AB1">
        <w:rPr>
          <w:rStyle w:val="cs9f0a40402"/>
          <w:lang w:val="ru-RU"/>
        </w:rPr>
        <w:t xml:space="preserve">, </w:t>
      </w:r>
      <w:r w:rsidRPr="001A3AB1">
        <w:rPr>
          <w:rStyle w:val="cs9f0a40402"/>
        </w:rPr>
        <w:t>Switzerland</w:t>
      </w:r>
      <w:r w:rsidRPr="001A3AB1">
        <w:rPr>
          <w:rStyle w:val="cs9f0a40402"/>
          <w:lang w:val="ru-RU"/>
        </w:rPr>
        <w:t>)</w:t>
      </w:r>
    </w:p>
    <w:p w:rsidR="008441F6" w:rsidRPr="001A3AB1" w:rsidRDefault="004E1390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A3AB1">
        <w:rPr>
          <w:rFonts w:ascii="Arial" w:hAnsi="Arial" w:cs="Arial"/>
          <w:color w:val="000000"/>
          <w:sz w:val="20"/>
          <w:szCs w:val="20"/>
          <w:lang w:val="ru-RU"/>
        </w:rPr>
        <w:t xml:space="preserve">Заявник - </w:t>
      </w:r>
      <w:r w:rsidR="001A3AB1" w:rsidRPr="001A3AB1">
        <w:rPr>
          <w:rFonts w:ascii="Arial" w:hAnsi="Arial" w:cs="Arial"/>
          <w:color w:val="000000"/>
          <w:sz w:val="20"/>
          <w:szCs w:val="20"/>
          <w:lang w:val="ru-RU"/>
        </w:rPr>
        <w:t>Товариство з Обмеженою Відповідальністю «Контрактно-Дослідницька Організація Іннофарм-Україна»</w:t>
      </w:r>
    </w:p>
    <w:p w:rsidR="008441F6" w:rsidRPr="001A3AB1" w:rsidRDefault="008441F6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8441F6" w:rsidRPr="001A3AB1" w:rsidRDefault="008441F6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sectPr w:rsidR="008441F6" w:rsidRPr="001A3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06" w:rsidRDefault="000A730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A7306" w:rsidRDefault="000A730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78" w:rsidRDefault="002A1778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78" w:rsidRDefault="002A177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63243" w:rsidRPr="00863243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78" w:rsidRDefault="002A1778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06" w:rsidRDefault="000A730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A7306" w:rsidRDefault="000A730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78" w:rsidRDefault="002A177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78" w:rsidRDefault="002A177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78" w:rsidRDefault="002A177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390"/>
    <w:rsid w:val="000A7306"/>
    <w:rsid w:val="001A3AB1"/>
    <w:rsid w:val="00227788"/>
    <w:rsid w:val="0023152C"/>
    <w:rsid w:val="00280C0E"/>
    <w:rsid w:val="002A1778"/>
    <w:rsid w:val="002C6546"/>
    <w:rsid w:val="003D49D7"/>
    <w:rsid w:val="00437A0F"/>
    <w:rsid w:val="004417E1"/>
    <w:rsid w:val="00476CCD"/>
    <w:rsid w:val="004E1390"/>
    <w:rsid w:val="005653E8"/>
    <w:rsid w:val="00574365"/>
    <w:rsid w:val="006A7B33"/>
    <w:rsid w:val="006B1889"/>
    <w:rsid w:val="00727CBF"/>
    <w:rsid w:val="007931FE"/>
    <w:rsid w:val="007933C1"/>
    <w:rsid w:val="008441F6"/>
    <w:rsid w:val="00863243"/>
    <w:rsid w:val="008A43E1"/>
    <w:rsid w:val="00917A9D"/>
    <w:rsid w:val="009D78BE"/>
    <w:rsid w:val="00A44942"/>
    <w:rsid w:val="00A64090"/>
    <w:rsid w:val="00A94C27"/>
    <w:rsid w:val="00B55E9B"/>
    <w:rsid w:val="00BE7453"/>
    <w:rsid w:val="00C27402"/>
    <w:rsid w:val="00CB3224"/>
    <w:rsid w:val="00CC0468"/>
    <w:rsid w:val="00D42379"/>
    <w:rsid w:val="00D77CA6"/>
    <w:rsid w:val="00F356C2"/>
    <w:rsid w:val="00F50F49"/>
    <w:rsid w:val="00F6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2775576-DE26-46F5-ADED-AB110749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locked/>
    <w:rPr>
      <w:rFonts w:ascii="Consolas" w:eastAsia="Calibri" w:hAnsi="Consolas" w:cs="Times New Roman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</w:style>
  <w:style w:type="character" w:customStyle="1" w:styleId="cs80d9435b5">
    <w:name w:val="cs80d9435b5"/>
    <w:basedOn w:val="a0"/>
  </w:style>
  <w:style w:type="character" w:customStyle="1" w:styleId="cs9b006265">
    <w:name w:val="cs9b00626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2e86d3a6">
    <w:name w:val="cs2e86d3a6"/>
    <w:basedOn w:val="a"/>
    <w:pPr>
      <w:jc w:val="center"/>
    </w:pPr>
  </w:style>
  <w:style w:type="paragraph" w:customStyle="1" w:styleId="cs15608536">
    <w:name w:val="cs1560853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202b20ac">
    <w:name w:val="cs202b20ac"/>
    <w:basedOn w:val="a"/>
    <w:pPr>
      <w:jc w:val="center"/>
    </w:pPr>
  </w:style>
  <w:style w:type="paragraph" w:customStyle="1" w:styleId="csf06cd379">
    <w:name w:val="csf06cd379"/>
    <w:basedOn w:val="a"/>
    <w:pPr>
      <w:jc w:val="both"/>
    </w:pPr>
  </w:style>
  <w:style w:type="character" w:customStyle="1" w:styleId="cs80d9435b6">
    <w:name w:val="cs80d9435b6"/>
    <w:basedOn w:val="a0"/>
  </w:style>
  <w:style w:type="character" w:customStyle="1" w:styleId="cs9b006266">
    <w:name w:val="cs9b00626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699bcf1">
    <w:name w:val="csa699bcf1"/>
    <w:basedOn w:val="a"/>
    <w:pPr>
      <w:spacing w:before="100" w:beforeAutospacing="1" w:after="100" w:afterAutospacing="1"/>
    </w:pPr>
    <w:rPr>
      <w:rFonts w:ascii="Arial" w:hAnsi="Arial" w:cs="Arial"/>
      <w:color w:val="102B56"/>
      <w:sz w:val="20"/>
      <w:szCs w:val="20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9">
    <w:name w:val="csed36d4af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1e499599">
    <w:name w:val="cs1e4995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a2c1d389">
    <w:name w:val="csa2c1d38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5c15b643">
    <w:name w:val="cs5c15b64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5">
    <w:name w:val="csed36d4af1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b19ac92">
    <w:name w:val="csbb19ac92"/>
    <w:basedOn w:val="a"/>
    <w:pPr>
      <w:spacing w:before="100" w:beforeAutospacing="1" w:after="100" w:afterAutospacing="1"/>
    </w:pPr>
    <w:rPr>
      <w:rFonts w:ascii="Arial" w:hAnsi="Arial" w:cs="Arial"/>
      <w:b/>
      <w:bCs/>
      <w:i/>
      <w:iCs/>
      <w:color w:val="102B56"/>
      <w:sz w:val="20"/>
      <w:szCs w:val="20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b19ac921">
    <w:name w:val="csbb19ac921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0d990d7">
    <w:name w:val="cs50d990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</w:style>
  <w:style w:type="paragraph" w:customStyle="1" w:styleId="cs1916884b">
    <w:name w:val="cs191688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b4fb6b17">
    <w:name w:val="csb4fb6b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hAnsi="Arial" w:cs="Arial"/>
      <w:b/>
      <w:bCs/>
      <w:color w:val="102B56"/>
      <w:sz w:val="20"/>
      <w:szCs w:val="20"/>
    </w:rPr>
  </w:style>
  <w:style w:type="paragraph" w:customStyle="1" w:styleId="cse42aad76">
    <w:name w:val="cse42aad7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</w:style>
  <w:style w:type="character" w:customStyle="1" w:styleId="cs80d9435b32">
    <w:name w:val="cs80d9435b32"/>
    <w:basedOn w:val="a0"/>
  </w:style>
  <w:style w:type="character" w:customStyle="1" w:styleId="cs9b0062632">
    <w:name w:val="cs9b006263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2">
    <w:name w:val="csbb19ac922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  <w:rsid w:val="00280C0E"/>
  </w:style>
  <w:style w:type="character" w:customStyle="1" w:styleId="cs9b0062645">
    <w:name w:val="cs9b0062645"/>
    <w:rsid w:val="00280C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rsid w:val="00280C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rsid w:val="00280C0E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2C6546"/>
    <w:pPr>
      <w:ind w:left="360"/>
      <w:jc w:val="center"/>
    </w:pPr>
  </w:style>
  <w:style w:type="character" w:customStyle="1" w:styleId="cs7d567a253">
    <w:name w:val="cs7d567a253"/>
    <w:rsid w:val="002C654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23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C56C-36F4-451C-BC27-81F72EDF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Космінський Роман Віталійович</cp:lastModifiedBy>
  <cp:revision>2</cp:revision>
  <cp:lastPrinted>2014-04-25T09:08:00Z</cp:lastPrinted>
  <dcterms:created xsi:type="dcterms:W3CDTF">2021-08-23T11:06:00Z</dcterms:created>
  <dcterms:modified xsi:type="dcterms:W3CDTF">2021-08-23T11:06:00Z</dcterms:modified>
</cp:coreProperties>
</file>