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63E" w:rsidRDefault="00EB263E" w:rsidP="00EB263E">
      <w:pPr>
        <w:jc w:val="both"/>
        <w:rPr>
          <w:rFonts w:ascii="Arial" w:hAnsi="Arial" w:cs="Arial"/>
          <w:sz w:val="20"/>
          <w:szCs w:val="20"/>
          <w:lang w:eastAsia="de-DE"/>
        </w:rPr>
      </w:pPr>
      <w:r>
        <w:rPr>
          <w:rFonts w:ascii="Arial" w:hAnsi="Arial" w:cs="Arial"/>
          <w:b/>
          <w:bCs/>
          <w:sz w:val="20"/>
          <w:szCs w:val="20"/>
        </w:rPr>
        <w:t>«</w:t>
      </w:r>
      <w:r>
        <w:rPr>
          <w:rFonts w:ascii="Arial" w:hAnsi="Arial" w:cs="Arial"/>
          <w:b/>
          <w:sz w:val="20"/>
          <w:szCs w:val="20"/>
          <w:lang w:eastAsia="ru-RU"/>
        </w:rPr>
        <w:t>Перелік протоколів клінічних випробувань лікарських засобів та суттєвих поправок до протоколів клінічних випробувань</w:t>
      </w:r>
      <w:r>
        <w:rPr>
          <w:rFonts w:ascii="Arial" w:hAnsi="Arial" w:cs="Arial"/>
          <w:b/>
          <w:sz w:val="20"/>
          <w:szCs w:val="20"/>
        </w:rPr>
        <w:t>, розглянутих на засіданні НТР № 0</w:t>
      </w:r>
      <w:r w:rsidRPr="004F3047">
        <w:rPr>
          <w:rFonts w:ascii="Arial" w:hAnsi="Arial" w:cs="Arial"/>
          <w:b/>
          <w:sz w:val="20"/>
          <w:szCs w:val="20"/>
        </w:rPr>
        <w:t xml:space="preserve">7 від </w:t>
      </w:r>
      <w:r>
        <w:rPr>
          <w:rFonts w:ascii="Arial" w:hAnsi="Arial" w:cs="Arial"/>
          <w:b/>
          <w:sz w:val="20"/>
          <w:szCs w:val="20"/>
        </w:rPr>
        <w:t xml:space="preserve">20.02.2020, </w:t>
      </w:r>
      <w:r>
        <w:rPr>
          <w:rFonts w:ascii="Arial" w:hAnsi="Arial" w:cs="Arial"/>
          <w:b/>
          <w:sz w:val="20"/>
          <w:szCs w:val="20"/>
          <w:lang w:eastAsia="ru-RU"/>
        </w:rPr>
        <w:t>на які були отримані позитивні висновки експертів</w:t>
      </w:r>
      <w:r>
        <w:rPr>
          <w:rFonts w:ascii="Arial" w:eastAsiaTheme="minorHAnsi" w:hAnsi="Arial" w:cs="Arial"/>
          <w:b/>
          <w:bCs/>
          <w:sz w:val="20"/>
          <w:szCs w:val="20"/>
          <w:lang w:eastAsia="ru-RU"/>
        </w:rPr>
        <w:t>»</w:t>
      </w:r>
    </w:p>
    <w:p w:rsidR="00CF0584" w:rsidRDefault="00CF0584">
      <w:pPr>
        <w:jc w:val="both"/>
        <w:rPr>
          <w:rFonts w:ascii="Arial" w:hAnsi="Arial" w:cs="Arial"/>
          <w:b/>
          <w:bCs/>
          <w:sz w:val="20"/>
          <w:szCs w:val="20"/>
          <w:lang w:eastAsia="ru-RU"/>
        </w:rPr>
      </w:pPr>
    </w:p>
    <w:p w:rsidR="00CF0584" w:rsidRPr="007F491E" w:rsidRDefault="00CF0584" w:rsidP="00CF0584">
      <w:pPr>
        <w:pStyle w:val="a7"/>
        <w:spacing w:after="0"/>
        <w:ind w:right="-5"/>
        <w:jc w:val="both"/>
        <w:rPr>
          <w:rFonts w:ascii="Arial" w:hAnsi="Arial" w:cs="Arial"/>
          <w:sz w:val="20"/>
          <w:szCs w:val="20"/>
          <w:lang w:val="ru-RU"/>
        </w:rPr>
      </w:pPr>
    </w:p>
    <w:p w:rsidR="00CF0584" w:rsidRDefault="008701E9" w:rsidP="008701E9">
      <w:pPr>
        <w:jc w:val="both"/>
        <w:rPr>
          <w:rStyle w:val="cs95e872d01"/>
        </w:rPr>
      </w:pPr>
      <w:r w:rsidRPr="008701E9">
        <w:rPr>
          <w:rStyle w:val="cs9f0a404040"/>
          <w:b/>
          <w:lang w:val="ru-RU"/>
        </w:rPr>
        <w:t>1.</w:t>
      </w:r>
      <w:r w:rsidRPr="008701E9">
        <w:rPr>
          <w:rStyle w:val="cs9f0a404040"/>
          <w:lang w:val="ru-RU"/>
        </w:rPr>
        <w:t xml:space="preserve"> </w:t>
      </w:r>
      <w:r w:rsidR="00CF0584" w:rsidRPr="007F491E">
        <w:rPr>
          <w:rStyle w:val="cs9f0a404040"/>
          <w:lang w:val="ru-RU"/>
        </w:rPr>
        <w:t xml:space="preserve">«Клінічне дослідження з оцінки біоеквівалентності лікарських засобів </w:t>
      </w:r>
      <w:r w:rsidR="00CF0584" w:rsidRPr="007F491E">
        <w:rPr>
          <w:rStyle w:val="cs9b0062640"/>
          <w:lang w:val="ru-RU"/>
        </w:rPr>
        <w:t xml:space="preserve">Касарк® </w:t>
      </w:r>
      <w:r w:rsidR="00CF0584">
        <w:rPr>
          <w:rStyle w:val="cs9b0062640"/>
          <w:lang w:val="en-US"/>
        </w:rPr>
        <w:t>HD</w:t>
      </w:r>
      <w:r w:rsidR="00CF0584" w:rsidRPr="007F491E">
        <w:rPr>
          <w:rStyle w:val="cs9f0a404040"/>
          <w:lang w:val="ru-RU"/>
        </w:rPr>
        <w:t xml:space="preserve">, таблетки по 32 мг/25 мг (АТ «Київмедпрепарат», Україна) та </w:t>
      </w:r>
      <w:r w:rsidR="00CF0584">
        <w:rPr>
          <w:rStyle w:val="cs9f0a404040"/>
          <w:lang w:val="en-US"/>
        </w:rPr>
        <w:t>Atacand</w:t>
      </w:r>
      <w:r w:rsidR="00CF0584" w:rsidRPr="007F491E">
        <w:rPr>
          <w:rStyle w:val="cs9f0a404040"/>
          <w:lang w:val="ru-RU"/>
        </w:rPr>
        <w:t xml:space="preserve">® </w:t>
      </w:r>
      <w:r w:rsidR="00CF0584">
        <w:rPr>
          <w:rStyle w:val="cs9f0a404040"/>
          <w:lang w:val="en-US"/>
        </w:rPr>
        <w:t>PLUS</w:t>
      </w:r>
      <w:r w:rsidR="00CF0584" w:rsidRPr="007F491E">
        <w:rPr>
          <w:rStyle w:val="cs9f0a404040"/>
          <w:lang w:val="ru-RU"/>
        </w:rPr>
        <w:t xml:space="preserve"> </w:t>
      </w:r>
      <w:r w:rsidR="00CF0584">
        <w:rPr>
          <w:rStyle w:val="cs9f0a404040"/>
          <w:lang w:val="en-US"/>
        </w:rPr>
        <w:t>forte</w:t>
      </w:r>
      <w:r w:rsidR="00CF0584" w:rsidRPr="007F491E">
        <w:rPr>
          <w:rStyle w:val="cs9f0a404040"/>
          <w:lang w:val="ru-RU"/>
        </w:rPr>
        <w:t>, таблетки по 32 мг/25 мг (</w:t>
      </w:r>
      <w:r w:rsidR="00CF0584">
        <w:rPr>
          <w:rStyle w:val="cs9f0a404040"/>
          <w:lang w:val="en-US"/>
        </w:rPr>
        <w:t>AstraZeneca</w:t>
      </w:r>
      <w:r w:rsidR="00CF0584" w:rsidRPr="007F491E">
        <w:rPr>
          <w:rStyle w:val="cs9f0a404040"/>
          <w:lang w:val="ru-RU"/>
        </w:rPr>
        <w:t xml:space="preserve"> </w:t>
      </w:r>
      <w:r w:rsidR="00CF0584">
        <w:rPr>
          <w:rStyle w:val="cs9f0a404040"/>
          <w:lang w:val="en-US"/>
        </w:rPr>
        <w:t>GmbH</w:t>
      </w:r>
      <w:r w:rsidR="00CF0584" w:rsidRPr="007F491E">
        <w:rPr>
          <w:rStyle w:val="cs9f0a404040"/>
          <w:lang w:val="ru-RU"/>
        </w:rPr>
        <w:t xml:space="preserve">, Німеччина) за участі здорових добровольців», код дослідження </w:t>
      </w:r>
      <w:r w:rsidR="00CF0584">
        <w:rPr>
          <w:rStyle w:val="cs9b0062640"/>
          <w:lang w:val="en-US"/>
        </w:rPr>
        <w:t>CAS</w:t>
      </w:r>
      <w:r w:rsidR="00CF0584" w:rsidRPr="007F491E">
        <w:rPr>
          <w:rStyle w:val="cs9b0062640"/>
          <w:lang w:val="ru-RU"/>
        </w:rPr>
        <w:t>-</w:t>
      </w:r>
      <w:r w:rsidR="00CF0584">
        <w:rPr>
          <w:rStyle w:val="cs9b0062640"/>
          <w:lang w:val="en-US"/>
        </w:rPr>
        <w:t>H</w:t>
      </w:r>
      <w:r w:rsidR="00CF0584" w:rsidRPr="007F491E">
        <w:rPr>
          <w:rStyle w:val="cs9f0a404040"/>
          <w:lang w:val="ru-RU"/>
        </w:rPr>
        <w:t xml:space="preserve">, версія 3.0 від 15.01.2020 р., спонсор - АТ «Київмедпрепарат», Україна </w:t>
      </w:r>
    </w:p>
    <w:p w:rsidR="00CF0584" w:rsidRDefault="00CF0584" w:rsidP="00CF0584">
      <w:pPr>
        <w:pStyle w:val="cs95e872d0"/>
      </w:pPr>
      <w:r w:rsidRPr="007F491E">
        <w:rPr>
          <w:rStyle w:val="cs9f0a404040"/>
          <w:lang w:val="ru-RU"/>
        </w:rPr>
        <w:t>Дослідження біоеквівалентності</w:t>
      </w:r>
    </w:p>
    <w:p w:rsidR="00CF0584" w:rsidRPr="007F491E" w:rsidRDefault="00CF0584" w:rsidP="00CF0584">
      <w:pPr>
        <w:pStyle w:val="cs95e872d0"/>
        <w:rPr>
          <w:rFonts w:ascii="Arial" w:hAnsi="Arial" w:cs="Arial"/>
          <w:sz w:val="20"/>
          <w:szCs w:val="20"/>
          <w:lang w:val="ru-RU"/>
        </w:rPr>
      </w:pPr>
      <w:r w:rsidRPr="007F491E">
        <w:rPr>
          <w:rStyle w:val="cs9f0a404040"/>
          <w:lang w:val="ru-RU"/>
        </w:rPr>
        <w:t xml:space="preserve">Заявник - АТ «Київмедпрепарат», Україна </w:t>
      </w:r>
    </w:p>
    <w:p w:rsidR="00CF0584" w:rsidRPr="007F491E" w:rsidRDefault="00CF0584" w:rsidP="00574E28">
      <w:pPr>
        <w:pStyle w:val="cs95e872d0"/>
        <w:rPr>
          <w:rFonts w:ascii="Arial" w:hAnsi="Arial" w:cs="Arial"/>
          <w:b/>
          <w:bCs/>
          <w:sz w:val="20"/>
          <w:szCs w:val="20"/>
          <w:lang w:val="ru-RU"/>
        </w:rPr>
      </w:pPr>
      <w:r>
        <w:rPr>
          <w:rStyle w:val="cs9f0a404040"/>
          <w:lang w:val="en-US"/>
        </w:rPr>
        <w:t> </w:t>
      </w:r>
    </w:p>
    <w:p w:rsidR="00CF0584" w:rsidRPr="007F491E" w:rsidRDefault="00CF0584" w:rsidP="00CF0584">
      <w:pPr>
        <w:ind w:left="360"/>
        <w:jc w:val="both"/>
        <w:rPr>
          <w:rFonts w:ascii="Arial" w:hAnsi="Arial" w:cs="Arial"/>
          <w:sz w:val="20"/>
          <w:szCs w:val="20"/>
          <w:lang w:val="ru-RU"/>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8957"/>
      </w:tblGrid>
      <w:tr w:rsidR="00CF0584" w:rsidTr="00574E28">
        <w:tc>
          <w:tcPr>
            <w:tcW w:w="793" w:type="dxa"/>
            <w:tcBorders>
              <w:top w:val="single" w:sz="4" w:space="0" w:color="auto"/>
              <w:left w:val="single" w:sz="4" w:space="0" w:color="auto"/>
              <w:bottom w:val="single" w:sz="4" w:space="0" w:color="auto"/>
              <w:right w:val="single" w:sz="4" w:space="0" w:color="auto"/>
            </w:tcBorders>
            <w:hideMark/>
          </w:tcPr>
          <w:p w:rsidR="00574E28" w:rsidRDefault="00CF0584" w:rsidP="00574E28">
            <w:pPr>
              <w:pStyle w:val="a3"/>
              <w:tabs>
                <w:tab w:val="left" w:pos="708"/>
              </w:tabs>
              <w:jc w:val="center"/>
              <w:rPr>
                <w:rFonts w:ascii="Arial" w:hAnsi="Arial" w:cs="Arial"/>
                <w:iCs/>
                <w:sz w:val="20"/>
                <w:szCs w:val="20"/>
              </w:rPr>
            </w:pPr>
            <w:r>
              <w:rPr>
                <w:rFonts w:ascii="Arial" w:hAnsi="Arial" w:cs="Arial"/>
                <w:iCs/>
                <w:sz w:val="20"/>
                <w:szCs w:val="20"/>
              </w:rPr>
              <w:t xml:space="preserve">№ </w:t>
            </w:r>
          </w:p>
          <w:p w:rsidR="00CF0584" w:rsidRDefault="00CF0584" w:rsidP="00574E28">
            <w:pPr>
              <w:pStyle w:val="a3"/>
              <w:tabs>
                <w:tab w:val="left" w:pos="708"/>
              </w:tabs>
              <w:jc w:val="center"/>
              <w:rPr>
                <w:rFonts w:ascii="Arial" w:hAnsi="Arial" w:cs="Arial"/>
                <w:iCs/>
                <w:sz w:val="20"/>
                <w:szCs w:val="20"/>
              </w:rPr>
            </w:pPr>
            <w:r>
              <w:rPr>
                <w:rFonts w:ascii="Arial" w:hAnsi="Arial" w:cs="Arial"/>
                <w:iCs/>
                <w:sz w:val="20"/>
                <w:szCs w:val="20"/>
              </w:rPr>
              <w:t>п/п</w:t>
            </w:r>
          </w:p>
        </w:tc>
        <w:tc>
          <w:tcPr>
            <w:tcW w:w="8957" w:type="dxa"/>
            <w:tcBorders>
              <w:top w:val="single" w:sz="4" w:space="0" w:color="auto"/>
              <w:left w:val="single" w:sz="4" w:space="0" w:color="auto"/>
              <w:bottom w:val="single" w:sz="4" w:space="0" w:color="auto"/>
              <w:right w:val="single" w:sz="4" w:space="0" w:color="auto"/>
            </w:tcBorders>
            <w:hideMark/>
          </w:tcPr>
          <w:p w:rsidR="00CF0584" w:rsidRDefault="00CF0584" w:rsidP="00574E28">
            <w:pPr>
              <w:pStyle w:val="a3"/>
              <w:tabs>
                <w:tab w:val="left" w:pos="708"/>
              </w:tabs>
              <w:jc w:val="center"/>
              <w:rPr>
                <w:rFonts w:ascii="Arial" w:hAnsi="Arial" w:cs="Arial"/>
                <w:iCs/>
                <w:sz w:val="20"/>
                <w:szCs w:val="20"/>
              </w:rPr>
            </w:pPr>
            <w:r>
              <w:rPr>
                <w:rFonts w:ascii="Arial" w:hAnsi="Arial" w:cs="Arial"/>
                <w:iCs/>
                <w:sz w:val="20"/>
                <w:szCs w:val="20"/>
              </w:rPr>
              <w:t>П.І.Б. відповідального дослідника</w:t>
            </w:r>
          </w:p>
          <w:p w:rsidR="00CF0584" w:rsidRDefault="00CF0584" w:rsidP="00574E28">
            <w:pPr>
              <w:pStyle w:val="a3"/>
              <w:tabs>
                <w:tab w:val="left" w:pos="708"/>
              </w:tabs>
              <w:jc w:val="center"/>
              <w:rPr>
                <w:rFonts w:ascii="Arial" w:hAnsi="Arial" w:cs="Arial"/>
                <w:iCs/>
                <w:sz w:val="20"/>
                <w:szCs w:val="20"/>
              </w:rPr>
            </w:pPr>
            <w:r>
              <w:rPr>
                <w:rFonts w:ascii="Arial" w:hAnsi="Arial" w:cs="Arial"/>
                <w:iCs/>
                <w:sz w:val="20"/>
                <w:szCs w:val="20"/>
              </w:rPr>
              <w:t>Назва місц</w:t>
            </w:r>
            <w:r>
              <w:rPr>
                <w:rFonts w:ascii="Arial" w:hAnsi="Arial" w:cs="Arial"/>
                <w:iCs/>
                <w:sz w:val="20"/>
                <w:szCs w:val="20"/>
                <w:lang w:val="ru-RU"/>
              </w:rPr>
              <w:t xml:space="preserve">я </w:t>
            </w:r>
            <w:r>
              <w:rPr>
                <w:rFonts w:ascii="Arial" w:hAnsi="Arial" w:cs="Arial"/>
                <w:sz w:val="20"/>
                <w:szCs w:val="20"/>
              </w:rPr>
              <w:t>проведення</w:t>
            </w:r>
            <w:r>
              <w:rPr>
                <w:rFonts w:ascii="Arial" w:hAnsi="Arial" w:cs="Arial"/>
                <w:sz w:val="20"/>
                <w:szCs w:val="20"/>
                <w:lang w:val="ru-RU"/>
              </w:rPr>
              <w:t xml:space="preserve"> </w:t>
            </w:r>
            <w:r>
              <w:rPr>
                <w:rFonts w:ascii="Arial" w:hAnsi="Arial" w:cs="Arial"/>
                <w:iCs/>
                <w:sz w:val="20"/>
                <w:szCs w:val="20"/>
              </w:rPr>
              <w:t>клінічного випробування</w:t>
            </w:r>
          </w:p>
        </w:tc>
      </w:tr>
      <w:tr w:rsidR="00CF0584" w:rsidTr="00574E28">
        <w:tc>
          <w:tcPr>
            <w:tcW w:w="793" w:type="dxa"/>
            <w:tcBorders>
              <w:top w:val="single" w:sz="4" w:space="0" w:color="auto"/>
              <w:left w:val="single" w:sz="4" w:space="0" w:color="auto"/>
              <w:bottom w:val="single" w:sz="4" w:space="0" w:color="auto"/>
              <w:right w:val="single" w:sz="4" w:space="0" w:color="auto"/>
            </w:tcBorders>
            <w:vAlign w:val="center"/>
            <w:hideMark/>
          </w:tcPr>
          <w:p w:rsidR="00CF0584" w:rsidRDefault="00CF0584" w:rsidP="00574E28">
            <w:pPr>
              <w:pStyle w:val="a3"/>
              <w:tabs>
                <w:tab w:val="left" w:pos="708"/>
              </w:tabs>
              <w:jc w:val="center"/>
              <w:rPr>
                <w:rFonts w:ascii="Arial" w:hAnsi="Arial" w:cs="Arial"/>
                <w:iCs/>
                <w:sz w:val="20"/>
                <w:szCs w:val="20"/>
                <w:lang w:val="en-US"/>
              </w:rPr>
            </w:pPr>
            <w:r>
              <w:rPr>
                <w:rFonts w:ascii="Arial" w:hAnsi="Arial" w:cs="Arial"/>
                <w:iCs/>
                <w:sz w:val="20"/>
                <w:szCs w:val="20"/>
              </w:rPr>
              <w:t>1</w:t>
            </w:r>
            <w:r>
              <w:rPr>
                <w:rFonts w:ascii="Arial" w:hAnsi="Arial" w:cs="Arial"/>
                <w:iCs/>
                <w:sz w:val="20"/>
                <w:szCs w:val="20"/>
                <w:lang w:val="en-US"/>
              </w:rPr>
              <w:t>.</w:t>
            </w:r>
          </w:p>
        </w:tc>
        <w:tc>
          <w:tcPr>
            <w:tcW w:w="8957" w:type="dxa"/>
            <w:tcBorders>
              <w:top w:val="single" w:sz="4" w:space="0" w:color="auto"/>
              <w:left w:val="single" w:sz="4" w:space="0" w:color="auto"/>
              <w:bottom w:val="single" w:sz="4" w:space="0" w:color="auto"/>
              <w:right w:val="single" w:sz="4" w:space="0" w:color="auto"/>
            </w:tcBorders>
            <w:vAlign w:val="center"/>
            <w:hideMark/>
          </w:tcPr>
          <w:p w:rsidR="00CF0584" w:rsidRPr="007F491E" w:rsidRDefault="00CF0584" w:rsidP="00574E28">
            <w:pPr>
              <w:pStyle w:val="a3"/>
              <w:tabs>
                <w:tab w:val="left" w:pos="708"/>
              </w:tabs>
              <w:jc w:val="both"/>
              <w:rPr>
                <w:rFonts w:ascii="Arial" w:hAnsi="Arial" w:cs="Arial"/>
                <w:iCs/>
                <w:sz w:val="20"/>
                <w:szCs w:val="20"/>
                <w:lang w:val="ru-RU"/>
              </w:rPr>
            </w:pPr>
            <w:r>
              <w:rPr>
                <w:rFonts w:ascii="Arial" w:hAnsi="Arial" w:cs="Arial"/>
                <w:iCs/>
                <w:sz w:val="20"/>
                <w:szCs w:val="20"/>
              </w:rPr>
              <w:t>д.м.н., проф.</w:t>
            </w:r>
            <w:r w:rsidRPr="007F491E">
              <w:rPr>
                <w:rFonts w:ascii="Arial" w:hAnsi="Arial" w:cs="Arial"/>
                <w:iCs/>
                <w:sz w:val="20"/>
                <w:szCs w:val="20"/>
                <w:lang w:val="ru-RU"/>
              </w:rPr>
              <w:t xml:space="preserve"> </w:t>
            </w:r>
            <w:r>
              <w:rPr>
                <w:rFonts w:ascii="Arial" w:hAnsi="Arial" w:cs="Arial"/>
                <w:iCs/>
                <w:sz w:val="20"/>
                <w:szCs w:val="20"/>
              </w:rPr>
              <w:t>Зупанець І. А.</w:t>
            </w:r>
          </w:p>
          <w:p w:rsidR="00CF0584" w:rsidRDefault="00CF0584" w:rsidP="00574E28">
            <w:pPr>
              <w:pStyle w:val="a3"/>
              <w:tabs>
                <w:tab w:val="left" w:pos="708"/>
              </w:tabs>
              <w:jc w:val="both"/>
              <w:rPr>
                <w:rFonts w:ascii="Arial" w:hAnsi="Arial" w:cs="Arial"/>
                <w:iCs/>
                <w:sz w:val="20"/>
                <w:szCs w:val="20"/>
              </w:rPr>
            </w:pPr>
            <w:r>
              <w:rPr>
                <w:rFonts w:ascii="Arial" w:hAnsi="Arial" w:cs="Arial"/>
                <w:iCs/>
                <w:sz w:val="20"/>
                <w:szCs w:val="20"/>
              </w:rPr>
              <w:t>Клініко-діагностичний центр Національного фармацевтичного університету ,</w:t>
            </w:r>
            <w:r w:rsidRPr="007F491E">
              <w:rPr>
                <w:rFonts w:ascii="Arial" w:hAnsi="Arial" w:cs="Arial"/>
                <w:iCs/>
                <w:sz w:val="20"/>
                <w:szCs w:val="20"/>
                <w:lang w:val="ru-RU"/>
              </w:rPr>
              <w:t xml:space="preserve"> </w:t>
            </w:r>
            <w:r>
              <w:rPr>
                <w:rFonts w:ascii="Arial" w:hAnsi="Arial" w:cs="Arial"/>
                <w:iCs/>
                <w:sz w:val="20"/>
                <w:szCs w:val="20"/>
              </w:rPr>
              <w:t>кафедра клінічної фармакології та клінічної фармації НФаУ,</w:t>
            </w:r>
            <w:r w:rsidRPr="007F491E">
              <w:rPr>
                <w:rFonts w:ascii="Arial" w:hAnsi="Arial" w:cs="Arial"/>
                <w:iCs/>
                <w:sz w:val="20"/>
                <w:szCs w:val="20"/>
                <w:lang w:val="ru-RU"/>
              </w:rPr>
              <w:t xml:space="preserve"> </w:t>
            </w:r>
            <w:r>
              <w:rPr>
                <w:rFonts w:ascii="Arial" w:hAnsi="Arial" w:cs="Arial"/>
                <w:iCs/>
                <w:sz w:val="20"/>
                <w:szCs w:val="20"/>
              </w:rPr>
              <w:t>м. Харків</w:t>
            </w:r>
          </w:p>
        </w:tc>
      </w:tr>
      <w:tr w:rsidR="00CF0584" w:rsidTr="00574E28">
        <w:tc>
          <w:tcPr>
            <w:tcW w:w="793" w:type="dxa"/>
            <w:tcBorders>
              <w:top w:val="single" w:sz="4" w:space="0" w:color="auto"/>
              <w:left w:val="single" w:sz="4" w:space="0" w:color="auto"/>
              <w:bottom w:val="single" w:sz="4" w:space="0" w:color="auto"/>
              <w:right w:val="single" w:sz="4" w:space="0" w:color="auto"/>
            </w:tcBorders>
            <w:vAlign w:val="center"/>
            <w:hideMark/>
          </w:tcPr>
          <w:p w:rsidR="00CF0584" w:rsidRDefault="00CF0584" w:rsidP="00574E28">
            <w:pPr>
              <w:pStyle w:val="a3"/>
              <w:tabs>
                <w:tab w:val="left" w:pos="708"/>
              </w:tabs>
              <w:jc w:val="center"/>
              <w:rPr>
                <w:rFonts w:ascii="Arial" w:hAnsi="Arial" w:cs="Arial"/>
                <w:iCs/>
                <w:sz w:val="20"/>
                <w:szCs w:val="20"/>
                <w:lang w:val="en-US"/>
              </w:rPr>
            </w:pPr>
            <w:r>
              <w:rPr>
                <w:rFonts w:ascii="Arial" w:hAnsi="Arial" w:cs="Arial"/>
                <w:iCs/>
                <w:sz w:val="20"/>
                <w:szCs w:val="20"/>
              </w:rPr>
              <w:t>2</w:t>
            </w:r>
            <w:r>
              <w:rPr>
                <w:rFonts w:ascii="Arial" w:hAnsi="Arial" w:cs="Arial"/>
                <w:iCs/>
                <w:sz w:val="20"/>
                <w:szCs w:val="20"/>
                <w:lang w:val="en-US"/>
              </w:rPr>
              <w:t>.</w:t>
            </w:r>
          </w:p>
        </w:tc>
        <w:tc>
          <w:tcPr>
            <w:tcW w:w="8957" w:type="dxa"/>
            <w:tcBorders>
              <w:top w:val="single" w:sz="4" w:space="0" w:color="auto"/>
              <w:left w:val="single" w:sz="4" w:space="0" w:color="auto"/>
              <w:bottom w:val="single" w:sz="4" w:space="0" w:color="auto"/>
              <w:right w:val="single" w:sz="4" w:space="0" w:color="auto"/>
            </w:tcBorders>
            <w:vAlign w:val="center"/>
            <w:hideMark/>
          </w:tcPr>
          <w:p w:rsidR="00CF0584" w:rsidRDefault="00CF0584" w:rsidP="00574E28">
            <w:pPr>
              <w:pStyle w:val="a3"/>
              <w:tabs>
                <w:tab w:val="left" w:pos="708"/>
              </w:tabs>
              <w:jc w:val="both"/>
              <w:rPr>
                <w:rFonts w:ascii="Arial" w:hAnsi="Arial" w:cs="Arial"/>
                <w:iCs/>
                <w:sz w:val="20"/>
                <w:szCs w:val="20"/>
                <w:lang w:val="en-US"/>
              </w:rPr>
            </w:pPr>
            <w:r>
              <w:rPr>
                <w:rFonts w:ascii="Arial" w:hAnsi="Arial" w:cs="Arial"/>
                <w:iCs/>
                <w:sz w:val="20"/>
                <w:szCs w:val="20"/>
              </w:rPr>
              <w:t>к.б.н.</w:t>
            </w:r>
            <w:r>
              <w:rPr>
                <w:rFonts w:ascii="Arial" w:hAnsi="Arial" w:cs="Arial"/>
                <w:iCs/>
                <w:sz w:val="20"/>
                <w:szCs w:val="20"/>
                <w:lang w:val="en-US"/>
              </w:rPr>
              <w:t xml:space="preserve"> </w:t>
            </w:r>
            <w:r>
              <w:rPr>
                <w:rFonts w:ascii="Arial" w:hAnsi="Arial" w:cs="Arial"/>
                <w:iCs/>
                <w:sz w:val="20"/>
                <w:szCs w:val="20"/>
              </w:rPr>
              <w:t>Сабко В.Є.</w:t>
            </w:r>
          </w:p>
          <w:p w:rsidR="00CF0584" w:rsidRDefault="00CF0584" w:rsidP="00574E28">
            <w:pPr>
              <w:pStyle w:val="a3"/>
              <w:tabs>
                <w:tab w:val="left" w:pos="708"/>
              </w:tabs>
              <w:jc w:val="both"/>
              <w:rPr>
                <w:rFonts w:ascii="Arial" w:hAnsi="Arial" w:cs="Arial"/>
                <w:iCs/>
                <w:sz w:val="20"/>
                <w:szCs w:val="20"/>
              </w:rPr>
            </w:pPr>
            <w:r>
              <w:rPr>
                <w:rFonts w:ascii="Arial" w:hAnsi="Arial" w:cs="Arial"/>
                <w:iCs/>
                <w:sz w:val="20"/>
                <w:szCs w:val="20"/>
              </w:rPr>
              <w:t>Біоаналітична лабораторія ТОВ «Клінфарм»,</w:t>
            </w:r>
            <w:r w:rsidRPr="007F491E">
              <w:rPr>
                <w:rFonts w:ascii="Arial" w:hAnsi="Arial" w:cs="Arial"/>
                <w:iCs/>
                <w:sz w:val="20"/>
                <w:szCs w:val="20"/>
                <w:lang w:val="ru-RU"/>
              </w:rPr>
              <w:t xml:space="preserve"> </w:t>
            </w:r>
            <w:r>
              <w:rPr>
                <w:rFonts w:ascii="Arial" w:hAnsi="Arial" w:cs="Arial"/>
                <w:iCs/>
                <w:sz w:val="20"/>
                <w:szCs w:val="20"/>
              </w:rPr>
              <w:t>м. Ірпінь</w:t>
            </w:r>
          </w:p>
        </w:tc>
      </w:tr>
    </w:tbl>
    <w:p w:rsidR="00CF0584" w:rsidRPr="007F491E" w:rsidRDefault="00CF0584" w:rsidP="00CF0584">
      <w:pPr>
        <w:jc w:val="both"/>
        <w:rPr>
          <w:rFonts w:ascii="Arial" w:hAnsi="Arial" w:cs="Arial"/>
          <w:sz w:val="20"/>
          <w:szCs w:val="20"/>
          <w:lang w:val="ru-RU"/>
        </w:rPr>
      </w:pPr>
    </w:p>
    <w:p w:rsidR="006818B2" w:rsidRDefault="006818B2">
      <w:pPr>
        <w:pStyle w:val="a7"/>
        <w:spacing w:after="0"/>
        <w:ind w:right="-5"/>
        <w:jc w:val="both"/>
        <w:rPr>
          <w:rFonts w:ascii="Arial" w:hAnsi="Arial" w:cs="Arial"/>
          <w:sz w:val="20"/>
          <w:szCs w:val="20"/>
        </w:rPr>
      </w:pPr>
    </w:p>
    <w:p w:rsidR="006818B2" w:rsidRDefault="008701E9" w:rsidP="008701E9">
      <w:pPr>
        <w:jc w:val="both"/>
      </w:pPr>
      <w:r w:rsidRPr="008701E9">
        <w:rPr>
          <w:rStyle w:val="cs9b006261"/>
        </w:rPr>
        <w:t xml:space="preserve">2. </w:t>
      </w:r>
      <w:r w:rsidR="000170FC">
        <w:rPr>
          <w:rStyle w:val="cs9b006261"/>
        </w:rPr>
        <w:t>Брошура дослідника досліджуваного лікарського засобу Лакосамід, версія від 26 жовтня 2019 року англійською мовою</w:t>
      </w:r>
      <w:r w:rsidR="000170FC">
        <w:rPr>
          <w:rStyle w:val="cs9f0a40401"/>
        </w:rPr>
        <w:t xml:space="preserve"> до протоколу клінічного випробування «Відкрите дослідження з метою визначення безпеки, переносимості та ефективності </w:t>
      </w:r>
      <w:r w:rsidR="000170FC">
        <w:rPr>
          <w:rStyle w:val="cs9b006261"/>
        </w:rPr>
        <w:t>Лакосаміду (LCM)</w:t>
      </w:r>
      <w:r w:rsidR="000170FC">
        <w:rPr>
          <w:rStyle w:val="cs9f0a40401"/>
        </w:rPr>
        <w:t xml:space="preserve"> при тривалому застосуванні перорально в якості додаткової терапії у дітей, хворих на епілепсію», код дослідження </w:t>
      </w:r>
      <w:r w:rsidR="000170FC">
        <w:rPr>
          <w:rStyle w:val="cs9b006261"/>
        </w:rPr>
        <w:t>SP848</w:t>
      </w:r>
      <w:r w:rsidR="000170FC">
        <w:rPr>
          <w:rStyle w:val="cs9f0a40401"/>
        </w:rPr>
        <w:t>, протокол з поправкою 7 від 06 лютого 2017 року; спонсор - UCB BIOSCIENCES Inc., Сполучені Штати Америки</w:t>
      </w:r>
    </w:p>
    <w:p w:rsidR="006818B2" w:rsidRPr="007F491E" w:rsidRDefault="000170FC">
      <w:pPr>
        <w:jc w:val="both"/>
        <w:rPr>
          <w:rFonts w:ascii="Arial" w:hAnsi="Arial" w:cs="Arial"/>
          <w:sz w:val="20"/>
          <w:szCs w:val="20"/>
        </w:rPr>
      </w:pPr>
      <w:r w:rsidRPr="007F491E">
        <w:rPr>
          <w:rFonts w:ascii="Arial" w:hAnsi="Arial" w:cs="Arial"/>
          <w:sz w:val="20"/>
          <w:szCs w:val="20"/>
        </w:rPr>
        <w:t>Заявник - ТОВАРИСТВО З ОБМЕЖЕНОЮ ВІДПОВІДАЛЬНІСТЮ «ФАРМАСЬЮТІКАЛ РІСЕРЧ АССОУШИЕЙТС УКРАЇНА» (ТОВ «ФРА УКРАЇНА»)</w:t>
      </w:r>
    </w:p>
    <w:p w:rsidR="006818B2" w:rsidRPr="008701E9" w:rsidRDefault="006818B2">
      <w:pPr>
        <w:jc w:val="both"/>
        <w:rPr>
          <w:rFonts w:ascii="Arial" w:hAnsi="Arial" w:cs="Arial"/>
          <w:sz w:val="20"/>
          <w:szCs w:val="20"/>
        </w:rPr>
      </w:pPr>
      <w:bookmarkStart w:id="0" w:name="_GoBack"/>
      <w:bookmarkEnd w:id="0"/>
    </w:p>
    <w:p w:rsidR="006818B2" w:rsidRDefault="008701E9" w:rsidP="008701E9">
      <w:pPr>
        <w:jc w:val="both"/>
      </w:pPr>
      <w:r w:rsidRPr="008701E9">
        <w:rPr>
          <w:rStyle w:val="cs9b006262"/>
        </w:rPr>
        <w:t xml:space="preserve">3. </w:t>
      </w:r>
      <w:r w:rsidR="000170FC" w:rsidRPr="008701E9">
        <w:rPr>
          <w:rStyle w:val="cs9b006262"/>
        </w:rPr>
        <w:t>Брошура дослідника Інжектафер® (карбоксимальтоза заліза ін’єкція), видання: 5, дата виходу: фінальна, 28 жовтня 2019 р.; Інформація і форма інформованої згоди для батьків пацієнта на участь у клінічному дослідженні, для України українською та російською мовами, версія 5.0 від 22 січня 2020 р., на основі англійської Мастер версії 3.0 від 04 грудня 2019 р.; Інформація і форма інформованої згоди для дорослих учасників клінічного дослідження, для України українською та російською мовами, версія 4.0 від 22 січня 2020 р., на основі англійської Мастер версії 3.0 від 04 грудня 2019 р.; Інформація і форма інформованої згоди для малолітніх пацієнтів віком 12-14 років на участь у клінічному дослідженні, для України українською та російською мовами, версія 4.0 від 22 січня 2020 р., на основі англійської Мастер версії 3.0 від 04 грудня 2019 р.; Інформація і форма інформованої згоди для неповнолітніх пацієнтів віком 14-17 років на участь у клінічному дослідженні, для України українською та російською мовами, версія 4.0 від 22 січня 2020 р., на основі англійської Мастер версії 3.0 від 04 грудня 2019 р.</w:t>
      </w:r>
      <w:r w:rsidR="000170FC" w:rsidRPr="008701E9">
        <w:rPr>
          <w:rStyle w:val="cs9f0a40402"/>
        </w:rPr>
        <w:t xml:space="preserve"> до протоколу клінічного дослідження «Багатоцентрове, багатонаціональне, рандомізоване, контрольоване за допомогою активного препарату дослідження для оцінки ефективності та безпеки </w:t>
      </w:r>
      <w:r w:rsidR="000170FC" w:rsidRPr="008701E9">
        <w:rPr>
          <w:rStyle w:val="cs9b006262"/>
        </w:rPr>
        <w:t>карбоксимальтози заліза</w:t>
      </w:r>
      <w:r w:rsidR="000170FC" w:rsidRPr="008701E9">
        <w:rPr>
          <w:rStyle w:val="cs9f0a40402"/>
        </w:rPr>
        <w:t xml:space="preserve"> для внутрішньовенного введення у дітей із залізодефіцитною анемією», код </w:t>
      </w:r>
      <w:r w:rsidR="007F491E" w:rsidRPr="008701E9">
        <w:rPr>
          <w:rStyle w:val="cs9f0a40402"/>
        </w:rPr>
        <w:t>дослідження</w:t>
      </w:r>
      <w:r w:rsidR="000170FC" w:rsidRPr="008701E9">
        <w:rPr>
          <w:rStyle w:val="cs9f0a40402"/>
        </w:rPr>
        <w:t xml:space="preserve"> </w:t>
      </w:r>
      <w:r w:rsidR="000170FC" w:rsidRPr="008701E9">
        <w:rPr>
          <w:rStyle w:val="cs9b006262"/>
        </w:rPr>
        <w:t>1</w:t>
      </w:r>
      <w:r w:rsidR="000170FC">
        <w:rPr>
          <w:rStyle w:val="cs9b006262"/>
          <w:lang w:val="en-US"/>
        </w:rPr>
        <w:t>VIT</w:t>
      </w:r>
      <w:r w:rsidR="000170FC" w:rsidRPr="008701E9">
        <w:rPr>
          <w:rStyle w:val="cs9b006262"/>
        </w:rPr>
        <w:t>17044</w:t>
      </w:r>
      <w:r w:rsidR="000170FC" w:rsidRPr="008701E9">
        <w:rPr>
          <w:rStyle w:val="cs9f0a40402"/>
        </w:rPr>
        <w:t xml:space="preserve">, від 20 квітня 2017 р. з інкорпорованою </w:t>
      </w:r>
      <w:r w:rsidR="000170FC" w:rsidRPr="007F491E">
        <w:rPr>
          <w:rStyle w:val="cs9f0a40402"/>
          <w:lang w:val="ru-RU"/>
        </w:rPr>
        <w:t>Поправкою 2 від 13 березня 2019 р. та Адміністративною зміною 1 від 26 вересня 2019 р.; спонсор - «Амерікан Реджент, Інк.», США</w:t>
      </w:r>
      <w:r w:rsidR="000170FC" w:rsidRPr="00574E28">
        <w:rPr>
          <w:rStyle w:val="cs9f0a40402"/>
          <w:lang w:val="en-US"/>
        </w:rPr>
        <w:t> </w:t>
      </w:r>
    </w:p>
    <w:p w:rsidR="006818B2" w:rsidRPr="007F491E" w:rsidRDefault="000170FC">
      <w:pPr>
        <w:jc w:val="both"/>
        <w:rPr>
          <w:rFonts w:ascii="Arial" w:hAnsi="Arial" w:cs="Arial"/>
          <w:sz w:val="20"/>
          <w:szCs w:val="20"/>
          <w:lang w:val="ru-RU"/>
        </w:rPr>
      </w:pPr>
      <w:r w:rsidRPr="007F491E">
        <w:rPr>
          <w:rFonts w:ascii="Arial" w:hAnsi="Arial" w:cs="Arial"/>
          <w:sz w:val="20"/>
          <w:szCs w:val="20"/>
          <w:lang w:val="ru-RU"/>
        </w:rPr>
        <w:t>Заявник - Товариство з обмеженою відповідальністю «КЦР Україна»</w:t>
      </w:r>
    </w:p>
    <w:p w:rsidR="006818B2" w:rsidRPr="007F491E" w:rsidRDefault="006818B2">
      <w:pPr>
        <w:jc w:val="both"/>
        <w:rPr>
          <w:rFonts w:ascii="Arial" w:hAnsi="Arial" w:cs="Arial"/>
          <w:sz w:val="20"/>
          <w:szCs w:val="20"/>
          <w:lang w:val="ru-RU"/>
        </w:rPr>
      </w:pPr>
    </w:p>
    <w:p w:rsidR="006818B2" w:rsidRPr="007F491E" w:rsidRDefault="006818B2">
      <w:pPr>
        <w:jc w:val="both"/>
        <w:rPr>
          <w:rFonts w:ascii="Arial" w:hAnsi="Arial" w:cs="Arial"/>
          <w:sz w:val="20"/>
          <w:szCs w:val="20"/>
          <w:lang w:val="ru-RU"/>
        </w:rPr>
      </w:pPr>
    </w:p>
    <w:p w:rsidR="006818B2" w:rsidRDefault="008701E9" w:rsidP="008701E9">
      <w:pPr>
        <w:jc w:val="both"/>
      </w:pPr>
      <w:r w:rsidRPr="008701E9">
        <w:rPr>
          <w:rStyle w:val="cs9b006263"/>
          <w:lang w:val="ru-RU"/>
        </w:rPr>
        <w:t xml:space="preserve">4. </w:t>
      </w:r>
      <w:r w:rsidR="000170FC" w:rsidRPr="00583FC3">
        <w:rPr>
          <w:rStyle w:val="cs9b006263"/>
          <w:lang w:val="ru-RU"/>
        </w:rPr>
        <w:t xml:space="preserve">Інформаційний листок пацієнта і форма інформованої згоди, майстер-версія 3.0 від 06 вересня 2019 року, версія 3.0 для України від 10 вересня 2019 року, українською та російською мовами; Матеріали для пацієнтів, які надаються в електронному вигляді: </w:t>
      </w:r>
      <w:r w:rsidR="000170FC">
        <w:rPr>
          <w:rStyle w:val="cs9b006263"/>
          <w:lang w:val="en-US"/>
        </w:rPr>
        <w:t>Astellas</w:t>
      </w:r>
      <w:r w:rsidR="000170FC" w:rsidRPr="00583FC3">
        <w:rPr>
          <w:rStyle w:val="cs9b006263"/>
          <w:lang w:val="ru-RU"/>
        </w:rPr>
        <w:t xml:space="preserve"> 2693-</w:t>
      </w:r>
      <w:r w:rsidR="000170FC">
        <w:rPr>
          <w:rStyle w:val="cs9b006263"/>
          <w:lang w:val="en-US"/>
        </w:rPr>
        <w:t>CL</w:t>
      </w:r>
      <w:r w:rsidR="000170FC" w:rsidRPr="00583FC3">
        <w:rPr>
          <w:rStyle w:val="cs9b006263"/>
          <w:lang w:val="ru-RU"/>
        </w:rPr>
        <w:t xml:space="preserve"> </w:t>
      </w:r>
      <w:r w:rsidR="000170FC">
        <w:rPr>
          <w:rStyle w:val="cs9b006263"/>
          <w:lang w:val="en-US"/>
        </w:rPr>
        <w:t>Program</w:t>
      </w:r>
      <w:r w:rsidR="000170FC" w:rsidRPr="00583FC3">
        <w:rPr>
          <w:rStyle w:val="cs9b006263"/>
          <w:lang w:val="ru-RU"/>
        </w:rPr>
        <w:t xml:space="preserve"> </w:t>
      </w:r>
      <w:r w:rsidR="000170FC">
        <w:rPr>
          <w:rStyle w:val="cs9b006263"/>
          <w:lang w:val="en-US"/>
        </w:rPr>
        <w:t>C</w:t>
      </w:r>
      <w:r w:rsidR="000170FC" w:rsidRPr="00583FC3">
        <w:rPr>
          <w:rStyle w:val="cs9b006263"/>
          <w:lang w:val="ru-RU"/>
        </w:rPr>
        <w:t>-</w:t>
      </w:r>
      <w:r w:rsidR="000170FC">
        <w:rPr>
          <w:rStyle w:val="cs9b006263"/>
          <w:lang w:val="en-US"/>
        </w:rPr>
        <w:t>SSRS</w:t>
      </w:r>
      <w:r w:rsidR="000170FC" w:rsidRPr="00583FC3">
        <w:rPr>
          <w:rStyle w:val="cs9b006263"/>
          <w:lang w:val="ru-RU"/>
        </w:rPr>
        <w:t xml:space="preserve"> </w:t>
      </w:r>
      <w:r w:rsidR="000170FC">
        <w:rPr>
          <w:rStyle w:val="cs9b006263"/>
          <w:lang w:val="en-US"/>
        </w:rPr>
        <w:t>Screening</w:t>
      </w:r>
      <w:r w:rsidR="000170FC" w:rsidRPr="00583FC3">
        <w:rPr>
          <w:rStyle w:val="cs9b006263"/>
          <w:lang w:val="ru-RU"/>
        </w:rPr>
        <w:t xml:space="preserve"> </w:t>
      </w:r>
      <w:r w:rsidR="000170FC">
        <w:rPr>
          <w:rStyle w:val="cs9b006263"/>
          <w:lang w:val="en-US"/>
        </w:rPr>
        <w:t>eCOA</w:t>
      </w:r>
      <w:r w:rsidR="000170FC" w:rsidRPr="00583FC3">
        <w:rPr>
          <w:rStyle w:val="cs9b006263"/>
          <w:lang w:val="ru-RU"/>
        </w:rPr>
        <w:t xml:space="preserve"> </w:t>
      </w:r>
      <w:r w:rsidR="000170FC">
        <w:rPr>
          <w:rStyle w:val="cs9b006263"/>
          <w:lang w:val="en-US"/>
        </w:rPr>
        <w:t>Tablet</w:t>
      </w:r>
      <w:r w:rsidR="000170FC" w:rsidRPr="00583FC3">
        <w:rPr>
          <w:rStyle w:val="cs9b006263"/>
          <w:lang w:val="ru-RU"/>
        </w:rPr>
        <w:t xml:space="preserve"> </w:t>
      </w:r>
      <w:r w:rsidR="000170FC">
        <w:rPr>
          <w:rStyle w:val="cs9b006263"/>
          <w:lang w:val="en-US"/>
        </w:rPr>
        <w:t>Screenshots</w:t>
      </w:r>
      <w:r w:rsidR="000170FC" w:rsidRPr="00583FC3">
        <w:rPr>
          <w:rStyle w:val="cs9b006263"/>
          <w:lang w:val="ru-RU"/>
        </w:rPr>
        <w:t xml:space="preserve">, </w:t>
      </w:r>
      <w:r w:rsidR="000170FC">
        <w:rPr>
          <w:rStyle w:val="cs9b006263"/>
          <w:lang w:val="en-US"/>
        </w:rPr>
        <w:t>Ukrainian</w:t>
      </w:r>
      <w:r w:rsidR="000170FC" w:rsidRPr="00583FC3">
        <w:rPr>
          <w:rStyle w:val="cs9b006263"/>
          <w:lang w:val="ru-RU"/>
        </w:rPr>
        <w:t xml:space="preserve"> (</w:t>
      </w:r>
      <w:r w:rsidR="000170FC">
        <w:rPr>
          <w:rStyle w:val="cs9b006263"/>
          <w:lang w:val="en-US"/>
        </w:rPr>
        <w:t>Ukraine</w:t>
      </w:r>
      <w:r w:rsidR="000170FC" w:rsidRPr="00583FC3">
        <w:rPr>
          <w:rStyle w:val="cs9b006263"/>
          <w:lang w:val="ru-RU"/>
        </w:rPr>
        <w:t xml:space="preserve">), версія 2.00 від 26 липня 2019, українською мовою; </w:t>
      </w:r>
      <w:r w:rsidR="000170FC">
        <w:rPr>
          <w:rStyle w:val="cs9b006263"/>
          <w:lang w:val="en-US"/>
        </w:rPr>
        <w:t>Astellas</w:t>
      </w:r>
      <w:r w:rsidR="000170FC" w:rsidRPr="00583FC3">
        <w:rPr>
          <w:rStyle w:val="cs9b006263"/>
          <w:lang w:val="ru-RU"/>
        </w:rPr>
        <w:t xml:space="preserve"> 2693-</w:t>
      </w:r>
      <w:r w:rsidR="000170FC">
        <w:rPr>
          <w:rStyle w:val="cs9b006263"/>
          <w:lang w:val="en-US"/>
        </w:rPr>
        <w:t>CL</w:t>
      </w:r>
      <w:r w:rsidR="000170FC" w:rsidRPr="00583FC3">
        <w:rPr>
          <w:rStyle w:val="cs9b006263"/>
          <w:lang w:val="ru-RU"/>
        </w:rPr>
        <w:t xml:space="preserve"> </w:t>
      </w:r>
      <w:r w:rsidR="000170FC">
        <w:rPr>
          <w:rStyle w:val="cs9b006263"/>
          <w:lang w:val="en-US"/>
        </w:rPr>
        <w:t>Program</w:t>
      </w:r>
      <w:r w:rsidR="000170FC" w:rsidRPr="00583FC3">
        <w:rPr>
          <w:rStyle w:val="cs9b006263"/>
          <w:lang w:val="ru-RU"/>
        </w:rPr>
        <w:t xml:space="preserve"> </w:t>
      </w:r>
      <w:r w:rsidR="000170FC">
        <w:rPr>
          <w:rStyle w:val="cs9b006263"/>
          <w:lang w:val="en-US"/>
        </w:rPr>
        <w:t>C</w:t>
      </w:r>
      <w:r w:rsidR="000170FC" w:rsidRPr="00583FC3">
        <w:rPr>
          <w:rStyle w:val="cs9b006263"/>
          <w:lang w:val="ru-RU"/>
        </w:rPr>
        <w:t>-</w:t>
      </w:r>
      <w:r w:rsidR="000170FC">
        <w:rPr>
          <w:rStyle w:val="cs9b006263"/>
          <w:lang w:val="en-US"/>
        </w:rPr>
        <w:t>SSRS</w:t>
      </w:r>
      <w:r w:rsidR="000170FC" w:rsidRPr="00583FC3">
        <w:rPr>
          <w:rStyle w:val="cs9b006263"/>
          <w:lang w:val="ru-RU"/>
        </w:rPr>
        <w:t xml:space="preserve"> </w:t>
      </w:r>
      <w:r w:rsidR="000170FC">
        <w:rPr>
          <w:rStyle w:val="cs9b006263"/>
          <w:lang w:val="en-US"/>
        </w:rPr>
        <w:t>Screening</w:t>
      </w:r>
      <w:r w:rsidR="000170FC" w:rsidRPr="00583FC3">
        <w:rPr>
          <w:rStyle w:val="cs9b006263"/>
          <w:lang w:val="ru-RU"/>
        </w:rPr>
        <w:t xml:space="preserve"> </w:t>
      </w:r>
      <w:r w:rsidR="000170FC">
        <w:rPr>
          <w:rStyle w:val="cs9b006263"/>
          <w:lang w:val="en-US"/>
        </w:rPr>
        <w:t>eCOA</w:t>
      </w:r>
      <w:r w:rsidR="000170FC" w:rsidRPr="00583FC3">
        <w:rPr>
          <w:rStyle w:val="cs9b006263"/>
          <w:lang w:val="ru-RU"/>
        </w:rPr>
        <w:t xml:space="preserve"> </w:t>
      </w:r>
      <w:r w:rsidR="000170FC">
        <w:rPr>
          <w:rStyle w:val="cs9b006263"/>
          <w:lang w:val="en-US"/>
        </w:rPr>
        <w:t>Tablet</w:t>
      </w:r>
      <w:r w:rsidR="000170FC" w:rsidRPr="00583FC3">
        <w:rPr>
          <w:rStyle w:val="cs9b006263"/>
          <w:lang w:val="ru-RU"/>
        </w:rPr>
        <w:t xml:space="preserve"> </w:t>
      </w:r>
      <w:r w:rsidR="000170FC">
        <w:rPr>
          <w:rStyle w:val="cs9b006263"/>
          <w:lang w:val="en-US"/>
        </w:rPr>
        <w:t>Screenshots</w:t>
      </w:r>
      <w:r w:rsidR="000170FC" w:rsidRPr="00583FC3">
        <w:rPr>
          <w:rStyle w:val="cs9b006263"/>
          <w:lang w:val="ru-RU"/>
        </w:rPr>
        <w:t xml:space="preserve">, </w:t>
      </w:r>
      <w:r w:rsidR="000170FC">
        <w:rPr>
          <w:rStyle w:val="cs9b006263"/>
          <w:lang w:val="en-US"/>
        </w:rPr>
        <w:t>Russian</w:t>
      </w:r>
      <w:r w:rsidR="000170FC" w:rsidRPr="00583FC3">
        <w:rPr>
          <w:rStyle w:val="cs9b006263"/>
          <w:lang w:val="ru-RU"/>
        </w:rPr>
        <w:t xml:space="preserve"> (</w:t>
      </w:r>
      <w:r w:rsidR="000170FC">
        <w:rPr>
          <w:rStyle w:val="cs9b006263"/>
          <w:lang w:val="en-US"/>
        </w:rPr>
        <w:t>Ukraine</w:t>
      </w:r>
      <w:r w:rsidR="000170FC" w:rsidRPr="00583FC3">
        <w:rPr>
          <w:rStyle w:val="cs9b006263"/>
          <w:lang w:val="ru-RU"/>
        </w:rPr>
        <w:t xml:space="preserve">), версія 2.00 від 31 липня 19, російською мовою; </w:t>
      </w:r>
      <w:r w:rsidR="000170FC">
        <w:rPr>
          <w:rStyle w:val="cs9b006263"/>
          <w:lang w:val="en-US"/>
        </w:rPr>
        <w:t>Astellas</w:t>
      </w:r>
      <w:r w:rsidR="000170FC" w:rsidRPr="00583FC3">
        <w:rPr>
          <w:rStyle w:val="cs9b006263"/>
          <w:lang w:val="ru-RU"/>
        </w:rPr>
        <w:t xml:space="preserve"> 2693-</w:t>
      </w:r>
      <w:r w:rsidR="000170FC">
        <w:rPr>
          <w:rStyle w:val="cs9b006263"/>
          <w:lang w:val="en-US"/>
        </w:rPr>
        <w:t>CL</w:t>
      </w:r>
      <w:r w:rsidR="000170FC" w:rsidRPr="00583FC3">
        <w:rPr>
          <w:rStyle w:val="cs9b006263"/>
          <w:lang w:val="ru-RU"/>
        </w:rPr>
        <w:t xml:space="preserve"> </w:t>
      </w:r>
      <w:r w:rsidR="000170FC">
        <w:rPr>
          <w:rStyle w:val="cs9b006263"/>
          <w:lang w:val="en-US"/>
        </w:rPr>
        <w:t>Program</w:t>
      </w:r>
      <w:r w:rsidR="000170FC" w:rsidRPr="00583FC3">
        <w:rPr>
          <w:rStyle w:val="cs9b006263"/>
          <w:lang w:val="ru-RU"/>
        </w:rPr>
        <w:t xml:space="preserve"> </w:t>
      </w:r>
      <w:r w:rsidR="000170FC">
        <w:rPr>
          <w:rStyle w:val="cs9b006263"/>
          <w:lang w:val="en-US"/>
        </w:rPr>
        <w:t>C</w:t>
      </w:r>
      <w:r w:rsidR="000170FC" w:rsidRPr="00583FC3">
        <w:rPr>
          <w:rStyle w:val="cs9b006263"/>
          <w:lang w:val="ru-RU"/>
        </w:rPr>
        <w:t>-</w:t>
      </w:r>
      <w:r w:rsidR="000170FC">
        <w:rPr>
          <w:rStyle w:val="cs9b006263"/>
          <w:lang w:val="en-US"/>
        </w:rPr>
        <w:t>SSRS</w:t>
      </w:r>
      <w:r w:rsidR="000170FC" w:rsidRPr="00583FC3">
        <w:rPr>
          <w:rStyle w:val="cs9b006263"/>
          <w:lang w:val="ru-RU"/>
        </w:rPr>
        <w:t xml:space="preserve"> </w:t>
      </w:r>
      <w:r w:rsidR="000170FC">
        <w:rPr>
          <w:rStyle w:val="cs9b006263"/>
          <w:lang w:val="en-US"/>
        </w:rPr>
        <w:t>SinceLastVisit</w:t>
      </w:r>
      <w:r w:rsidR="000170FC" w:rsidRPr="00583FC3">
        <w:rPr>
          <w:rStyle w:val="cs9b006263"/>
          <w:lang w:val="ru-RU"/>
        </w:rPr>
        <w:t xml:space="preserve"> </w:t>
      </w:r>
      <w:r w:rsidR="000170FC">
        <w:rPr>
          <w:rStyle w:val="cs9b006263"/>
          <w:lang w:val="en-US"/>
        </w:rPr>
        <w:t>eCOA</w:t>
      </w:r>
      <w:r w:rsidR="000170FC" w:rsidRPr="00583FC3">
        <w:rPr>
          <w:rStyle w:val="cs9b006263"/>
          <w:lang w:val="ru-RU"/>
        </w:rPr>
        <w:t xml:space="preserve"> </w:t>
      </w:r>
      <w:r w:rsidR="000170FC">
        <w:rPr>
          <w:rStyle w:val="cs9b006263"/>
          <w:lang w:val="en-US"/>
        </w:rPr>
        <w:t>Tablet</w:t>
      </w:r>
      <w:r w:rsidR="000170FC" w:rsidRPr="00583FC3">
        <w:rPr>
          <w:rStyle w:val="cs9b006263"/>
          <w:lang w:val="ru-RU"/>
        </w:rPr>
        <w:t xml:space="preserve"> </w:t>
      </w:r>
      <w:r w:rsidR="000170FC">
        <w:rPr>
          <w:rStyle w:val="cs9b006263"/>
          <w:lang w:val="en-US"/>
        </w:rPr>
        <w:t>Screenshots</w:t>
      </w:r>
      <w:r w:rsidR="000170FC" w:rsidRPr="00583FC3">
        <w:rPr>
          <w:rStyle w:val="cs9b006263"/>
          <w:lang w:val="ru-RU"/>
        </w:rPr>
        <w:t xml:space="preserve">, </w:t>
      </w:r>
      <w:r w:rsidR="000170FC">
        <w:rPr>
          <w:rStyle w:val="cs9b006263"/>
          <w:lang w:val="en-US"/>
        </w:rPr>
        <w:t>Ukrainian</w:t>
      </w:r>
      <w:r w:rsidR="000170FC" w:rsidRPr="00583FC3">
        <w:rPr>
          <w:rStyle w:val="cs9b006263"/>
          <w:lang w:val="ru-RU"/>
        </w:rPr>
        <w:t xml:space="preserve"> (</w:t>
      </w:r>
      <w:r w:rsidR="000170FC">
        <w:rPr>
          <w:rStyle w:val="cs9b006263"/>
          <w:lang w:val="en-US"/>
        </w:rPr>
        <w:t>Ukraine</w:t>
      </w:r>
      <w:r w:rsidR="000170FC" w:rsidRPr="00583FC3">
        <w:rPr>
          <w:rStyle w:val="cs9b006263"/>
          <w:lang w:val="ru-RU"/>
        </w:rPr>
        <w:t xml:space="preserve">), версія 2.00 від 26 липня 2019, українською мовою; </w:t>
      </w:r>
      <w:r w:rsidR="000170FC">
        <w:rPr>
          <w:rStyle w:val="cs9b006263"/>
          <w:lang w:val="en-US"/>
        </w:rPr>
        <w:t>Astellas</w:t>
      </w:r>
      <w:r w:rsidR="000170FC" w:rsidRPr="00583FC3">
        <w:rPr>
          <w:rStyle w:val="cs9b006263"/>
          <w:lang w:val="ru-RU"/>
        </w:rPr>
        <w:t xml:space="preserve"> 2693-</w:t>
      </w:r>
      <w:r w:rsidR="000170FC">
        <w:rPr>
          <w:rStyle w:val="cs9b006263"/>
          <w:lang w:val="en-US"/>
        </w:rPr>
        <w:t>CL</w:t>
      </w:r>
      <w:r w:rsidR="000170FC" w:rsidRPr="00583FC3">
        <w:rPr>
          <w:rStyle w:val="cs9b006263"/>
          <w:lang w:val="ru-RU"/>
        </w:rPr>
        <w:t xml:space="preserve"> </w:t>
      </w:r>
      <w:r w:rsidR="000170FC">
        <w:rPr>
          <w:rStyle w:val="cs9b006263"/>
          <w:lang w:val="en-US"/>
        </w:rPr>
        <w:t>Program</w:t>
      </w:r>
      <w:r w:rsidR="000170FC" w:rsidRPr="00583FC3">
        <w:rPr>
          <w:rStyle w:val="cs9b006263"/>
          <w:lang w:val="ru-RU"/>
        </w:rPr>
        <w:t xml:space="preserve"> </w:t>
      </w:r>
      <w:r w:rsidR="000170FC">
        <w:rPr>
          <w:rStyle w:val="cs9b006263"/>
          <w:lang w:val="en-US"/>
        </w:rPr>
        <w:t>C</w:t>
      </w:r>
      <w:r w:rsidR="000170FC" w:rsidRPr="00583FC3">
        <w:rPr>
          <w:rStyle w:val="cs9b006263"/>
          <w:lang w:val="ru-RU"/>
        </w:rPr>
        <w:t>-</w:t>
      </w:r>
      <w:r w:rsidR="000170FC">
        <w:rPr>
          <w:rStyle w:val="cs9b006263"/>
          <w:lang w:val="en-US"/>
        </w:rPr>
        <w:t>SSRS</w:t>
      </w:r>
      <w:r w:rsidR="000170FC" w:rsidRPr="00583FC3">
        <w:rPr>
          <w:rStyle w:val="cs9b006263"/>
          <w:lang w:val="ru-RU"/>
        </w:rPr>
        <w:t xml:space="preserve"> </w:t>
      </w:r>
      <w:r w:rsidR="000170FC">
        <w:rPr>
          <w:rStyle w:val="cs9b006263"/>
          <w:lang w:val="en-US"/>
        </w:rPr>
        <w:t>SinceLastVisit</w:t>
      </w:r>
      <w:r w:rsidR="000170FC" w:rsidRPr="00583FC3">
        <w:rPr>
          <w:rStyle w:val="cs9b006263"/>
          <w:lang w:val="ru-RU"/>
        </w:rPr>
        <w:t xml:space="preserve"> </w:t>
      </w:r>
      <w:r w:rsidR="000170FC">
        <w:rPr>
          <w:rStyle w:val="cs9b006263"/>
          <w:lang w:val="en-US"/>
        </w:rPr>
        <w:t>eCOA</w:t>
      </w:r>
      <w:r w:rsidR="000170FC" w:rsidRPr="00583FC3">
        <w:rPr>
          <w:rStyle w:val="cs9b006263"/>
          <w:lang w:val="ru-RU"/>
        </w:rPr>
        <w:t xml:space="preserve"> </w:t>
      </w:r>
      <w:r w:rsidR="000170FC">
        <w:rPr>
          <w:rStyle w:val="cs9b006263"/>
          <w:lang w:val="en-US"/>
        </w:rPr>
        <w:t>Tablet</w:t>
      </w:r>
      <w:r w:rsidR="000170FC" w:rsidRPr="00583FC3">
        <w:rPr>
          <w:rStyle w:val="cs9b006263"/>
          <w:lang w:val="ru-RU"/>
        </w:rPr>
        <w:t xml:space="preserve"> </w:t>
      </w:r>
      <w:r w:rsidR="000170FC">
        <w:rPr>
          <w:rStyle w:val="cs9b006263"/>
          <w:lang w:val="en-US"/>
        </w:rPr>
        <w:t>Screenshots</w:t>
      </w:r>
      <w:r w:rsidR="000170FC" w:rsidRPr="00583FC3">
        <w:rPr>
          <w:rStyle w:val="cs9b006263"/>
          <w:lang w:val="ru-RU"/>
        </w:rPr>
        <w:t xml:space="preserve">, </w:t>
      </w:r>
      <w:r w:rsidR="000170FC">
        <w:rPr>
          <w:rStyle w:val="cs9b006263"/>
          <w:lang w:val="en-US"/>
        </w:rPr>
        <w:t>Russian</w:t>
      </w:r>
      <w:r w:rsidR="000170FC" w:rsidRPr="00583FC3">
        <w:rPr>
          <w:rStyle w:val="cs9b006263"/>
          <w:lang w:val="ru-RU"/>
        </w:rPr>
        <w:t xml:space="preserve"> (</w:t>
      </w:r>
      <w:r w:rsidR="000170FC">
        <w:rPr>
          <w:rStyle w:val="cs9b006263"/>
          <w:lang w:val="en-US"/>
        </w:rPr>
        <w:t>Ukraine</w:t>
      </w:r>
      <w:r w:rsidR="000170FC" w:rsidRPr="00583FC3">
        <w:rPr>
          <w:rStyle w:val="cs9b006263"/>
          <w:lang w:val="ru-RU"/>
        </w:rPr>
        <w:t xml:space="preserve">), версія 2.00 від 31 липня 2019, російською мовою; </w:t>
      </w:r>
      <w:r w:rsidR="000170FC">
        <w:rPr>
          <w:rStyle w:val="cs9b006263"/>
          <w:lang w:val="en-US"/>
        </w:rPr>
        <w:t>EQ</w:t>
      </w:r>
      <w:r w:rsidR="000170FC" w:rsidRPr="00583FC3">
        <w:rPr>
          <w:rStyle w:val="cs9b006263"/>
          <w:lang w:val="ru-RU"/>
        </w:rPr>
        <w:t>-5</w:t>
      </w:r>
      <w:r w:rsidR="000170FC">
        <w:rPr>
          <w:rStyle w:val="cs9b006263"/>
          <w:lang w:val="en-US"/>
        </w:rPr>
        <w:t>D</w:t>
      </w:r>
      <w:r w:rsidR="000170FC" w:rsidRPr="00583FC3">
        <w:rPr>
          <w:rStyle w:val="cs9b006263"/>
          <w:lang w:val="ru-RU"/>
        </w:rPr>
        <w:t>-5</w:t>
      </w:r>
      <w:r w:rsidR="000170FC">
        <w:rPr>
          <w:rStyle w:val="cs9b006263"/>
          <w:lang w:val="en-US"/>
        </w:rPr>
        <w:t>L</w:t>
      </w:r>
      <w:r w:rsidR="000170FC" w:rsidRPr="00583FC3">
        <w:rPr>
          <w:rStyle w:val="cs9b006263"/>
          <w:lang w:val="ru-RU"/>
        </w:rPr>
        <w:t xml:space="preserve"> </w:t>
      </w:r>
      <w:r w:rsidR="000170FC">
        <w:rPr>
          <w:rStyle w:val="cs9b006263"/>
          <w:lang w:val="en-US"/>
        </w:rPr>
        <w:t>eCOA</w:t>
      </w:r>
      <w:r w:rsidR="000170FC" w:rsidRPr="00583FC3">
        <w:rPr>
          <w:rStyle w:val="cs9b006263"/>
          <w:lang w:val="ru-RU"/>
        </w:rPr>
        <w:t xml:space="preserve"> </w:t>
      </w:r>
      <w:r w:rsidR="000170FC">
        <w:rPr>
          <w:rStyle w:val="cs9b006263"/>
          <w:lang w:val="en-US"/>
        </w:rPr>
        <w:t>Tablet</w:t>
      </w:r>
      <w:r w:rsidR="000170FC" w:rsidRPr="00583FC3">
        <w:rPr>
          <w:rStyle w:val="cs9b006263"/>
          <w:lang w:val="ru-RU"/>
        </w:rPr>
        <w:t xml:space="preserve"> </w:t>
      </w:r>
      <w:r w:rsidR="000170FC">
        <w:rPr>
          <w:rStyle w:val="cs9b006263"/>
          <w:lang w:val="en-US"/>
        </w:rPr>
        <w:t>Screenshots</w:t>
      </w:r>
      <w:r w:rsidR="000170FC" w:rsidRPr="00583FC3">
        <w:rPr>
          <w:rStyle w:val="cs9b006263"/>
          <w:lang w:val="ru-RU"/>
        </w:rPr>
        <w:t xml:space="preserve">, </w:t>
      </w:r>
      <w:r w:rsidR="000170FC">
        <w:rPr>
          <w:rStyle w:val="cs9b006263"/>
          <w:lang w:val="en-US"/>
        </w:rPr>
        <w:t>Ukrainian</w:t>
      </w:r>
      <w:r w:rsidR="000170FC" w:rsidRPr="00583FC3">
        <w:rPr>
          <w:rStyle w:val="cs9b006263"/>
          <w:lang w:val="ru-RU"/>
        </w:rPr>
        <w:t xml:space="preserve"> (</w:t>
      </w:r>
      <w:r w:rsidR="000170FC">
        <w:rPr>
          <w:rStyle w:val="cs9b006263"/>
          <w:lang w:val="en-US"/>
        </w:rPr>
        <w:t>Ukraine</w:t>
      </w:r>
      <w:r w:rsidR="000170FC" w:rsidRPr="00583FC3">
        <w:rPr>
          <w:rStyle w:val="cs9b006263"/>
          <w:lang w:val="ru-RU"/>
        </w:rPr>
        <w:t xml:space="preserve">), версія 1.00 від 16 липня 2019, українською мовою; </w:t>
      </w:r>
      <w:r w:rsidR="000170FC">
        <w:rPr>
          <w:rStyle w:val="cs9b006263"/>
          <w:lang w:val="en-US"/>
        </w:rPr>
        <w:t>EQ</w:t>
      </w:r>
      <w:r w:rsidR="000170FC" w:rsidRPr="00583FC3">
        <w:rPr>
          <w:rStyle w:val="cs9b006263"/>
          <w:lang w:val="ru-RU"/>
        </w:rPr>
        <w:t>-5</w:t>
      </w:r>
      <w:r w:rsidR="000170FC">
        <w:rPr>
          <w:rStyle w:val="cs9b006263"/>
          <w:lang w:val="en-US"/>
        </w:rPr>
        <w:t>D</w:t>
      </w:r>
      <w:r w:rsidR="000170FC" w:rsidRPr="00583FC3">
        <w:rPr>
          <w:rStyle w:val="cs9b006263"/>
          <w:lang w:val="ru-RU"/>
        </w:rPr>
        <w:t>-5</w:t>
      </w:r>
      <w:r w:rsidR="000170FC">
        <w:rPr>
          <w:rStyle w:val="cs9b006263"/>
          <w:lang w:val="en-US"/>
        </w:rPr>
        <w:t>L</w:t>
      </w:r>
      <w:r w:rsidR="000170FC" w:rsidRPr="00583FC3">
        <w:rPr>
          <w:rStyle w:val="cs9b006263"/>
          <w:lang w:val="ru-RU"/>
        </w:rPr>
        <w:t xml:space="preserve"> </w:t>
      </w:r>
      <w:r w:rsidR="000170FC">
        <w:rPr>
          <w:rStyle w:val="cs9b006263"/>
          <w:lang w:val="en-US"/>
        </w:rPr>
        <w:t>eCOA</w:t>
      </w:r>
      <w:r w:rsidR="000170FC" w:rsidRPr="00583FC3">
        <w:rPr>
          <w:rStyle w:val="cs9b006263"/>
          <w:lang w:val="ru-RU"/>
        </w:rPr>
        <w:t xml:space="preserve"> </w:t>
      </w:r>
      <w:r w:rsidR="000170FC">
        <w:rPr>
          <w:rStyle w:val="cs9b006263"/>
          <w:lang w:val="en-US"/>
        </w:rPr>
        <w:t>Tablet</w:t>
      </w:r>
      <w:r w:rsidR="000170FC" w:rsidRPr="00583FC3">
        <w:rPr>
          <w:rStyle w:val="cs9b006263"/>
          <w:lang w:val="ru-RU"/>
        </w:rPr>
        <w:t xml:space="preserve"> </w:t>
      </w:r>
      <w:r w:rsidR="000170FC">
        <w:rPr>
          <w:rStyle w:val="cs9b006263"/>
          <w:lang w:val="en-US"/>
        </w:rPr>
        <w:t>Screenshots</w:t>
      </w:r>
      <w:r w:rsidR="000170FC" w:rsidRPr="00583FC3">
        <w:rPr>
          <w:rStyle w:val="cs9b006263"/>
          <w:lang w:val="ru-RU"/>
        </w:rPr>
        <w:t>,</w:t>
      </w:r>
      <w:r w:rsidR="000170FC">
        <w:rPr>
          <w:rStyle w:val="cs9b006263"/>
          <w:lang w:val="en-US"/>
        </w:rPr>
        <w:t>Russian</w:t>
      </w:r>
      <w:r w:rsidR="000170FC" w:rsidRPr="00583FC3">
        <w:rPr>
          <w:rStyle w:val="cs9b006263"/>
          <w:lang w:val="ru-RU"/>
        </w:rPr>
        <w:t xml:space="preserve"> (</w:t>
      </w:r>
      <w:r w:rsidR="000170FC">
        <w:rPr>
          <w:rStyle w:val="cs9b006263"/>
          <w:lang w:val="en-US"/>
        </w:rPr>
        <w:t>Ukraine</w:t>
      </w:r>
      <w:r w:rsidR="000170FC" w:rsidRPr="00583FC3">
        <w:rPr>
          <w:rStyle w:val="cs9b006263"/>
          <w:lang w:val="ru-RU"/>
        </w:rPr>
        <w:t xml:space="preserve">), версія 1.00 від 01 серпня 2019, російською мовою; </w:t>
      </w:r>
      <w:r w:rsidR="000170FC">
        <w:rPr>
          <w:rStyle w:val="cs9b006263"/>
          <w:lang w:val="en-US"/>
        </w:rPr>
        <w:t>Astellas</w:t>
      </w:r>
      <w:r w:rsidR="000170FC" w:rsidRPr="00583FC3">
        <w:rPr>
          <w:rStyle w:val="cs9b006263"/>
          <w:lang w:val="ru-RU"/>
        </w:rPr>
        <w:t xml:space="preserve"> 2693-</w:t>
      </w:r>
      <w:r w:rsidR="000170FC">
        <w:rPr>
          <w:rStyle w:val="cs9b006263"/>
          <w:lang w:val="en-US"/>
        </w:rPr>
        <w:t>CL</w:t>
      </w:r>
      <w:r w:rsidR="000170FC" w:rsidRPr="00583FC3">
        <w:rPr>
          <w:rStyle w:val="cs9b006263"/>
          <w:lang w:val="ru-RU"/>
        </w:rPr>
        <w:t xml:space="preserve"> </w:t>
      </w:r>
      <w:r w:rsidR="000170FC">
        <w:rPr>
          <w:rStyle w:val="cs9b006263"/>
          <w:lang w:val="en-US"/>
        </w:rPr>
        <w:t>Program</w:t>
      </w:r>
      <w:r w:rsidR="000170FC" w:rsidRPr="00583FC3">
        <w:rPr>
          <w:rStyle w:val="cs9b006263"/>
          <w:lang w:val="ru-RU"/>
        </w:rPr>
        <w:t xml:space="preserve"> </w:t>
      </w:r>
      <w:r w:rsidR="000170FC">
        <w:rPr>
          <w:rStyle w:val="cs9b006263"/>
          <w:lang w:val="en-US"/>
        </w:rPr>
        <w:t>MenQOL</w:t>
      </w:r>
      <w:r w:rsidR="000170FC" w:rsidRPr="00583FC3">
        <w:rPr>
          <w:rStyle w:val="cs9b006263"/>
          <w:lang w:val="ru-RU"/>
        </w:rPr>
        <w:t xml:space="preserve"> </w:t>
      </w:r>
      <w:r w:rsidR="000170FC">
        <w:rPr>
          <w:rStyle w:val="cs9b006263"/>
          <w:lang w:val="en-US"/>
        </w:rPr>
        <w:t>eCOA</w:t>
      </w:r>
      <w:r w:rsidR="000170FC" w:rsidRPr="00583FC3">
        <w:rPr>
          <w:rStyle w:val="cs9b006263"/>
          <w:lang w:val="ru-RU"/>
        </w:rPr>
        <w:t xml:space="preserve"> </w:t>
      </w:r>
      <w:r w:rsidR="000170FC">
        <w:rPr>
          <w:rStyle w:val="cs9b006263"/>
          <w:lang w:val="en-US"/>
        </w:rPr>
        <w:t>Tablet</w:t>
      </w:r>
      <w:r w:rsidR="000170FC" w:rsidRPr="00583FC3">
        <w:rPr>
          <w:rStyle w:val="cs9b006263"/>
          <w:lang w:val="ru-RU"/>
        </w:rPr>
        <w:t xml:space="preserve"> </w:t>
      </w:r>
      <w:r w:rsidR="000170FC">
        <w:rPr>
          <w:rStyle w:val="cs9b006263"/>
          <w:lang w:val="en-US"/>
        </w:rPr>
        <w:t>Screenshots</w:t>
      </w:r>
      <w:r w:rsidR="000170FC" w:rsidRPr="00583FC3">
        <w:rPr>
          <w:rStyle w:val="cs9b006263"/>
          <w:lang w:val="ru-RU"/>
        </w:rPr>
        <w:t xml:space="preserve">, </w:t>
      </w:r>
      <w:r w:rsidR="000170FC">
        <w:rPr>
          <w:rStyle w:val="cs9b006263"/>
          <w:lang w:val="en-US"/>
        </w:rPr>
        <w:t>Ukrainian</w:t>
      </w:r>
      <w:r w:rsidR="000170FC" w:rsidRPr="00583FC3">
        <w:rPr>
          <w:rStyle w:val="cs9b006263"/>
          <w:lang w:val="ru-RU"/>
        </w:rPr>
        <w:t xml:space="preserve"> (</w:t>
      </w:r>
      <w:r w:rsidR="000170FC">
        <w:rPr>
          <w:rStyle w:val="cs9b006263"/>
          <w:lang w:val="en-US"/>
        </w:rPr>
        <w:t>Ukraine</w:t>
      </w:r>
      <w:r w:rsidR="000170FC" w:rsidRPr="00583FC3">
        <w:rPr>
          <w:rStyle w:val="cs9b006263"/>
          <w:lang w:val="ru-RU"/>
        </w:rPr>
        <w:t xml:space="preserve">), версія 1.00 від 25 липня 2019, українською мовою; </w:t>
      </w:r>
      <w:r w:rsidR="000170FC">
        <w:rPr>
          <w:rStyle w:val="cs9b006263"/>
          <w:lang w:val="en-US"/>
        </w:rPr>
        <w:t>Astellas</w:t>
      </w:r>
      <w:r w:rsidR="000170FC" w:rsidRPr="00583FC3">
        <w:rPr>
          <w:rStyle w:val="cs9b006263"/>
          <w:lang w:val="ru-RU"/>
        </w:rPr>
        <w:t xml:space="preserve"> 2693-</w:t>
      </w:r>
      <w:r w:rsidR="000170FC">
        <w:rPr>
          <w:rStyle w:val="cs9b006263"/>
          <w:lang w:val="en-US"/>
        </w:rPr>
        <w:t>CL</w:t>
      </w:r>
      <w:r w:rsidR="000170FC" w:rsidRPr="00583FC3">
        <w:rPr>
          <w:rStyle w:val="cs9b006263"/>
          <w:lang w:val="ru-RU"/>
        </w:rPr>
        <w:t xml:space="preserve"> </w:t>
      </w:r>
      <w:r w:rsidR="000170FC">
        <w:rPr>
          <w:rStyle w:val="cs9b006263"/>
          <w:lang w:val="en-US"/>
        </w:rPr>
        <w:t>Program</w:t>
      </w:r>
      <w:r w:rsidR="000170FC" w:rsidRPr="00583FC3">
        <w:rPr>
          <w:rStyle w:val="cs9b006263"/>
          <w:lang w:val="ru-RU"/>
        </w:rPr>
        <w:t xml:space="preserve"> </w:t>
      </w:r>
      <w:r w:rsidR="000170FC">
        <w:rPr>
          <w:rStyle w:val="cs9b006263"/>
          <w:lang w:val="en-US"/>
        </w:rPr>
        <w:t>MenQOL</w:t>
      </w:r>
      <w:r w:rsidR="000170FC" w:rsidRPr="00583FC3">
        <w:rPr>
          <w:rStyle w:val="cs9b006263"/>
          <w:lang w:val="ru-RU"/>
        </w:rPr>
        <w:t xml:space="preserve"> </w:t>
      </w:r>
      <w:r w:rsidR="000170FC">
        <w:rPr>
          <w:rStyle w:val="cs9b006263"/>
          <w:lang w:val="en-US"/>
        </w:rPr>
        <w:t>eCOA</w:t>
      </w:r>
      <w:r w:rsidR="000170FC" w:rsidRPr="00583FC3">
        <w:rPr>
          <w:rStyle w:val="cs9b006263"/>
          <w:lang w:val="ru-RU"/>
        </w:rPr>
        <w:t xml:space="preserve"> </w:t>
      </w:r>
      <w:r w:rsidR="000170FC">
        <w:rPr>
          <w:rStyle w:val="cs9b006263"/>
          <w:lang w:val="en-US"/>
        </w:rPr>
        <w:t>Tablet</w:t>
      </w:r>
      <w:r w:rsidR="000170FC" w:rsidRPr="00583FC3">
        <w:rPr>
          <w:rStyle w:val="cs9b006263"/>
          <w:lang w:val="ru-RU"/>
        </w:rPr>
        <w:t xml:space="preserve"> </w:t>
      </w:r>
      <w:r w:rsidR="000170FC">
        <w:rPr>
          <w:rStyle w:val="cs9b006263"/>
          <w:lang w:val="en-US"/>
        </w:rPr>
        <w:t>Screenshots</w:t>
      </w:r>
      <w:r w:rsidR="000170FC" w:rsidRPr="00583FC3">
        <w:rPr>
          <w:rStyle w:val="cs9b006263"/>
          <w:lang w:val="ru-RU"/>
        </w:rPr>
        <w:t xml:space="preserve">, </w:t>
      </w:r>
      <w:r w:rsidR="000170FC">
        <w:rPr>
          <w:rStyle w:val="cs9b006263"/>
          <w:lang w:val="en-US"/>
        </w:rPr>
        <w:lastRenderedPageBreak/>
        <w:t>Russian</w:t>
      </w:r>
      <w:r w:rsidR="000170FC" w:rsidRPr="00583FC3">
        <w:rPr>
          <w:rStyle w:val="cs9b006263"/>
          <w:lang w:val="ru-RU"/>
        </w:rPr>
        <w:t xml:space="preserve"> (</w:t>
      </w:r>
      <w:r w:rsidR="000170FC">
        <w:rPr>
          <w:rStyle w:val="cs9b006263"/>
          <w:lang w:val="en-US"/>
        </w:rPr>
        <w:t>Ukraine</w:t>
      </w:r>
      <w:r w:rsidR="000170FC" w:rsidRPr="00583FC3">
        <w:rPr>
          <w:rStyle w:val="cs9b006263"/>
          <w:lang w:val="ru-RU"/>
        </w:rPr>
        <w:t xml:space="preserve">), версія 1.00 від 26 липня 2019, російською мовою; </w:t>
      </w:r>
      <w:r w:rsidR="000170FC">
        <w:rPr>
          <w:rStyle w:val="cs9b006263"/>
          <w:lang w:val="en-US"/>
        </w:rPr>
        <w:t>Astellas</w:t>
      </w:r>
      <w:r w:rsidR="000170FC" w:rsidRPr="00583FC3">
        <w:rPr>
          <w:rStyle w:val="cs9b006263"/>
          <w:lang w:val="ru-RU"/>
        </w:rPr>
        <w:t xml:space="preserve"> 2693-</w:t>
      </w:r>
      <w:r w:rsidR="000170FC">
        <w:rPr>
          <w:rStyle w:val="cs9b006263"/>
          <w:lang w:val="en-US"/>
        </w:rPr>
        <w:t>CL</w:t>
      </w:r>
      <w:r w:rsidR="000170FC" w:rsidRPr="00583FC3">
        <w:rPr>
          <w:rStyle w:val="cs9b006263"/>
          <w:lang w:val="ru-RU"/>
        </w:rPr>
        <w:t xml:space="preserve"> </w:t>
      </w:r>
      <w:r w:rsidR="000170FC">
        <w:rPr>
          <w:rStyle w:val="cs9b006263"/>
          <w:lang w:val="en-US"/>
        </w:rPr>
        <w:t>Program</w:t>
      </w:r>
      <w:r w:rsidR="000170FC" w:rsidRPr="00583FC3">
        <w:rPr>
          <w:rStyle w:val="cs9b006263"/>
          <w:lang w:val="ru-RU"/>
        </w:rPr>
        <w:t xml:space="preserve"> </w:t>
      </w:r>
      <w:r w:rsidR="000170FC">
        <w:rPr>
          <w:rStyle w:val="cs9b006263"/>
          <w:lang w:val="en-US"/>
        </w:rPr>
        <w:t>TabletTrainingModule</w:t>
      </w:r>
      <w:r w:rsidR="000170FC" w:rsidRPr="00583FC3">
        <w:rPr>
          <w:rStyle w:val="cs9b006263"/>
          <w:lang w:val="ru-RU"/>
        </w:rPr>
        <w:t xml:space="preserve"> </w:t>
      </w:r>
      <w:r w:rsidR="000170FC">
        <w:rPr>
          <w:rStyle w:val="cs9b006263"/>
          <w:lang w:val="en-US"/>
        </w:rPr>
        <w:t>eCOA</w:t>
      </w:r>
      <w:r w:rsidR="000170FC" w:rsidRPr="00583FC3">
        <w:rPr>
          <w:rStyle w:val="cs9b006263"/>
          <w:lang w:val="ru-RU"/>
        </w:rPr>
        <w:t xml:space="preserve"> </w:t>
      </w:r>
      <w:r w:rsidR="000170FC">
        <w:rPr>
          <w:rStyle w:val="cs9b006263"/>
          <w:lang w:val="en-US"/>
        </w:rPr>
        <w:t>Tablet</w:t>
      </w:r>
      <w:r w:rsidR="000170FC" w:rsidRPr="00583FC3">
        <w:rPr>
          <w:rStyle w:val="cs9b006263"/>
          <w:lang w:val="ru-RU"/>
        </w:rPr>
        <w:t xml:space="preserve"> </w:t>
      </w:r>
      <w:r w:rsidR="000170FC">
        <w:rPr>
          <w:rStyle w:val="cs9b006263"/>
          <w:lang w:val="en-US"/>
        </w:rPr>
        <w:t>Screenshots</w:t>
      </w:r>
      <w:r w:rsidR="000170FC" w:rsidRPr="00583FC3">
        <w:rPr>
          <w:rStyle w:val="cs9b006263"/>
          <w:lang w:val="ru-RU"/>
        </w:rPr>
        <w:t xml:space="preserve">, </w:t>
      </w:r>
      <w:r w:rsidR="000170FC">
        <w:rPr>
          <w:rStyle w:val="cs9b006263"/>
          <w:lang w:val="en-US"/>
        </w:rPr>
        <w:t>Ukrainian</w:t>
      </w:r>
      <w:r w:rsidR="000170FC" w:rsidRPr="00583FC3">
        <w:rPr>
          <w:rStyle w:val="cs9b006263"/>
          <w:lang w:val="ru-RU"/>
        </w:rPr>
        <w:t xml:space="preserve"> (</w:t>
      </w:r>
      <w:r w:rsidR="000170FC">
        <w:rPr>
          <w:rStyle w:val="cs9b006263"/>
          <w:lang w:val="en-US"/>
        </w:rPr>
        <w:t>Ukraine</w:t>
      </w:r>
      <w:r w:rsidR="000170FC" w:rsidRPr="00583FC3">
        <w:rPr>
          <w:rStyle w:val="cs9b006263"/>
          <w:lang w:val="ru-RU"/>
        </w:rPr>
        <w:t xml:space="preserve">), версія 1.00 від 04 липня 2019, українською мовою; </w:t>
      </w:r>
      <w:r w:rsidR="000170FC">
        <w:rPr>
          <w:rStyle w:val="cs9b006263"/>
          <w:lang w:val="en-US"/>
        </w:rPr>
        <w:t>Astellas</w:t>
      </w:r>
      <w:r w:rsidR="000170FC" w:rsidRPr="00583FC3">
        <w:rPr>
          <w:rStyle w:val="cs9b006263"/>
          <w:lang w:val="ru-RU"/>
        </w:rPr>
        <w:t xml:space="preserve"> 2693-</w:t>
      </w:r>
      <w:r w:rsidR="000170FC">
        <w:rPr>
          <w:rStyle w:val="cs9b006263"/>
          <w:lang w:val="en-US"/>
        </w:rPr>
        <w:t>CL</w:t>
      </w:r>
      <w:r w:rsidR="000170FC" w:rsidRPr="00583FC3">
        <w:rPr>
          <w:rStyle w:val="cs9b006263"/>
          <w:lang w:val="ru-RU"/>
        </w:rPr>
        <w:t xml:space="preserve"> </w:t>
      </w:r>
      <w:r w:rsidR="000170FC">
        <w:rPr>
          <w:rStyle w:val="cs9b006263"/>
          <w:lang w:val="en-US"/>
        </w:rPr>
        <w:t>Program</w:t>
      </w:r>
      <w:r w:rsidR="000170FC" w:rsidRPr="00583FC3">
        <w:rPr>
          <w:rStyle w:val="cs9b006263"/>
          <w:lang w:val="ru-RU"/>
        </w:rPr>
        <w:t xml:space="preserve"> </w:t>
      </w:r>
      <w:r w:rsidR="000170FC">
        <w:rPr>
          <w:rStyle w:val="cs9b006263"/>
          <w:lang w:val="en-US"/>
        </w:rPr>
        <w:t>TabletTrainingModule</w:t>
      </w:r>
      <w:r w:rsidR="000170FC" w:rsidRPr="00583FC3">
        <w:rPr>
          <w:rStyle w:val="cs9b006263"/>
          <w:lang w:val="ru-RU"/>
        </w:rPr>
        <w:t xml:space="preserve"> </w:t>
      </w:r>
      <w:r w:rsidR="000170FC">
        <w:rPr>
          <w:rStyle w:val="cs9b006263"/>
          <w:lang w:val="en-US"/>
        </w:rPr>
        <w:t>eCOA</w:t>
      </w:r>
      <w:r w:rsidR="000170FC" w:rsidRPr="00583FC3">
        <w:rPr>
          <w:rStyle w:val="cs9b006263"/>
          <w:lang w:val="ru-RU"/>
        </w:rPr>
        <w:t xml:space="preserve"> </w:t>
      </w:r>
      <w:r w:rsidR="000170FC">
        <w:rPr>
          <w:rStyle w:val="cs9b006263"/>
          <w:lang w:val="en-US"/>
        </w:rPr>
        <w:t>Tablet</w:t>
      </w:r>
      <w:r w:rsidR="000170FC" w:rsidRPr="00583FC3">
        <w:rPr>
          <w:rStyle w:val="cs9b006263"/>
          <w:lang w:val="ru-RU"/>
        </w:rPr>
        <w:t xml:space="preserve"> </w:t>
      </w:r>
      <w:r w:rsidR="000170FC">
        <w:rPr>
          <w:rStyle w:val="cs9b006263"/>
          <w:lang w:val="en-US"/>
        </w:rPr>
        <w:t>Screenshots</w:t>
      </w:r>
      <w:r w:rsidR="000170FC" w:rsidRPr="00583FC3">
        <w:rPr>
          <w:rStyle w:val="cs9b006263"/>
          <w:lang w:val="ru-RU"/>
        </w:rPr>
        <w:t xml:space="preserve">, </w:t>
      </w:r>
      <w:r w:rsidR="000170FC">
        <w:rPr>
          <w:rStyle w:val="cs9b006263"/>
          <w:lang w:val="en-US"/>
        </w:rPr>
        <w:t>Russian</w:t>
      </w:r>
      <w:r w:rsidR="000170FC" w:rsidRPr="00583FC3">
        <w:rPr>
          <w:rStyle w:val="cs9b006263"/>
          <w:lang w:val="ru-RU"/>
        </w:rPr>
        <w:t xml:space="preserve"> (</w:t>
      </w:r>
      <w:r w:rsidR="000170FC">
        <w:rPr>
          <w:rStyle w:val="cs9b006263"/>
          <w:lang w:val="en-US"/>
        </w:rPr>
        <w:t>Ukraine</w:t>
      </w:r>
      <w:r w:rsidR="000170FC" w:rsidRPr="00583FC3">
        <w:rPr>
          <w:rStyle w:val="cs9b006263"/>
          <w:lang w:val="ru-RU"/>
        </w:rPr>
        <w:t>), версія 1.00 від 04 липня 2019, російською мовою</w:t>
      </w:r>
      <w:r w:rsidR="000170FC" w:rsidRPr="00583FC3">
        <w:rPr>
          <w:rStyle w:val="cs9f0a40403"/>
          <w:lang w:val="ru-RU"/>
        </w:rPr>
        <w:t xml:space="preserve"> до протоколу клінічного дослідження «Рандомізоване плацебо-контрольоване подвійне сліпе клінічне дослідження фази 3 для вивчення довгострокової безпечності </w:t>
      </w:r>
      <w:r w:rsidR="000170FC" w:rsidRPr="00583FC3">
        <w:rPr>
          <w:rStyle w:val="cs9b006263"/>
          <w:lang w:val="ru-RU"/>
        </w:rPr>
        <w:t>фезолінетанту</w:t>
      </w:r>
      <w:r w:rsidR="000170FC" w:rsidRPr="00583FC3">
        <w:rPr>
          <w:rStyle w:val="cs9f0a40403"/>
          <w:lang w:val="ru-RU"/>
        </w:rPr>
        <w:t xml:space="preserve"> в жінок, які страждають від симптомів вазомоторних реакцій (приливів), пов’язаних із менопаузою», код </w:t>
      </w:r>
      <w:r w:rsidR="007F491E" w:rsidRPr="00583FC3">
        <w:rPr>
          <w:rStyle w:val="cs9f0a40403"/>
          <w:lang w:val="ru-RU"/>
        </w:rPr>
        <w:t>дослідження</w:t>
      </w:r>
      <w:r w:rsidR="000170FC" w:rsidRPr="00583FC3">
        <w:rPr>
          <w:rStyle w:val="cs9f0a40403"/>
          <w:lang w:val="ru-RU"/>
        </w:rPr>
        <w:t xml:space="preserve"> </w:t>
      </w:r>
      <w:r w:rsidR="000170FC" w:rsidRPr="00583FC3">
        <w:rPr>
          <w:rStyle w:val="cs9b006263"/>
          <w:lang w:val="ru-RU"/>
        </w:rPr>
        <w:t>2693-</w:t>
      </w:r>
      <w:r w:rsidR="000170FC">
        <w:rPr>
          <w:rStyle w:val="cs9b006263"/>
          <w:lang w:val="en-US"/>
        </w:rPr>
        <w:t>CL</w:t>
      </w:r>
      <w:r w:rsidR="000170FC" w:rsidRPr="00583FC3">
        <w:rPr>
          <w:rStyle w:val="cs9b006263"/>
          <w:lang w:val="ru-RU"/>
        </w:rPr>
        <w:t>-0304</w:t>
      </w:r>
      <w:r w:rsidR="000170FC" w:rsidRPr="00583FC3">
        <w:rPr>
          <w:rStyle w:val="cs9f0a40403"/>
          <w:lang w:val="ru-RU"/>
        </w:rPr>
        <w:t xml:space="preserve">, версія 2.0 з інкорпорованою поправкою 1 від 17 травня 2019 р.; спонсор - </w:t>
      </w:r>
      <w:r w:rsidR="000170FC">
        <w:rPr>
          <w:rStyle w:val="cs9f0a40403"/>
          <w:lang w:val="en-US"/>
        </w:rPr>
        <w:t>Astellas</w:t>
      </w:r>
      <w:r w:rsidR="000170FC" w:rsidRPr="00583FC3">
        <w:rPr>
          <w:rStyle w:val="cs9f0a40403"/>
          <w:lang w:val="ru-RU"/>
        </w:rPr>
        <w:t xml:space="preserve"> </w:t>
      </w:r>
      <w:r w:rsidR="000170FC">
        <w:rPr>
          <w:rStyle w:val="cs9f0a40403"/>
          <w:lang w:val="en-US"/>
        </w:rPr>
        <w:t>Pharma</w:t>
      </w:r>
      <w:r w:rsidR="000170FC" w:rsidRPr="00583FC3">
        <w:rPr>
          <w:rStyle w:val="cs9f0a40403"/>
          <w:lang w:val="ru-RU"/>
        </w:rPr>
        <w:t xml:space="preserve"> </w:t>
      </w:r>
      <w:r w:rsidR="000170FC">
        <w:rPr>
          <w:rStyle w:val="cs9f0a40403"/>
          <w:lang w:val="en-US"/>
        </w:rPr>
        <w:t>Global</w:t>
      </w:r>
      <w:r w:rsidR="000170FC" w:rsidRPr="00583FC3">
        <w:rPr>
          <w:rStyle w:val="cs9f0a40403"/>
          <w:lang w:val="ru-RU"/>
        </w:rPr>
        <w:t xml:space="preserve"> </w:t>
      </w:r>
      <w:r w:rsidR="000170FC">
        <w:rPr>
          <w:rStyle w:val="cs9f0a40403"/>
          <w:lang w:val="en-US"/>
        </w:rPr>
        <w:t>Development</w:t>
      </w:r>
      <w:r w:rsidR="000170FC" w:rsidRPr="00583FC3">
        <w:rPr>
          <w:rStyle w:val="cs9f0a40403"/>
          <w:lang w:val="ru-RU"/>
        </w:rPr>
        <w:t xml:space="preserve">, </w:t>
      </w:r>
      <w:r w:rsidR="000170FC">
        <w:rPr>
          <w:rStyle w:val="cs9f0a40403"/>
          <w:lang w:val="en-US"/>
        </w:rPr>
        <w:t>Inc</w:t>
      </w:r>
      <w:r w:rsidR="000170FC" w:rsidRPr="00583FC3">
        <w:rPr>
          <w:rStyle w:val="cs9f0a40403"/>
          <w:lang w:val="ru-RU"/>
        </w:rPr>
        <w:t xml:space="preserve">., </w:t>
      </w:r>
      <w:r w:rsidR="000170FC">
        <w:rPr>
          <w:rStyle w:val="cs9f0a40403"/>
          <w:lang w:val="en-US"/>
        </w:rPr>
        <w:t>USA</w:t>
      </w:r>
      <w:r w:rsidR="000170FC" w:rsidRPr="00583FC3">
        <w:rPr>
          <w:rStyle w:val="cs9f0a40403"/>
          <w:lang w:val="ru-RU"/>
        </w:rPr>
        <w:t>/ Астеллас Фарма Глобал Девелопмент, Інк., США</w:t>
      </w:r>
    </w:p>
    <w:p w:rsidR="006818B2" w:rsidRPr="007F491E" w:rsidRDefault="000170FC">
      <w:pPr>
        <w:jc w:val="both"/>
        <w:rPr>
          <w:rFonts w:ascii="Arial" w:hAnsi="Arial" w:cs="Arial"/>
          <w:sz w:val="20"/>
          <w:szCs w:val="20"/>
          <w:lang w:val="ru-RU"/>
        </w:rPr>
      </w:pPr>
      <w:r w:rsidRPr="007F491E">
        <w:rPr>
          <w:rFonts w:ascii="Arial" w:hAnsi="Arial" w:cs="Arial"/>
          <w:sz w:val="20"/>
          <w:szCs w:val="20"/>
          <w:lang w:val="ru-RU"/>
        </w:rPr>
        <w:t>Заявник - ТОВ «Клінічні дослідження Айкон», Україна</w:t>
      </w:r>
    </w:p>
    <w:p w:rsidR="006818B2" w:rsidRPr="007F491E" w:rsidRDefault="006818B2">
      <w:pPr>
        <w:jc w:val="both"/>
        <w:rPr>
          <w:rFonts w:ascii="Arial" w:hAnsi="Arial" w:cs="Arial"/>
          <w:sz w:val="20"/>
          <w:szCs w:val="20"/>
          <w:lang w:val="ru-RU"/>
        </w:rPr>
      </w:pPr>
    </w:p>
    <w:p w:rsidR="006818B2" w:rsidRPr="007F491E" w:rsidRDefault="006818B2">
      <w:pPr>
        <w:jc w:val="both"/>
        <w:rPr>
          <w:rFonts w:ascii="Arial" w:hAnsi="Arial" w:cs="Arial"/>
          <w:sz w:val="20"/>
          <w:szCs w:val="20"/>
          <w:lang w:val="ru-RU"/>
        </w:rPr>
      </w:pPr>
    </w:p>
    <w:p w:rsidR="006818B2" w:rsidRDefault="008701E9" w:rsidP="008701E9">
      <w:pPr>
        <w:jc w:val="both"/>
      </w:pPr>
      <w:r w:rsidRPr="008701E9">
        <w:rPr>
          <w:rStyle w:val="cs9b006264"/>
          <w:lang w:val="ru-RU"/>
        </w:rPr>
        <w:t xml:space="preserve">5. </w:t>
      </w:r>
      <w:r w:rsidR="000170FC" w:rsidRPr="00583FC3">
        <w:rPr>
          <w:rStyle w:val="cs9b006264"/>
          <w:lang w:val="ru-RU"/>
        </w:rPr>
        <w:t>Інформаційний листок пацієнта і форма інформованої згоди, майстер-версія 3.0 від 06 вересня 2019 року, версія 3.0 для України від 10 вересня 2019 року, українською та російською мовами; Матеріали для пацієнтів, які надаються в паперовому вигляді: Порушення сну – Коротка форма 8</w:t>
      </w:r>
      <w:r w:rsidR="000170FC">
        <w:rPr>
          <w:rStyle w:val="cs9b006264"/>
          <w:lang w:val="en-US"/>
        </w:rPr>
        <w:t>b</w:t>
      </w:r>
      <w:r w:rsidR="000170FC" w:rsidRPr="00583FC3">
        <w:rPr>
          <w:rStyle w:val="cs9b006264"/>
          <w:lang w:val="ru-RU"/>
        </w:rPr>
        <w:t xml:space="preserve"> (</w:t>
      </w:r>
      <w:r w:rsidR="000170FC">
        <w:rPr>
          <w:rStyle w:val="cs9b006264"/>
          <w:lang w:val="en-US"/>
        </w:rPr>
        <w:t>PROMIS</w:t>
      </w:r>
      <w:r w:rsidR="000170FC" w:rsidRPr="00583FC3">
        <w:rPr>
          <w:rStyle w:val="cs9b006264"/>
          <w:lang w:val="ru-RU"/>
        </w:rPr>
        <w:t xml:space="preserve"> </w:t>
      </w:r>
      <w:r w:rsidR="000170FC">
        <w:rPr>
          <w:rStyle w:val="cs9b006264"/>
          <w:lang w:val="en-US"/>
        </w:rPr>
        <w:t>Item</w:t>
      </w:r>
      <w:r w:rsidR="000170FC" w:rsidRPr="00583FC3">
        <w:rPr>
          <w:rStyle w:val="cs9b006264"/>
          <w:lang w:val="ru-RU"/>
        </w:rPr>
        <w:t xml:space="preserve"> </w:t>
      </w:r>
      <w:r w:rsidR="000170FC">
        <w:rPr>
          <w:rStyle w:val="cs9b006264"/>
          <w:lang w:val="en-US"/>
        </w:rPr>
        <w:t>Bank</w:t>
      </w:r>
      <w:r w:rsidR="000170FC" w:rsidRPr="00583FC3">
        <w:rPr>
          <w:rStyle w:val="cs9b006264"/>
          <w:lang w:val="ru-RU"/>
        </w:rPr>
        <w:t xml:space="preserve"> </w:t>
      </w:r>
      <w:r w:rsidR="000170FC">
        <w:rPr>
          <w:rStyle w:val="cs9b006264"/>
          <w:lang w:val="en-US"/>
        </w:rPr>
        <w:t>v</w:t>
      </w:r>
      <w:r w:rsidR="000170FC" w:rsidRPr="00583FC3">
        <w:rPr>
          <w:rStyle w:val="cs9b006264"/>
          <w:lang w:val="ru-RU"/>
        </w:rPr>
        <w:t xml:space="preserve">. 1.0 – </w:t>
      </w:r>
      <w:r w:rsidR="000170FC">
        <w:rPr>
          <w:rStyle w:val="cs9b006264"/>
          <w:lang w:val="en-US"/>
        </w:rPr>
        <w:t>Sleep</w:t>
      </w:r>
      <w:r w:rsidR="000170FC" w:rsidRPr="00583FC3">
        <w:rPr>
          <w:rStyle w:val="cs9b006264"/>
          <w:lang w:val="ru-RU"/>
        </w:rPr>
        <w:t xml:space="preserve"> </w:t>
      </w:r>
      <w:r w:rsidR="000170FC">
        <w:rPr>
          <w:rStyle w:val="cs9b006264"/>
          <w:lang w:val="en-US"/>
        </w:rPr>
        <w:t>Disturbance</w:t>
      </w:r>
      <w:r w:rsidR="000170FC" w:rsidRPr="00583FC3">
        <w:rPr>
          <w:rStyle w:val="cs9b006264"/>
          <w:lang w:val="ru-RU"/>
        </w:rPr>
        <w:t xml:space="preserve"> – </w:t>
      </w:r>
      <w:r w:rsidR="000170FC">
        <w:rPr>
          <w:rStyle w:val="cs9b006264"/>
          <w:lang w:val="en-US"/>
        </w:rPr>
        <w:t>Short</w:t>
      </w:r>
      <w:r w:rsidR="000170FC" w:rsidRPr="00583FC3">
        <w:rPr>
          <w:rStyle w:val="cs9b006264"/>
          <w:lang w:val="ru-RU"/>
        </w:rPr>
        <w:t xml:space="preserve"> </w:t>
      </w:r>
      <w:r w:rsidR="000170FC">
        <w:rPr>
          <w:rStyle w:val="cs9b006264"/>
          <w:lang w:val="en-US"/>
        </w:rPr>
        <w:t>Form</w:t>
      </w:r>
      <w:r w:rsidR="000170FC" w:rsidRPr="00583FC3">
        <w:rPr>
          <w:rStyle w:val="cs9b006264"/>
          <w:lang w:val="ru-RU"/>
        </w:rPr>
        <w:t xml:space="preserve"> 8</w:t>
      </w:r>
      <w:r w:rsidR="000170FC">
        <w:rPr>
          <w:rStyle w:val="cs9b006264"/>
          <w:lang w:val="en-US"/>
        </w:rPr>
        <w:t>b</w:t>
      </w:r>
      <w:r w:rsidR="000170FC" w:rsidRPr="00583FC3">
        <w:rPr>
          <w:rStyle w:val="cs9b006264"/>
          <w:lang w:val="ru-RU"/>
        </w:rPr>
        <w:t>), версія 1.0 від 02 вересня 2019, українською мовою; Порушення сну – Коротка форма 8</w:t>
      </w:r>
      <w:r w:rsidR="000170FC">
        <w:rPr>
          <w:rStyle w:val="cs9b006264"/>
          <w:lang w:val="en-US"/>
        </w:rPr>
        <w:t>b</w:t>
      </w:r>
      <w:r w:rsidR="000170FC" w:rsidRPr="00583FC3">
        <w:rPr>
          <w:rStyle w:val="cs9b006264"/>
          <w:lang w:val="ru-RU"/>
        </w:rPr>
        <w:t xml:space="preserve"> (</w:t>
      </w:r>
      <w:r w:rsidR="000170FC">
        <w:rPr>
          <w:rStyle w:val="cs9b006264"/>
          <w:lang w:val="en-US"/>
        </w:rPr>
        <w:t>PROMIS</w:t>
      </w:r>
      <w:r w:rsidR="000170FC" w:rsidRPr="00583FC3">
        <w:rPr>
          <w:rStyle w:val="cs9b006264"/>
          <w:lang w:val="ru-RU"/>
        </w:rPr>
        <w:t xml:space="preserve"> </w:t>
      </w:r>
      <w:r w:rsidR="000170FC">
        <w:rPr>
          <w:rStyle w:val="cs9b006264"/>
          <w:lang w:val="en-US"/>
        </w:rPr>
        <w:t>Item</w:t>
      </w:r>
      <w:r w:rsidR="000170FC" w:rsidRPr="00583FC3">
        <w:rPr>
          <w:rStyle w:val="cs9b006264"/>
          <w:lang w:val="ru-RU"/>
        </w:rPr>
        <w:t xml:space="preserve"> </w:t>
      </w:r>
      <w:r w:rsidR="000170FC">
        <w:rPr>
          <w:rStyle w:val="cs9b006264"/>
          <w:lang w:val="en-US"/>
        </w:rPr>
        <w:t>Bank</w:t>
      </w:r>
      <w:r w:rsidR="000170FC" w:rsidRPr="00583FC3">
        <w:rPr>
          <w:rStyle w:val="cs9b006264"/>
          <w:lang w:val="ru-RU"/>
        </w:rPr>
        <w:t xml:space="preserve"> </w:t>
      </w:r>
      <w:r w:rsidR="000170FC">
        <w:rPr>
          <w:rStyle w:val="cs9b006264"/>
          <w:lang w:val="en-US"/>
        </w:rPr>
        <w:t>v</w:t>
      </w:r>
      <w:r w:rsidR="000170FC" w:rsidRPr="00583FC3">
        <w:rPr>
          <w:rStyle w:val="cs9b006264"/>
          <w:lang w:val="ru-RU"/>
        </w:rPr>
        <w:t xml:space="preserve">. 1.0 – </w:t>
      </w:r>
      <w:r w:rsidR="000170FC">
        <w:rPr>
          <w:rStyle w:val="cs9b006264"/>
          <w:lang w:val="en-US"/>
        </w:rPr>
        <w:t>Sleep</w:t>
      </w:r>
      <w:r w:rsidR="000170FC" w:rsidRPr="00583FC3">
        <w:rPr>
          <w:rStyle w:val="cs9b006264"/>
          <w:lang w:val="ru-RU"/>
        </w:rPr>
        <w:t xml:space="preserve"> </w:t>
      </w:r>
      <w:r w:rsidR="000170FC">
        <w:rPr>
          <w:rStyle w:val="cs9b006264"/>
          <w:lang w:val="en-US"/>
        </w:rPr>
        <w:t>Disturbance</w:t>
      </w:r>
      <w:r w:rsidR="000170FC" w:rsidRPr="00583FC3">
        <w:rPr>
          <w:rStyle w:val="cs9b006264"/>
          <w:lang w:val="ru-RU"/>
        </w:rPr>
        <w:t xml:space="preserve"> – </w:t>
      </w:r>
      <w:r w:rsidR="000170FC">
        <w:rPr>
          <w:rStyle w:val="cs9b006264"/>
          <w:lang w:val="en-US"/>
        </w:rPr>
        <w:t>Short</w:t>
      </w:r>
      <w:r w:rsidR="000170FC" w:rsidRPr="00583FC3">
        <w:rPr>
          <w:rStyle w:val="cs9b006264"/>
          <w:lang w:val="ru-RU"/>
        </w:rPr>
        <w:t xml:space="preserve"> </w:t>
      </w:r>
      <w:r w:rsidR="000170FC">
        <w:rPr>
          <w:rStyle w:val="cs9b006264"/>
          <w:lang w:val="en-US"/>
        </w:rPr>
        <w:t>Form</w:t>
      </w:r>
      <w:r w:rsidR="000170FC" w:rsidRPr="00583FC3">
        <w:rPr>
          <w:rStyle w:val="cs9b006264"/>
          <w:lang w:val="ru-RU"/>
        </w:rPr>
        <w:t xml:space="preserve"> 8</w:t>
      </w:r>
      <w:r w:rsidR="000170FC">
        <w:rPr>
          <w:rStyle w:val="cs9b006264"/>
          <w:lang w:val="en-US"/>
        </w:rPr>
        <w:t>b</w:t>
      </w:r>
      <w:r w:rsidR="000170FC" w:rsidRPr="00583FC3">
        <w:rPr>
          <w:rStyle w:val="cs9b006264"/>
          <w:lang w:val="ru-RU"/>
        </w:rPr>
        <w:t>), версія 1.0 від 09 серпня 2019, російською мовою; Порушення, пов’язане зі сном. Коротка форма 8</w:t>
      </w:r>
      <w:r w:rsidR="000170FC">
        <w:rPr>
          <w:rStyle w:val="cs9b006264"/>
          <w:lang w:val="en-US"/>
        </w:rPr>
        <w:t>a</w:t>
      </w:r>
      <w:r w:rsidR="000170FC" w:rsidRPr="00583FC3">
        <w:rPr>
          <w:rStyle w:val="cs9b006264"/>
          <w:lang w:val="ru-RU"/>
        </w:rPr>
        <w:t xml:space="preserve"> (</w:t>
      </w:r>
      <w:r w:rsidR="000170FC">
        <w:rPr>
          <w:rStyle w:val="cs9b006264"/>
          <w:lang w:val="en-US"/>
        </w:rPr>
        <w:t>PROMIS</w:t>
      </w:r>
      <w:r w:rsidR="000170FC" w:rsidRPr="00583FC3">
        <w:rPr>
          <w:rStyle w:val="cs9b006264"/>
          <w:lang w:val="ru-RU"/>
        </w:rPr>
        <w:t xml:space="preserve"> </w:t>
      </w:r>
      <w:r w:rsidR="000170FC">
        <w:rPr>
          <w:rStyle w:val="cs9b006264"/>
          <w:lang w:val="en-US"/>
        </w:rPr>
        <w:t>Item</w:t>
      </w:r>
      <w:r w:rsidR="000170FC" w:rsidRPr="00583FC3">
        <w:rPr>
          <w:rStyle w:val="cs9b006264"/>
          <w:lang w:val="ru-RU"/>
        </w:rPr>
        <w:t xml:space="preserve"> </w:t>
      </w:r>
      <w:r w:rsidR="000170FC">
        <w:rPr>
          <w:rStyle w:val="cs9b006264"/>
          <w:lang w:val="en-US"/>
        </w:rPr>
        <w:t>Bank</w:t>
      </w:r>
      <w:r w:rsidR="000170FC" w:rsidRPr="00583FC3">
        <w:rPr>
          <w:rStyle w:val="cs9b006264"/>
          <w:lang w:val="ru-RU"/>
        </w:rPr>
        <w:t xml:space="preserve"> </w:t>
      </w:r>
      <w:r w:rsidR="000170FC">
        <w:rPr>
          <w:rStyle w:val="cs9b006264"/>
          <w:lang w:val="en-US"/>
        </w:rPr>
        <w:t>v</w:t>
      </w:r>
      <w:r w:rsidR="000170FC" w:rsidRPr="00583FC3">
        <w:rPr>
          <w:rStyle w:val="cs9b006264"/>
          <w:lang w:val="ru-RU"/>
        </w:rPr>
        <w:t xml:space="preserve">. 1.0 – </w:t>
      </w:r>
      <w:r w:rsidR="000170FC">
        <w:rPr>
          <w:rStyle w:val="cs9b006264"/>
          <w:lang w:val="en-US"/>
        </w:rPr>
        <w:t>Sleep</w:t>
      </w:r>
      <w:r w:rsidR="000170FC" w:rsidRPr="00583FC3">
        <w:rPr>
          <w:rStyle w:val="cs9b006264"/>
          <w:lang w:val="ru-RU"/>
        </w:rPr>
        <w:t>-</w:t>
      </w:r>
      <w:r w:rsidR="000170FC">
        <w:rPr>
          <w:rStyle w:val="cs9b006264"/>
          <w:lang w:val="en-US"/>
        </w:rPr>
        <w:t>Related</w:t>
      </w:r>
      <w:r w:rsidR="000170FC" w:rsidRPr="00583FC3">
        <w:rPr>
          <w:rStyle w:val="cs9b006264"/>
          <w:lang w:val="ru-RU"/>
        </w:rPr>
        <w:t xml:space="preserve"> </w:t>
      </w:r>
      <w:r w:rsidR="000170FC">
        <w:rPr>
          <w:rStyle w:val="cs9b006264"/>
          <w:lang w:val="en-US"/>
        </w:rPr>
        <w:t>Impairment</w:t>
      </w:r>
      <w:r w:rsidR="000170FC" w:rsidRPr="00583FC3">
        <w:rPr>
          <w:rStyle w:val="cs9b006264"/>
          <w:lang w:val="ru-RU"/>
        </w:rPr>
        <w:t xml:space="preserve"> – </w:t>
      </w:r>
      <w:r w:rsidR="000170FC">
        <w:rPr>
          <w:rStyle w:val="cs9b006264"/>
          <w:lang w:val="en-US"/>
        </w:rPr>
        <w:t>Short</w:t>
      </w:r>
      <w:r w:rsidR="000170FC" w:rsidRPr="00583FC3">
        <w:rPr>
          <w:rStyle w:val="cs9b006264"/>
          <w:lang w:val="ru-RU"/>
        </w:rPr>
        <w:t xml:space="preserve"> </w:t>
      </w:r>
      <w:r w:rsidR="000170FC">
        <w:rPr>
          <w:rStyle w:val="cs9b006264"/>
          <w:lang w:val="en-US"/>
        </w:rPr>
        <w:t>Form</w:t>
      </w:r>
      <w:r w:rsidR="000170FC" w:rsidRPr="00583FC3">
        <w:rPr>
          <w:rStyle w:val="cs9b006264"/>
          <w:lang w:val="ru-RU"/>
        </w:rPr>
        <w:t xml:space="preserve"> 8</w:t>
      </w:r>
      <w:r w:rsidR="000170FC">
        <w:rPr>
          <w:rStyle w:val="cs9b006264"/>
          <w:lang w:val="en-US"/>
        </w:rPr>
        <w:t>a</w:t>
      </w:r>
      <w:r w:rsidR="008779B0">
        <w:rPr>
          <w:rStyle w:val="cs9b006264"/>
          <w:lang w:val="ru-RU"/>
        </w:rPr>
        <w:t>), версія 1.0 від 18 липня 2019</w:t>
      </w:r>
      <w:r w:rsidR="000170FC" w:rsidRPr="00583FC3">
        <w:rPr>
          <w:rStyle w:val="cs9b006264"/>
          <w:lang w:val="ru-RU"/>
        </w:rPr>
        <w:t>, українською мовою; Порушення, пов’язане зі сном. Коротка форма 8</w:t>
      </w:r>
      <w:r w:rsidR="000170FC">
        <w:rPr>
          <w:rStyle w:val="cs9b006264"/>
          <w:lang w:val="en-US"/>
        </w:rPr>
        <w:t>a</w:t>
      </w:r>
      <w:r w:rsidR="000170FC" w:rsidRPr="00583FC3">
        <w:rPr>
          <w:rStyle w:val="cs9b006264"/>
          <w:lang w:val="ru-RU"/>
        </w:rPr>
        <w:t xml:space="preserve"> (</w:t>
      </w:r>
      <w:r w:rsidR="000170FC">
        <w:rPr>
          <w:rStyle w:val="cs9b006264"/>
          <w:lang w:val="en-US"/>
        </w:rPr>
        <w:t>PROMIS</w:t>
      </w:r>
      <w:r w:rsidR="000170FC" w:rsidRPr="00583FC3">
        <w:rPr>
          <w:rStyle w:val="cs9b006264"/>
          <w:lang w:val="ru-RU"/>
        </w:rPr>
        <w:t xml:space="preserve"> </w:t>
      </w:r>
      <w:r w:rsidR="000170FC">
        <w:rPr>
          <w:rStyle w:val="cs9b006264"/>
          <w:lang w:val="en-US"/>
        </w:rPr>
        <w:t>Item</w:t>
      </w:r>
      <w:r w:rsidR="000170FC" w:rsidRPr="00583FC3">
        <w:rPr>
          <w:rStyle w:val="cs9b006264"/>
          <w:lang w:val="ru-RU"/>
        </w:rPr>
        <w:t xml:space="preserve"> </w:t>
      </w:r>
      <w:r w:rsidR="000170FC">
        <w:rPr>
          <w:rStyle w:val="cs9b006264"/>
          <w:lang w:val="en-US"/>
        </w:rPr>
        <w:t>Bank</w:t>
      </w:r>
      <w:r w:rsidR="000170FC" w:rsidRPr="00583FC3">
        <w:rPr>
          <w:rStyle w:val="cs9b006264"/>
          <w:lang w:val="ru-RU"/>
        </w:rPr>
        <w:t xml:space="preserve"> </w:t>
      </w:r>
      <w:r w:rsidR="000170FC">
        <w:rPr>
          <w:rStyle w:val="cs9b006264"/>
          <w:lang w:val="en-US"/>
        </w:rPr>
        <w:t>v</w:t>
      </w:r>
      <w:r w:rsidR="000170FC" w:rsidRPr="00583FC3">
        <w:rPr>
          <w:rStyle w:val="cs9b006264"/>
          <w:lang w:val="ru-RU"/>
        </w:rPr>
        <w:t xml:space="preserve">. 1.0 – </w:t>
      </w:r>
      <w:r w:rsidR="000170FC">
        <w:rPr>
          <w:rStyle w:val="cs9b006264"/>
          <w:lang w:val="en-US"/>
        </w:rPr>
        <w:t>Sleep</w:t>
      </w:r>
      <w:r w:rsidR="000170FC" w:rsidRPr="00583FC3">
        <w:rPr>
          <w:rStyle w:val="cs9b006264"/>
          <w:lang w:val="ru-RU"/>
        </w:rPr>
        <w:t>-</w:t>
      </w:r>
      <w:r w:rsidR="000170FC">
        <w:rPr>
          <w:rStyle w:val="cs9b006264"/>
          <w:lang w:val="en-US"/>
        </w:rPr>
        <w:t>Related</w:t>
      </w:r>
      <w:r w:rsidR="000170FC" w:rsidRPr="00583FC3">
        <w:rPr>
          <w:rStyle w:val="cs9b006264"/>
          <w:lang w:val="ru-RU"/>
        </w:rPr>
        <w:t xml:space="preserve"> </w:t>
      </w:r>
      <w:r w:rsidR="000170FC">
        <w:rPr>
          <w:rStyle w:val="cs9b006264"/>
          <w:lang w:val="en-US"/>
        </w:rPr>
        <w:t>Impairment</w:t>
      </w:r>
      <w:r w:rsidR="000170FC" w:rsidRPr="00583FC3">
        <w:rPr>
          <w:rStyle w:val="cs9b006264"/>
          <w:lang w:val="ru-RU"/>
        </w:rPr>
        <w:t xml:space="preserve"> – </w:t>
      </w:r>
      <w:r w:rsidR="000170FC">
        <w:rPr>
          <w:rStyle w:val="cs9b006264"/>
          <w:lang w:val="en-US"/>
        </w:rPr>
        <w:t>Short</w:t>
      </w:r>
      <w:r w:rsidR="000170FC" w:rsidRPr="00583FC3">
        <w:rPr>
          <w:rStyle w:val="cs9b006264"/>
          <w:lang w:val="ru-RU"/>
        </w:rPr>
        <w:t xml:space="preserve"> </w:t>
      </w:r>
      <w:r w:rsidR="000170FC">
        <w:rPr>
          <w:rStyle w:val="cs9b006264"/>
          <w:lang w:val="en-US"/>
        </w:rPr>
        <w:t>Form</w:t>
      </w:r>
      <w:r w:rsidR="000170FC" w:rsidRPr="00583FC3">
        <w:rPr>
          <w:rStyle w:val="cs9b006264"/>
          <w:lang w:val="ru-RU"/>
        </w:rPr>
        <w:t xml:space="preserve"> 8</w:t>
      </w:r>
      <w:r w:rsidR="000170FC">
        <w:rPr>
          <w:rStyle w:val="cs9b006264"/>
          <w:lang w:val="en-US"/>
        </w:rPr>
        <w:t>a</w:t>
      </w:r>
      <w:r w:rsidR="000170FC" w:rsidRPr="00583FC3">
        <w:rPr>
          <w:rStyle w:val="cs9b006264"/>
          <w:lang w:val="ru-RU"/>
        </w:rPr>
        <w:t xml:space="preserve">), версія 1.0 від 01 липня 2019, російською мовою; Матеріали для пацієнтів, які надаються в електронному вигляді (скріншоти): </w:t>
      </w:r>
      <w:r w:rsidR="000170FC">
        <w:rPr>
          <w:rStyle w:val="cs9b006264"/>
          <w:lang w:val="en-US"/>
        </w:rPr>
        <w:t>Astellas</w:t>
      </w:r>
      <w:r w:rsidR="000170FC" w:rsidRPr="00583FC3">
        <w:rPr>
          <w:rStyle w:val="cs9b006264"/>
          <w:lang w:val="ru-RU"/>
        </w:rPr>
        <w:t xml:space="preserve"> 2693-</w:t>
      </w:r>
      <w:r w:rsidR="000170FC">
        <w:rPr>
          <w:rStyle w:val="cs9b006264"/>
          <w:lang w:val="en-US"/>
        </w:rPr>
        <w:t>CL</w:t>
      </w:r>
      <w:r w:rsidR="000170FC" w:rsidRPr="00583FC3">
        <w:rPr>
          <w:rStyle w:val="cs9b006264"/>
          <w:lang w:val="ru-RU"/>
        </w:rPr>
        <w:t xml:space="preserve"> </w:t>
      </w:r>
      <w:r w:rsidR="000170FC">
        <w:rPr>
          <w:rStyle w:val="cs9b006264"/>
          <w:lang w:val="en-US"/>
        </w:rPr>
        <w:t>Program</w:t>
      </w:r>
      <w:r w:rsidR="000170FC" w:rsidRPr="00583FC3">
        <w:rPr>
          <w:rStyle w:val="cs9b006264"/>
          <w:lang w:val="ru-RU"/>
        </w:rPr>
        <w:t xml:space="preserve"> </w:t>
      </w:r>
      <w:r w:rsidR="000170FC">
        <w:rPr>
          <w:rStyle w:val="cs9b006264"/>
          <w:lang w:val="en-US"/>
        </w:rPr>
        <w:t>C</w:t>
      </w:r>
      <w:r w:rsidR="000170FC" w:rsidRPr="00583FC3">
        <w:rPr>
          <w:rStyle w:val="cs9b006264"/>
          <w:lang w:val="ru-RU"/>
        </w:rPr>
        <w:t>-</w:t>
      </w:r>
      <w:r w:rsidR="000170FC">
        <w:rPr>
          <w:rStyle w:val="cs9b006264"/>
          <w:lang w:val="en-US"/>
        </w:rPr>
        <w:t>SSRS</w:t>
      </w:r>
      <w:r w:rsidR="000170FC" w:rsidRPr="00583FC3">
        <w:rPr>
          <w:rStyle w:val="cs9b006264"/>
          <w:lang w:val="ru-RU"/>
        </w:rPr>
        <w:t xml:space="preserve"> </w:t>
      </w:r>
      <w:r w:rsidR="000170FC">
        <w:rPr>
          <w:rStyle w:val="cs9b006264"/>
          <w:lang w:val="en-US"/>
        </w:rPr>
        <w:t>Screening</w:t>
      </w:r>
      <w:r w:rsidR="000170FC" w:rsidRPr="00583FC3">
        <w:rPr>
          <w:rStyle w:val="cs9b006264"/>
          <w:lang w:val="ru-RU"/>
        </w:rPr>
        <w:t xml:space="preserve"> </w:t>
      </w:r>
      <w:r w:rsidR="000170FC">
        <w:rPr>
          <w:rStyle w:val="cs9b006264"/>
          <w:lang w:val="en-US"/>
        </w:rPr>
        <w:t>eCOA</w:t>
      </w:r>
      <w:r w:rsidR="000170FC" w:rsidRPr="00583FC3">
        <w:rPr>
          <w:rStyle w:val="cs9b006264"/>
          <w:lang w:val="ru-RU"/>
        </w:rPr>
        <w:t xml:space="preserve"> </w:t>
      </w:r>
      <w:r w:rsidR="000170FC">
        <w:rPr>
          <w:rStyle w:val="cs9b006264"/>
          <w:lang w:val="en-US"/>
        </w:rPr>
        <w:t>Tablet</w:t>
      </w:r>
      <w:r w:rsidR="000170FC" w:rsidRPr="00583FC3">
        <w:rPr>
          <w:rStyle w:val="cs9b006264"/>
          <w:lang w:val="ru-RU"/>
        </w:rPr>
        <w:t xml:space="preserve"> </w:t>
      </w:r>
      <w:r w:rsidR="000170FC">
        <w:rPr>
          <w:rStyle w:val="cs9b006264"/>
          <w:lang w:val="en-US"/>
        </w:rPr>
        <w:t>Screenshots</w:t>
      </w:r>
      <w:r w:rsidR="000170FC" w:rsidRPr="00583FC3">
        <w:rPr>
          <w:rStyle w:val="cs9b006264"/>
          <w:lang w:val="ru-RU"/>
        </w:rPr>
        <w:t xml:space="preserve">, </w:t>
      </w:r>
      <w:r w:rsidR="000170FC">
        <w:rPr>
          <w:rStyle w:val="cs9b006264"/>
          <w:lang w:val="en-US"/>
        </w:rPr>
        <w:t>Ukrainian</w:t>
      </w:r>
      <w:r w:rsidR="000170FC" w:rsidRPr="00583FC3">
        <w:rPr>
          <w:rStyle w:val="cs9b006264"/>
          <w:lang w:val="ru-RU"/>
        </w:rPr>
        <w:t xml:space="preserve"> (</w:t>
      </w:r>
      <w:r w:rsidR="000170FC">
        <w:rPr>
          <w:rStyle w:val="cs9b006264"/>
          <w:lang w:val="en-US"/>
        </w:rPr>
        <w:t>Ukraine</w:t>
      </w:r>
      <w:r w:rsidR="000170FC" w:rsidRPr="00583FC3">
        <w:rPr>
          <w:rStyle w:val="cs9b006264"/>
          <w:lang w:val="ru-RU"/>
        </w:rPr>
        <w:t xml:space="preserve">), версія 2.00 від 26 липня 2019, українською мовою; </w:t>
      </w:r>
      <w:r w:rsidR="000170FC">
        <w:rPr>
          <w:rStyle w:val="cs9b006264"/>
          <w:lang w:val="en-US"/>
        </w:rPr>
        <w:t>Astellas</w:t>
      </w:r>
      <w:r w:rsidR="000170FC" w:rsidRPr="00583FC3">
        <w:rPr>
          <w:rStyle w:val="cs9b006264"/>
          <w:lang w:val="ru-RU"/>
        </w:rPr>
        <w:t xml:space="preserve"> 2693-</w:t>
      </w:r>
      <w:r w:rsidR="000170FC">
        <w:rPr>
          <w:rStyle w:val="cs9b006264"/>
          <w:lang w:val="en-US"/>
        </w:rPr>
        <w:t>CL</w:t>
      </w:r>
      <w:r w:rsidR="000170FC" w:rsidRPr="00583FC3">
        <w:rPr>
          <w:rStyle w:val="cs9b006264"/>
          <w:lang w:val="ru-RU"/>
        </w:rPr>
        <w:t xml:space="preserve"> </w:t>
      </w:r>
      <w:r w:rsidR="000170FC">
        <w:rPr>
          <w:rStyle w:val="cs9b006264"/>
          <w:lang w:val="en-US"/>
        </w:rPr>
        <w:t>Program</w:t>
      </w:r>
      <w:r w:rsidR="000170FC" w:rsidRPr="00583FC3">
        <w:rPr>
          <w:rStyle w:val="cs9b006264"/>
          <w:lang w:val="ru-RU"/>
        </w:rPr>
        <w:t xml:space="preserve"> </w:t>
      </w:r>
      <w:r w:rsidR="000170FC">
        <w:rPr>
          <w:rStyle w:val="cs9b006264"/>
          <w:lang w:val="en-US"/>
        </w:rPr>
        <w:t>C</w:t>
      </w:r>
      <w:r w:rsidR="000170FC" w:rsidRPr="00583FC3">
        <w:rPr>
          <w:rStyle w:val="cs9b006264"/>
          <w:lang w:val="ru-RU"/>
        </w:rPr>
        <w:t>-</w:t>
      </w:r>
      <w:r w:rsidR="000170FC">
        <w:rPr>
          <w:rStyle w:val="cs9b006264"/>
          <w:lang w:val="en-US"/>
        </w:rPr>
        <w:t>SSRS</w:t>
      </w:r>
      <w:r w:rsidR="000170FC" w:rsidRPr="00583FC3">
        <w:rPr>
          <w:rStyle w:val="cs9b006264"/>
          <w:lang w:val="ru-RU"/>
        </w:rPr>
        <w:t xml:space="preserve"> </w:t>
      </w:r>
      <w:r w:rsidR="000170FC">
        <w:rPr>
          <w:rStyle w:val="cs9b006264"/>
          <w:lang w:val="en-US"/>
        </w:rPr>
        <w:t>Screening</w:t>
      </w:r>
      <w:r w:rsidR="000170FC" w:rsidRPr="00583FC3">
        <w:rPr>
          <w:rStyle w:val="cs9b006264"/>
          <w:lang w:val="ru-RU"/>
        </w:rPr>
        <w:t xml:space="preserve"> </w:t>
      </w:r>
      <w:r w:rsidR="000170FC">
        <w:rPr>
          <w:rStyle w:val="cs9b006264"/>
          <w:lang w:val="en-US"/>
        </w:rPr>
        <w:t>eCOA</w:t>
      </w:r>
      <w:r w:rsidR="000170FC" w:rsidRPr="00583FC3">
        <w:rPr>
          <w:rStyle w:val="cs9b006264"/>
          <w:lang w:val="ru-RU"/>
        </w:rPr>
        <w:t xml:space="preserve"> </w:t>
      </w:r>
      <w:r w:rsidR="000170FC">
        <w:rPr>
          <w:rStyle w:val="cs9b006264"/>
          <w:lang w:val="en-US"/>
        </w:rPr>
        <w:t>Tablet</w:t>
      </w:r>
      <w:r w:rsidR="000170FC" w:rsidRPr="00583FC3">
        <w:rPr>
          <w:rStyle w:val="cs9b006264"/>
          <w:lang w:val="ru-RU"/>
        </w:rPr>
        <w:t xml:space="preserve"> </w:t>
      </w:r>
      <w:r w:rsidR="000170FC">
        <w:rPr>
          <w:rStyle w:val="cs9b006264"/>
          <w:lang w:val="en-US"/>
        </w:rPr>
        <w:t>Screenshots</w:t>
      </w:r>
      <w:r w:rsidR="000170FC" w:rsidRPr="00583FC3">
        <w:rPr>
          <w:rStyle w:val="cs9b006264"/>
          <w:lang w:val="ru-RU"/>
        </w:rPr>
        <w:t xml:space="preserve">, </w:t>
      </w:r>
      <w:r w:rsidR="000170FC">
        <w:rPr>
          <w:rStyle w:val="cs9b006264"/>
          <w:lang w:val="en-US"/>
        </w:rPr>
        <w:t>Russian</w:t>
      </w:r>
      <w:r w:rsidR="000170FC" w:rsidRPr="00583FC3">
        <w:rPr>
          <w:rStyle w:val="cs9b006264"/>
          <w:lang w:val="ru-RU"/>
        </w:rPr>
        <w:t xml:space="preserve"> (</w:t>
      </w:r>
      <w:r w:rsidR="000170FC">
        <w:rPr>
          <w:rStyle w:val="cs9b006264"/>
          <w:lang w:val="en-US"/>
        </w:rPr>
        <w:t>Ukraine</w:t>
      </w:r>
      <w:r w:rsidR="000170FC" w:rsidRPr="00583FC3">
        <w:rPr>
          <w:rStyle w:val="cs9b006264"/>
          <w:lang w:val="ru-RU"/>
        </w:rPr>
        <w:t xml:space="preserve">), версія 2.00 від 31 липня 19, російською мовою; </w:t>
      </w:r>
      <w:r w:rsidR="000170FC">
        <w:rPr>
          <w:rStyle w:val="cs9b006264"/>
          <w:lang w:val="en-US"/>
        </w:rPr>
        <w:t>Astellas</w:t>
      </w:r>
      <w:r w:rsidR="000170FC" w:rsidRPr="00583FC3">
        <w:rPr>
          <w:rStyle w:val="cs9b006264"/>
          <w:lang w:val="ru-RU"/>
        </w:rPr>
        <w:t xml:space="preserve"> 2693-</w:t>
      </w:r>
      <w:r w:rsidR="000170FC">
        <w:rPr>
          <w:rStyle w:val="cs9b006264"/>
          <w:lang w:val="en-US"/>
        </w:rPr>
        <w:t>CL</w:t>
      </w:r>
      <w:r w:rsidR="000170FC" w:rsidRPr="00583FC3">
        <w:rPr>
          <w:rStyle w:val="cs9b006264"/>
          <w:lang w:val="ru-RU"/>
        </w:rPr>
        <w:t xml:space="preserve"> </w:t>
      </w:r>
      <w:r w:rsidR="000170FC">
        <w:rPr>
          <w:rStyle w:val="cs9b006264"/>
          <w:lang w:val="en-US"/>
        </w:rPr>
        <w:t>Program</w:t>
      </w:r>
      <w:r w:rsidR="000170FC" w:rsidRPr="00583FC3">
        <w:rPr>
          <w:rStyle w:val="cs9b006264"/>
          <w:lang w:val="ru-RU"/>
        </w:rPr>
        <w:t xml:space="preserve"> </w:t>
      </w:r>
      <w:r w:rsidR="000170FC">
        <w:rPr>
          <w:rStyle w:val="cs9b006264"/>
          <w:lang w:val="en-US"/>
        </w:rPr>
        <w:t>C</w:t>
      </w:r>
      <w:r w:rsidR="000170FC" w:rsidRPr="00583FC3">
        <w:rPr>
          <w:rStyle w:val="cs9b006264"/>
          <w:lang w:val="ru-RU"/>
        </w:rPr>
        <w:t>-</w:t>
      </w:r>
      <w:r w:rsidR="000170FC">
        <w:rPr>
          <w:rStyle w:val="cs9b006264"/>
          <w:lang w:val="en-US"/>
        </w:rPr>
        <w:t>SSRS</w:t>
      </w:r>
      <w:r w:rsidR="000170FC" w:rsidRPr="00583FC3">
        <w:rPr>
          <w:rStyle w:val="cs9b006264"/>
          <w:lang w:val="ru-RU"/>
        </w:rPr>
        <w:t xml:space="preserve"> </w:t>
      </w:r>
      <w:r w:rsidR="000170FC">
        <w:rPr>
          <w:rStyle w:val="cs9b006264"/>
          <w:lang w:val="en-US"/>
        </w:rPr>
        <w:t>SinceLastVisit</w:t>
      </w:r>
      <w:r w:rsidR="000170FC" w:rsidRPr="00583FC3">
        <w:rPr>
          <w:rStyle w:val="cs9b006264"/>
          <w:lang w:val="ru-RU"/>
        </w:rPr>
        <w:t xml:space="preserve"> </w:t>
      </w:r>
      <w:r w:rsidR="000170FC">
        <w:rPr>
          <w:rStyle w:val="cs9b006264"/>
          <w:lang w:val="en-US"/>
        </w:rPr>
        <w:t>eCOA</w:t>
      </w:r>
      <w:r w:rsidR="000170FC" w:rsidRPr="00583FC3">
        <w:rPr>
          <w:rStyle w:val="cs9b006264"/>
          <w:lang w:val="ru-RU"/>
        </w:rPr>
        <w:t xml:space="preserve"> </w:t>
      </w:r>
      <w:r w:rsidR="000170FC">
        <w:rPr>
          <w:rStyle w:val="cs9b006264"/>
          <w:lang w:val="en-US"/>
        </w:rPr>
        <w:t>Tablet</w:t>
      </w:r>
      <w:r w:rsidR="000170FC" w:rsidRPr="00583FC3">
        <w:rPr>
          <w:rStyle w:val="cs9b006264"/>
          <w:lang w:val="ru-RU"/>
        </w:rPr>
        <w:t xml:space="preserve"> </w:t>
      </w:r>
      <w:r w:rsidR="000170FC">
        <w:rPr>
          <w:rStyle w:val="cs9b006264"/>
          <w:lang w:val="en-US"/>
        </w:rPr>
        <w:t>Screenshots</w:t>
      </w:r>
      <w:r w:rsidR="000170FC" w:rsidRPr="00583FC3">
        <w:rPr>
          <w:rStyle w:val="cs9b006264"/>
          <w:lang w:val="ru-RU"/>
        </w:rPr>
        <w:t xml:space="preserve">, </w:t>
      </w:r>
      <w:r w:rsidR="000170FC">
        <w:rPr>
          <w:rStyle w:val="cs9b006264"/>
          <w:lang w:val="en-US"/>
        </w:rPr>
        <w:t>Ukrainian</w:t>
      </w:r>
      <w:r w:rsidR="000170FC" w:rsidRPr="00583FC3">
        <w:rPr>
          <w:rStyle w:val="cs9b006264"/>
          <w:lang w:val="ru-RU"/>
        </w:rPr>
        <w:t xml:space="preserve"> (</w:t>
      </w:r>
      <w:r w:rsidR="000170FC">
        <w:rPr>
          <w:rStyle w:val="cs9b006264"/>
          <w:lang w:val="en-US"/>
        </w:rPr>
        <w:t>Ukraine</w:t>
      </w:r>
      <w:r w:rsidR="000170FC" w:rsidRPr="00583FC3">
        <w:rPr>
          <w:rStyle w:val="cs9b006264"/>
          <w:lang w:val="ru-RU"/>
        </w:rPr>
        <w:t xml:space="preserve">), версія 2.00 від 26 липня 2019, українською мовою; </w:t>
      </w:r>
      <w:r w:rsidR="000170FC">
        <w:rPr>
          <w:rStyle w:val="cs9b006264"/>
          <w:lang w:val="en-US"/>
        </w:rPr>
        <w:t>Astellas</w:t>
      </w:r>
      <w:r w:rsidR="000170FC" w:rsidRPr="00583FC3">
        <w:rPr>
          <w:rStyle w:val="cs9b006264"/>
          <w:lang w:val="ru-RU"/>
        </w:rPr>
        <w:t xml:space="preserve"> 2693-</w:t>
      </w:r>
      <w:r w:rsidR="000170FC">
        <w:rPr>
          <w:rStyle w:val="cs9b006264"/>
          <w:lang w:val="en-US"/>
        </w:rPr>
        <w:t>CL</w:t>
      </w:r>
      <w:r w:rsidR="000170FC" w:rsidRPr="00583FC3">
        <w:rPr>
          <w:rStyle w:val="cs9b006264"/>
          <w:lang w:val="ru-RU"/>
        </w:rPr>
        <w:t xml:space="preserve"> </w:t>
      </w:r>
      <w:r w:rsidR="000170FC">
        <w:rPr>
          <w:rStyle w:val="cs9b006264"/>
          <w:lang w:val="en-US"/>
        </w:rPr>
        <w:t>Program</w:t>
      </w:r>
      <w:r w:rsidR="000170FC" w:rsidRPr="00583FC3">
        <w:rPr>
          <w:rStyle w:val="cs9b006264"/>
          <w:lang w:val="ru-RU"/>
        </w:rPr>
        <w:t xml:space="preserve"> </w:t>
      </w:r>
      <w:r w:rsidR="000170FC">
        <w:rPr>
          <w:rStyle w:val="cs9b006264"/>
          <w:lang w:val="en-US"/>
        </w:rPr>
        <w:t>C</w:t>
      </w:r>
      <w:r w:rsidR="000170FC" w:rsidRPr="00583FC3">
        <w:rPr>
          <w:rStyle w:val="cs9b006264"/>
          <w:lang w:val="ru-RU"/>
        </w:rPr>
        <w:t>-</w:t>
      </w:r>
      <w:r w:rsidR="000170FC">
        <w:rPr>
          <w:rStyle w:val="cs9b006264"/>
          <w:lang w:val="en-US"/>
        </w:rPr>
        <w:t>SSRS</w:t>
      </w:r>
      <w:r w:rsidR="000170FC" w:rsidRPr="00583FC3">
        <w:rPr>
          <w:rStyle w:val="cs9b006264"/>
          <w:lang w:val="ru-RU"/>
        </w:rPr>
        <w:t xml:space="preserve"> </w:t>
      </w:r>
      <w:r w:rsidR="000170FC">
        <w:rPr>
          <w:rStyle w:val="cs9b006264"/>
          <w:lang w:val="en-US"/>
        </w:rPr>
        <w:t>SinceLastVisit</w:t>
      </w:r>
      <w:r w:rsidR="000170FC" w:rsidRPr="00583FC3">
        <w:rPr>
          <w:rStyle w:val="cs9b006264"/>
          <w:lang w:val="ru-RU"/>
        </w:rPr>
        <w:t xml:space="preserve"> </w:t>
      </w:r>
      <w:r w:rsidR="000170FC">
        <w:rPr>
          <w:rStyle w:val="cs9b006264"/>
          <w:lang w:val="en-US"/>
        </w:rPr>
        <w:t>eCOA</w:t>
      </w:r>
      <w:r w:rsidR="000170FC" w:rsidRPr="00583FC3">
        <w:rPr>
          <w:rStyle w:val="cs9b006264"/>
          <w:lang w:val="ru-RU"/>
        </w:rPr>
        <w:t xml:space="preserve"> </w:t>
      </w:r>
      <w:r w:rsidR="000170FC">
        <w:rPr>
          <w:rStyle w:val="cs9b006264"/>
          <w:lang w:val="en-US"/>
        </w:rPr>
        <w:t>Tablet</w:t>
      </w:r>
      <w:r w:rsidR="000170FC" w:rsidRPr="00583FC3">
        <w:rPr>
          <w:rStyle w:val="cs9b006264"/>
          <w:lang w:val="ru-RU"/>
        </w:rPr>
        <w:t xml:space="preserve"> </w:t>
      </w:r>
      <w:r w:rsidR="000170FC">
        <w:rPr>
          <w:rStyle w:val="cs9b006264"/>
          <w:lang w:val="en-US"/>
        </w:rPr>
        <w:t>Screenshots</w:t>
      </w:r>
      <w:r w:rsidR="000170FC" w:rsidRPr="00583FC3">
        <w:rPr>
          <w:rStyle w:val="cs9b006264"/>
          <w:lang w:val="ru-RU"/>
        </w:rPr>
        <w:t xml:space="preserve">, </w:t>
      </w:r>
      <w:r w:rsidR="000170FC">
        <w:rPr>
          <w:rStyle w:val="cs9b006264"/>
          <w:lang w:val="en-US"/>
        </w:rPr>
        <w:t>Russian</w:t>
      </w:r>
      <w:r w:rsidR="000170FC" w:rsidRPr="00583FC3">
        <w:rPr>
          <w:rStyle w:val="cs9b006264"/>
          <w:lang w:val="ru-RU"/>
        </w:rPr>
        <w:t xml:space="preserve"> (</w:t>
      </w:r>
      <w:r w:rsidR="000170FC">
        <w:rPr>
          <w:rStyle w:val="cs9b006264"/>
          <w:lang w:val="en-US"/>
        </w:rPr>
        <w:t>Ukraine</w:t>
      </w:r>
      <w:r w:rsidR="000170FC" w:rsidRPr="00583FC3">
        <w:rPr>
          <w:rStyle w:val="cs9b006264"/>
          <w:lang w:val="ru-RU"/>
        </w:rPr>
        <w:t xml:space="preserve">), версія 2.00 від 31 липня 2019, російською мовою; </w:t>
      </w:r>
      <w:r w:rsidR="000170FC">
        <w:rPr>
          <w:rStyle w:val="cs9b006264"/>
          <w:lang w:val="en-US"/>
        </w:rPr>
        <w:t>EQ</w:t>
      </w:r>
      <w:r w:rsidR="000170FC" w:rsidRPr="00CF0584">
        <w:rPr>
          <w:rStyle w:val="cs9b006264"/>
          <w:lang w:val="en-US"/>
        </w:rPr>
        <w:t>-5</w:t>
      </w:r>
      <w:r w:rsidR="000170FC">
        <w:rPr>
          <w:rStyle w:val="cs9b006264"/>
          <w:lang w:val="en-US"/>
        </w:rPr>
        <w:t>D</w:t>
      </w:r>
      <w:r w:rsidR="000170FC" w:rsidRPr="00CF0584">
        <w:rPr>
          <w:rStyle w:val="cs9b006264"/>
          <w:lang w:val="en-US"/>
        </w:rPr>
        <w:t>-5</w:t>
      </w:r>
      <w:r w:rsidR="000170FC">
        <w:rPr>
          <w:rStyle w:val="cs9b006264"/>
          <w:lang w:val="en-US"/>
        </w:rPr>
        <w:t>L</w:t>
      </w:r>
      <w:r w:rsidR="000170FC" w:rsidRPr="00CF0584">
        <w:rPr>
          <w:rStyle w:val="cs9b006264"/>
          <w:lang w:val="en-US"/>
        </w:rPr>
        <w:t xml:space="preserve"> </w:t>
      </w:r>
      <w:r w:rsidR="000170FC">
        <w:rPr>
          <w:rStyle w:val="cs9b006264"/>
          <w:lang w:val="en-US"/>
        </w:rPr>
        <w:t>eCOA</w:t>
      </w:r>
      <w:r w:rsidR="000170FC" w:rsidRPr="00CF0584">
        <w:rPr>
          <w:rStyle w:val="cs9b006264"/>
          <w:lang w:val="en-US"/>
        </w:rPr>
        <w:t xml:space="preserve"> </w:t>
      </w:r>
      <w:r w:rsidR="000170FC">
        <w:rPr>
          <w:rStyle w:val="cs9b006264"/>
          <w:lang w:val="en-US"/>
        </w:rPr>
        <w:t>Tablet</w:t>
      </w:r>
      <w:r w:rsidR="000170FC" w:rsidRPr="00CF0584">
        <w:rPr>
          <w:rStyle w:val="cs9b006264"/>
          <w:lang w:val="en-US"/>
        </w:rPr>
        <w:t xml:space="preserve"> </w:t>
      </w:r>
      <w:r w:rsidR="000170FC">
        <w:rPr>
          <w:rStyle w:val="cs9b006264"/>
          <w:lang w:val="en-US"/>
        </w:rPr>
        <w:t>Screenshots</w:t>
      </w:r>
      <w:r w:rsidR="000170FC" w:rsidRPr="00CF0584">
        <w:rPr>
          <w:rStyle w:val="cs9b006264"/>
          <w:lang w:val="en-US"/>
        </w:rPr>
        <w:t xml:space="preserve">, </w:t>
      </w:r>
      <w:r w:rsidR="000170FC">
        <w:rPr>
          <w:rStyle w:val="cs9b006264"/>
          <w:lang w:val="en-US"/>
        </w:rPr>
        <w:t>Ukrainian</w:t>
      </w:r>
      <w:r w:rsidR="000170FC" w:rsidRPr="00CF0584">
        <w:rPr>
          <w:rStyle w:val="cs9b006264"/>
          <w:lang w:val="en-US"/>
        </w:rPr>
        <w:t xml:space="preserve"> (</w:t>
      </w:r>
      <w:r w:rsidR="000170FC">
        <w:rPr>
          <w:rStyle w:val="cs9b006264"/>
          <w:lang w:val="en-US"/>
        </w:rPr>
        <w:t>Ukraine</w:t>
      </w:r>
      <w:r w:rsidR="000170FC" w:rsidRPr="00CF0584">
        <w:rPr>
          <w:rStyle w:val="cs9b006264"/>
          <w:lang w:val="en-US"/>
        </w:rPr>
        <w:t xml:space="preserve">), </w:t>
      </w:r>
      <w:r w:rsidR="000170FC" w:rsidRPr="00583FC3">
        <w:rPr>
          <w:rStyle w:val="cs9b006264"/>
          <w:lang w:val="ru-RU"/>
        </w:rPr>
        <w:t>версія</w:t>
      </w:r>
      <w:r w:rsidR="000170FC" w:rsidRPr="00CF0584">
        <w:rPr>
          <w:rStyle w:val="cs9b006264"/>
          <w:lang w:val="en-US"/>
        </w:rPr>
        <w:t xml:space="preserve"> 1.00 </w:t>
      </w:r>
      <w:r w:rsidR="000170FC" w:rsidRPr="00583FC3">
        <w:rPr>
          <w:rStyle w:val="cs9b006264"/>
          <w:lang w:val="ru-RU"/>
        </w:rPr>
        <w:t>від</w:t>
      </w:r>
      <w:r w:rsidR="000170FC" w:rsidRPr="00CF0584">
        <w:rPr>
          <w:rStyle w:val="cs9b006264"/>
          <w:lang w:val="en-US"/>
        </w:rPr>
        <w:t xml:space="preserve"> 16 </w:t>
      </w:r>
      <w:r w:rsidR="000170FC" w:rsidRPr="00583FC3">
        <w:rPr>
          <w:rStyle w:val="cs9b006264"/>
          <w:lang w:val="ru-RU"/>
        </w:rPr>
        <w:t>липня</w:t>
      </w:r>
      <w:r w:rsidR="000170FC" w:rsidRPr="00CF0584">
        <w:rPr>
          <w:rStyle w:val="cs9b006264"/>
          <w:lang w:val="en-US"/>
        </w:rPr>
        <w:t xml:space="preserve"> 2019, </w:t>
      </w:r>
      <w:r w:rsidR="000170FC" w:rsidRPr="00583FC3">
        <w:rPr>
          <w:rStyle w:val="cs9b006264"/>
          <w:lang w:val="ru-RU"/>
        </w:rPr>
        <w:t>українською</w:t>
      </w:r>
      <w:r w:rsidR="000170FC" w:rsidRPr="00CF0584">
        <w:rPr>
          <w:rStyle w:val="cs9b006264"/>
          <w:lang w:val="en-US"/>
        </w:rPr>
        <w:t xml:space="preserve"> </w:t>
      </w:r>
      <w:r w:rsidR="000170FC" w:rsidRPr="00583FC3">
        <w:rPr>
          <w:rStyle w:val="cs9b006264"/>
          <w:lang w:val="ru-RU"/>
        </w:rPr>
        <w:t>мовою</w:t>
      </w:r>
      <w:r w:rsidR="000170FC" w:rsidRPr="00CF0584">
        <w:rPr>
          <w:rStyle w:val="cs9b006264"/>
          <w:lang w:val="en-US"/>
        </w:rPr>
        <w:t xml:space="preserve">; </w:t>
      </w:r>
      <w:r w:rsidR="000170FC">
        <w:rPr>
          <w:rStyle w:val="cs9b006264"/>
          <w:lang w:val="en-US"/>
        </w:rPr>
        <w:t>EQ</w:t>
      </w:r>
      <w:r w:rsidR="000170FC" w:rsidRPr="00CF0584">
        <w:rPr>
          <w:rStyle w:val="cs9b006264"/>
          <w:lang w:val="en-US"/>
        </w:rPr>
        <w:t>-5</w:t>
      </w:r>
      <w:r w:rsidR="000170FC">
        <w:rPr>
          <w:rStyle w:val="cs9b006264"/>
          <w:lang w:val="en-US"/>
        </w:rPr>
        <w:t>D</w:t>
      </w:r>
      <w:r w:rsidR="000170FC" w:rsidRPr="00CF0584">
        <w:rPr>
          <w:rStyle w:val="cs9b006264"/>
          <w:lang w:val="en-US"/>
        </w:rPr>
        <w:t>-5</w:t>
      </w:r>
      <w:r w:rsidR="000170FC">
        <w:rPr>
          <w:rStyle w:val="cs9b006264"/>
          <w:lang w:val="en-US"/>
        </w:rPr>
        <w:t>L</w:t>
      </w:r>
      <w:r w:rsidR="000170FC" w:rsidRPr="00CF0584">
        <w:rPr>
          <w:rStyle w:val="cs9b006264"/>
          <w:lang w:val="en-US"/>
        </w:rPr>
        <w:t xml:space="preserve"> </w:t>
      </w:r>
      <w:r w:rsidR="000170FC">
        <w:rPr>
          <w:rStyle w:val="cs9b006264"/>
          <w:lang w:val="en-US"/>
        </w:rPr>
        <w:t>eCOA</w:t>
      </w:r>
      <w:r w:rsidR="000170FC" w:rsidRPr="00CF0584">
        <w:rPr>
          <w:rStyle w:val="cs9b006264"/>
          <w:lang w:val="en-US"/>
        </w:rPr>
        <w:t xml:space="preserve"> </w:t>
      </w:r>
      <w:r w:rsidR="000170FC">
        <w:rPr>
          <w:rStyle w:val="cs9b006264"/>
          <w:lang w:val="en-US"/>
        </w:rPr>
        <w:t>Tablet</w:t>
      </w:r>
      <w:r w:rsidR="000170FC" w:rsidRPr="00CF0584">
        <w:rPr>
          <w:rStyle w:val="cs9b006264"/>
          <w:lang w:val="en-US"/>
        </w:rPr>
        <w:t xml:space="preserve"> </w:t>
      </w:r>
      <w:r w:rsidR="000170FC">
        <w:rPr>
          <w:rStyle w:val="cs9b006264"/>
          <w:lang w:val="en-US"/>
        </w:rPr>
        <w:t>Screenshots</w:t>
      </w:r>
      <w:r w:rsidR="000170FC" w:rsidRPr="00CF0584">
        <w:rPr>
          <w:rStyle w:val="cs9b006264"/>
          <w:lang w:val="en-US"/>
        </w:rPr>
        <w:t>,</w:t>
      </w:r>
      <w:r w:rsidR="000170FC">
        <w:rPr>
          <w:rStyle w:val="cs9b006264"/>
          <w:lang w:val="en-US"/>
        </w:rPr>
        <w:t>Russian</w:t>
      </w:r>
      <w:r w:rsidR="000170FC" w:rsidRPr="00CF0584">
        <w:rPr>
          <w:rStyle w:val="cs9b006264"/>
          <w:lang w:val="en-US"/>
        </w:rPr>
        <w:t xml:space="preserve"> (</w:t>
      </w:r>
      <w:r w:rsidR="000170FC">
        <w:rPr>
          <w:rStyle w:val="cs9b006264"/>
          <w:lang w:val="en-US"/>
        </w:rPr>
        <w:t>Ukraine</w:t>
      </w:r>
      <w:r w:rsidR="000170FC" w:rsidRPr="00CF0584">
        <w:rPr>
          <w:rStyle w:val="cs9b006264"/>
          <w:lang w:val="en-US"/>
        </w:rPr>
        <w:t xml:space="preserve">), </w:t>
      </w:r>
      <w:r w:rsidR="000170FC" w:rsidRPr="00583FC3">
        <w:rPr>
          <w:rStyle w:val="cs9b006264"/>
          <w:lang w:val="ru-RU"/>
        </w:rPr>
        <w:t>версія</w:t>
      </w:r>
      <w:r w:rsidR="000170FC" w:rsidRPr="00CF0584">
        <w:rPr>
          <w:rStyle w:val="cs9b006264"/>
          <w:lang w:val="en-US"/>
        </w:rPr>
        <w:t xml:space="preserve"> 1.00 </w:t>
      </w:r>
      <w:r w:rsidR="000170FC" w:rsidRPr="00583FC3">
        <w:rPr>
          <w:rStyle w:val="cs9b006264"/>
          <w:lang w:val="ru-RU"/>
        </w:rPr>
        <w:t>від</w:t>
      </w:r>
      <w:r w:rsidR="000170FC" w:rsidRPr="00CF0584">
        <w:rPr>
          <w:rStyle w:val="cs9b006264"/>
          <w:lang w:val="en-US"/>
        </w:rPr>
        <w:t xml:space="preserve"> 01 </w:t>
      </w:r>
      <w:r w:rsidR="000170FC" w:rsidRPr="00583FC3">
        <w:rPr>
          <w:rStyle w:val="cs9b006264"/>
          <w:lang w:val="ru-RU"/>
        </w:rPr>
        <w:t>серпня</w:t>
      </w:r>
      <w:r w:rsidR="000170FC" w:rsidRPr="00CF0584">
        <w:rPr>
          <w:rStyle w:val="cs9b006264"/>
          <w:lang w:val="en-US"/>
        </w:rPr>
        <w:t xml:space="preserve"> 2019, </w:t>
      </w:r>
      <w:r w:rsidR="000170FC" w:rsidRPr="00583FC3">
        <w:rPr>
          <w:rStyle w:val="cs9b006264"/>
          <w:lang w:val="ru-RU"/>
        </w:rPr>
        <w:t>російською</w:t>
      </w:r>
      <w:r w:rsidR="000170FC" w:rsidRPr="00CF0584">
        <w:rPr>
          <w:rStyle w:val="cs9b006264"/>
          <w:lang w:val="en-US"/>
        </w:rPr>
        <w:t xml:space="preserve"> </w:t>
      </w:r>
      <w:r w:rsidR="000170FC" w:rsidRPr="00583FC3">
        <w:rPr>
          <w:rStyle w:val="cs9b006264"/>
          <w:lang w:val="ru-RU"/>
        </w:rPr>
        <w:t>мовою</w:t>
      </w:r>
      <w:r w:rsidR="000170FC" w:rsidRPr="00CF0584">
        <w:rPr>
          <w:rStyle w:val="cs9b006264"/>
          <w:lang w:val="en-US"/>
        </w:rPr>
        <w:t xml:space="preserve">; </w:t>
      </w:r>
      <w:r w:rsidR="000170FC">
        <w:rPr>
          <w:rStyle w:val="cs9b006264"/>
          <w:lang w:val="en-US"/>
        </w:rPr>
        <w:t>Astellas</w:t>
      </w:r>
      <w:r w:rsidR="000170FC" w:rsidRPr="00CF0584">
        <w:rPr>
          <w:rStyle w:val="cs9b006264"/>
          <w:lang w:val="en-US"/>
        </w:rPr>
        <w:t xml:space="preserve"> 2693-</w:t>
      </w:r>
      <w:r w:rsidR="000170FC">
        <w:rPr>
          <w:rStyle w:val="cs9b006264"/>
          <w:lang w:val="en-US"/>
        </w:rPr>
        <w:t>CL</w:t>
      </w:r>
      <w:r w:rsidR="000170FC" w:rsidRPr="00CF0584">
        <w:rPr>
          <w:rStyle w:val="cs9b006264"/>
          <w:lang w:val="en-US"/>
        </w:rPr>
        <w:t xml:space="preserve"> </w:t>
      </w:r>
      <w:r w:rsidR="000170FC">
        <w:rPr>
          <w:rStyle w:val="cs9b006264"/>
          <w:lang w:val="en-US"/>
        </w:rPr>
        <w:t>Program</w:t>
      </w:r>
      <w:r w:rsidR="000170FC" w:rsidRPr="00CF0584">
        <w:rPr>
          <w:rStyle w:val="cs9b006264"/>
          <w:lang w:val="en-US"/>
        </w:rPr>
        <w:t xml:space="preserve"> </w:t>
      </w:r>
      <w:r w:rsidR="000170FC">
        <w:rPr>
          <w:rStyle w:val="cs9b006264"/>
          <w:lang w:val="en-US"/>
        </w:rPr>
        <w:t>MenQOL</w:t>
      </w:r>
      <w:r w:rsidR="000170FC" w:rsidRPr="00CF0584">
        <w:rPr>
          <w:rStyle w:val="cs9b006264"/>
          <w:lang w:val="en-US"/>
        </w:rPr>
        <w:t xml:space="preserve"> </w:t>
      </w:r>
      <w:r w:rsidR="000170FC">
        <w:rPr>
          <w:rStyle w:val="cs9b006264"/>
          <w:lang w:val="en-US"/>
        </w:rPr>
        <w:t>eCOA</w:t>
      </w:r>
      <w:r w:rsidR="000170FC" w:rsidRPr="00CF0584">
        <w:rPr>
          <w:rStyle w:val="cs9b006264"/>
          <w:lang w:val="en-US"/>
        </w:rPr>
        <w:t xml:space="preserve"> </w:t>
      </w:r>
      <w:r w:rsidR="000170FC">
        <w:rPr>
          <w:rStyle w:val="cs9b006264"/>
          <w:lang w:val="en-US"/>
        </w:rPr>
        <w:t>Tablet</w:t>
      </w:r>
      <w:r w:rsidR="000170FC" w:rsidRPr="00CF0584">
        <w:rPr>
          <w:rStyle w:val="cs9b006264"/>
          <w:lang w:val="en-US"/>
        </w:rPr>
        <w:t xml:space="preserve"> </w:t>
      </w:r>
      <w:r w:rsidR="000170FC">
        <w:rPr>
          <w:rStyle w:val="cs9b006264"/>
          <w:lang w:val="en-US"/>
        </w:rPr>
        <w:t>Screenshots</w:t>
      </w:r>
      <w:r w:rsidR="000170FC" w:rsidRPr="00CF0584">
        <w:rPr>
          <w:rStyle w:val="cs9b006264"/>
          <w:lang w:val="en-US"/>
        </w:rPr>
        <w:t xml:space="preserve">, </w:t>
      </w:r>
      <w:r w:rsidR="000170FC">
        <w:rPr>
          <w:rStyle w:val="cs9b006264"/>
          <w:lang w:val="en-US"/>
        </w:rPr>
        <w:t>Ukrainian</w:t>
      </w:r>
      <w:r w:rsidR="000170FC" w:rsidRPr="00CF0584">
        <w:rPr>
          <w:rStyle w:val="cs9b006264"/>
          <w:lang w:val="en-US"/>
        </w:rPr>
        <w:t xml:space="preserve"> (</w:t>
      </w:r>
      <w:r w:rsidR="000170FC">
        <w:rPr>
          <w:rStyle w:val="cs9b006264"/>
          <w:lang w:val="en-US"/>
        </w:rPr>
        <w:t>Ukraine</w:t>
      </w:r>
      <w:r w:rsidR="000170FC" w:rsidRPr="00CF0584">
        <w:rPr>
          <w:rStyle w:val="cs9b006264"/>
          <w:lang w:val="en-US"/>
        </w:rPr>
        <w:t xml:space="preserve">), </w:t>
      </w:r>
      <w:r w:rsidR="000170FC" w:rsidRPr="00583FC3">
        <w:rPr>
          <w:rStyle w:val="cs9b006264"/>
          <w:lang w:val="ru-RU"/>
        </w:rPr>
        <w:t>версія</w:t>
      </w:r>
      <w:r w:rsidR="000170FC" w:rsidRPr="00CF0584">
        <w:rPr>
          <w:rStyle w:val="cs9b006264"/>
          <w:lang w:val="en-US"/>
        </w:rPr>
        <w:t xml:space="preserve"> 1.00 </w:t>
      </w:r>
      <w:r w:rsidR="000170FC" w:rsidRPr="00583FC3">
        <w:rPr>
          <w:rStyle w:val="cs9b006264"/>
          <w:lang w:val="ru-RU"/>
        </w:rPr>
        <w:t>від</w:t>
      </w:r>
      <w:r w:rsidR="000170FC" w:rsidRPr="00CF0584">
        <w:rPr>
          <w:rStyle w:val="cs9b006264"/>
          <w:lang w:val="en-US"/>
        </w:rPr>
        <w:t xml:space="preserve"> 25 </w:t>
      </w:r>
      <w:r w:rsidR="000170FC" w:rsidRPr="00583FC3">
        <w:rPr>
          <w:rStyle w:val="cs9b006264"/>
          <w:lang w:val="ru-RU"/>
        </w:rPr>
        <w:t>липня</w:t>
      </w:r>
      <w:r w:rsidR="000170FC" w:rsidRPr="00CF0584">
        <w:rPr>
          <w:rStyle w:val="cs9b006264"/>
          <w:lang w:val="en-US"/>
        </w:rPr>
        <w:t xml:space="preserve"> 2019, </w:t>
      </w:r>
      <w:r w:rsidR="000170FC" w:rsidRPr="00583FC3">
        <w:rPr>
          <w:rStyle w:val="cs9b006264"/>
          <w:lang w:val="ru-RU"/>
        </w:rPr>
        <w:t>українською</w:t>
      </w:r>
      <w:r w:rsidR="000170FC" w:rsidRPr="00CF0584">
        <w:rPr>
          <w:rStyle w:val="cs9b006264"/>
          <w:lang w:val="en-US"/>
        </w:rPr>
        <w:t xml:space="preserve"> </w:t>
      </w:r>
      <w:r w:rsidR="000170FC" w:rsidRPr="00583FC3">
        <w:rPr>
          <w:rStyle w:val="cs9b006264"/>
          <w:lang w:val="ru-RU"/>
        </w:rPr>
        <w:t>мовою</w:t>
      </w:r>
      <w:r w:rsidR="000170FC" w:rsidRPr="00CF0584">
        <w:rPr>
          <w:rStyle w:val="cs9b006264"/>
          <w:lang w:val="en-US"/>
        </w:rPr>
        <w:t xml:space="preserve">; </w:t>
      </w:r>
      <w:r w:rsidR="000170FC">
        <w:rPr>
          <w:rStyle w:val="cs9b006264"/>
          <w:lang w:val="en-US"/>
        </w:rPr>
        <w:t>Astellas</w:t>
      </w:r>
      <w:r w:rsidR="000170FC" w:rsidRPr="00CF0584">
        <w:rPr>
          <w:rStyle w:val="cs9b006264"/>
          <w:lang w:val="en-US"/>
        </w:rPr>
        <w:t xml:space="preserve"> 2693-</w:t>
      </w:r>
      <w:r w:rsidR="000170FC">
        <w:rPr>
          <w:rStyle w:val="cs9b006264"/>
          <w:lang w:val="en-US"/>
        </w:rPr>
        <w:t>CL</w:t>
      </w:r>
      <w:r w:rsidR="000170FC" w:rsidRPr="00CF0584">
        <w:rPr>
          <w:rStyle w:val="cs9b006264"/>
          <w:lang w:val="en-US"/>
        </w:rPr>
        <w:t xml:space="preserve"> </w:t>
      </w:r>
      <w:r w:rsidR="000170FC">
        <w:rPr>
          <w:rStyle w:val="cs9b006264"/>
          <w:lang w:val="en-US"/>
        </w:rPr>
        <w:t>Program</w:t>
      </w:r>
      <w:r w:rsidR="000170FC" w:rsidRPr="00CF0584">
        <w:rPr>
          <w:rStyle w:val="cs9b006264"/>
          <w:lang w:val="en-US"/>
        </w:rPr>
        <w:t xml:space="preserve"> </w:t>
      </w:r>
      <w:r w:rsidR="000170FC">
        <w:rPr>
          <w:rStyle w:val="cs9b006264"/>
          <w:lang w:val="en-US"/>
        </w:rPr>
        <w:t>MenQOL</w:t>
      </w:r>
      <w:r w:rsidR="000170FC" w:rsidRPr="00CF0584">
        <w:rPr>
          <w:rStyle w:val="cs9b006264"/>
          <w:lang w:val="en-US"/>
        </w:rPr>
        <w:t xml:space="preserve"> </w:t>
      </w:r>
      <w:r w:rsidR="000170FC">
        <w:rPr>
          <w:rStyle w:val="cs9b006264"/>
          <w:lang w:val="en-US"/>
        </w:rPr>
        <w:t>eCOA</w:t>
      </w:r>
      <w:r w:rsidR="000170FC" w:rsidRPr="00CF0584">
        <w:rPr>
          <w:rStyle w:val="cs9b006264"/>
          <w:lang w:val="en-US"/>
        </w:rPr>
        <w:t xml:space="preserve"> </w:t>
      </w:r>
      <w:r w:rsidR="000170FC">
        <w:rPr>
          <w:rStyle w:val="cs9b006264"/>
          <w:lang w:val="en-US"/>
        </w:rPr>
        <w:t>Tablet</w:t>
      </w:r>
      <w:r w:rsidR="000170FC" w:rsidRPr="00CF0584">
        <w:rPr>
          <w:rStyle w:val="cs9b006264"/>
          <w:lang w:val="en-US"/>
        </w:rPr>
        <w:t xml:space="preserve"> </w:t>
      </w:r>
      <w:r w:rsidR="000170FC">
        <w:rPr>
          <w:rStyle w:val="cs9b006264"/>
          <w:lang w:val="en-US"/>
        </w:rPr>
        <w:t>Screenshots</w:t>
      </w:r>
      <w:r w:rsidR="000170FC" w:rsidRPr="00CF0584">
        <w:rPr>
          <w:rStyle w:val="cs9b006264"/>
          <w:lang w:val="en-US"/>
        </w:rPr>
        <w:t xml:space="preserve">, </w:t>
      </w:r>
      <w:r w:rsidR="000170FC">
        <w:rPr>
          <w:rStyle w:val="cs9b006264"/>
          <w:lang w:val="en-US"/>
        </w:rPr>
        <w:t>Russian</w:t>
      </w:r>
      <w:r w:rsidR="000170FC" w:rsidRPr="00CF0584">
        <w:rPr>
          <w:rStyle w:val="cs9b006264"/>
          <w:lang w:val="en-US"/>
        </w:rPr>
        <w:t xml:space="preserve"> (</w:t>
      </w:r>
      <w:r w:rsidR="000170FC">
        <w:rPr>
          <w:rStyle w:val="cs9b006264"/>
          <w:lang w:val="en-US"/>
        </w:rPr>
        <w:t>Ukraine</w:t>
      </w:r>
      <w:r w:rsidR="000170FC" w:rsidRPr="00CF0584">
        <w:rPr>
          <w:rStyle w:val="cs9b006264"/>
          <w:lang w:val="en-US"/>
        </w:rPr>
        <w:t xml:space="preserve">), </w:t>
      </w:r>
      <w:r w:rsidR="000170FC" w:rsidRPr="00583FC3">
        <w:rPr>
          <w:rStyle w:val="cs9b006264"/>
          <w:lang w:val="ru-RU"/>
        </w:rPr>
        <w:t>версія</w:t>
      </w:r>
      <w:r w:rsidR="000170FC" w:rsidRPr="00CF0584">
        <w:rPr>
          <w:rStyle w:val="cs9b006264"/>
          <w:lang w:val="en-US"/>
        </w:rPr>
        <w:t xml:space="preserve"> 1.00 </w:t>
      </w:r>
      <w:r w:rsidR="000170FC" w:rsidRPr="00583FC3">
        <w:rPr>
          <w:rStyle w:val="cs9b006264"/>
          <w:lang w:val="ru-RU"/>
        </w:rPr>
        <w:t>від</w:t>
      </w:r>
      <w:r w:rsidR="000170FC" w:rsidRPr="00CF0584">
        <w:rPr>
          <w:rStyle w:val="cs9b006264"/>
          <w:lang w:val="en-US"/>
        </w:rPr>
        <w:t xml:space="preserve"> 26 </w:t>
      </w:r>
      <w:r w:rsidR="000170FC" w:rsidRPr="00583FC3">
        <w:rPr>
          <w:rStyle w:val="cs9b006264"/>
          <w:lang w:val="ru-RU"/>
        </w:rPr>
        <w:t>липня</w:t>
      </w:r>
      <w:r w:rsidR="000170FC" w:rsidRPr="00CF0584">
        <w:rPr>
          <w:rStyle w:val="cs9b006264"/>
          <w:lang w:val="en-US"/>
        </w:rPr>
        <w:t xml:space="preserve"> 2019, </w:t>
      </w:r>
      <w:r w:rsidR="000170FC" w:rsidRPr="00583FC3">
        <w:rPr>
          <w:rStyle w:val="cs9b006264"/>
          <w:lang w:val="ru-RU"/>
        </w:rPr>
        <w:t>російською</w:t>
      </w:r>
      <w:r w:rsidR="000170FC" w:rsidRPr="00CF0584">
        <w:rPr>
          <w:rStyle w:val="cs9b006264"/>
          <w:lang w:val="en-US"/>
        </w:rPr>
        <w:t xml:space="preserve"> </w:t>
      </w:r>
      <w:r w:rsidR="000170FC" w:rsidRPr="00583FC3">
        <w:rPr>
          <w:rStyle w:val="cs9b006264"/>
          <w:lang w:val="ru-RU"/>
        </w:rPr>
        <w:t>мовою</w:t>
      </w:r>
      <w:r w:rsidR="000170FC" w:rsidRPr="00CF0584">
        <w:rPr>
          <w:rStyle w:val="cs9b006264"/>
          <w:lang w:val="en-US"/>
        </w:rPr>
        <w:t xml:space="preserve">; </w:t>
      </w:r>
      <w:r w:rsidR="000170FC">
        <w:rPr>
          <w:rStyle w:val="cs9b006264"/>
          <w:lang w:val="en-US"/>
        </w:rPr>
        <w:t>Astellas</w:t>
      </w:r>
      <w:r w:rsidR="000170FC" w:rsidRPr="00CF0584">
        <w:rPr>
          <w:rStyle w:val="cs9b006264"/>
          <w:lang w:val="en-US"/>
        </w:rPr>
        <w:t xml:space="preserve"> 2693-</w:t>
      </w:r>
      <w:r w:rsidR="000170FC">
        <w:rPr>
          <w:rStyle w:val="cs9b006264"/>
          <w:lang w:val="en-US"/>
        </w:rPr>
        <w:t>CL</w:t>
      </w:r>
      <w:r w:rsidR="000170FC" w:rsidRPr="00CF0584">
        <w:rPr>
          <w:rStyle w:val="cs9b006264"/>
          <w:lang w:val="en-US"/>
        </w:rPr>
        <w:t xml:space="preserve"> </w:t>
      </w:r>
      <w:r w:rsidR="000170FC">
        <w:rPr>
          <w:rStyle w:val="cs9b006264"/>
          <w:lang w:val="en-US"/>
        </w:rPr>
        <w:t>Program</w:t>
      </w:r>
      <w:r w:rsidR="000170FC" w:rsidRPr="00CF0584">
        <w:rPr>
          <w:rStyle w:val="cs9b006264"/>
          <w:lang w:val="en-US"/>
        </w:rPr>
        <w:t xml:space="preserve"> </w:t>
      </w:r>
      <w:r w:rsidR="000170FC">
        <w:rPr>
          <w:rStyle w:val="cs9b006264"/>
          <w:lang w:val="en-US"/>
        </w:rPr>
        <w:t>TabletTrainingModule</w:t>
      </w:r>
      <w:r w:rsidR="000170FC" w:rsidRPr="00CF0584">
        <w:rPr>
          <w:rStyle w:val="cs9b006264"/>
          <w:lang w:val="en-US"/>
        </w:rPr>
        <w:t xml:space="preserve"> </w:t>
      </w:r>
      <w:r w:rsidR="000170FC">
        <w:rPr>
          <w:rStyle w:val="cs9b006264"/>
          <w:lang w:val="en-US"/>
        </w:rPr>
        <w:t>eCOA</w:t>
      </w:r>
      <w:r w:rsidR="000170FC" w:rsidRPr="00CF0584">
        <w:rPr>
          <w:rStyle w:val="cs9b006264"/>
          <w:lang w:val="en-US"/>
        </w:rPr>
        <w:t xml:space="preserve"> </w:t>
      </w:r>
      <w:r w:rsidR="000170FC">
        <w:rPr>
          <w:rStyle w:val="cs9b006264"/>
          <w:lang w:val="en-US"/>
        </w:rPr>
        <w:t>Tablet</w:t>
      </w:r>
      <w:r w:rsidR="000170FC" w:rsidRPr="00CF0584">
        <w:rPr>
          <w:rStyle w:val="cs9b006264"/>
          <w:lang w:val="en-US"/>
        </w:rPr>
        <w:t xml:space="preserve"> </w:t>
      </w:r>
      <w:r w:rsidR="000170FC">
        <w:rPr>
          <w:rStyle w:val="cs9b006264"/>
          <w:lang w:val="en-US"/>
        </w:rPr>
        <w:t>Screenshots</w:t>
      </w:r>
      <w:r w:rsidR="000170FC" w:rsidRPr="00CF0584">
        <w:rPr>
          <w:rStyle w:val="cs9b006264"/>
          <w:lang w:val="en-US"/>
        </w:rPr>
        <w:t xml:space="preserve">, </w:t>
      </w:r>
      <w:r w:rsidR="000170FC">
        <w:rPr>
          <w:rStyle w:val="cs9b006264"/>
          <w:lang w:val="en-US"/>
        </w:rPr>
        <w:t>Ukrainian</w:t>
      </w:r>
      <w:r w:rsidR="000170FC" w:rsidRPr="00CF0584">
        <w:rPr>
          <w:rStyle w:val="cs9b006264"/>
          <w:lang w:val="en-US"/>
        </w:rPr>
        <w:t xml:space="preserve"> (</w:t>
      </w:r>
      <w:r w:rsidR="000170FC">
        <w:rPr>
          <w:rStyle w:val="cs9b006264"/>
          <w:lang w:val="en-US"/>
        </w:rPr>
        <w:t>Ukraine</w:t>
      </w:r>
      <w:r w:rsidR="000170FC" w:rsidRPr="00CF0584">
        <w:rPr>
          <w:rStyle w:val="cs9b006264"/>
          <w:lang w:val="en-US"/>
        </w:rPr>
        <w:t xml:space="preserve">), </w:t>
      </w:r>
      <w:r w:rsidR="000170FC" w:rsidRPr="00583FC3">
        <w:rPr>
          <w:rStyle w:val="cs9b006264"/>
          <w:lang w:val="ru-RU"/>
        </w:rPr>
        <w:t>версія</w:t>
      </w:r>
      <w:r w:rsidR="000170FC" w:rsidRPr="00CF0584">
        <w:rPr>
          <w:rStyle w:val="cs9b006264"/>
          <w:lang w:val="en-US"/>
        </w:rPr>
        <w:t xml:space="preserve"> 1.00 </w:t>
      </w:r>
      <w:r w:rsidR="000170FC" w:rsidRPr="00583FC3">
        <w:rPr>
          <w:rStyle w:val="cs9b006264"/>
          <w:lang w:val="ru-RU"/>
        </w:rPr>
        <w:t>від</w:t>
      </w:r>
      <w:r w:rsidR="000170FC" w:rsidRPr="00CF0584">
        <w:rPr>
          <w:rStyle w:val="cs9b006264"/>
          <w:lang w:val="en-US"/>
        </w:rPr>
        <w:t xml:space="preserve"> 04 </w:t>
      </w:r>
      <w:r w:rsidR="000170FC" w:rsidRPr="00583FC3">
        <w:rPr>
          <w:rStyle w:val="cs9b006264"/>
          <w:lang w:val="ru-RU"/>
        </w:rPr>
        <w:t>липня</w:t>
      </w:r>
      <w:r w:rsidR="000170FC" w:rsidRPr="00CF0584">
        <w:rPr>
          <w:rStyle w:val="cs9b006264"/>
          <w:lang w:val="en-US"/>
        </w:rPr>
        <w:t xml:space="preserve"> 2019, </w:t>
      </w:r>
      <w:r w:rsidR="000170FC" w:rsidRPr="00583FC3">
        <w:rPr>
          <w:rStyle w:val="cs9b006264"/>
          <w:lang w:val="ru-RU"/>
        </w:rPr>
        <w:t>українською</w:t>
      </w:r>
      <w:r w:rsidR="000170FC" w:rsidRPr="00CF0584">
        <w:rPr>
          <w:rStyle w:val="cs9b006264"/>
          <w:lang w:val="en-US"/>
        </w:rPr>
        <w:t xml:space="preserve"> </w:t>
      </w:r>
      <w:r w:rsidR="000170FC" w:rsidRPr="00583FC3">
        <w:rPr>
          <w:rStyle w:val="cs9b006264"/>
          <w:lang w:val="ru-RU"/>
        </w:rPr>
        <w:t>мовою</w:t>
      </w:r>
      <w:r w:rsidR="000170FC" w:rsidRPr="00CF0584">
        <w:rPr>
          <w:rStyle w:val="cs9b006264"/>
          <w:lang w:val="en-US"/>
        </w:rPr>
        <w:t xml:space="preserve">; </w:t>
      </w:r>
      <w:r w:rsidR="000170FC">
        <w:rPr>
          <w:rStyle w:val="cs9b006264"/>
          <w:lang w:val="en-US"/>
        </w:rPr>
        <w:t>Astellas</w:t>
      </w:r>
      <w:r w:rsidR="000170FC" w:rsidRPr="00CF0584">
        <w:rPr>
          <w:rStyle w:val="cs9b006264"/>
          <w:lang w:val="en-US"/>
        </w:rPr>
        <w:t xml:space="preserve"> 2693-</w:t>
      </w:r>
      <w:r w:rsidR="000170FC">
        <w:rPr>
          <w:rStyle w:val="cs9b006264"/>
          <w:lang w:val="en-US"/>
        </w:rPr>
        <w:t>CL</w:t>
      </w:r>
      <w:r w:rsidR="000170FC" w:rsidRPr="00CF0584">
        <w:rPr>
          <w:rStyle w:val="cs9b006264"/>
          <w:lang w:val="en-US"/>
        </w:rPr>
        <w:t xml:space="preserve"> </w:t>
      </w:r>
      <w:r w:rsidR="000170FC">
        <w:rPr>
          <w:rStyle w:val="cs9b006264"/>
          <w:lang w:val="en-US"/>
        </w:rPr>
        <w:t>Program</w:t>
      </w:r>
      <w:r w:rsidR="000170FC" w:rsidRPr="00CF0584">
        <w:rPr>
          <w:rStyle w:val="cs9b006264"/>
          <w:lang w:val="en-US"/>
        </w:rPr>
        <w:t xml:space="preserve"> </w:t>
      </w:r>
      <w:r w:rsidR="000170FC">
        <w:rPr>
          <w:rStyle w:val="cs9b006264"/>
          <w:lang w:val="en-US"/>
        </w:rPr>
        <w:t>TabletTrainingModule</w:t>
      </w:r>
      <w:r w:rsidR="000170FC" w:rsidRPr="00CF0584">
        <w:rPr>
          <w:rStyle w:val="cs9b006264"/>
          <w:lang w:val="en-US"/>
        </w:rPr>
        <w:t xml:space="preserve"> </w:t>
      </w:r>
      <w:r w:rsidR="000170FC">
        <w:rPr>
          <w:rStyle w:val="cs9b006264"/>
          <w:lang w:val="en-US"/>
        </w:rPr>
        <w:t>eCOA</w:t>
      </w:r>
      <w:r w:rsidR="000170FC" w:rsidRPr="00CF0584">
        <w:rPr>
          <w:rStyle w:val="cs9b006264"/>
          <w:lang w:val="en-US"/>
        </w:rPr>
        <w:t xml:space="preserve"> </w:t>
      </w:r>
      <w:r w:rsidR="000170FC">
        <w:rPr>
          <w:rStyle w:val="cs9b006264"/>
          <w:lang w:val="en-US"/>
        </w:rPr>
        <w:t>Tablet</w:t>
      </w:r>
      <w:r w:rsidR="000170FC" w:rsidRPr="00CF0584">
        <w:rPr>
          <w:rStyle w:val="cs9b006264"/>
          <w:lang w:val="en-US"/>
        </w:rPr>
        <w:t xml:space="preserve"> </w:t>
      </w:r>
      <w:r w:rsidR="000170FC">
        <w:rPr>
          <w:rStyle w:val="cs9b006264"/>
          <w:lang w:val="en-US"/>
        </w:rPr>
        <w:t>Screenshots</w:t>
      </w:r>
      <w:r w:rsidR="000170FC" w:rsidRPr="00CF0584">
        <w:rPr>
          <w:rStyle w:val="cs9b006264"/>
          <w:lang w:val="en-US"/>
        </w:rPr>
        <w:t xml:space="preserve">, </w:t>
      </w:r>
      <w:r w:rsidR="000170FC">
        <w:rPr>
          <w:rStyle w:val="cs9b006264"/>
          <w:lang w:val="en-US"/>
        </w:rPr>
        <w:t>Russian</w:t>
      </w:r>
      <w:r w:rsidR="000170FC" w:rsidRPr="00CF0584">
        <w:rPr>
          <w:rStyle w:val="cs9b006264"/>
          <w:lang w:val="en-US"/>
        </w:rPr>
        <w:t xml:space="preserve"> (</w:t>
      </w:r>
      <w:r w:rsidR="000170FC">
        <w:rPr>
          <w:rStyle w:val="cs9b006264"/>
          <w:lang w:val="en-US"/>
        </w:rPr>
        <w:t>Ukraine</w:t>
      </w:r>
      <w:r w:rsidR="000170FC" w:rsidRPr="00CF0584">
        <w:rPr>
          <w:rStyle w:val="cs9b006264"/>
          <w:lang w:val="en-US"/>
        </w:rPr>
        <w:t xml:space="preserve">), </w:t>
      </w:r>
      <w:r w:rsidR="000170FC" w:rsidRPr="00583FC3">
        <w:rPr>
          <w:rStyle w:val="cs9b006264"/>
          <w:lang w:val="ru-RU"/>
        </w:rPr>
        <w:t>версія</w:t>
      </w:r>
      <w:r w:rsidR="000170FC" w:rsidRPr="00CF0584">
        <w:rPr>
          <w:rStyle w:val="cs9b006264"/>
          <w:lang w:val="en-US"/>
        </w:rPr>
        <w:t xml:space="preserve"> 1.00 </w:t>
      </w:r>
      <w:r w:rsidR="000170FC" w:rsidRPr="00583FC3">
        <w:rPr>
          <w:rStyle w:val="cs9b006264"/>
          <w:lang w:val="ru-RU"/>
        </w:rPr>
        <w:t>від</w:t>
      </w:r>
      <w:r w:rsidR="000170FC" w:rsidRPr="00CF0584">
        <w:rPr>
          <w:rStyle w:val="cs9b006264"/>
          <w:lang w:val="en-US"/>
        </w:rPr>
        <w:t xml:space="preserve"> 04 </w:t>
      </w:r>
      <w:r w:rsidR="000170FC" w:rsidRPr="00583FC3">
        <w:rPr>
          <w:rStyle w:val="cs9b006264"/>
          <w:lang w:val="ru-RU"/>
        </w:rPr>
        <w:t>липня</w:t>
      </w:r>
      <w:r w:rsidR="000170FC" w:rsidRPr="00CF0584">
        <w:rPr>
          <w:rStyle w:val="cs9b006264"/>
          <w:lang w:val="en-US"/>
        </w:rPr>
        <w:t xml:space="preserve"> 2019, </w:t>
      </w:r>
      <w:r w:rsidR="000170FC" w:rsidRPr="00583FC3">
        <w:rPr>
          <w:rStyle w:val="cs9b006264"/>
          <w:lang w:val="ru-RU"/>
        </w:rPr>
        <w:t>російською</w:t>
      </w:r>
      <w:r w:rsidR="000170FC" w:rsidRPr="00CF0584">
        <w:rPr>
          <w:rStyle w:val="cs9b006264"/>
          <w:lang w:val="en-US"/>
        </w:rPr>
        <w:t xml:space="preserve"> </w:t>
      </w:r>
      <w:r w:rsidR="000170FC" w:rsidRPr="00583FC3">
        <w:rPr>
          <w:rStyle w:val="cs9b006264"/>
          <w:lang w:val="ru-RU"/>
        </w:rPr>
        <w:t>мовою</w:t>
      </w:r>
      <w:r w:rsidR="000170FC" w:rsidRPr="00CF0584">
        <w:rPr>
          <w:rStyle w:val="cs9b006264"/>
          <w:lang w:val="en-US"/>
        </w:rPr>
        <w:t xml:space="preserve">; </w:t>
      </w:r>
      <w:r w:rsidR="000170FC">
        <w:rPr>
          <w:rStyle w:val="cs9b006264"/>
          <w:lang w:val="en-US"/>
        </w:rPr>
        <w:t>Astellas</w:t>
      </w:r>
      <w:r w:rsidR="000170FC" w:rsidRPr="00CF0584">
        <w:rPr>
          <w:rStyle w:val="cs9b006264"/>
          <w:lang w:val="en-US"/>
        </w:rPr>
        <w:t xml:space="preserve"> 2693-</w:t>
      </w:r>
      <w:r w:rsidR="000170FC">
        <w:rPr>
          <w:rStyle w:val="cs9b006264"/>
          <w:lang w:val="en-US"/>
        </w:rPr>
        <w:t>CL</w:t>
      </w:r>
      <w:r w:rsidR="000170FC" w:rsidRPr="00CF0584">
        <w:rPr>
          <w:rStyle w:val="cs9b006264"/>
          <w:lang w:val="en-US"/>
        </w:rPr>
        <w:t xml:space="preserve"> </w:t>
      </w:r>
      <w:r w:rsidR="000170FC">
        <w:rPr>
          <w:rStyle w:val="cs9b006264"/>
          <w:lang w:val="en-US"/>
        </w:rPr>
        <w:t>Program</w:t>
      </w:r>
      <w:r w:rsidR="000170FC" w:rsidRPr="00CF0584">
        <w:rPr>
          <w:rStyle w:val="cs9b006264"/>
          <w:lang w:val="en-US"/>
        </w:rPr>
        <w:t xml:space="preserve"> </w:t>
      </w:r>
      <w:r w:rsidR="000170FC">
        <w:rPr>
          <w:rStyle w:val="cs9b006264"/>
          <w:lang w:val="en-US"/>
        </w:rPr>
        <w:t>PGI</w:t>
      </w:r>
      <w:r w:rsidR="000170FC" w:rsidRPr="00CF0584">
        <w:rPr>
          <w:rStyle w:val="cs9b006264"/>
          <w:lang w:val="en-US"/>
        </w:rPr>
        <w:t>-</w:t>
      </w:r>
      <w:r w:rsidR="000170FC">
        <w:rPr>
          <w:rStyle w:val="cs9b006264"/>
          <w:lang w:val="en-US"/>
        </w:rPr>
        <w:t>C</w:t>
      </w:r>
      <w:r w:rsidR="000170FC" w:rsidRPr="00CF0584">
        <w:rPr>
          <w:rStyle w:val="cs9b006264"/>
          <w:lang w:val="en-US"/>
        </w:rPr>
        <w:t xml:space="preserve"> </w:t>
      </w:r>
      <w:r w:rsidR="000170FC">
        <w:rPr>
          <w:rStyle w:val="cs9b006264"/>
          <w:lang w:val="en-US"/>
        </w:rPr>
        <w:t>SD</w:t>
      </w:r>
      <w:r w:rsidR="000170FC" w:rsidRPr="00CF0584">
        <w:rPr>
          <w:rStyle w:val="cs9b006264"/>
          <w:lang w:val="en-US"/>
        </w:rPr>
        <w:t xml:space="preserve"> </w:t>
      </w:r>
      <w:r w:rsidR="000170FC">
        <w:rPr>
          <w:rStyle w:val="cs9b006264"/>
          <w:lang w:val="en-US"/>
        </w:rPr>
        <w:t>eCOA</w:t>
      </w:r>
      <w:r w:rsidR="000170FC" w:rsidRPr="00CF0584">
        <w:rPr>
          <w:rStyle w:val="cs9b006264"/>
          <w:lang w:val="en-US"/>
        </w:rPr>
        <w:t xml:space="preserve"> </w:t>
      </w:r>
      <w:r w:rsidR="000170FC">
        <w:rPr>
          <w:rStyle w:val="cs9b006264"/>
          <w:lang w:val="en-US"/>
        </w:rPr>
        <w:t>Tablet</w:t>
      </w:r>
      <w:r w:rsidR="000170FC" w:rsidRPr="00CF0584">
        <w:rPr>
          <w:rStyle w:val="cs9b006264"/>
          <w:lang w:val="en-US"/>
        </w:rPr>
        <w:t xml:space="preserve"> </w:t>
      </w:r>
      <w:r w:rsidR="000170FC">
        <w:rPr>
          <w:rStyle w:val="cs9b006264"/>
          <w:lang w:val="en-US"/>
        </w:rPr>
        <w:t>Screenshots</w:t>
      </w:r>
      <w:r w:rsidR="000170FC" w:rsidRPr="00CF0584">
        <w:rPr>
          <w:rStyle w:val="cs9b006264"/>
          <w:lang w:val="en-US"/>
        </w:rPr>
        <w:t xml:space="preserve">, </w:t>
      </w:r>
      <w:r w:rsidR="000170FC">
        <w:rPr>
          <w:rStyle w:val="cs9b006264"/>
          <w:lang w:val="en-US"/>
        </w:rPr>
        <w:t>Ukrainian</w:t>
      </w:r>
      <w:r w:rsidR="000170FC" w:rsidRPr="00CF0584">
        <w:rPr>
          <w:rStyle w:val="cs9b006264"/>
          <w:lang w:val="en-US"/>
        </w:rPr>
        <w:t xml:space="preserve"> (</w:t>
      </w:r>
      <w:r w:rsidR="000170FC">
        <w:rPr>
          <w:rStyle w:val="cs9b006264"/>
          <w:lang w:val="en-US"/>
        </w:rPr>
        <w:t>Ukraine</w:t>
      </w:r>
      <w:r w:rsidR="000170FC" w:rsidRPr="00CF0584">
        <w:rPr>
          <w:rStyle w:val="cs9b006264"/>
          <w:lang w:val="en-US"/>
        </w:rPr>
        <w:t xml:space="preserve">), </w:t>
      </w:r>
      <w:r w:rsidR="000170FC" w:rsidRPr="00583FC3">
        <w:rPr>
          <w:rStyle w:val="cs9b006264"/>
          <w:lang w:val="ru-RU"/>
        </w:rPr>
        <w:t>версія</w:t>
      </w:r>
      <w:r w:rsidR="000170FC" w:rsidRPr="00CF0584">
        <w:rPr>
          <w:rStyle w:val="cs9b006264"/>
          <w:lang w:val="en-US"/>
        </w:rPr>
        <w:t xml:space="preserve"> 1.00 </w:t>
      </w:r>
      <w:r w:rsidR="000170FC" w:rsidRPr="00583FC3">
        <w:rPr>
          <w:rStyle w:val="cs9b006264"/>
          <w:lang w:val="ru-RU"/>
        </w:rPr>
        <w:t>від</w:t>
      </w:r>
      <w:r w:rsidR="000170FC" w:rsidRPr="00CF0584">
        <w:rPr>
          <w:rStyle w:val="cs9b006264"/>
          <w:lang w:val="en-US"/>
        </w:rPr>
        <w:t xml:space="preserve"> 02 </w:t>
      </w:r>
      <w:r w:rsidR="000170FC" w:rsidRPr="00583FC3">
        <w:rPr>
          <w:rStyle w:val="cs9b006264"/>
          <w:lang w:val="ru-RU"/>
        </w:rPr>
        <w:t>липня</w:t>
      </w:r>
      <w:r w:rsidR="000170FC" w:rsidRPr="00CF0584">
        <w:rPr>
          <w:rStyle w:val="cs9b006264"/>
          <w:lang w:val="en-US"/>
        </w:rPr>
        <w:t xml:space="preserve"> 2019, </w:t>
      </w:r>
      <w:r w:rsidR="000170FC" w:rsidRPr="00583FC3">
        <w:rPr>
          <w:rStyle w:val="cs9b006264"/>
          <w:lang w:val="ru-RU"/>
        </w:rPr>
        <w:t>українською</w:t>
      </w:r>
      <w:r w:rsidR="000170FC" w:rsidRPr="00CF0584">
        <w:rPr>
          <w:rStyle w:val="cs9b006264"/>
          <w:lang w:val="en-US"/>
        </w:rPr>
        <w:t xml:space="preserve"> </w:t>
      </w:r>
      <w:r w:rsidR="000170FC" w:rsidRPr="00583FC3">
        <w:rPr>
          <w:rStyle w:val="cs9b006264"/>
          <w:lang w:val="ru-RU"/>
        </w:rPr>
        <w:t>мовою</w:t>
      </w:r>
      <w:r w:rsidR="000170FC" w:rsidRPr="00CF0584">
        <w:rPr>
          <w:rStyle w:val="cs9b006264"/>
          <w:lang w:val="en-US"/>
        </w:rPr>
        <w:t xml:space="preserve">; </w:t>
      </w:r>
      <w:r w:rsidR="000170FC">
        <w:rPr>
          <w:rStyle w:val="cs9b006264"/>
          <w:lang w:val="en-US"/>
        </w:rPr>
        <w:t>Astellas</w:t>
      </w:r>
      <w:r w:rsidR="000170FC" w:rsidRPr="00CF0584">
        <w:rPr>
          <w:rStyle w:val="cs9b006264"/>
          <w:lang w:val="en-US"/>
        </w:rPr>
        <w:t xml:space="preserve"> 2693-</w:t>
      </w:r>
      <w:r w:rsidR="000170FC">
        <w:rPr>
          <w:rStyle w:val="cs9b006264"/>
          <w:lang w:val="en-US"/>
        </w:rPr>
        <w:t>CL</w:t>
      </w:r>
      <w:r w:rsidR="000170FC" w:rsidRPr="00CF0584">
        <w:rPr>
          <w:rStyle w:val="cs9b006264"/>
          <w:lang w:val="en-US"/>
        </w:rPr>
        <w:t xml:space="preserve"> </w:t>
      </w:r>
      <w:r w:rsidR="000170FC">
        <w:rPr>
          <w:rStyle w:val="cs9b006264"/>
          <w:lang w:val="en-US"/>
        </w:rPr>
        <w:t>Program</w:t>
      </w:r>
      <w:r w:rsidR="000170FC" w:rsidRPr="00CF0584">
        <w:rPr>
          <w:rStyle w:val="cs9b006264"/>
          <w:lang w:val="en-US"/>
        </w:rPr>
        <w:t xml:space="preserve"> </w:t>
      </w:r>
      <w:r w:rsidR="000170FC">
        <w:rPr>
          <w:rStyle w:val="cs9b006264"/>
          <w:lang w:val="en-US"/>
        </w:rPr>
        <w:t>PGI</w:t>
      </w:r>
      <w:r w:rsidR="000170FC" w:rsidRPr="00CF0584">
        <w:rPr>
          <w:rStyle w:val="cs9b006264"/>
          <w:lang w:val="en-US"/>
        </w:rPr>
        <w:t>-</w:t>
      </w:r>
      <w:r w:rsidR="000170FC">
        <w:rPr>
          <w:rStyle w:val="cs9b006264"/>
          <w:lang w:val="en-US"/>
        </w:rPr>
        <w:t>C</w:t>
      </w:r>
      <w:r w:rsidR="000170FC" w:rsidRPr="00CF0584">
        <w:rPr>
          <w:rStyle w:val="cs9b006264"/>
          <w:lang w:val="en-US"/>
        </w:rPr>
        <w:t xml:space="preserve"> </w:t>
      </w:r>
      <w:r w:rsidR="000170FC">
        <w:rPr>
          <w:rStyle w:val="cs9b006264"/>
          <w:lang w:val="en-US"/>
        </w:rPr>
        <w:t>SD</w:t>
      </w:r>
      <w:r w:rsidR="000170FC" w:rsidRPr="00CF0584">
        <w:rPr>
          <w:rStyle w:val="cs9b006264"/>
          <w:lang w:val="en-US"/>
        </w:rPr>
        <w:t xml:space="preserve"> </w:t>
      </w:r>
      <w:r w:rsidR="000170FC">
        <w:rPr>
          <w:rStyle w:val="cs9b006264"/>
          <w:lang w:val="en-US"/>
        </w:rPr>
        <w:t>eCOA</w:t>
      </w:r>
      <w:r w:rsidR="000170FC" w:rsidRPr="00CF0584">
        <w:rPr>
          <w:rStyle w:val="cs9b006264"/>
          <w:lang w:val="en-US"/>
        </w:rPr>
        <w:t xml:space="preserve"> </w:t>
      </w:r>
      <w:r w:rsidR="000170FC">
        <w:rPr>
          <w:rStyle w:val="cs9b006264"/>
          <w:lang w:val="en-US"/>
        </w:rPr>
        <w:t>Tablet</w:t>
      </w:r>
      <w:r w:rsidR="000170FC" w:rsidRPr="00CF0584">
        <w:rPr>
          <w:rStyle w:val="cs9b006264"/>
          <w:lang w:val="en-US"/>
        </w:rPr>
        <w:t xml:space="preserve"> </w:t>
      </w:r>
      <w:r w:rsidR="000170FC">
        <w:rPr>
          <w:rStyle w:val="cs9b006264"/>
          <w:lang w:val="en-US"/>
        </w:rPr>
        <w:t>Screenshots</w:t>
      </w:r>
      <w:r w:rsidR="000170FC" w:rsidRPr="00CF0584">
        <w:rPr>
          <w:rStyle w:val="cs9b006264"/>
          <w:lang w:val="en-US"/>
        </w:rPr>
        <w:t xml:space="preserve">, </w:t>
      </w:r>
      <w:r w:rsidR="000170FC">
        <w:rPr>
          <w:rStyle w:val="cs9b006264"/>
          <w:lang w:val="en-US"/>
        </w:rPr>
        <w:t>Russian</w:t>
      </w:r>
      <w:r w:rsidR="000170FC" w:rsidRPr="00CF0584">
        <w:rPr>
          <w:rStyle w:val="cs9b006264"/>
          <w:lang w:val="en-US"/>
        </w:rPr>
        <w:t xml:space="preserve"> (</w:t>
      </w:r>
      <w:r w:rsidR="000170FC">
        <w:rPr>
          <w:rStyle w:val="cs9b006264"/>
          <w:lang w:val="en-US"/>
        </w:rPr>
        <w:t>Ukraine</w:t>
      </w:r>
      <w:r w:rsidR="000170FC" w:rsidRPr="00CF0584">
        <w:rPr>
          <w:rStyle w:val="cs9b006264"/>
          <w:lang w:val="en-US"/>
        </w:rPr>
        <w:t xml:space="preserve">), </w:t>
      </w:r>
      <w:r w:rsidR="000170FC" w:rsidRPr="00583FC3">
        <w:rPr>
          <w:rStyle w:val="cs9b006264"/>
          <w:lang w:val="ru-RU"/>
        </w:rPr>
        <w:t>версія</w:t>
      </w:r>
      <w:r w:rsidR="000170FC" w:rsidRPr="00CF0584">
        <w:rPr>
          <w:rStyle w:val="cs9b006264"/>
          <w:lang w:val="en-US"/>
        </w:rPr>
        <w:t xml:space="preserve"> 1.00 </w:t>
      </w:r>
      <w:r w:rsidR="000170FC" w:rsidRPr="00583FC3">
        <w:rPr>
          <w:rStyle w:val="cs9b006264"/>
          <w:lang w:val="ru-RU"/>
        </w:rPr>
        <w:t>від</w:t>
      </w:r>
      <w:r w:rsidR="000170FC" w:rsidRPr="00CF0584">
        <w:rPr>
          <w:rStyle w:val="cs9b006264"/>
          <w:lang w:val="en-US"/>
        </w:rPr>
        <w:t xml:space="preserve"> 25 </w:t>
      </w:r>
      <w:r w:rsidR="000170FC" w:rsidRPr="00583FC3">
        <w:rPr>
          <w:rStyle w:val="cs9b006264"/>
          <w:lang w:val="ru-RU"/>
        </w:rPr>
        <w:t>липня</w:t>
      </w:r>
      <w:r w:rsidR="000170FC" w:rsidRPr="00CF0584">
        <w:rPr>
          <w:rStyle w:val="cs9b006264"/>
          <w:lang w:val="en-US"/>
        </w:rPr>
        <w:t xml:space="preserve"> 2019, </w:t>
      </w:r>
      <w:r w:rsidR="000170FC" w:rsidRPr="00583FC3">
        <w:rPr>
          <w:rStyle w:val="cs9b006264"/>
          <w:lang w:val="ru-RU"/>
        </w:rPr>
        <w:t>російською</w:t>
      </w:r>
      <w:r w:rsidR="000170FC" w:rsidRPr="00CF0584">
        <w:rPr>
          <w:rStyle w:val="cs9b006264"/>
          <w:lang w:val="en-US"/>
        </w:rPr>
        <w:t xml:space="preserve"> </w:t>
      </w:r>
      <w:r w:rsidR="000170FC" w:rsidRPr="00583FC3">
        <w:rPr>
          <w:rStyle w:val="cs9b006264"/>
          <w:lang w:val="ru-RU"/>
        </w:rPr>
        <w:t>мовою</w:t>
      </w:r>
      <w:r w:rsidR="000170FC" w:rsidRPr="00CF0584">
        <w:rPr>
          <w:rStyle w:val="cs9b006264"/>
          <w:lang w:val="en-US"/>
        </w:rPr>
        <w:t xml:space="preserve">; </w:t>
      </w:r>
      <w:r w:rsidR="000170FC">
        <w:rPr>
          <w:rStyle w:val="cs9b006264"/>
          <w:lang w:val="en-US"/>
        </w:rPr>
        <w:t>Astellas</w:t>
      </w:r>
      <w:r w:rsidR="000170FC" w:rsidRPr="00CF0584">
        <w:rPr>
          <w:rStyle w:val="cs9b006264"/>
          <w:lang w:val="en-US"/>
        </w:rPr>
        <w:t xml:space="preserve"> 2693-</w:t>
      </w:r>
      <w:r w:rsidR="000170FC">
        <w:rPr>
          <w:rStyle w:val="cs9b006264"/>
          <w:lang w:val="en-US"/>
        </w:rPr>
        <w:t>CL</w:t>
      </w:r>
      <w:r w:rsidR="000170FC" w:rsidRPr="00CF0584">
        <w:rPr>
          <w:rStyle w:val="cs9b006264"/>
          <w:lang w:val="en-US"/>
        </w:rPr>
        <w:t xml:space="preserve"> </w:t>
      </w:r>
      <w:r w:rsidR="000170FC">
        <w:rPr>
          <w:rStyle w:val="cs9b006264"/>
          <w:lang w:val="en-US"/>
        </w:rPr>
        <w:t>Program</w:t>
      </w:r>
      <w:r w:rsidR="000170FC" w:rsidRPr="00CF0584">
        <w:rPr>
          <w:rStyle w:val="cs9b006264"/>
          <w:lang w:val="en-US"/>
        </w:rPr>
        <w:t xml:space="preserve"> </w:t>
      </w:r>
      <w:r w:rsidR="000170FC">
        <w:rPr>
          <w:rStyle w:val="cs9b006264"/>
          <w:lang w:val="en-US"/>
        </w:rPr>
        <w:t>PGI</w:t>
      </w:r>
      <w:r w:rsidR="000170FC" w:rsidRPr="00CF0584">
        <w:rPr>
          <w:rStyle w:val="cs9b006264"/>
          <w:lang w:val="en-US"/>
        </w:rPr>
        <w:t>-</w:t>
      </w:r>
      <w:r w:rsidR="000170FC">
        <w:rPr>
          <w:rStyle w:val="cs9b006264"/>
          <w:lang w:val="en-US"/>
        </w:rPr>
        <w:t>C</w:t>
      </w:r>
      <w:r w:rsidR="000170FC" w:rsidRPr="00CF0584">
        <w:rPr>
          <w:rStyle w:val="cs9b006264"/>
          <w:lang w:val="en-US"/>
        </w:rPr>
        <w:t xml:space="preserve"> </w:t>
      </w:r>
      <w:r w:rsidR="000170FC">
        <w:rPr>
          <w:rStyle w:val="cs9b006264"/>
          <w:lang w:val="en-US"/>
        </w:rPr>
        <w:t>VMS</w:t>
      </w:r>
      <w:r w:rsidR="000170FC" w:rsidRPr="00CF0584">
        <w:rPr>
          <w:rStyle w:val="cs9b006264"/>
          <w:lang w:val="en-US"/>
        </w:rPr>
        <w:t xml:space="preserve"> </w:t>
      </w:r>
      <w:r w:rsidR="000170FC">
        <w:rPr>
          <w:rStyle w:val="cs9b006264"/>
          <w:lang w:val="en-US"/>
        </w:rPr>
        <w:t>eCOA</w:t>
      </w:r>
      <w:r w:rsidR="000170FC" w:rsidRPr="00CF0584">
        <w:rPr>
          <w:rStyle w:val="cs9b006264"/>
          <w:lang w:val="en-US"/>
        </w:rPr>
        <w:t xml:space="preserve"> </w:t>
      </w:r>
      <w:r w:rsidR="000170FC">
        <w:rPr>
          <w:rStyle w:val="cs9b006264"/>
          <w:lang w:val="en-US"/>
        </w:rPr>
        <w:t>Tablet</w:t>
      </w:r>
      <w:r w:rsidR="000170FC" w:rsidRPr="00CF0584">
        <w:rPr>
          <w:rStyle w:val="cs9b006264"/>
          <w:lang w:val="en-US"/>
        </w:rPr>
        <w:t xml:space="preserve"> </w:t>
      </w:r>
      <w:r w:rsidR="000170FC">
        <w:rPr>
          <w:rStyle w:val="cs9b006264"/>
          <w:lang w:val="en-US"/>
        </w:rPr>
        <w:t>Screenshots</w:t>
      </w:r>
      <w:r w:rsidR="000170FC" w:rsidRPr="00CF0584">
        <w:rPr>
          <w:rStyle w:val="cs9b006264"/>
          <w:lang w:val="en-US"/>
        </w:rPr>
        <w:t xml:space="preserve">, </w:t>
      </w:r>
      <w:r w:rsidR="000170FC">
        <w:rPr>
          <w:rStyle w:val="cs9b006264"/>
          <w:lang w:val="en-US"/>
        </w:rPr>
        <w:t>Ukrainian</w:t>
      </w:r>
      <w:r w:rsidR="000170FC" w:rsidRPr="00CF0584">
        <w:rPr>
          <w:rStyle w:val="cs9b006264"/>
          <w:lang w:val="en-US"/>
        </w:rPr>
        <w:t xml:space="preserve"> (</w:t>
      </w:r>
      <w:r w:rsidR="000170FC">
        <w:rPr>
          <w:rStyle w:val="cs9b006264"/>
          <w:lang w:val="en-US"/>
        </w:rPr>
        <w:t>Ukraine</w:t>
      </w:r>
      <w:r w:rsidR="000170FC" w:rsidRPr="00CF0584">
        <w:rPr>
          <w:rStyle w:val="cs9b006264"/>
          <w:lang w:val="en-US"/>
        </w:rPr>
        <w:t xml:space="preserve">), </w:t>
      </w:r>
      <w:r w:rsidR="000170FC" w:rsidRPr="00583FC3">
        <w:rPr>
          <w:rStyle w:val="cs9b006264"/>
          <w:lang w:val="ru-RU"/>
        </w:rPr>
        <w:t>версія</w:t>
      </w:r>
      <w:r w:rsidR="000170FC" w:rsidRPr="00CF0584">
        <w:rPr>
          <w:rStyle w:val="cs9b006264"/>
          <w:lang w:val="en-US"/>
        </w:rPr>
        <w:t xml:space="preserve"> 1.00 </w:t>
      </w:r>
      <w:r w:rsidR="000170FC" w:rsidRPr="00583FC3">
        <w:rPr>
          <w:rStyle w:val="cs9b006264"/>
          <w:lang w:val="ru-RU"/>
        </w:rPr>
        <w:t>від</w:t>
      </w:r>
      <w:r w:rsidR="000170FC" w:rsidRPr="00CF0584">
        <w:rPr>
          <w:rStyle w:val="cs9b006264"/>
          <w:lang w:val="en-US"/>
        </w:rPr>
        <w:t xml:space="preserve"> 02 </w:t>
      </w:r>
      <w:r w:rsidR="000170FC" w:rsidRPr="00583FC3">
        <w:rPr>
          <w:rStyle w:val="cs9b006264"/>
          <w:lang w:val="ru-RU"/>
        </w:rPr>
        <w:t>липня</w:t>
      </w:r>
      <w:r w:rsidR="000170FC" w:rsidRPr="00CF0584">
        <w:rPr>
          <w:rStyle w:val="cs9b006264"/>
          <w:lang w:val="en-US"/>
        </w:rPr>
        <w:t xml:space="preserve"> 2019, </w:t>
      </w:r>
      <w:r w:rsidR="000170FC" w:rsidRPr="00583FC3">
        <w:rPr>
          <w:rStyle w:val="cs9b006264"/>
          <w:lang w:val="ru-RU"/>
        </w:rPr>
        <w:t>українською</w:t>
      </w:r>
      <w:r w:rsidR="000170FC" w:rsidRPr="00CF0584">
        <w:rPr>
          <w:rStyle w:val="cs9b006264"/>
          <w:lang w:val="en-US"/>
        </w:rPr>
        <w:t xml:space="preserve"> </w:t>
      </w:r>
      <w:r w:rsidR="000170FC" w:rsidRPr="00583FC3">
        <w:rPr>
          <w:rStyle w:val="cs9b006264"/>
          <w:lang w:val="ru-RU"/>
        </w:rPr>
        <w:t>мовою</w:t>
      </w:r>
      <w:r w:rsidR="000170FC" w:rsidRPr="00CF0584">
        <w:rPr>
          <w:rStyle w:val="cs9b006264"/>
          <w:lang w:val="en-US"/>
        </w:rPr>
        <w:t xml:space="preserve">; </w:t>
      </w:r>
      <w:r w:rsidR="000170FC">
        <w:rPr>
          <w:rStyle w:val="cs9b006264"/>
          <w:lang w:val="en-US"/>
        </w:rPr>
        <w:t>Astellas</w:t>
      </w:r>
      <w:r w:rsidR="000170FC" w:rsidRPr="00CF0584">
        <w:rPr>
          <w:rStyle w:val="cs9b006264"/>
          <w:lang w:val="en-US"/>
        </w:rPr>
        <w:t xml:space="preserve"> 2693-</w:t>
      </w:r>
      <w:r w:rsidR="000170FC">
        <w:rPr>
          <w:rStyle w:val="cs9b006264"/>
          <w:lang w:val="en-US"/>
        </w:rPr>
        <w:t>CL</w:t>
      </w:r>
      <w:r w:rsidR="000170FC" w:rsidRPr="00CF0584">
        <w:rPr>
          <w:rStyle w:val="cs9b006264"/>
          <w:lang w:val="en-US"/>
        </w:rPr>
        <w:t xml:space="preserve"> </w:t>
      </w:r>
      <w:r w:rsidR="000170FC">
        <w:rPr>
          <w:rStyle w:val="cs9b006264"/>
          <w:lang w:val="en-US"/>
        </w:rPr>
        <w:t>Program</w:t>
      </w:r>
      <w:r w:rsidR="000170FC" w:rsidRPr="00CF0584">
        <w:rPr>
          <w:rStyle w:val="cs9b006264"/>
          <w:lang w:val="en-US"/>
        </w:rPr>
        <w:t xml:space="preserve"> </w:t>
      </w:r>
      <w:r w:rsidR="000170FC">
        <w:rPr>
          <w:rStyle w:val="cs9b006264"/>
          <w:lang w:val="en-US"/>
        </w:rPr>
        <w:t>PGI</w:t>
      </w:r>
      <w:r w:rsidR="000170FC" w:rsidRPr="00CF0584">
        <w:rPr>
          <w:rStyle w:val="cs9b006264"/>
          <w:lang w:val="en-US"/>
        </w:rPr>
        <w:t>-</w:t>
      </w:r>
      <w:r w:rsidR="000170FC">
        <w:rPr>
          <w:rStyle w:val="cs9b006264"/>
          <w:lang w:val="en-US"/>
        </w:rPr>
        <w:t>C</w:t>
      </w:r>
      <w:r w:rsidR="000170FC" w:rsidRPr="00CF0584">
        <w:rPr>
          <w:rStyle w:val="cs9b006264"/>
          <w:lang w:val="en-US"/>
        </w:rPr>
        <w:t xml:space="preserve"> </w:t>
      </w:r>
      <w:r w:rsidR="000170FC">
        <w:rPr>
          <w:rStyle w:val="cs9b006264"/>
          <w:lang w:val="en-US"/>
        </w:rPr>
        <w:t>VMS</w:t>
      </w:r>
      <w:r w:rsidR="000170FC" w:rsidRPr="00CF0584">
        <w:rPr>
          <w:rStyle w:val="cs9b006264"/>
          <w:lang w:val="en-US"/>
        </w:rPr>
        <w:t xml:space="preserve"> </w:t>
      </w:r>
      <w:r w:rsidR="000170FC">
        <w:rPr>
          <w:rStyle w:val="cs9b006264"/>
          <w:lang w:val="en-US"/>
        </w:rPr>
        <w:t>eCOA</w:t>
      </w:r>
      <w:r w:rsidR="000170FC" w:rsidRPr="00CF0584">
        <w:rPr>
          <w:rStyle w:val="cs9b006264"/>
          <w:lang w:val="en-US"/>
        </w:rPr>
        <w:t xml:space="preserve"> </w:t>
      </w:r>
      <w:r w:rsidR="000170FC">
        <w:rPr>
          <w:rStyle w:val="cs9b006264"/>
          <w:lang w:val="en-US"/>
        </w:rPr>
        <w:t>Tablet</w:t>
      </w:r>
      <w:r w:rsidR="000170FC" w:rsidRPr="00CF0584">
        <w:rPr>
          <w:rStyle w:val="cs9b006264"/>
          <w:lang w:val="en-US"/>
        </w:rPr>
        <w:t xml:space="preserve"> </w:t>
      </w:r>
      <w:r w:rsidR="000170FC">
        <w:rPr>
          <w:rStyle w:val="cs9b006264"/>
          <w:lang w:val="en-US"/>
        </w:rPr>
        <w:t>Screenshots</w:t>
      </w:r>
      <w:r w:rsidR="000170FC" w:rsidRPr="00CF0584">
        <w:rPr>
          <w:rStyle w:val="cs9b006264"/>
          <w:lang w:val="en-US"/>
        </w:rPr>
        <w:t xml:space="preserve">, </w:t>
      </w:r>
      <w:r w:rsidR="000170FC">
        <w:rPr>
          <w:rStyle w:val="cs9b006264"/>
          <w:lang w:val="en-US"/>
        </w:rPr>
        <w:t>Russian</w:t>
      </w:r>
      <w:r w:rsidR="000170FC" w:rsidRPr="00CF0584">
        <w:rPr>
          <w:rStyle w:val="cs9b006264"/>
          <w:lang w:val="en-US"/>
        </w:rPr>
        <w:t xml:space="preserve"> (</w:t>
      </w:r>
      <w:r w:rsidR="000170FC">
        <w:rPr>
          <w:rStyle w:val="cs9b006264"/>
          <w:lang w:val="en-US"/>
        </w:rPr>
        <w:t>Ukraine</w:t>
      </w:r>
      <w:r w:rsidR="000170FC" w:rsidRPr="00CF0584">
        <w:rPr>
          <w:rStyle w:val="cs9b006264"/>
          <w:lang w:val="en-US"/>
        </w:rPr>
        <w:t xml:space="preserve">), </w:t>
      </w:r>
      <w:r w:rsidR="000170FC" w:rsidRPr="00583FC3">
        <w:rPr>
          <w:rStyle w:val="cs9b006264"/>
          <w:lang w:val="ru-RU"/>
        </w:rPr>
        <w:t>версія</w:t>
      </w:r>
      <w:r w:rsidR="000170FC" w:rsidRPr="00CF0584">
        <w:rPr>
          <w:rStyle w:val="cs9b006264"/>
          <w:lang w:val="en-US"/>
        </w:rPr>
        <w:t xml:space="preserve"> 1.00 </w:t>
      </w:r>
      <w:r w:rsidR="000170FC" w:rsidRPr="00583FC3">
        <w:rPr>
          <w:rStyle w:val="cs9b006264"/>
          <w:lang w:val="ru-RU"/>
        </w:rPr>
        <w:t>від</w:t>
      </w:r>
      <w:r w:rsidR="000170FC" w:rsidRPr="00CF0584">
        <w:rPr>
          <w:rStyle w:val="cs9b006264"/>
          <w:lang w:val="en-US"/>
        </w:rPr>
        <w:t xml:space="preserve"> 25 </w:t>
      </w:r>
      <w:r w:rsidR="000170FC" w:rsidRPr="00583FC3">
        <w:rPr>
          <w:rStyle w:val="cs9b006264"/>
          <w:lang w:val="ru-RU"/>
        </w:rPr>
        <w:t>липня</w:t>
      </w:r>
      <w:r w:rsidR="000170FC" w:rsidRPr="00CF0584">
        <w:rPr>
          <w:rStyle w:val="cs9b006264"/>
          <w:lang w:val="en-US"/>
        </w:rPr>
        <w:t xml:space="preserve"> 2019, </w:t>
      </w:r>
      <w:r w:rsidR="000170FC" w:rsidRPr="00583FC3">
        <w:rPr>
          <w:rStyle w:val="cs9b006264"/>
          <w:lang w:val="ru-RU"/>
        </w:rPr>
        <w:t>російською</w:t>
      </w:r>
      <w:r w:rsidR="000170FC" w:rsidRPr="00CF0584">
        <w:rPr>
          <w:rStyle w:val="cs9b006264"/>
          <w:lang w:val="en-US"/>
        </w:rPr>
        <w:t xml:space="preserve"> </w:t>
      </w:r>
      <w:r w:rsidR="000170FC" w:rsidRPr="00583FC3">
        <w:rPr>
          <w:rStyle w:val="cs9b006264"/>
          <w:lang w:val="ru-RU"/>
        </w:rPr>
        <w:t>мовою</w:t>
      </w:r>
      <w:r w:rsidR="000170FC" w:rsidRPr="00CF0584">
        <w:rPr>
          <w:rStyle w:val="cs9b006264"/>
          <w:lang w:val="en-US"/>
        </w:rPr>
        <w:t xml:space="preserve">; </w:t>
      </w:r>
      <w:r w:rsidR="000170FC">
        <w:rPr>
          <w:rStyle w:val="cs9b006264"/>
          <w:lang w:val="en-US"/>
        </w:rPr>
        <w:t>Astellas</w:t>
      </w:r>
      <w:r w:rsidR="000170FC" w:rsidRPr="00CF0584">
        <w:rPr>
          <w:rStyle w:val="cs9b006264"/>
          <w:lang w:val="en-US"/>
        </w:rPr>
        <w:t xml:space="preserve"> 2693-</w:t>
      </w:r>
      <w:r w:rsidR="000170FC">
        <w:rPr>
          <w:rStyle w:val="cs9b006264"/>
          <w:lang w:val="en-US"/>
        </w:rPr>
        <w:t>CL</w:t>
      </w:r>
      <w:r w:rsidR="000170FC" w:rsidRPr="00CF0584">
        <w:rPr>
          <w:rStyle w:val="cs9b006264"/>
          <w:lang w:val="en-US"/>
        </w:rPr>
        <w:t xml:space="preserve"> </w:t>
      </w:r>
      <w:r w:rsidR="000170FC">
        <w:rPr>
          <w:rStyle w:val="cs9b006264"/>
          <w:lang w:val="en-US"/>
        </w:rPr>
        <w:t>Program</w:t>
      </w:r>
      <w:r w:rsidR="000170FC" w:rsidRPr="00CF0584">
        <w:rPr>
          <w:rStyle w:val="cs9b006264"/>
          <w:lang w:val="en-US"/>
        </w:rPr>
        <w:t xml:space="preserve"> </w:t>
      </w:r>
      <w:r w:rsidR="000170FC">
        <w:rPr>
          <w:rStyle w:val="cs9b006264"/>
          <w:lang w:val="en-US"/>
        </w:rPr>
        <w:t>PGI</w:t>
      </w:r>
      <w:r w:rsidR="000170FC" w:rsidRPr="00CF0584">
        <w:rPr>
          <w:rStyle w:val="cs9b006264"/>
          <w:lang w:val="en-US"/>
        </w:rPr>
        <w:t>-</w:t>
      </w:r>
      <w:r w:rsidR="000170FC">
        <w:rPr>
          <w:rStyle w:val="cs9b006264"/>
          <w:lang w:val="en-US"/>
        </w:rPr>
        <w:t>S</w:t>
      </w:r>
      <w:r w:rsidR="000170FC" w:rsidRPr="00CF0584">
        <w:rPr>
          <w:rStyle w:val="cs9b006264"/>
          <w:lang w:val="en-US"/>
        </w:rPr>
        <w:t xml:space="preserve"> </w:t>
      </w:r>
      <w:r w:rsidR="000170FC">
        <w:rPr>
          <w:rStyle w:val="cs9b006264"/>
          <w:lang w:val="en-US"/>
        </w:rPr>
        <w:t>SD</w:t>
      </w:r>
      <w:r w:rsidR="000170FC" w:rsidRPr="00CF0584">
        <w:rPr>
          <w:rStyle w:val="cs9b006264"/>
          <w:lang w:val="en-US"/>
        </w:rPr>
        <w:t xml:space="preserve"> </w:t>
      </w:r>
      <w:r w:rsidR="000170FC">
        <w:rPr>
          <w:rStyle w:val="cs9b006264"/>
          <w:lang w:val="en-US"/>
        </w:rPr>
        <w:t>eCOA</w:t>
      </w:r>
      <w:r w:rsidR="000170FC" w:rsidRPr="00CF0584">
        <w:rPr>
          <w:rStyle w:val="cs9b006264"/>
          <w:lang w:val="en-US"/>
        </w:rPr>
        <w:t xml:space="preserve"> </w:t>
      </w:r>
      <w:r w:rsidR="000170FC">
        <w:rPr>
          <w:rStyle w:val="cs9b006264"/>
          <w:lang w:val="en-US"/>
        </w:rPr>
        <w:t>Tablet</w:t>
      </w:r>
      <w:r w:rsidR="000170FC" w:rsidRPr="00CF0584">
        <w:rPr>
          <w:rStyle w:val="cs9b006264"/>
          <w:lang w:val="en-US"/>
        </w:rPr>
        <w:t xml:space="preserve"> </w:t>
      </w:r>
      <w:r w:rsidR="000170FC">
        <w:rPr>
          <w:rStyle w:val="cs9b006264"/>
          <w:lang w:val="en-US"/>
        </w:rPr>
        <w:t>Screenshots</w:t>
      </w:r>
      <w:r w:rsidR="000170FC" w:rsidRPr="00CF0584">
        <w:rPr>
          <w:rStyle w:val="cs9b006264"/>
          <w:lang w:val="en-US"/>
        </w:rPr>
        <w:t xml:space="preserve">, </w:t>
      </w:r>
      <w:r w:rsidR="000170FC">
        <w:rPr>
          <w:rStyle w:val="cs9b006264"/>
          <w:lang w:val="en-US"/>
        </w:rPr>
        <w:t>Ukrainian</w:t>
      </w:r>
      <w:r w:rsidR="000170FC" w:rsidRPr="00CF0584">
        <w:rPr>
          <w:rStyle w:val="cs9b006264"/>
          <w:lang w:val="en-US"/>
        </w:rPr>
        <w:t xml:space="preserve"> (</w:t>
      </w:r>
      <w:r w:rsidR="000170FC">
        <w:rPr>
          <w:rStyle w:val="cs9b006264"/>
          <w:lang w:val="en-US"/>
        </w:rPr>
        <w:t>Ukraine</w:t>
      </w:r>
      <w:r w:rsidR="000170FC" w:rsidRPr="00CF0584">
        <w:rPr>
          <w:rStyle w:val="cs9b006264"/>
          <w:lang w:val="en-US"/>
        </w:rPr>
        <w:t xml:space="preserve">), </w:t>
      </w:r>
      <w:r w:rsidR="000170FC" w:rsidRPr="00583FC3">
        <w:rPr>
          <w:rStyle w:val="cs9b006264"/>
          <w:lang w:val="ru-RU"/>
        </w:rPr>
        <w:t>версія</w:t>
      </w:r>
      <w:r w:rsidR="000170FC" w:rsidRPr="00CF0584">
        <w:rPr>
          <w:rStyle w:val="cs9b006264"/>
          <w:lang w:val="en-US"/>
        </w:rPr>
        <w:t xml:space="preserve"> 1.00 </w:t>
      </w:r>
      <w:r w:rsidR="000170FC" w:rsidRPr="00583FC3">
        <w:rPr>
          <w:rStyle w:val="cs9b006264"/>
          <w:lang w:val="ru-RU"/>
        </w:rPr>
        <w:t>від</w:t>
      </w:r>
      <w:r w:rsidR="000170FC" w:rsidRPr="00CF0584">
        <w:rPr>
          <w:rStyle w:val="cs9b006264"/>
          <w:lang w:val="en-US"/>
        </w:rPr>
        <w:t xml:space="preserve"> 02 </w:t>
      </w:r>
      <w:r w:rsidR="000170FC" w:rsidRPr="00583FC3">
        <w:rPr>
          <w:rStyle w:val="cs9b006264"/>
          <w:lang w:val="ru-RU"/>
        </w:rPr>
        <w:t>липня</w:t>
      </w:r>
      <w:r w:rsidR="000170FC" w:rsidRPr="00CF0584">
        <w:rPr>
          <w:rStyle w:val="cs9b006264"/>
          <w:lang w:val="en-US"/>
        </w:rPr>
        <w:t xml:space="preserve"> 2019, </w:t>
      </w:r>
      <w:r w:rsidR="000170FC" w:rsidRPr="00583FC3">
        <w:rPr>
          <w:rStyle w:val="cs9b006264"/>
          <w:lang w:val="ru-RU"/>
        </w:rPr>
        <w:t>українською</w:t>
      </w:r>
      <w:r w:rsidR="000170FC" w:rsidRPr="00CF0584">
        <w:rPr>
          <w:rStyle w:val="cs9b006264"/>
          <w:lang w:val="en-US"/>
        </w:rPr>
        <w:t xml:space="preserve"> </w:t>
      </w:r>
      <w:r w:rsidR="000170FC" w:rsidRPr="00583FC3">
        <w:rPr>
          <w:rStyle w:val="cs9b006264"/>
          <w:lang w:val="ru-RU"/>
        </w:rPr>
        <w:t>мовою</w:t>
      </w:r>
      <w:r w:rsidR="000170FC" w:rsidRPr="00CF0584">
        <w:rPr>
          <w:rStyle w:val="cs9b006264"/>
          <w:lang w:val="en-US"/>
        </w:rPr>
        <w:t xml:space="preserve">; </w:t>
      </w:r>
      <w:r w:rsidR="000170FC">
        <w:rPr>
          <w:rStyle w:val="cs9b006264"/>
          <w:lang w:val="en-US"/>
        </w:rPr>
        <w:t>Astellas</w:t>
      </w:r>
      <w:r w:rsidR="000170FC" w:rsidRPr="00CF0584">
        <w:rPr>
          <w:rStyle w:val="cs9b006264"/>
          <w:lang w:val="en-US"/>
        </w:rPr>
        <w:t xml:space="preserve"> 2693-</w:t>
      </w:r>
      <w:r w:rsidR="000170FC">
        <w:rPr>
          <w:rStyle w:val="cs9b006264"/>
          <w:lang w:val="en-US"/>
        </w:rPr>
        <w:t>CL</w:t>
      </w:r>
      <w:r w:rsidR="000170FC" w:rsidRPr="00CF0584">
        <w:rPr>
          <w:rStyle w:val="cs9b006264"/>
          <w:lang w:val="en-US"/>
        </w:rPr>
        <w:t xml:space="preserve"> </w:t>
      </w:r>
      <w:r w:rsidR="000170FC">
        <w:rPr>
          <w:rStyle w:val="cs9b006264"/>
          <w:lang w:val="en-US"/>
        </w:rPr>
        <w:t>Program</w:t>
      </w:r>
      <w:r w:rsidR="000170FC" w:rsidRPr="00CF0584">
        <w:rPr>
          <w:rStyle w:val="cs9b006264"/>
          <w:lang w:val="en-US"/>
        </w:rPr>
        <w:t xml:space="preserve"> </w:t>
      </w:r>
      <w:r w:rsidR="000170FC">
        <w:rPr>
          <w:rStyle w:val="cs9b006264"/>
          <w:lang w:val="en-US"/>
        </w:rPr>
        <w:t>PGI</w:t>
      </w:r>
      <w:r w:rsidR="000170FC" w:rsidRPr="00CF0584">
        <w:rPr>
          <w:rStyle w:val="cs9b006264"/>
          <w:lang w:val="en-US"/>
        </w:rPr>
        <w:t>-</w:t>
      </w:r>
      <w:r w:rsidR="000170FC">
        <w:rPr>
          <w:rStyle w:val="cs9b006264"/>
          <w:lang w:val="en-US"/>
        </w:rPr>
        <w:t>S</w:t>
      </w:r>
      <w:r w:rsidR="000170FC" w:rsidRPr="00CF0584">
        <w:rPr>
          <w:rStyle w:val="cs9b006264"/>
          <w:lang w:val="en-US"/>
        </w:rPr>
        <w:t xml:space="preserve"> </w:t>
      </w:r>
      <w:r w:rsidR="000170FC">
        <w:rPr>
          <w:rStyle w:val="cs9b006264"/>
          <w:lang w:val="en-US"/>
        </w:rPr>
        <w:t>SD</w:t>
      </w:r>
      <w:r w:rsidR="000170FC" w:rsidRPr="00CF0584">
        <w:rPr>
          <w:rStyle w:val="cs9b006264"/>
          <w:lang w:val="en-US"/>
        </w:rPr>
        <w:t xml:space="preserve"> </w:t>
      </w:r>
      <w:r w:rsidR="000170FC">
        <w:rPr>
          <w:rStyle w:val="cs9b006264"/>
          <w:lang w:val="en-US"/>
        </w:rPr>
        <w:t>eCOA</w:t>
      </w:r>
      <w:r w:rsidR="000170FC" w:rsidRPr="00CF0584">
        <w:rPr>
          <w:rStyle w:val="cs9b006264"/>
          <w:lang w:val="en-US"/>
        </w:rPr>
        <w:t xml:space="preserve"> </w:t>
      </w:r>
      <w:r w:rsidR="000170FC">
        <w:rPr>
          <w:rStyle w:val="cs9b006264"/>
          <w:lang w:val="en-US"/>
        </w:rPr>
        <w:t>Tablet</w:t>
      </w:r>
      <w:r w:rsidR="000170FC" w:rsidRPr="00CF0584">
        <w:rPr>
          <w:rStyle w:val="cs9b006264"/>
          <w:lang w:val="en-US"/>
        </w:rPr>
        <w:t xml:space="preserve"> </w:t>
      </w:r>
      <w:r w:rsidR="000170FC">
        <w:rPr>
          <w:rStyle w:val="cs9b006264"/>
          <w:lang w:val="en-US"/>
        </w:rPr>
        <w:t>Screenshots</w:t>
      </w:r>
      <w:r w:rsidR="000170FC" w:rsidRPr="00CF0584">
        <w:rPr>
          <w:rStyle w:val="cs9b006264"/>
          <w:lang w:val="en-US"/>
        </w:rPr>
        <w:t xml:space="preserve">, </w:t>
      </w:r>
      <w:r w:rsidR="000170FC">
        <w:rPr>
          <w:rStyle w:val="cs9b006264"/>
          <w:lang w:val="en-US"/>
        </w:rPr>
        <w:t>Russian</w:t>
      </w:r>
      <w:r w:rsidR="000170FC" w:rsidRPr="00CF0584">
        <w:rPr>
          <w:rStyle w:val="cs9b006264"/>
          <w:lang w:val="en-US"/>
        </w:rPr>
        <w:t xml:space="preserve"> (</w:t>
      </w:r>
      <w:r w:rsidR="000170FC">
        <w:rPr>
          <w:rStyle w:val="cs9b006264"/>
          <w:lang w:val="en-US"/>
        </w:rPr>
        <w:t>Ukraine</w:t>
      </w:r>
      <w:r w:rsidR="000170FC" w:rsidRPr="00CF0584">
        <w:rPr>
          <w:rStyle w:val="cs9b006264"/>
          <w:lang w:val="en-US"/>
        </w:rPr>
        <w:t xml:space="preserve">), </w:t>
      </w:r>
      <w:r w:rsidR="000170FC" w:rsidRPr="00583FC3">
        <w:rPr>
          <w:rStyle w:val="cs9b006264"/>
          <w:lang w:val="ru-RU"/>
        </w:rPr>
        <w:t>версія</w:t>
      </w:r>
      <w:r w:rsidR="000170FC" w:rsidRPr="00CF0584">
        <w:rPr>
          <w:rStyle w:val="cs9b006264"/>
          <w:lang w:val="en-US"/>
        </w:rPr>
        <w:t xml:space="preserve"> 1.00 </w:t>
      </w:r>
      <w:r w:rsidR="000170FC" w:rsidRPr="00583FC3">
        <w:rPr>
          <w:rStyle w:val="cs9b006264"/>
          <w:lang w:val="ru-RU"/>
        </w:rPr>
        <w:t>від</w:t>
      </w:r>
      <w:r w:rsidR="000170FC" w:rsidRPr="00CF0584">
        <w:rPr>
          <w:rStyle w:val="cs9b006264"/>
          <w:lang w:val="en-US"/>
        </w:rPr>
        <w:t xml:space="preserve"> 25 </w:t>
      </w:r>
      <w:r w:rsidR="000170FC" w:rsidRPr="00583FC3">
        <w:rPr>
          <w:rStyle w:val="cs9b006264"/>
          <w:lang w:val="ru-RU"/>
        </w:rPr>
        <w:t>липня</w:t>
      </w:r>
      <w:r w:rsidR="000170FC" w:rsidRPr="00CF0584">
        <w:rPr>
          <w:rStyle w:val="cs9b006264"/>
          <w:lang w:val="en-US"/>
        </w:rPr>
        <w:t xml:space="preserve"> 2019, </w:t>
      </w:r>
      <w:r w:rsidR="000170FC" w:rsidRPr="00583FC3">
        <w:rPr>
          <w:rStyle w:val="cs9b006264"/>
          <w:lang w:val="ru-RU"/>
        </w:rPr>
        <w:t>російською</w:t>
      </w:r>
      <w:r w:rsidR="000170FC" w:rsidRPr="00CF0584">
        <w:rPr>
          <w:rStyle w:val="cs9b006264"/>
          <w:lang w:val="ru-RU"/>
        </w:rPr>
        <w:t xml:space="preserve"> </w:t>
      </w:r>
      <w:r w:rsidR="000170FC" w:rsidRPr="00583FC3">
        <w:rPr>
          <w:rStyle w:val="cs9b006264"/>
          <w:lang w:val="ru-RU"/>
        </w:rPr>
        <w:t>мовою</w:t>
      </w:r>
      <w:r w:rsidR="000170FC" w:rsidRPr="00CF0584">
        <w:rPr>
          <w:rStyle w:val="cs9b006264"/>
          <w:lang w:val="ru-RU"/>
        </w:rPr>
        <w:t xml:space="preserve">; </w:t>
      </w:r>
      <w:r w:rsidR="000170FC">
        <w:rPr>
          <w:rStyle w:val="cs9b006264"/>
          <w:lang w:val="en-US"/>
        </w:rPr>
        <w:t>Astellas</w:t>
      </w:r>
      <w:r w:rsidR="000170FC" w:rsidRPr="00CF0584">
        <w:rPr>
          <w:rStyle w:val="cs9b006264"/>
          <w:lang w:val="ru-RU"/>
        </w:rPr>
        <w:t xml:space="preserve"> 2693-</w:t>
      </w:r>
      <w:r w:rsidR="000170FC">
        <w:rPr>
          <w:rStyle w:val="cs9b006264"/>
          <w:lang w:val="en-US"/>
        </w:rPr>
        <w:t>CL</w:t>
      </w:r>
      <w:r w:rsidR="000170FC" w:rsidRPr="00CF0584">
        <w:rPr>
          <w:rStyle w:val="cs9b006264"/>
          <w:lang w:val="ru-RU"/>
        </w:rPr>
        <w:t xml:space="preserve"> </w:t>
      </w:r>
      <w:r w:rsidR="000170FC">
        <w:rPr>
          <w:rStyle w:val="cs9b006264"/>
          <w:lang w:val="en-US"/>
        </w:rPr>
        <w:t>Program</w:t>
      </w:r>
      <w:r w:rsidR="000170FC" w:rsidRPr="00CF0584">
        <w:rPr>
          <w:rStyle w:val="cs9b006264"/>
          <w:lang w:val="ru-RU"/>
        </w:rPr>
        <w:t xml:space="preserve"> </w:t>
      </w:r>
      <w:r w:rsidR="000170FC">
        <w:rPr>
          <w:rStyle w:val="cs9b006264"/>
          <w:lang w:val="en-US"/>
        </w:rPr>
        <w:t>PROMIS</w:t>
      </w:r>
      <w:r w:rsidR="000170FC" w:rsidRPr="00CF0584">
        <w:rPr>
          <w:rStyle w:val="cs9b006264"/>
          <w:lang w:val="ru-RU"/>
        </w:rPr>
        <w:t xml:space="preserve"> </w:t>
      </w:r>
      <w:r w:rsidR="000170FC">
        <w:rPr>
          <w:rStyle w:val="cs9b006264"/>
          <w:lang w:val="en-US"/>
        </w:rPr>
        <w:t>S</w:t>
      </w:r>
      <w:r w:rsidR="000170FC" w:rsidRPr="00CF0584">
        <w:rPr>
          <w:rStyle w:val="cs9b006264"/>
          <w:lang w:val="ru-RU"/>
        </w:rPr>
        <w:t>-</w:t>
      </w:r>
      <w:r w:rsidR="000170FC">
        <w:rPr>
          <w:rStyle w:val="cs9b006264"/>
          <w:lang w:val="en-US"/>
        </w:rPr>
        <w:t>RI</w:t>
      </w:r>
      <w:r w:rsidR="000170FC" w:rsidRPr="00CF0584">
        <w:rPr>
          <w:rStyle w:val="cs9b006264"/>
          <w:lang w:val="ru-RU"/>
        </w:rPr>
        <w:t xml:space="preserve"> </w:t>
      </w:r>
      <w:r w:rsidR="000170FC">
        <w:rPr>
          <w:rStyle w:val="cs9b006264"/>
          <w:lang w:val="en-US"/>
        </w:rPr>
        <w:t>eCOA</w:t>
      </w:r>
      <w:r w:rsidR="000170FC" w:rsidRPr="00CF0584">
        <w:rPr>
          <w:rStyle w:val="cs9b006264"/>
          <w:lang w:val="ru-RU"/>
        </w:rPr>
        <w:t xml:space="preserve"> </w:t>
      </w:r>
      <w:r w:rsidR="000170FC">
        <w:rPr>
          <w:rStyle w:val="cs9b006264"/>
          <w:lang w:val="en-US"/>
        </w:rPr>
        <w:t>Tablet</w:t>
      </w:r>
      <w:r w:rsidR="000170FC" w:rsidRPr="00CF0584">
        <w:rPr>
          <w:rStyle w:val="cs9b006264"/>
          <w:lang w:val="ru-RU"/>
        </w:rPr>
        <w:t xml:space="preserve"> </w:t>
      </w:r>
      <w:r w:rsidR="000170FC">
        <w:rPr>
          <w:rStyle w:val="cs9b006264"/>
          <w:lang w:val="en-US"/>
        </w:rPr>
        <w:t>Screenshots</w:t>
      </w:r>
      <w:r w:rsidR="000170FC" w:rsidRPr="00CF0584">
        <w:rPr>
          <w:rStyle w:val="cs9b006264"/>
          <w:lang w:val="ru-RU"/>
        </w:rPr>
        <w:t xml:space="preserve">, </w:t>
      </w:r>
      <w:r w:rsidR="000170FC">
        <w:rPr>
          <w:rStyle w:val="cs9b006264"/>
          <w:lang w:val="en-US"/>
        </w:rPr>
        <w:t>Ukrainian</w:t>
      </w:r>
      <w:r w:rsidR="000170FC" w:rsidRPr="00CF0584">
        <w:rPr>
          <w:rStyle w:val="cs9b006264"/>
          <w:lang w:val="ru-RU"/>
        </w:rPr>
        <w:t xml:space="preserve"> (</w:t>
      </w:r>
      <w:r w:rsidR="000170FC">
        <w:rPr>
          <w:rStyle w:val="cs9b006264"/>
          <w:lang w:val="en-US"/>
        </w:rPr>
        <w:t>Ukraine</w:t>
      </w:r>
      <w:r w:rsidR="000170FC" w:rsidRPr="00CF0584">
        <w:rPr>
          <w:rStyle w:val="cs9b006264"/>
          <w:lang w:val="ru-RU"/>
        </w:rPr>
        <w:t xml:space="preserve">), </w:t>
      </w:r>
      <w:r w:rsidR="000170FC" w:rsidRPr="00583FC3">
        <w:rPr>
          <w:rStyle w:val="cs9b006264"/>
          <w:lang w:val="ru-RU"/>
        </w:rPr>
        <w:t>версія</w:t>
      </w:r>
      <w:r w:rsidR="000170FC" w:rsidRPr="00CF0584">
        <w:rPr>
          <w:rStyle w:val="cs9b006264"/>
          <w:lang w:val="ru-RU"/>
        </w:rPr>
        <w:t xml:space="preserve"> 1.00 </w:t>
      </w:r>
      <w:r w:rsidR="000170FC" w:rsidRPr="00583FC3">
        <w:rPr>
          <w:rStyle w:val="cs9b006264"/>
          <w:lang w:val="ru-RU"/>
        </w:rPr>
        <w:t>від</w:t>
      </w:r>
      <w:r w:rsidR="000170FC" w:rsidRPr="00CF0584">
        <w:rPr>
          <w:rStyle w:val="cs9b006264"/>
          <w:lang w:val="ru-RU"/>
        </w:rPr>
        <w:t xml:space="preserve"> 31 </w:t>
      </w:r>
      <w:r w:rsidR="000170FC" w:rsidRPr="00583FC3">
        <w:rPr>
          <w:rStyle w:val="cs9b006264"/>
          <w:lang w:val="ru-RU"/>
        </w:rPr>
        <w:t>липня</w:t>
      </w:r>
      <w:r w:rsidR="000170FC" w:rsidRPr="00CF0584">
        <w:rPr>
          <w:rStyle w:val="cs9b006264"/>
          <w:lang w:val="ru-RU"/>
        </w:rPr>
        <w:t xml:space="preserve"> 2019, </w:t>
      </w:r>
      <w:r w:rsidR="000170FC" w:rsidRPr="00583FC3">
        <w:rPr>
          <w:rStyle w:val="cs9b006264"/>
          <w:lang w:val="ru-RU"/>
        </w:rPr>
        <w:t>українською</w:t>
      </w:r>
      <w:r w:rsidR="000170FC" w:rsidRPr="00CF0584">
        <w:rPr>
          <w:rStyle w:val="cs9b006264"/>
          <w:lang w:val="ru-RU"/>
        </w:rPr>
        <w:t xml:space="preserve"> </w:t>
      </w:r>
      <w:r w:rsidR="000170FC" w:rsidRPr="00583FC3">
        <w:rPr>
          <w:rStyle w:val="cs9b006264"/>
          <w:lang w:val="ru-RU"/>
        </w:rPr>
        <w:t>мовою</w:t>
      </w:r>
      <w:r w:rsidR="000170FC" w:rsidRPr="00CF0584">
        <w:rPr>
          <w:rStyle w:val="cs9b006264"/>
          <w:lang w:val="ru-RU"/>
        </w:rPr>
        <w:t xml:space="preserve">; </w:t>
      </w:r>
      <w:r w:rsidR="000170FC">
        <w:rPr>
          <w:rStyle w:val="cs9b006264"/>
          <w:lang w:val="en-US"/>
        </w:rPr>
        <w:t>Astellas</w:t>
      </w:r>
      <w:r w:rsidR="000170FC" w:rsidRPr="00CF0584">
        <w:rPr>
          <w:rStyle w:val="cs9b006264"/>
          <w:lang w:val="ru-RU"/>
        </w:rPr>
        <w:t xml:space="preserve"> 2693-</w:t>
      </w:r>
      <w:r w:rsidR="000170FC">
        <w:rPr>
          <w:rStyle w:val="cs9b006264"/>
          <w:lang w:val="en-US"/>
        </w:rPr>
        <w:t>CL</w:t>
      </w:r>
      <w:r w:rsidR="000170FC" w:rsidRPr="00CF0584">
        <w:rPr>
          <w:rStyle w:val="cs9b006264"/>
          <w:lang w:val="ru-RU"/>
        </w:rPr>
        <w:t xml:space="preserve"> </w:t>
      </w:r>
      <w:r w:rsidR="000170FC">
        <w:rPr>
          <w:rStyle w:val="cs9b006264"/>
          <w:lang w:val="en-US"/>
        </w:rPr>
        <w:t>Program</w:t>
      </w:r>
      <w:r w:rsidR="000170FC" w:rsidRPr="00CF0584">
        <w:rPr>
          <w:rStyle w:val="cs9b006264"/>
          <w:lang w:val="ru-RU"/>
        </w:rPr>
        <w:t xml:space="preserve"> </w:t>
      </w:r>
      <w:r w:rsidR="000170FC">
        <w:rPr>
          <w:rStyle w:val="cs9b006264"/>
          <w:lang w:val="en-US"/>
        </w:rPr>
        <w:t>PROMIS</w:t>
      </w:r>
      <w:r w:rsidR="000170FC" w:rsidRPr="00CF0584">
        <w:rPr>
          <w:rStyle w:val="cs9b006264"/>
          <w:lang w:val="ru-RU"/>
        </w:rPr>
        <w:t xml:space="preserve"> </w:t>
      </w:r>
      <w:r w:rsidR="000170FC">
        <w:rPr>
          <w:rStyle w:val="cs9b006264"/>
          <w:lang w:val="en-US"/>
        </w:rPr>
        <w:t>S</w:t>
      </w:r>
      <w:r w:rsidR="000170FC" w:rsidRPr="00CF0584">
        <w:rPr>
          <w:rStyle w:val="cs9b006264"/>
          <w:lang w:val="ru-RU"/>
        </w:rPr>
        <w:t>-</w:t>
      </w:r>
      <w:r w:rsidR="000170FC">
        <w:rPr>
          <w:rStyle w:val="cs9b006264"/>
          <w:lang w:val="en-US"/>
        </w:rPr>
        <w:t>RI</w:t>
      </w:r>
      <w:r w:rsidR="000170FC" w:rsidRPr="00CF0584">
        <w:rPr>
          <w:rStyle w:val="cs9b006264"/>
          <w:lang w:val="ru-RU"/>
        </w:rPr>
        <w:t xml:space="preserve"> </w:t>
      </w:r>
      <w:r w:rsidR="000170FC">
        <w:rPr>
          <w:rStyle w:val="cs9b006264"/>
          <w:lang w:val="en-US"/>
        </w:rPr>
        <w:t>eCOA</w:t>
      </w:r>
      <w:r w:rsidR="000170FC" w:rsidRPr="00CF0584">
        <w:rPr>
          <w:rStyle w:val="cs9b006264"/>
          <w:lang w:val="ru-RU"/>
        </w:rPr>
        <w:t xml:space="preserve"> </w:t>
      </w:r>
      <w:r w:rsidR="000170FC">
        <w:rPr>
          <w:rStyle w:val="cs9b006264"/>
          <w:lang w:val="en-US"/>
        </w:rPr>
        <w:t>Tablet</w:t>
      </w:r>
      <w:r w:rsidR="000170FC" w:rsidRPr="00CF0584">
        <w:rPr>
          <w:rStyle w:val="cs9b006264"/>
          <w:lang w:val="ru-RU"/>
        </w:rPr>
        <w:t xml:space="preserve"> </w:t>
      </w:r>
      <w:r w:rsidR="000170FC">
        <w:rPr>
          <w:rStyle w:val="cs9b006264"/>
          <w:lang w:val="en-US"/>
        </w:rPr>
        <w:t>Screenshots</w:t>
      </w:r>
      <w:r w:rsidR="000170FC" w:rsidRPr="00CF0584">
        <w:rPr>
          <w:rStyle w:val="cs9b006264"/>
          <w:lang w:val="ru-RU"/>
        </w:rPr>
        <w:t xml:space="preserve">, </w:t>
      </w:r>
      <w:r w:rsidR="000170FC">
        <w:rPr>
          <w:rStyle w:val="cs9b006264"/>
          <w:lang w:val="en-US"/>
        </w:rPr>
        <w:t>Russian</w:t>
      </w:r>
      <w:r w:rsidR="000170FC" w:rsidRPr="00CF0584">
        <w:rPr>
          <w:rStyle w:val="cs9b006264"/>
          <w:lang w:val="ru-RU"/>
        </w:rPr>
        <w:t xml:space="preserve"> (</w:t>
      </w:r>
      <w:r w:rsidR="000170FC">
        <w:rPr>
          <w:rStyle w:val="cs9b006264"/>
          <w:lang w:val="en-US"/>
        </w:rPr>
        <w:t>Ukraine</w:t>
      </w:r>
      <w:r w:rsidR="000170FC" w:rsidRPr="00CF0584">
        <w:rPr>
          <w:rStyle w:val="cs9b006264"/>
          <w:lang w:val="ru-RU"/>
        </w:rPr>
        <w:t xml:space="preserve">), </w:t>
      </w:r>
      <w:r w:rsidR="000170FC" w:rsidRPr="00583FC3">
        <w:rPr>
          <w:rStyle w:val="cs9b006264"/>
          <w:lang w:val="ru-RU"/>
        </w:rPr>
        <w:t>версія</w:t>
      </w:r>
      <w:r w:rsidR="000170FC" w:rsidRPr="00CF0584">
        <w:rPr>
          <w:rStyle w:val="cs9b006264"/>
          <w:lang w:val="ru-RU"/>
        </w:rPr>
        <w:t xml:space="preserve"> 1.00 </w:t>
      </w:r>
      <w:r w:rsidR="000170FC" w:rsidRPr="00583FC3">
        <w:rPr>
          <w:rStyle w:val="cs9b006264"/>
          <w:lang w:val="ru-RU"/>
        </w:rPr>
        <w:t>від</w:t>
      </w:r>
      <w:r w:rsidR="000170FC" w:rsidRPr="00CF0584">
        <w:rPr>
          <w:rStyle w:val="cs9b006264"/>
          <w:lang w:val="ru-RU"/>
        </w:rPr>
        <w:t xml:space="preserve"> 09 </w:t>
      </w:r>
      <w:r w:rsidR="000170FC" w:rsidRPr="00583FC3">
        <w:rPr>
          <w:rStyle w:val="cs9b006264"/>
          <w:lang w:val="ru-RU"/>
        </w:rPr>
        <w:t>вересня</w:t>
      </w:r>
      <w:r w:rsidR="000170FC" w:rsidRPr="00CF0584">
        <w:rPr>
          <w:rStyle w:val="cs9b006264"/>
          <w:lang w:val="ru-RU"/>
        </w:rPr>
        <w:t xml:space="preserve"> 2019, </w:t>
      </w:r>
      <w:r w:rsidR="000170FC" w:rsidRPr="00583FC3">
        <w:rPr>
          <w:rStyle w:val="cs9b006264"/>
          <w:lang w:val="ru-RU"/>
        </w:rPr>
        <w:t>російською</w:t>
      </w:r>
      <w:r w:rsidR="000170FC" w:rsidRPr="00CF0584">
        <w:rPr>
          <w:rStyle w:val="cs9b006264"/>
          <w:lang w:val="ru-RU"/>
        </w:rPr>
        <w:t xml:space="preserve"> </w:t>
      </w:r>
      <w:r w:rsidR="000170FC" w:rsidRPr="00583FC3">
        <w:rPr>
          <w:rStyle w:val="cs9b006264"/>
          <w:lang w:val="ru-RU"/>
        </w:rPr>
        <w:t>мовою</w:t>
      </w:r>
      <w:r w:rsidR="000170FC" w:rsidRPr="00CF0584">
        <w:rPr>
          <w:rStyle w:val="cs9b006264"/>
          <w:lang w:val="ru-RU"/>
        </w:rPr>
        <w:t xml:space="preserve">; </w:t>
      </w:r>
      <w:r w:rsidR="000170FC">
        <w:rPr>
          <w:rStyle w:val="cs9b006264"/>
          <w:lang w:val="en-US"/>
        </w:rPr>
        <w:t>Astellas</w:t>
      </w:r>
      <w:r w:rsidR="000170FC" w:rsidRPr="00CF0584">
        <w:rPr>
          <w:rStyle w:val="cs9b006264"/>
          <w:lang w:val="ru-RU"/>
        </w:rPr>
        <w:t xml:space="preserve"> 2693-</w:t>
      </w:r>
      <w:r w:rsidR="000170FC">
        <w:rPr>
          <w:rStyle w:val="cs9b006264"/>
          <w:lang w:val="en-US"/>
        </w:rPr>
        <w:t>CL</w:t>
      </w:r>
      <w:r w:rsidR="000170FC" w:rsidRPr="00CF0584">
        <w:rPr>
          <w:rStyle w:val="cs9b006264"/>
          <w:lang w:val="ru-RU"/>
        </w:rPr>
        <w:t xml:space="preserve"> </w:t>
      </w:r>
      <w:r w:rsidR="000170FC">
        <w:rPr>
          <w:rStyle w:val="cs9b006264"/>
          <w:lang w:val="en-US"/>
        </w:rPr>
        <w:t>Program</w:t>
      </w:r>
      <w:r w:rsidR="000170FC" w:rsidRPr="00CF0584">
        <w:rPr>
          <w:rStyle w:val="cs9b006264"/>
          <w:lang w:val="ru-RU"/>
        </w:rPr>
        <w:t xml:space="preserve"> </w:t>
      </w:r>
      <w:r w:rsidR="000170FC">
        <w:rPr>
          <w:rStyle w:val="cs9b006264"/>
          <w:lang w:val="en-US"/>
        </w:rPr>
        <w:t>PROMIS</w:t>
      </w:r>
      <w:r w:rsidR="000170FC" w:rsidRPr="00CF0584">
        <w:rPr>
          <w:rStyle w:val="cs9b006264"/>
          <w:lang w:val="ru-RU"/>
        </w:rPr>
        <w:t xml:space="preserve"> </w:t>
      </w:r>
      <w:r w:rsidR="000170FC">
        <w:rPr>
          <w:rStyle w:val="cs9b006264"/>
          <w:lang w:val="en-US"/>
        </w:rPr>
        <w:t>SD</w:t>
      </w:r>
      <w:r w:rsidR="000170FC" w:rsidRPr="00CF0584">
        <w:rPr>
          <w:rStyle w:val="cs9b006264"/>
          <w:lang w:val="ru-RU"/>
        </w:rPr>
        <w:t xml:space="preserve"> </w:t>
      </w:r>
      <w:r w:rsidR="000170FC">
        <w:rPr>
          <w:rStyle w:val="cs9b006264"/>
          <w:lang w:val="en-US"/>
        </w:rPr>
        <w:t>eCOA</w:t>
      </w:r>
      <w:r w:rsidR="000170FC" w:rsidRPr="00CF0584">
        <w:rPr>
          <w:rStyle w:val="cs9b006264"/>
          <w:lang w:val="ru-RU"/>
        </w:rPr>
        <w:t xml:space="preserve"> </w:t>
      </w:r>
      <w:r w:rsidR="000170FC">
        <w:rPr>
          <w:rStyle w:val="cs9b006264"/>
          <w:lang w:val="en-US"/>
        </w:rPr>
        <w:t>Tablet</w:t>
      </w:r>
      <w:r w:rsidR="000170FC" w:rsidRPr="00CF0584">
        <w:rPr>
          <w:rStyle w:val="cs9b006264"/>
          <w:lang w:val="ru-RU"/>
        </w:rPr>
        <w:t xml:space="preserve"> </w:t>
      </w:r>
      <w:r w:rsidR="000170FC">
        <w:rPr>
          <w:rStyle w:val="cs9b006264"/>
          <w:lang w:val="en-US"/>
        </w:rPr>
        <w:t>Screenshots</w:t>
      </w:r>
      <w:r w:rsidR="000170FC" w:rsidRPr="00CF0584">
        <w:rPr>
          <w:rStyle w:val="cs9b006264"/>
          <w:lang w:val="ru-RU"/>
        </w:rPr>
        <w:t xml:space="preserve">, </w:t>
      </w:r>
      <w:r w:rsidR="000170FC">
        <w:rPr>
          <w:rStyle w:val="cs9b006264"/>
          <w:lang w:val="en-US"/>
        </w:rPr>
        <w:t>Ukrainian</w:t>
      </w:r>
      <w:r w:rsidR="000170FC" w:rsidRPr="00CF0584">
        <w:rPr>
          <w:rStyle w:val="cs9b006264"/>
          <w:lang w:val="ru-RU"/>
        </w:rPr>
        <w:t xml:space="preserve"> (</w:t>
      </w:r>
      <w:r w:rsidR="000170FC">
        <w:rPr>
          <w:rStyle w:val="cs9b006264"/>
          <w:lang w:val="en-US"/>
        </w:rPr>
        <w:t>Ukraine</w:t>
      </w:r>
      <w:r w:rsidR="000170FC" w:rsidRPr="00CF0584">
        <w:rPr>
          <w:rStyle w:val="cs9b006264"/>
          <w:lang w:val="ru-RU"/>
        </w:rPr>
        <w:t xml:space="preserve">), </w:t>
      </w:r>
      <w:r w:rsidR="000170FC" w:rsidRPr="00583FC3">
        <w:rPr>
          <w:rStyle w:val="cs9b006264"/>
          <w:lang w:val="ru-RU"/>
        </w:rPr>
        <w:t>версія</w:t>
      </w:r>
      <w:r w:rsidR="000170FC" w:rsidRPr="00CF0584">
        <w:rPr>
          <w:rStyle w:val="cs9b006264"/>
          <w:lang w:val="ru-RU"/>
        </w:rPr>
        <w:t xml:space="preserve"> 1.00 </w:t>
      </w:r>
      <w:r w:rsidR="000170FC" w:rsidRPr="00583FC3">
        <w:rPr>
          <w:rStyle w:val="cs9b006264"/>
          <w:lang w:val="ru-RU"/>
        </w:rPr>
        <w:t>від</w:t>
      </w:r>
      <w:r w:rsidR="000170FC" w:rsidRPr="00CF0584">
        <w:rPr>
          <w:rStyle w:val="cs9b006264"/>
          <w:lang w:val="ru-RU"/>
        </w:rPr>
        <w:t xml:space="preserve"> 16 </w:t>
      </w:r>
      <w:r w:rsidR="000170FC" w:rsidRPr="00583FC3">
        <w:rPr>
          <w:rStyle w:val="cs9b006264"/>
          <w:lang w:val="ru-RU"/>
        </w:rPr>
        <w:t>вересня</w:t>
      </w:r>
      <w:r w:rsidR="000170FC" w:rsidRPr="00CF0584">
        <w:rPr>
          <w:rStyle w:val="cs9b006264"/>
          <w:lang w:val="ru-RU"/>
        </w:rPr>
        <w:t xml:space="preserve"> 2019, </w:t>
      </w:r>
      <w:r w:rsidR="000170FC" w:rsidRPr="00583FC3">
        <w:rPr>
          <w:rStyle w:val="cs9b006264"/>
          <w:lang w:val="ru-RU"/>
        </w:rPr>
        <w:t>українською</w:t>
      </w:r>
      <w:r w:rsidR="000170FC" w:rsidRPr="00CF0584">
        <w:rPr>
          <w:rStyle w:val="cs9b006264"/>
          <w:lang w:val="ru-RU"/>
        </w:rPr>
        <w:t xml:space="preserve"> </w:t>
      </w:r>
      <w:r w:rsidR="000170FC" w:rsidRPr="00583FC3">
        <w:rPr>
          <w:rStyle w:val="cs9b006264"/>
          <w:lang w:val="ru-RU"/>
        </w:rPr>
        <w:t>мовою</w:t>
      </w:r>
      <w:r w:rsidR="000170FC" w:rsidRPr="00CF0584">
        <w:rPr>
          <w:rStyle w:val="cs9b006264"/>
          <w:lang w:val="ru-RU"/>
        </w:rPr>
        <w:t xml:space="preserve">; </w:t>
      </w:r>
      <w:r w:rsidR="000170FC">
        <w:rPr>
          <w:rStyle w:val="cs9b006264"/>
          <w:lang w:val="en-US"/>
        </w:rPr>
        <w:t>Astellas</w:t>
      </w:r>
      <w:r w:rsidR="000170FC" w:rsidRPr="00CF0584">
        <w:rPr>
          <w:rStyle w:val="cs9b006264"/>
          <w:lang w:val="ru-RU"/>
        </w:rPr>
        <w:t xml:space="preserve"> 2693-</w:t>
      </w:r>
      <w:r w:rsidR="000170FC">
        <w:rPr>
          <w:rStyle w:val="cs9b006264"/>
          <w:lang w:val="en-US"/>
        </w:rPr>
        <w:t>CL</w:t>
      </w:r>
      <w:r w:rsidR="000170FC" w:rsidRPr="00CF0584">
        <w:rPr>
          <w:rStyle w:val="cs9b006264"/>
          <w:lang w:val="ru-RU"/>
        </w:rPr>
        <w:t xml:space="preserve"> </w:t>
      </w:r>
      <w:r w:rsidR="000170FC">
        <w:rPr>
          <w:rStyle w:val="cs9b006264"/>
          <w:lang w:val="en-US"/>
        </w:rPr>
        <w:t>Program</w:t>
      </w:r>
      <w:r w:rsidR="000170FC" w:rsidRPr="00CF0584">
        <w:rPr>
          <w:rStyle w:val="cs9b006264"/>
          <w:lang w:val="ru-RU"/>
        </w:rPr>
        <w:t xml:space="preserve"> </w:t>
      </w:r>
      <w:r w:rsidR="000170FC">
        <w:rPr>
          <w:rStyle w:val="cs9b006264"/>
          <w:lang w:val="en-US"/>
        </w:rPr>
        <w:t>PROMIS</w:t>
      </w:r>
      <w:r w:rsidR="000170FC" w:rsidRPr="00CF0584">
        <w:rPr>
          <w:rStyle w:val="cs9b006264"/>
          <w:lang w:val="ru-RU"/>
        </w:rPr>
        <w:t xml:space="preserve"> </w:t>
      </w:r>
      <w:r w:rsidR="000170FC">
        <w:rPr>
          <w:rStyle w:val="cs9b006264"/>
          <w:lang w:val="en-US"/>
        </w:rPr>
        <w:t>SD</w:t>
      </w:r>
      <w:r w:rsidR="000170FC" w:rsidRPr="00CF0584">
        <w:rPr>
          <w:rStyle w:val="cs9b006264"/>
          <w:lang w:val="ru-RU"/>
        </w:rPr>
        <w:t xml:space="preserve"> </w:t>
      </w:r>
      <w:r w:rsidR="000170FC">
        <w:rPr>
          <w:rStyle w:val="cs9b006264"/>
          <w:lang w:val="en-US"/>
        </w:rPr>
        <w:t>eCOA</w:t>
      </w:r>
      <w:r w:rsidR="000170FC" w:rsidRPr="00CF0584">
        <w:rPr>
          <w:rStyle w:val="cs9b006264"/>
          <w:lang w:val="ru-RU"/>
        </w:rPr>
        <w:t xml:space="preserve"> </w:t>
      </w:r>
      <w:r w:rsidR="000170FC">
        <w:rPr>
          <w:rStyle w:val="cs9b006264"/>
          <w:lang w:val="en-US"/>
        </w:rPr>
        <w:t>Tablet</w:t>
      </w:r>
      <w:r w:rsidR="000170FC" w:rsidRPr="00CF0584">
        <w:rPr>
          <w:rStyle w:val="cs9b006264"/>
          <w:lang w:val="ru-RU"/>
        </w:rPr>
        <w:t xml:space="preserve"> </w:t>
      </w:r>
      <w:r w:rsidR="000170FC">
        <w:rPr>
          <w:rStyle w:val="cs9b006264"/>
          <w:lang w:val="en-US"/>
        </w:rPr>
        <w:t>Screenshots</w:t>
      </w:r>
      <w:r w:rsidR="000170FC" w:rsidRPr="00CF0584">
        <w:rPr>
          <w:rStyle w:val="cs9b006264"/>
          <w:lang w:val="ru-RU"/>
        </w:rPr>
        <w:t xml:space="preserve">, </w:t>
      </w:r>
      <w:r w:rsidR="000170FC">
        <w:rPr>
          <w:rStyle w:val="cs9b006264"/>
          <w:lang w:val="en-US"/>
        </w:rPr>
        <w:t>Russian</w:t>
      </w:r>
      <w:r w:rsidR="000170FC" w:rsidRPr="00CF0584">
        <w:rPr>
          <w:rStyle w:val="cs9b006264"/>
          <w:lang w:val="ru-RU"/>
        </w:rPr>
        <w:t xml:space="preserve"> (</w:t>
      </w:r>
      <w:r w:rsidR="000170FC">
        <w:rPr>
          <w:rStyle w:val="cs9b006264"/>
          <w:lang w:val="en-US"/>
        </w:rPr>
        <w:t>Ukraine</w:t>
      </w:r>
      <w:r w:rsidR="000170FC" w:rsidRPr="00CF0584">
        <w:rPr>
          <w:rStyle w:val="cs9b006264"/>
          <w:lang w:val="ru-RU"/>
        </w:rPr>
        <w:t xml:space="preserve">), </w:t>
      </w:r>
      <w:r w:rsidR="000170FC" w:rsidRPr="00583FC3">
        <w:rPr>
          <w:rStyle w:val="cs9b006264"/>
          <w:lang w:val="ru-RU"/>
        </w:rPr>
        <w:t>версія</w:t>
      </w:r>
      <w:r w:rsidR="000170FC" w:rsidRPr="00CF0584">
        <w:rPr>
          <w:rStyle w:val="cs9b006264"/>
          <w:lang w:val="ru-RU"/>
        </w:rPr>
        <w:t xml:space="preserve"> 1.00 </w:t>
      </w:r>
      <w:r w:rsidR="000170FC" w:rsidRPr="00583FC3">
        <w:rPr>
          <w:rStyle w:val="cs9b006264"/>
          <w:lang w:val="ru-RU"/>
        </w:rPr>
        <w:t>від</w:t>
      </w:r>
      <w:r w:rsidR="000170FC" w:rsidRPr="00CF0584">
        <w:rPr>
          <w:rStyle w:val="cs9b006264"/>
          <w:lang w:val="ru-RU"/>
        </w:rPr>
        <w:t xml:space="preserve"> 09 </w:t>
      </w:r>
      <w:r w:rsidR="000170FC" w:rsidRPr="00583FC3">
        <w:rPr>
          <w:rStyle w:val="cs9b006264"/>
          <w:lang w:val="ru-RU"/>
        </w:rPr>
        <w:t>вересня</w:t>
      </w:r>
      <w:r w:rsidR="000170FC" w:rsidRPr="00CF0584">
        <w:rPr>
          <w:rStyle w:val="cs9b006264"/>
          <w:lang w:val="ru-RU"/>
        </w:rPr>
        <w:t xml:space="preserve"> 2019, </w:t>
      </w:r>
      <w:r w:rsidR="000170FC" w:rsidRPr="00583FC3">
        <w:rPr>
          <w:rStyle w:val="cs9b006264"/>
          <w:lang w:val="ru-RU"/>
        </w:rPr>
        <w:t>російською</w:t>
      </w:r>
      <w:r w:rsidR="000170FC" w:rsidRPr="00CF0584">
        <w:rPr>
          <w:rStyle w:val="cs9b006264"/>
          <w:lang w:val="ru-RU"/>
        </w:rPr>
        <w:t xml:space="preserve"> </w:t>
      </w:r>
      <w:r w:rsidR="000170FC" w:rsidRPr="00583FC3">
        <w:rPr>
          <w:rStyle w:val="cs9b006264"/>
          <w:lang w:val="ru-RU"/>
        </w:rPr>
        <w:t>мовою</w:t>
      </w:r>
      <w:r w:rsidR="000170FC" w:rsidRPr="00CF0584">
        <w:rPr>
          <w:rStyle w:val="cs9b006264"/>
          <w:lang w:val="ru-RU"/>
        </w:rPr>
        <w:t xml:space="preserve">; </w:t>
      </w:r>
      <w:r w:rsidR="000170FC">
        <w:rPr>
          <w:rStyle w:val="cs9b006264"/>
          <w:lang w:val="en-US"/>
        </w:rPr>
        <w:t>Astellas</w:t>
      </w:r>
      <w:r w:rsidR="000170FC" w:rsidRPr="00CF0584">
        <w:rPr>
          <w:rStyle w:val="cs9b006264"/>
          <w:lang w:val="ru-RU"/>
        </w:rPr>
        <w:t xml:space="preserve"> 2693 </w:t>
      </w:r>
      <w:r w:rsidR="000170FC">
        <w:rPr>
          <w:rStyle w:val="cs9b006264"/>
          <w:lang w:val="en-US"/>
        </w:rPr>
        <w:t>Program</w:t>
      </w:r>
      <w:r w:rsidR="000170FC" w:rsidRPr="00CF0584">
        <w:rPr>
          <w:rStyle w:val="cs9b006264"/>
          <w:lang w:val="ru-RU"/>
        </w:rPr>
        <w:t xml:space="preserve"> </w:t>
      </w:r>
      <w:r w:rsidR="000170FC">
        <w:rPr>
          <w:rStyle w:val="cs9b006264"/>
          <w:lang w:val="en-US"/>
        </w:rPr>
        <w:t>Hot</w:t>
      </w:r>
      <w:r w:rsidR="000170FC" w:rsidRPr="00CF0584">
        <w:rPr>
          <w:rStyle w:val="cs9b006264"/>
          <w:lang w:val="ru-RU"/>
        </w:rPr>
        <w:t xml:space="preserve"> </w:t>
      </w:r>
      <w:r w:rsidR="000170FC">
        <w:rPr>
          <w:rStyle w:val="cs9b006264"/>
          <w:lang w:val="en-US"/>
        </w:rPr>
        <w:t>Flash</w:t>
      </w:r>
      <w:r w:rsidR="000170FC" w:rsidRPr="00CF0584">
        <w:rPr>
          <w:rStyle w:val="cs9b006264"/>
          <w:lang w:val="ru-RU"/>
        </w:rPr>
        <w:t xml:space="preserve"> </w:t>
      </w:r>
      <w:r w:rsidR="000170FC">
        <w:rPr>
          <w:rStyle w:val="cs9b006264"/>
          <w:lang w:val="en-US"/>
        </w:rPr>
        <w:t>Diary</w:t>
      </w:r>
      <w:r w:rsidR="000170FC" w:rsidRPr="00CF0584">
        <w:rPr>
          <w:rStyle w:val="cs9b006264"/>
          <w:lang w:val="ru-RU"/>
        </w:rPr>
        <w:t xml:space="preserve"> </w:t>
      </w:r>
      <w:r w:rsidR="000170FC">
        <w:rPr>
          <w:rStyle w:val="cs9b006264"/>
          <w:lang w:val="en-US"/>
        </w:rPr>
        <w:t>Training</w:t>
      </w:r>
      <w:r w:rsidR="000170FC" w:rsidRPr="00CF0584">
        <w:rPr>
          <w:rStyle w:val="cs9b006264"/>
          <w:lang w:val="ru-RU"/>
        </w:rPr>
        <w:t xml:space="preserve"> </w:t>
      </w:r>
      <w:r w:rsidR="000170FC">
        <w:rPr>
          <w:rStyle w:val="cs9b006264"/>
          <w:lang w:val="en-US"/>
        </w:rPr>
        <w:t>Module</w:t>
      </w:r>
      <w:r w:rsidR="000170FC" w:rsidRPr="00CF0584">
        <w:rPr>
          <w:rStyle w:val="cs9b006264"/>
          <w:lang w:val="ru-RU"/>
        </w:rPr>
        <w:t xml:space="preserve"> </w:t>
      </w:r>
      <w:r w:rsidR="000170FC">
        <w:rPr>
          <w:rStyle w:val="cs9b006264"/>
          <w:lang w:val="en-US"/>
        </w:rPr>
        <w:t>eCOA</w:t>
      </w:r>
      <w:r w:rsidR="000170FC" w:rsidRPr="00CF0584">
        <w:rPr>
          <w:rStyle w:val="cs9b006264"/>
          <w:lang w:val="ru-RU"/>
        </w:rPr>
        <w:t xml:space="preserve"> </w:t>
      </w:r>
      <w:r w:rsidR="000170FC">
        <w:rPr>
          <w:rStyle w:val="cs9b006264"/>
          <w:lang w:val="en-US"/>
        </w:rPr>
        <w:t>Handheld</w:t>
      </w:r>
      <w:r w:rsidR="000170FC" w:rsidRPr="00CF0584">
        <w:rPr>
          <w:rStyle w:val="cs9b006264"/>
          <w:lang w:val="ru-RU"/>
        </w:rPr>
        <w:t xml:space="preserve"> </w:t>
      </w:r>
      <w:r w:rsidR="000170FC">
        <w:rPr>
          <w:rStyle w:val="cs9b006264"/>
          <w:lang w:val="en-US"/>
        </w:rPr>
        <w:t>Screenshots</w:t>
      </w:r>
      <w:r w:rsidR="000170FC" w:rsidRPr="00CF0584">
        <w:rPr>
          <w:rStyle w:val="cs9b006264"/>
          <w:lang w:val="ru-RU"/>
        </w:rPr>
        <w:t xml:space="preserve">, </w:t>
      </w:r>
      <w:r w:rsidR="000170FC">
        <w:rPr>
          <w:rStyle w:val="cs9b006264"/>
          <w:lang w:val="en-US"/>
        </w:rPr>
        <w:t>Ukrainian</w:t>
      </w:r>
      <w:r w:rsidR="000170FC" w:rsidRPr="00CF0584">
        <w:rPr>
          <w:rStyle w:val="cs9b006264"/>
          <w:lang w:val="ru-RU"/>
        </w:rPr>
        <w:t xml:space="preserve"> (</w:t>
      </w:r>
      <w:r w:rsidR="000170FC">
        <w:rPr>
          <w:rStyle w:val="cs9b006264"/>
          <w:lang w:val="en-US"/>
        </w:rPr>
        <w:t>Ukraine</w:t>
      </w:r>
      <w:r w:rsidR="000170FC" w:rsidRPr="00CF0584">
        <w:rPr>
          <w:rStyle w:val="cs9b006264"/>
          <w:lang w:val="ru-RU"/>
        </w:rPr>
        <w:t xml:space="preserve">), </w:t>
      </w:r>
      <w:r w:rsidR="000170FC" w:rsidRPr="00583FC3">
        <w:rPr>
          <w:rStyle w:val="cs9b006264"/>
          <w:lang w:val="ru-RU"/>
        </w:rPr>
        <w:t>версія</w:t>
      </w:r>
      <w:r w:rsidR="000170FC" w:rsidRPr="00CF0584">
        <w:rPr>
          <w:rStyle w:val="cs9b006264"/>
          <w:lang w:val="ru-RU"/>
        </w:rPr>
        <w:t xml:space="preserve"> 1.00 </w:t>
      </w:r>
      <w:r w:rsidR="000170FC" w:rsidRPr="00583FC3">
        <w:rPr>
          <w:rStyle w:val="cs9b006264"/>
          <w:lang w:val="ru-RU"/>
        </w:rPr>
        <w:t>від</w:t>
      </w:r>
      <w:r w:rsidR="000170FC" w:rsidRPr="00CF0584">
        <w:rPr>
          <w:rStyle w:val="cs9b006264"/>
          <w:lang w:val="ru-RU"/>
        </w:rPr>
        <w:t xml:space="preserve"> 23 </w:t>
      </w:r>
      <w:r w:rsidR="000170FC" w:rsidRPr="00583FC3">
        <w:rPr>
          <w:rStyle w:val="cs9b006264"/>
          <w:lang w:val="ru-RU"/>
        </w:rPr>
        <w:t>липня</w:t>
      </w:r>
      <w:r w:rsidR="000170FC" w:rsidRPr="00CF0584">
        <w:rPr>
          <w:rStyle w:val="cs9b006264"/>
          <w:lang w:val="ru-RU"/>
        </w:rPr>
        <w:t xml:space="preserve"> 2019, </w:t>
      </w:r>
      <w:r w:rsidR="000170FC" w:rsidRPr="00583FC3">
        <w:rPr>
          <w:rStyle w:val="cs9b006264"/>
          <w:lang w:val="ru-RU"/>
        </w:rPr>
        <w:t>українською</w:t>
      </w:r>
      <w:r w:rsidR="000170FC" w:rsidRPr="00CF0584">
        <w:rPr>
          <w:rStyle w:val="cs9b006264"/>
          <w:lang w:val="ru-RU"/>
        </w:rPr>
        <w:t xml:space="preserve"> </w:t>
      </w:r>
      <w:r w:rsidR="000170FC" w:rsidRPr="00583FC3">
        <w:rPr>
          <w:rStyle w:val="cs9b006264"/>
          <w:lang w:val="ru-RU"/>
        </w:rPr>
        <w:t>мовою</w:t>
      </w:r>
      <w:r w:rsidR="000170FC" w:rsidRPr="00CF0584">
        <w:rPr>
          <w:rStyle w:val="cs9b006264"/>
          <w:lang w:val="ru-RU"/>
        </w:rPr>
        <w:t xml:space="preserve">; </w:t>
      </w:r>
      <w:r w:rsidR="000170FC">
        <w:rPr>
          <w:rStyle w:val="cs9b006264"/>
          <w:lang w:val="en-US"/>
        </w:rPr>
        <w:t>Astellas</w:t>
      </w:r>
      <w:r w:rsidR="000170FC" w:rsidRPr="00CF0584">
        <w:rPr>
          <w:rStyle w:val="cs9b006264"/>
          <w:lang w:val="ru-RU"/>
        </w:rPr>
        <w:t xml:space="preserve"> 2693 </w:t>
      </w:r>
      <w:r w:rsidR="000170FC">
        <w:rPr>
          <w:rStyle w:val="cs9b006264"/>
          <w:lang w:val="en-US"/>
        </w:rPr>
        <w:t>Program</w:t>
      </w:r>
      <w:r w:rsidR="000170FC" w:rsidRPr="00CF0584">
        <w:rPr>
          <w:rStyle w:val="cs9b006264"/>
          <w:lang w:val="ru-RU"/>
        </w:rPr>
        <w:t xml:space="preserve"> </w:t>
      </w:r>
      <w:r w:rsidR="000170FC">
        <w:rPr>
          <w:rStyle w:val="cs9b006264"/>
          <w:lang w:val="en-US"/>
        </w:rPr>
        <w:t>Hot</w:t>
      </w:r>
      <w:r w:rsidR="000170FC" w:rsidRPr="00CF0584">
        <w:rPr>
          <w:rStyle w:val="cs9b006264"/>
          <w:lang w:val="ru-RU"/>
        </w:rPr>
        <w:t xml:space="preserve"> </w:t>
      </w:r>
      <w:r w:rsidR="000170FC">
        <w:rPr>
          <w:rStyle w:val="cs9b006264"/>
          <w:lang w:val="en-US"/>
        </w:rPr>
        <w:t>Flash</w:t>
      </w:r>
      <w:r w:rsidR="000170FC" w:rsidRPr="00CF0584">
        <w:rPr>
          <w:rStyle w:val="cs9b006264"/>
          <w:lang w:val="ru-RU"/>
        </w:rPr>
        <w:t xml:space="preserve"> </w:t>
      </w:r>
      <w:r w:rsidR="000170FC">
        <w:rPr>
          <w:rStyle w:val="cs9b006264"/>
          <w:lang w:val="en-US"/>
        </w:rPr>
        <w:t>Diary</w:t>
      </w:r>
      <w:r w:rsidR="000170FC" w:rsidRPr="00CF0584">
        <w:rPr>
          <w:rStyle w:val="cs9b006264"/>
          <w:lang w:val="ru-RU"/>
        </w:rPr>
        <w:t xml:space="preserve"> </w:t>
      </w:r>
      <w:r w:rsidR="000170FC">
        <w:rPr>
          <w:rStyle w:val="cs9b006264"/>
          <w:lang w:val="en-US"/>
        </w:rPr>
        <w:t>Training</w:t>
      </w:r>
      <w:r w:rsidR="000170FC" w:rsidRPr="00CF0584">
        <w:rPr>
          <w:rStyle w:val="cs9b006264"/>
          <w:lang w:val="ru-RU"/>
        </w:rPr>
        <w:t xml:space="preserve"> </w:t>
      </w:r>
      <w:r w:rsidR="000170FC">
        <w:rPr>
          <w:rStyle w:val="cs9b006264"/>
          <w:lang w:val="en-US"/>
        </w:rPr>
        <w:t>Module</w:t>
      </w:r>
      <w:r w:rsidR="000170FC" w:rsidRPr="00CF0584">
        <w:rPr>
          <w:rStyle w:val="cs9b006264"/>
          <w:lang w:val="ru-RU"/>
        </w:rPr>
        <w:t xml:space="preserve"> </w:t>
      </w:r>
      <w:r w:rsidR="000170FC">
        <w:rPr>
          <w:rStyle w:val="cs9b006264"/>
          <w:lang w:val="en-US"/>
        </w:rPr>
        <w:t>eCOA</w:t>
      </w:r>
      <w:r w:rsidR="000170FC" w:rsidRPr="00CF0584">
        <w:rPr>
          <w:rStyle w:val="cs9b006264"/>
          <w:lang w:val="ru-RU"/>
        </w:rPr>
        <w:t xml:space="preserve"> </w:t>
      </w:r>
      <w:r w:rsidR="000170FC">
        <w:rPr>
          <w:rStyle w:val="cs9b006264"/>
          <w:lang w:val="en-US"/>
        </w:rPr>
        <w:t>Handheld</w:t>
      </w:r>
      <w:r w:rsidR="000170FC" w:rsidRPr="00CF0584">
        <w:rPr>
          <w:rStyle w:val="cs9b006264"/>
          <w:lang w:val="ru-RU"/>
        </w:rPr>
        <w:t xml:space="preserve"> </w:t>
      </w:r>
      <w:r w:rsidR="000170FC">
        <w:rPr>
          <w:rStyle w:val="cs9b006264"/>
          <w:lang w:val="en-US"/>
        </w:rPr>
        <w:t>Screenshots</w:t>
      </w:r>
      <w:r w:rsidR="000170FC" w:rsidRPr="00CF0584">
        <w:rPr>
          <w:rStyle w:val="cs9b006264"/>
          <w:lang w:val="ru-RU"/>
        </w:rPr>
        <w:t xml:space="preserve">, </w:t>
      </w:r>
      <w:r w:rsidR="000170FC">
        <w:rPr>
          <w:rStyle w:val="cs9b006264"/>
          <w:lang w:val="en-US"/>
        </w:rPr>
        <w:t>Russian</w:t>
      </w:r>
      <w:r w:rsidR="000170FC" w:rsidRPr="00CF0584">
        <w:rPr>
          <w:rStyle w:val="cs9b006264"/>
          <w:lang w:val="ru-RU"/>
        </w:rPr>
        <w:t xml:space="preserve"> (</w:t>
      </w:r>
      <w:r w:rsidR="000170FC">
        <w:rPr>
          <w:rStyle w:val="cs9b006264"/>
          <w:lang w:val="en-US"/>
        </w:rPr>
        <w:t>Ukraine</w:t>
      </w:r>
      <w:r w:rsidR="000170FC" w:rsidRPr="00CF0584">
        <w:rPr>
          <w:rStyle w:val="cs9b006264"/>
          <w:lang w:val="ru-RU"/>
        </w:rPr>
        <w:t xml:space="preserve">), </w:t>
      </w:r>
      <w:r w:rsidR="000170FC" w:rsidRPr="00583FC3">
        <w:rPr>
          <w:rStyle w:val="cs9b006264"/>
          <w:lang w:val="ru-RU"/>
        </w:rPr>
        <w:t>версія</w:t>
      </w:r>
      <w:r w:rsidR="000170FC" w:rsidRPr="00CF0584">
        <w:rPr>
          <w:rStyle w:val="cs9b006264"/>
          <w:lang w:val="ru-RU"/>
        </w:rPr>
        <w:t xml:space="preserve"> 1.00 </w:t>
      </w:r>
      <w:r w:rsidR="000170FC" w:rsidRPr="00583FC3">
        <w:rPr>
          <w:rStyle w:val="cs9b006264"/>
          <w:lang w:val="ru-RU"/>
        </w:rPr>
        <w:t>від</w:t>
      </w:r>
      <w:r w:rsidR="000170FC" w:rsidRPr="00CF0584">
        <w:rPr>
          <w:rStyle w:val="cs9b006264"/>
          <w:lang w:val="ru-RU"/>
        </w:rPr>
        <w:t xml:space="preserve"> 16 </w:t>
      </w:r>
      <w:r w:rsidR="000170FC" w:rsidRPr="00583FC3">
        <w:rPr>
          <w:rStyle w:val="cs9b006264"/>
          <w:lang w:val="ru-RU"/>
        </w:rPr>
        <w:t>липня</w:t>
      </w:r>
      <w:r w:rsidR="000170FC" w:rsidRPr="00CF0584">
        <w:rPr>
          <w:rStyle w:val="cs9b006264"/>
          <w:lang w:val="ru-RU"/>
        </w:rPr>
        <w:t xml:space="preserve"> 2019, </w:t>
      </w:r>
      <w:r w:rsidR="000170FC" w:rsidRPr="00583FC3">
        <w:rPr>
          <w:rStyle w:val="cs9b006264"/>
          <w:lang w:val="ru-RU"/>
        </w:rPr>
        <w:t>російською</w:t>
      </w:r>
      <w:r w:rsidR="000170FC" w:rsidRPr="00CF0584">
        <w:rPr>
          <w:rStyle w:val="cs9b006264"/>
          <w:lang w:val="ru-RU"/>
        </w:rPr>
        <w:t xml:space="preserve"> </w:t>
      </w:r>
      <w:r w:rsidR="000170FC" w:rsidRPr="00583FC3">
        <w:rPr>
          <w:rStyle w:val="cs9b006264"/>
          <w:lang w:val="ru-RU"/>
        </w:rPr>
        <w:t>мовою</w:t>
      </w:r>
      <w:r w:rsidR="000170FC" w:rsidRPr="00CF0584">
        <w:rPr>
          <w:rStyle w:val="cs9b006264"/>
          <w:lang w:val="ru-RU"/>
        </w:rPr>
        <w:t xml:space="preserve">; </w:t>
      </w:r>
      <w:r w:rsidR="000170FC">
        <w:rPr>
          <w:rStyle w:val="cs9b006264"/>
          <w:lang w:val="en-US"/>
        </w:rPr>
        <w:t>Astellas</w:t>
      </w:r>
      <w:r w:rsidR="000170FC" w:rsidRPr="00CF0584">
        <w:rPr>
          <w:rStyle w:val="cs9b006264"/>
          <w:lang w:val="ru-RU"/>
        </w:rPr>
        <w:t xml:space="preserve"> 2693-</w:t>
      </w:r>
      <w:r w:rsidR="000170FC">
        <w:rPr>
          <w:rStyle w:val="cs9b006264"/>
          <w:lang w:val="en-US"/>
        </w:rPr>
        <w:t>CL</w:t>
      </w:r>
      <w:r w:rsidR="000170FC" w:rsidRPr="00CF0584">
        <w:rPr>
          <w:rStyle w:val="cs9b006264"/>
          <w:lang w:val="ru-RU"/>
        </w:rPr>
        <w:t xml:space="preserve"> </w:t>
      </w:r>
      <w:r w:rsidR="000170FC">
        <w:rPr>
          <w:rStyle w:val="cs9b006264"/>
          <w:lang w:val="en-US"/>
        </w:rPr>
        <w:t>Program</w:t>
      </w:r>
      <w:r w:rsidR="000170FC" w:rsidRPr="00CF0584">
        <w:rPr>
          <w:rStyle w:val="cs9b006264"/>
          <w:lang w:val="ru-RU"/>
        </w:rPr>
        <w:t xml:space="preserve"> </w:t>
      </w:r>
      <w:r w:rsidR="000170FC">
        <w:rPr>
          <w:rStyle w:val="cs9b006264"/>
          <w:lang w:val="en-US"/>
        </w:rPr>
        <w:t>WPAI</w:t>
      </w:r>
      <w:r w:rsidR="000170FC" w:rsidRPr="00CF0584">
        <w:rPr>
          <w:rStyle w:val="cs9b006264"/>
          <w:lang w:val="ru-RU"/>
        </w:rPr>
        <w:t>-</w:t>
      </w:r>
      <w:r w:rsidR="000170FC">
        <w:rPr>
          <w:rStyle w:val="cs9b006264"/>
          <w:lang w:val="en-US"/>
        </w:rPr>
        <w:t>VMS</w:t>
      </w:r>
      <w:r w:rsidR="000170FC" w:rsidRPr="00CF0584">
        <w:rPr>
          <w:rStyle w:val="cs9b006264"/>
          <w:lang w:val="ru-RU"/>
        </w:rPr>
        <w:t xml:space="preserve"> </w:t>
      </w:r>
      <w:r w:rsidR="000170FC">
        <w:rPr>
          <w:rStyle w:val="cs9b006264"/>
          <w:lang w:val="en-US"/>
        </w:rPr>
        <w:t>eCOA</w:t>
      </w:r>
      <w:r w:rsidR="000170FC" w:rsidRPr="00CF0584">
        <w:rPr>
          <w:rStyle w:val="cs9b006264"/>
          <w:lang w:val="ru-RU"/>
        </w:rPr>
        <w:t xml:space="preserve"> </w:t>
      </w:r>
      <w:r w:rsidR="000170FC">
        <w:rPr>
          <w:rStyle w:val="cs9b006264"/>
          <w:lang w:val="en-US"/>
        </w:rPr>
        <w:t>Tablet</w:t>
      </w:r>
      <w:r w:rsidR="000170FC" w:rsidRPr="00CF0584">
        <w:rPr>
          <w:rStyle w:val="cs9b006264"/>
          <w:lang w:val="ru-RU"/>
        </w:rPr>
        <w:t xml:space="preserve"> </w:t>
      </w:r>
      <w:r w:rsidR="000170FC">
        <w:rPr>
          <w:rStyle w:val="cs9b006264"/>
          <w:lang w:val="en-US"/>
        </w:rPr>
        <w:t>Screenshots</w:t>
      </w:r>
      <w:r w:rsidR="000170FC" w:rsidRPr="00CF0584">
        <w:rPr>
          <w:rStyle w:val="cs9b006264"/>
          <w:lang w:val="ru-RU"/>
        </w:rPr>
        <w:t xml:space="preserve">, </w:t>
      </w:r>
      <w:r w:rsidR="000170FC">
        <w:rPr>
          <w:rStyle w:val="cs9b006264"/>
          <w:lang w:val="en-US"/>
        </w:rPr>
        <w:t>Ukrainian</w:t>
      </w:r>
      <w:r w:rsidR="000170FC" w:rsidRPr="00CF0584">
        <w:rPr>
          <w:rStyle w:val="cs9b006264"/>
          <w:lang w:val="ru-RU"/>
        </w:rPr>
        <w:t xml:space="preserve"> (</w:t>
      </w:r>
      <w:r w:rsidR="000170FC">
        <w:rPr>
          <w:rStyle w:val="cs9b006264"/>
          <w:lang w:val="en-US"/>
        </w:rPr>
        <w:t>Ukraine</w:t>
      </w:r>
      <w:r w:rsidR="000170FC" w:rsidRPr="00CF0584">
        <w:rPr>
          <w:rStyle w:val="cs9b006264"/>
          <w:lang w:val="ru-RU"/>
        </w:rPr>
        <w:t xml:space="preserve">), </w:t>
      </w:r>
      <w:r w:rsidR="000170FC" w:rsidRPr="00583FC3">
        <w:rPr>
          <w:rStyle w:val="cs9b006264"/>
          <w:lang w:val="ru-RU"/>
        </w:rPr>
        <w:t>версія</w:t>
      </w:r>
      <w:r w:rsidR="000170FC" w:rsidRPr="00CF0584">
        <w:rPr>
          <w:rStyle w:val="cs9b006264"/>
          <w:lang w:val="ru-RU"/>
        </w:rPr>
        <w:t xml:space="preserve"> 1.00 </w:t>
      </w:r>
      <w:r w:rsidR="000170FC" w:rsidRPr="00583FC3">
        <w:rPr>
          <w:rStyle w:val="cs9b006264"/>
          <w:lang w:val="ru-RU"/>
        </w:rPr>
        <w:t>від</w:t>
      </w:r>
      <w:r w:rsidR="000170FC" w:rsidRPr="00CF0584">
        <w:rPr>
          <w:rStyle w:val="cs9b006264"/>
          <w:lang w:val="ru-RU"/>
        </w:rPr>
        <w:t xml:space="preserve"> 25 </w:t>
      </w:r>
      <w:r w:rsidR="000170FC" w:rsidRPr="00583FC3">
        <w:rPr>
          <w:rStyle w:val="cs9b006264"/>
          <w:lang w:val="ru-RU"/>
        </w:rPr>
        <w:t>липня</w:t>
      </w:r>
      <w:r w:rsidR="000170FC" w:rsidRPr="00CF0584">
        <w:rPr>
          <w:rStyle w:val="cs9b006264"/>
          <w:lang w:val="ru-RU"/>
        </w:rPr>
        <w:t xml:space="preserve"> 2019, </w:t>
      </w:r>
      <w:r w:rsidR="000170FC" w:rsidRPr="00583FC3">
        <w:rPr>
          <w:rStyle w:val="cs9b006264"/>
          <w:lang w:val="ru-RU"/>
        </w:rPr>
        <w:t>українською</w:t>
      </w:r>
      <w:r w:rsidR="000170FC" w:rsidRPr="00CF0584">
        <w:rPr>
          <w:rStyle w:val="cs9b006264"/>
          <w:lang w:val="ru-RU"/>
        </w:rPr>
        <w:t xml:space="preserve"> </w:t>
      </w:r>
      <w:r w:rsidR="000170FC" w:rsidRPr="00583FC3">
        <w:rPr>
          <w:rStyle w:val="cs9b006264"/>
          <w:lang w:val="ru-RU"/>
        </w:rPr>
        <w:t>мовою</w:t>
      </w:r>
      <w:r w:rsidR="000170FC" w:rsidRPr="00CF0584">
        <w:rPr>
          <w:rStyle w:val="cs9b006264"/>
          <w:lang w:val="ru-RU"/>
        </w:rPr>
        <w:t xml:space="preserve">; </w:t>
      </w:r>
      <w:r w:rsidR="000170FC">
        <w:rPr>
          <w:rStyle w:val="cs9b006264"/>
          <w:lang w:val="en-US"/>
        </w:rPr>
        <w:t>Astellas</w:t>
      </w:r>
      <w:r w:rsidR="000170FC" w:rsidRPr="00CF0584">
        <w:rPr>
          <w:rStyle w:val="cs9b006264"/>
          <w:lang w:val="ru-RU"/>
        </w:rPr>
        <w:t xml:space="preserve"> 2693-</w:t>
      </w:r>
      <w:r w:rsidR="000170FC">
        <w:rPr>
          <w:rStyle w:val="cs9b006264"/>
          <w:lang w:val="en-US"/>
        </w:rPr>
        <w:t>CL</w:t>
      </w:r>
      <w:r w:rsidR="000170FC" w:rsidRPr="00CF0584">
        <w:rPr>
          <w:rStyle w:val="cs9b006264"/>
          <w:lang w:val="ru-RU"/>
        </w:rPr>
        <w:t xml:space="preserve"> </w:t>
      </w:r>
      <w:r w:rsidR="000170FC">
        <w:rPr>
          <w:rStyle w:val="cs9b006264"/>
          <w:lang w:val="en-US"/>
        </w:rPr>
        <w:t>Program</w:t>
      </w:r>
      <w:r w:rsidR="000170FC" w:rsidRPr="00CF0584">
        <w:rPr>
          <w:rStyle w:val="cs9b006264"/>
          <w:lang w:val="ru-RU"/>
        </w:rPr>
        <w:t xml:space="preserve"> </w:t>
      </w:r>
      <w:r w:rsidR="000170FC">
        <w:rPr>
          <w:rStyle w:val="cs9b006264"/>
          <w:lang w:val="en-US"/>
        </w:rPr>
        <w:t>WPAI</w:t>
      </w:r>
      <w:r w:rsidR="000170FC" w:rsidRPr="00CF0584">
        <w:rPr>
          <w:rStyle w:val="cs9b006264"/>
          <w:lang w:val="ru-RU"/>
        </w:rPr>
        <w:t>-</w:t>
      </w:r>
      <w:r w:rsidR="000170FC">
        <w:rPr>
          <w:rStyle w:val="cs9b006264"/>
          <w:lang w:val="en-US"/>
        </w:rPr>
        <w:t>VMS</w:t>
      </w:r>
      <w:r w:rsidR="000170FC" w:rsidRPr="00CF0584">
        <w:rPr>
          <w:rStyle w:val="cs9b006264"/>
          <w:lang w:val="ru-RU"/>
        </w:rPr>
        <w:t xml:space="preserve"> </w:t>
      </w:r>
      <w:r w:rsidR="000170FC">
        <w:rPr>
          <w:rStyle w:val="cs9b006264"/>
          <w:lang w:val="en-US"/>
        </w:rPr>
        <w:t>eCOA</w:t>
      </w:r>
      <w:r w:rsidR="000170FC" w:rsidRPr="00CF0584">
        <w:rPr>
          <w:rStyle w:val="cs9b006264"/>
          <w:lang w:val="ru-RU"/>
        </w:rPr>
        <w:t xml:space="preserve"> </w:t>
      </w:r>
      <w:r w:rsidR="000170FC">
        <w:rPr>
          <w:rStyle w:val="cs9b006264"/>
          <w:lang w:val="en-US"/>
        </w:rPr>
        <w:t>Tablet</w:t>
      </w:r>
      <w:r w:rsidR="000170FC" w:rsidRPr="00CF0584">
        <w:rPr>
          <w:rStyle w:val="cs9b006264"/>
          <w:lang w:val="ru-RU"/>
        </w:rPr>
        <w:t xml:space="preserve"> </w:t>
      </w:r>
      <w:r w:rsidR="000170FC">
        <w:rPr>
          <w:rStyle w:val="cs9b006264"/>
          <w:lang w:val="en-US"/>
        </w:rPr>
        <w:t>Screenshots</w:t>
      </w:r>
      <w:r w:rsidR="000170FC" w:rsidRPr="00CF0584">
        <w:rPr>
          <w:rStyle w:val="cs9b006264"/>
          <w:lang w:val="ru-RU"/>
        </w:rPr>
        <w:t xml:space="preserve">, </w:t>
      </w:r>
      <w:r w:rsidR="000170FC">
        <w:rPr>
          <w:rStyle w:val="cs9b006264"/>
          <w:lang w:val="en-US"/>
        </w:rPr>
        <w:t>Russian</w:t>
      </w:r>
      <w:r w:rsidR="000170FC" w:rsidRPr="00CF0584">
        <w:rPr>
          <w:rStyle w:val="cs9b006264"/>
          <w:lang w:val="ru-RU"/>
        </w:rPr>
        <w:t xml:space="preserve"> (</w:t>
      </w:r>
      <w:r w:rsidR="000170FC">
        <w:rPr>
          <w:rStyle w:val="cs9b006264"/>
          <w:lang w:val="en-US"/>
        </w:rPr>
        <w:t>Ukraine</w:t>
      </w:r>
      <w:r w:rsidR="000170FC" w:rsidRPr="00CF0584">
        <w:rPr>
          <w:rStyle w:val="cs9b006264"/>
          <w:lang w:val="ru-RU"/>
        </w:rPr>
        <w:t xml:space="preserve">), </w:t>
      </w:r>
      <w:r w:rsidR="000170FC" w:rsidRPr="00583FC3">
        <w:rPr>
          <w:rStyle w:val="cs9b006264"/>
          <w:lang w:val="ru-RU"/>
        </w:rPr>
        <w:t>версія</w:t>
      </w:r>
      <w:r w:rsidR="000170FC" w:rsidRPr="00CF0584">
        <w:rPr>
          <w:rStyle w:val="cs9b006264"/>
          <w:lang w:val="ru-RU"/>
        </w:rPr>
        <w:t xml:space="preserve"> 1.00 </w:t>
      </w:r>
      <w:r w:rsidR="000170FC" w:rsidRPr="00583FC3">
        <w:rPr>
          <w:rStyle w:val="cs9b006264"/>
          <w:lang w:val="ru-RU"/>
        </w:rPr>
        <w:t>від</w:t>
      </w:r>
      <w:r w:rsidR="000170FC" w:rsidRPr="00CF0584">
        <w:rPr>
          <w:rStyle w:val="cs9b006264"/>
          <w:lang w:val="ru-RU"/>
        </w:rPr>
        <w:t xml:space="preserve"> 25 </w:t>
      </w:r>
      <w:r w:rsidR="000170FC" w:rsidRPr="00583FC3">
        <w:rPr>
          <w:rStyle w:val="cs9b006264"/>
          <w:lang w:val="ru-RU"/>
        </w:rPr>
        <w:t>липня</w:t>
      </w:r>
      <w:r w:rsidR="000170FC" w:rsidRPr="00CF0584">
        <w:rPr>
          <w:rStyle w:val="cs9b006264"/>
          <w:lang w:val="ru-RU"/>
        </w:rPr>
        <w:t xml:space="preserve"> 2019, </w:t>
      </w:r>
      <w:r w:rsidR="000170FC" w:rsidRPr="00583FC3">
        <w:rPr>
          <w:rStyle w:val="cs9b006264"/>
          <w:lang w:val="ru-RU"/>
        </w:rPr>
        <w:t>російською</w:t>
      </w:r>
      <w:r w:rsidR="000170FC" w:rsidRPr="00CF0584">
        <w:rPr>
          <w:rStyle w:val="cs9b006264"/>
          <w:lang w:val="ru-RU"/>
        </w:rPr>
        <w:t xml:space="preserve"> </w:t>
      </w:r>
      <w:r w:rsidR="000170FC" w:rsidRPr="00583FC3">
        <w:rPr>
          <w:rStyle w:val="cs9b006264"/>
          <w:lang w:val="ru-RU"/>
        </w:rPr>
        <w:t>мовою</w:t>
      </w:r>
      <w:r w:rsidR="000170FC" w:rsidRPr="00CF0584">
        <w:rPr>
          <w:rStyle w:val="cs9b006264"/>
          <w:lang w:val="ru-RU"/>
        </w:rPr>
        <w:t xml:space="preserve">; </w:t>
      </w:r>
      <w:r w:rsidR="000170FC" w:rsidRPr="00583FC3">
        <w:rPr>
          <w:rStyle w:val="cs9b006264"/>
          <w:lang w:val="ru-RU"/>
        </w:rPr>
        <w:t>Навчальний</w:t>
      </w:r>
      <w:r w:rsidR="000170FC" w:rsidRPr="00CF0584">
        <w:rPr>
          <w:rStyle w:val="cs9b006264"/>
          <w:lang w:val="ru-RU"/>
        </w:rPr>
        <w:t xml:space="preserve"> </w:t>
      </w:r>
      <w:r w:rsidR="000170FC" w:rsidRPr="00583FC3">
        <w:rPr>
          <w:rStyle w:val="cs9b006264"/>
          <w:lang w:val="ru-RU"/>
        </w:rPr>
        <w:t>курс</w:t>
      </w:r>
      <w:r w:rsidR="000170FC" w:rsidRPr="00CF0584">
        <w:rPr>
          <w:rStyle w:val="cs9b006264"/>
          <w:lang w:val="ru-RU"/>
        </w:rPr>
        <w:t xml:space="preserve"> </w:t>
      </w:r>
      <w:r w:rsidR="000170FC" w:rsidRPr="00583FC3">
        <w:rPr>
          <w:rStyle w:val="cs9b006264"/>
          <w:lang w:val="ru-RU"/>
        </w:rPr>
        <w:t>для</w:t>
      </w:r>
      <w:r w:rsidR="000170FC" w:rsidRPr="00CF0584">
        <w:rPr>
          <w:rStyle w:val="cs9b006264"/>
          <w:lang w:val="ru-RU"/>
        </w:rPr>
        <w:t xml:space="preserve"> </w:t>
      </w:r>
      <w:r w:rsidR="000170FC" w:rsidRPr="00583FC3">
        <w:rPr>
          <w:rStyle w:val="cs9b006264"/>
          <w:lang w:val="ru-RU"/>
        </w:rPr>
        <w:t>пацієнток</w:t>
      </w:r>
      <w:r w:rsidR="000170FC" w:rsidRPr="00CF0584">
        <w:rPr>
          <w:rStyle w:val="cs9b006264"/>
          <w:lang w:val="ru-RU"/>
        </w:rPr>
        <w:t xml:space="preserve"> </w:t>
      </w:r>
      <w:r w:rsidR="000170FC" w:rsidRPr="00583FC3">
        <w:rPr>
          <w:rStyle w:val="cs9b006264"/>
          <w:lang w:val="ru-RU"/>
        </w:rPr>
        <w:t>щодо</w:t>
      </w:r>
      <w:r w:rsidR="000170FC" w:rsidRPr="00CF0584">
        <w:rPr>
          <w:rStyle w:val="cs9b006264"/>
          <w:lang w:val="ru-RU"/>
        </w:rPr>
        <w:t xml:space="preserve"> </w:t>
      </w:r>
      <w:r w:rsidR="000170FC" w:rsidRPr="00583FC3">
        <w:rPr>
          <w:rStyle w:val="cs9b006264"/>
          <w:lang w:val="ru-RU"/>
        </w:rPr>
        <w:t>користування</w:t>
      </w:r>
      <w:r w:rsidR="000170FC" w:rsidRPr="00CF0584">
        <w:rPr>
          <w:rStyle w:val="cs9b006264"/>
          <w:lang w:val="ru-RU"/>
        </w:rPr>
        <w:t xml:space="preserve"> </w:t>
      </w:r>
      <w:r w:rsidR="000170FC" w:rsidRPr="00583FC3">
        <w:rPr>
          <w:rStyle w:val="cs9b006264"/>
          <w:lang w:val="ru-RU"/>
        </w:rPr>
        <w:t>електронним</w:t>
      </w:r>
      <w:r w:rsidR="000170FC" w:rsidRPr="00CF0584">
        <w:rPr>
          <w:rStyle w:val="cs9b006264"/>
          <w:lang w:val="ru-RU"/>
        </w:rPr>
        <w:t xml:space="preserve"> </w:t>
      </w:r>
      <w:r w:rsidR="000170FC" w:rsidRPr="00583FC3">
        <w:rPr>
          <w:rStyle w:val="cs9b006264"/>
          <w:lang w:val="ru-RU"/>
        </w:rPr>
        <w:t>щоденником</w:t>
      </w:r>
      <w:r w:rsidR="000170FC" w:rsidRPr="00CF0584">
        <w:rPr>
          <w:rStyle w:val="cs9b006264"/>
          <w:lang w:val="ru-RU"/>
        </w:rPr>
        <w:t xml:space="preserve"> </w:t>
      </w:r>
      <w:r w:rsidR="000170FC" w:rsidRPr="00583FC3">
        <w:rPr>
          <w:rStyle w:val="cs9b006264"/>
          <w:lang w:val="ru-RU"/>
        </w:rPr>
        <w:t>для</w:t>
      </w:r>
      <w:r w:rsidR="000170FC" w:rsidRPr="00CF0584">
        <w:rPr>
          <w:rStyle w:val="cs9b006264"/>
          <w:lang w:val="ru-RU"/>
        </w:rPr>
        <w:t xml:space="preserve"> </w:t>
      </w:r>
      <w:r w:rsidR="000170FC" w:rsidRPr="00583FC3">
        <w:rPr>
          <w:rStyle w:val="cs9b006264"/>
          <w:lang w:val="ru-RU"/>
        </w:rPr>
        <w:t>реєстрації</w:t>
      </w:r>
      <w:r w:rsidR="000170FC" w:rsidRPr="00CF0584">
        <w:rPr>
          <w:rStyle w:val="cs9b006264"/>
          <w:lang w:val="ru-RU"/>
        </w:rPr>
        <w:t xml:space="preserve"> </w:t>
      </w:r>
      <w:r w:rsidR="000170FC" w:rsidRPr="00583FC3">
        <w:rPr>
          <w:rStyle w:val="cs9b006264"/>
          <w:lang w:val="ru-RU"/>
        </w:rPr>
        <w:t>припливів</w:t>
      </w:r>
      <w:r w:rsidR="000170FC" w:rsidRPr="00CF0584">
        <w:rPr>
          <w:rStyle w:val="cs9b006264"/>
          <w:lang w:val="ru-RU"/>
        </w:rPr>
        <w:t xml:space="preserve"> </w:t>
      </w:r>
      <w:r w:rsidR="000170FC" w:rsidRPr="00583FC3">
        <w:rPr>
          <w:rStyle w:val="cs9b006264"/>
          <w:lang w:val="ru-RU"/>
        </w:rPr>
        <w:t>жару</w:t>
      </w:r>
      <w:r w:rsidR="000170FC" w:rsidRPr="00CF0584">
        <w:rPr>
          <w:rStyle w:val="cs9b006264"/>
          <w:lang w:val="ru-RU"/>
        </w:rPr>
        <w:t xml:space="preserve">: </w:t>
      </w:r>
      <w:r w:rsidR="000170FC" w:rsidRPr="00583FC3">
        <w:rPr>
          <w:rStyle w:val="cs9b006264"/>
          <w:lang w:val="ru-RU"/>
        </w:rPr>
        <w:t>Слайди</w:t>
      </w:r>
      <w:r w:rsidR="000170FC" w:rsidRPr="00CF0584">
        <w:rPr>
          <w:rStyle w:val="cs9b006264"/>
          <w:lang w:val="ru-RU"/>
        </w:rPr>
        <w:t xml:space="preserve"> </w:t>
      </w:r>
      <w:r w:rsidR="000170FC" w:rsidRPr="00583FC3">
        <w:rPr>
          <w:rStyle w:val="cs9b006264"/>
          <w:lang w:val="ru-RU"/>
        </w:rPr>
        <w:t>навчального</w:t>
      </w:r>
      <w:r w:rsidR="000170FC" w:rsidRPr="00CF0584">
        <w:rPr>
          <w:rStyle w:val="cs9b006264"/>
          <w:lang w:val="ru-RU"/>
        </w:rPr>
        <w:t xml:space="preserve"> </w:t>
      </w:r>
      <w:r w:rsidR="000170FC" w:rsidRPr="00583FC3">
        <w:rPr>
          <w:rStyle w:val="cs9b006264"/>
          <w:lang w:val="ru-RU"/>
        </w:rPr>
        <w:t>курсу</w:t>
      </w:r>
      <w:r w:rsidR="000170FC" w:rsidRPr="00CF0584">
        <w:rPr>
          <w:rStyle w:val="cs9b006264"/>
          <w:lang w:val="ru-RU"/>
        </w:rPr>
        <w:t xml:space="preserve"> </w:t>
      </w:r>
      <w:r w:rsidR="000170FC" w:rsidRPr="00583FC3">
        <w:rPr>
          <w:rStyle w:val="cs9b006264"/>
          <w:lang w:val="ru-RU"/>
        </w:rPr>
        <w:t>для</w:t>
      </w:r>
      <w:r w:rsidR="000170FC" w:rsidRPr="00CF0584">
        <w:rPr>
          <w:rStyle w:val="cs9b006264"/>
          <w:lang w:val="ru-RU"/>
        </w:rPr>
        <w:t xml:space="preserve"> </w:t>
      </w:r>
      <w:r w:rsidR="000170FC" w:rsidRPr="00583FC3">
        <w:rPr>
          <w:rStyle w:val="cs9b006264"/>
          <w:lang w:val="ru-RU"/>
        </w:rPr>
        <w:t>пацієнток</w:t>
      </w:r>
      <w:r w:rsidR="000170FC" w:rsidRPr="00CF0584">
        <w:rPr>
          <w:rStyle w:val="cs9b006264"/>
          <w:lang w:val="ru-RU"/>
        </w:rPr>
        <w:t xml:space="preserve"> </w:t>
      </w:r>
      <w:r w:rsidR="000170FC" w:rsidRPr="00583FC3">
        <w:rPr>
          <w:rStyle w:val="cs9b006264"/>
          <w:lang w:val="ru-RU"/>
        </w:rPr>
        <w:t>щодо</w:t>
      </w:r>
      <w:r w:rsidR="000170FC" w:rsidRPr="00CF0584">
        <w:rPr>
          <w:rStyle w:val="cs9b006264"/>
          <w:lang w:val="ru-RU"/>
        </w:rPr>
        <w:t xml:space="preserve"> </w:t>
      </w:r>
      <w:r w:rsidR="000170FC" w:rsidRPr="00583FC3">
        <w:rPr>
          <w:rStyle w:val="cs9b006264"/>
          <w:lang w:val="ru-RU"/>
        </w:rPr>
        <w:t>користування</w:t>
      </w:r>
      <w:r w:rsidR="000170FC" w:rsidRPr="00CF0584">
        <w:rPr>
          <w:rStyle w:val="cs9b006264"/>
          <w:lang w:val="ru-RU"/>
        </w:rPr>
        <w:t xml:space="preserve"> </w:t>
      </w:r>
      <w:r w:rsidR="000170FC" w:rsidRPr="00583FC3">
        <w:rPr>
          <w:rStyle w:val="cs9b006264"/>
          <w:lang w:val="ru-RU"/>
        </w:rPr>
        <w:t>електронним</w:t>
      </w:r>
      <w:r w:rsidR="000170FC" w:rsidRPr="00CF0584">
        <w:rPr>
          <w:rStyle w:val="cs9b006264"/>
          <w:lang w:val="ru-RU"/>
        </w:rPr>
        <w:t xml:space="preserve"> </w:t>
      </w:r>
      <w:r w:rsidR="000170FC" w:rsidRPr="00583FC3">
        <w:rPr>
          <w:rStyle w:val="cs9b006264"/>
          <w:lang w:val="ru-RU"/>
        </w:rPr>
        <w:t>щоденником</w:t>
      </w:r>
      <w:r w:rsidR="000170FC" w:rsidRPr="00CF0584">
        <w:rPr>
          <w:rStyle w:val="cs9b006264"/>
          <w:lang w:val="ru-RU"/>
        </w:rPr>
        <w:t xml:space="preserve"> </w:t>
      </w:r>
      <w:r w:rsidR="000170FC" w:rsidRPr="00583FC3">
        <w:rPr>
          <w:rStyle w:val="cs9b006264"/>
          <w:lang w:val="ru-RU"/>
        </w:rPr>
        <w:t>для</w:t>
      </w:r>
      <w:r w:rsidR="000170FC" w:rsidRPr="00CF0584">
        <w:rPr>
          <w:rStyle w:val="cs9b006264"/>
          <w:lang w:val="ru-RU"/>
        </w:rPr>
        <w:t xml:space="preserve"> </w:t>
      </w:r>
      <w:r w:rsidR="000170FC" w:rsidRPr="00583FC3">
        <w:rPr>
          <w:rStyle w:val="cs9b006264"/>
          <w:lang w:val="ru-RU"/>
        </w:rPr>
        <w:t>реєстрації</w:t>
      </w:r>
      <w:r w:rsidR="000170FC" w:rsidRPr="00CF0584">
        <w:rPr>
          <w:rStyle w:val="cs9b006264"/>
          <w:lang w:val="ru-RU"/>
        </w:rPr>
        <w:t xml:space="preserve"> </w:t>
      </w:r>
      <w:r w:rsidR="000170FC" w:rsidRPr="00583FC3">
        <w:rPr>
          <w:rStyle w:val="cs9b006264"/>
          <w:lang w:val="ru-RU"/>
        </w:rPr>
        <w:t>припливів</w:t>
      </w:r>
      <w:r w:rsidR="000170FC" w:rsidRPr="00CF0584">
        <w:rPr>
          <w:rStyle w:val="cs9b006264"/>
          <w:lang w:val="ru-RU"/>
        </w:rPr>
        <w:t xml:space="preserve"> </w:t>
      </w:r>
      <w:r w:rsidR="000170FC" w:rsidRPr="00583FC3">
        <w:rPr>
          <w:rStyle w:val="cs9b006264"/>
          <w:lang w:val="ru-RU"/>
        </w:rPr>
        <w:t>жару</w:t>
      </w:r>
      <w:r w:rsidR="000170FC" w:rsidRPr="00CF0584">
        <w:rPr>
          <w:rStyle w:val="cs9b006264"/>
          <w:lang w:val="ru-RU"/>
        </w:rPr>
        <w:t xml:space="preserve"> (</w:t>
      </w:r>
      <w:r w:rsidR="000170FC">
        <w:rPr>
          <w:rStyle w:val="cs9b006264"/>
          <w:lang w:val="en-US"/>
        </w:rPr>
        <w:t>Astellas</w:t>
      </w:r>
      <w:r w:rsidR="000170FC" w:rsidRPr="00CF0584">
        <w:rPr>
          <w:rStyle w:val="cs9b006264"/>
          <w:lang w:val="ru-RU"/>
        </w:rPr>
        <w:t>_2693</w:t>
      </w:r>
      <w:r w:rsidR="000170FC">
        <w:rPr>
          <w:rStyle w:val="cs9b006264"/>
          <w:lang w:val="en-US"/>
        </w:rPr>
        <w:t>CL</w:t>
      </w:r>
      <w:r w:rsidR="000170FC" w:rsidRPr="00CF0584">
        <w:rPr>
          <w:rStyle w:val="cs9b006264"/>
          <w:lang w:val="ru-RU"/>
        </w:rPr>
        <w:t>_</w:t>
      </w:r>
      <w:r w:rsidR="000170FC">
        <w:rPr>
          <w:rStyle w:val="cs9b006264"/>
          <w:lang w:val="en-US"/>
        </w:rPr>
        <w:t>subjHH</w:t>
      </w:r>
      <w:r w:rsidR="000170FC" w:rsidRPr="00CF0584">
        <w:rPr>
          <w:rStyle w:val="cs9b006264"/>
          <w:lang w:val="ru-RU"/>
        </w:rPr>
        <w:t>_</w:t>
      </w:r>
      <w:r w:rsidR="000170FC">
        <w:rPr>
          <w:rStyle w:val="cs9b006264"/>
          <w:lang w:val="en-US"/>
        </w:rPr>
        <w:t>v</w:t>
      </w:r>
      <w:r w:rsidR="000170FC" w:rsidRPr="00CF0584">
        <w:rPr>
          <w:rStyle w:val="cs9b006264"/>
          <w:lang w:val="ru-RU"/>
        </w:rPr>
        <w:t>2_</w:t>
      </w:r>
      <w:r w:rsidR="000170FC">
        <w:rPr>
          <w:rStyle w:val="cs9b006264"/>
          <w:lang w:val="en-US"/>
        </w:rPr>
        <w:t>ukUA</w:t>
      </w:r>
      <w:r w:rsidR="000170FC" w:rsidRPr="00CF0584">
        <w:rPr>
          <w:rStyle w:val="cs9b006264"/>
          <w:lang w:val="ru-RU"/>
        </w:rPr>
        <w:t xml:space="preserve">), </w:t>
      </w:r>
      <w:r w:rsidR="000170FC" w:rsidRPr="00583FC3">
        <w:rPr>
          <w:rStyle w:val="cs9b006264"/>
          <w:lang w:val="ru-RU"/>
        </w:rPr>
        <w:t>версія</w:t>
      </w:r>
      <w:r w:rsidR="000170FC" w:rsidRPr="00CF0584">
        <w:rPr>
          <w:rStyle w:val="cs9b006264"/>
          <w:lang w:val="ru-RU"/>
        </w:rPr>
        <w:t xml:space="preserve"> 2 </w:t>
      </w:r>
      <w:r w:rsidR="000170FC" w:rsidRPr="00583FC3">
        <w:rPr>
          <w:rStyle w:val="cs9b006264"/>
          <w:lang w:val="ru-RU"/>
        </w:rPr>
        <w:t>від</w:t>
      </w:r>
      <w:r w:rsidR="000170FC" w:rsidRPr="00CF0584">
        <w:rPr>
          <w:rStyle w:val="cs9b006264"/>
          <w:lang w:val="ru-RU"/>
        </w:rPr>
        <w:t xml:space="preserve"> 14 </w:t>
      </w:r>
      <w:r w:rsidR="000170FC" w:rsidRPr="00583FC3">
        <w:rPr>
          <w:rStyle w:val="cs9b006264"/>
          <w:lang w:val="ru-RU"/>
        </w:rPr>
        <w:t>червня</w:t>
      </w:r>
      <w:r w:rsidR="000170FC" w:rsidRPr="00CF0584">
        <w:rPr>
          <w:rStyle w:val="cs9b006264"/>
          <w:lang w:val="ru-RU"/>
        </w:rPr>
        <w:t xml:space="preserve"> 2019, </w:t>
      </w:r>
      <w:r w:rsidR="000170FC" w:rsidRPr="00583FC3">
        <w:rPr>
          <w:rStyle w:val="cs9b006264"/>
          <w:lang w:val="ru-RU"/>
        </w:rPr>
        <w:t>українською</w:t>
      </w:r>
      <w:r w:rsidR="000170FC" w:rsidRPr="00CF0584">
        <w:rPr>
          <w:rStyle w:val="cs9b006264"/>
          <w:lang w:val="ru-RU"/>
        </w:rPr>
        <w:t xml:space="preserve"> </w:t>
      </w:r>
      <w:r w:rsidR="000170FC" w:rsidRPr="00583FC3">
        <w:rPr>
          <w:rStyle w:val="cs9b006264"/>
          <w:lang w:val="ru-RU"/>
        </w:rPr>
        <w:t>мовою</w:t>
      </w:r>
      <w:r w:rsidR="000170FC" w:rsidRPr="00CF0584">
        <w:rPr>
          <w:rStyle w:val="cs9b006264"/>
          <w:lang w:val="ru-RU"/>
        </w:rPr>
        <w:t xml:space="preserve">; </w:t>
      </w:r>
      <w:r w:rsidR="000170FC" w:rsidRPr="00583FC3">
        <w:rPr>
          <w:rStyle w:val="cs9b006264"/>
          <w:lang w:val="ru-RU"/>
        </w:rPr>
        <w:t>Слайди</w:t>
      </w:r>
      <w:r w:rsidR="000170FC" w:rsidRPr="00CF0584">
        <w:rPr>
          <w:rStyle w:val="cs9b006264"/>
          <w:lang w:val="ru-RU"/>
        </w:rPr>
        <w:t xml:space="preserve"> </w:t>
      </w:r>
      <w:r w:rsidR="000170FC" w:rsidRPr="00583FC3">
        <w:rPr>
          <w:rStyle w:val="cs9b006264"/>
          <w:lang w:val="ru-RU"/>
        </w:rPr>
        <w:t>навчального</w:t>
      </w:r>
      <w:r w:rsidR="000170FC" w:rsidRPr="00CF0584">
        <w:rPr>
          <w:rStyle w:val="cs9b006264"/>
          <w:lang w:val="ru-RU"/>
        </w:rPr>
        <w:t xml:space="preserve"> </w:t>
      </w:r>
      <w:r w:rsidR="000170FC" w:rsidRPr="00583FC3">
        <w:rPr>
          <w:rStyle w:val="cs9b006264"/>
          <w:lang w:val="ru-RU"/>
        </w:rPr>
        <w:t>курсу</w:t>
      </w:r>
      <w:r w:rsidR="000170FC" w:rsidRPr="00CF0584">
        <w:rPr>
          <w:rStyle w:val="cs9b006264"/>
          <w:lang w:val="ru-RU"/>
        </w:rPr>
        <w:t xml:space="preserve"> </w:t>
      </w:r>
      <w:r w:rsidR="000170FC" w:rsidRPr="00583FC3">
        <w:rPr>
          <w:rStyle w:val="cs9b006264"/>
          <w:lang w:val="ru-RU"/>
        </w:rPr>
        <w:t>для</w:t>
      </w:r>
      <w:r w:rsidR="000170FC" w:rsidRPr="00CF0584">
        <w:rPr>
          <w:rStyle w:val="cs9b006264"/>
          <w:lang w:val="ru-RU"/>
        </w:rPr>
        <w:t xml:space="preserve"> </w:t>
      </w:r>
      <w:r w:rsidR="000170FC" w:rsidRPr="00583FC3">
        <w:rPr>
          <w:rStyle w:val="cs9b006264"/>
          <w:lang w:val="ru-RU"/>
        </w:rPr>
        <w:t>пацієнток</w:t>
      </w:r>
      <w:r w:rsidR="000170FC" w:rsidRPr="00CF0584">
        <w:rPr>
          <w:rStyle w:val="cs9b006264"/>
          <w:lang w:val="ru-RU"/>
        </w:rPr>
        <w:t xml:space="preserve"> </w:t>
      </w:r>
      <w:r w:rsidR="000170FC" w:rsidRPr="00583FC3">
        <w:rPr>
          <w:rStyle w:val="cs9b006264"/>
          <w:lang w:val="ru-RU"/>
        </w:rPr>
        <w:t>щодо</w:t>
      </w:r>
      <w:r w:rsidR="000170FC" w:rsidRPr="00CF0584">
        <w:rPr>
          <w:rStyle w:val="cs9b006264"/>
          <w:lang w:val="ru-RU"/>
        </w:rPr>
        <w:t xml:space="preserve"> </w:t>
      </w:r>
      <w:r w:rsidR="000170FC" w:rsidRPr="00583FC3">
        <w:rPr>
          <w:rStyle w:val="cs9b006264"/>
          <w:lang w:val="ru-RU"/>
        </w:rPr>
        <w:t>користування</w:t>
      </w:r>
      <w:r w:rsidR="000170FC" w:rsidRPr="00CF0584">
        <w:rPr>
          <w:rStyle w:val="cs9b006264"/>
          <w:lang w:val="ru-RU"/>
        </w:rPr>
        <w:t xml:space="preserve"> </w:t>
      </w:r>
      <w:r w:rsidR="000170FC" w:rsidRPr="00583FC3">
        <w:rPr>
          <w:rStyle w:val="cs9b006264"/>
          <w:lang w:val="ru-RU"/>
        </w:rPr>
        <w:t>електронним</w:t>
      </w:r>
      <w:r w:rsidR="000170FC" w:rsidRPr="00CF0584">
        <w:rPr>
          <w:rStyle w:val="cs9b006264"/>
          <w:lang w:val="ru-RU"/>
        </w:rPr>
        <w:t xml:space="preserve"> </w:t>
      </w:r>
      <w:r w:rsidR="000170FC" w:rsidRPr="00583FC3">
        <w:rPr>
          <w:rStyle w:val="cs9b006264"/>
          <w:lang w:val="ru-RU"/>
        </w:rPr>
        <w:t>щоденником</w:t>
      </w:r>
      <w:r w:rsidR="000170FC" w:rsidRPr="00CF0584">
        <w:rPr>
          <w:rStyle w:val="cs9b006264"/>
          <w:lang w:val="ru-RU"/>
        </w:rPr>
        <w:t xml:space="preserve"> </w:t>
      </w:r>
      <w:r w:rsidR="000170FC" w:rsidRPr="00583FC3">
        <w:rPr>
          <w:rStyle w:val="cs9b006264"/>
          <w:lang w:val="ru-RU"/>
        </w:rPr>
        <w:t>для</w:t>
      </w:r>
      <w:r w:rsidR="000170FC" w:rsidRPr="00CF0584">
        <w:rPr>
          <w:rStyle w:val="cs9b006264"/>
          <w:lang w:val="ru-RU"/>
        </w:rPr>
        <w:t xml:space="preserve"> </w:t>
      </w:r>
      <w:r w:rsidR="000170FC" w:rsidRPr="00583FC3">
        <w:rPr>
          <w:rStyle w:val="cs9b006264"/>
          <w:lang w:val="ru-RU"/>
        </w:rPr>
        <w:t>реєстрації</w:t>
      </w:r>
      <w:r w:rsidR="000170FC" w:rsidRPr="00CF0584">
        <w:rPr>
          <w:rStyle w:val="cs9b006264"/>
          <w:lang w:val="ru-RU"/>
        </w:rPr>
        <w:t xml:space="preserve"> </w:t>
      </w:r>
      <w:r w:rsidR="000170FC" w:rsidRPr="00583FC3">
        <w:rPr>
          <w:rStyle w:val="cs9b006264"/>
          <w:lang w:val="ru-RU"/>
        </w:rPr>
        <w:t>припливів</w:t>
      </w:r>
      <w:r w:rsidR="000170FC" w:rsidRPr="00CF0584">
        <w:rPr>
          <w:rStyle w:val="cs9b006264"/>
          <w:lang w:val="ru-RU"/>
        </w:rPr>
        <w:t xml:space="preserve"> </w:t>
      </w:r>
      <w:r w:rsidR="000170FC" w:rsidRPr="00583FC3">
        <w:rPr>
          <w:rStyle w:val="cs9b006264"/>
          <w:lang w:val="ru-RU"/>
        </w:rPr>
        <w:t>жару (</w:t>
      </w:r>
      <w:r w:rsidR="000170FC">
        <w:rPr>
          <w:rStyle w:val="cs9b006264"/>
          <w:lang w:val="en-US"/>
        </w:rPr>
        <w:t>Astellas</w:t>
      </w:r>
      <w:r w:rsidR="000170FC" w:rsidRPr="00583FC3">
        <w:rPr>
          <w:rStyle w:val="cs9b006264"/>
          <w:lang w:val="ru-RU"/>
        </w:rPr>
        <w:t>_2693</w:t>
      </w:r>
      <w:r w:rsidR="000170FC">
        <w:rPr>
          <w:rStyle w:val="cs9b006264"/>
          <w:lang w:val="en-US"/>
        </w:rPr>
        <w:t>CL</w:t>
      </w:r>
      <w:r w:rsidR="000170FC" w:rsidRPr="00583FC3">
        <w:rPr>
          <w:rStyle w:val="cs9b006264"/>
          <w:lang w:val="ru-RU"/>
        </w:rPr>
        <w:t>_</w:t>
      </w:r>
      <w:r w:rsidR="000170FC">
        <w:rPr>
          <w:rStyle w:val="cs9b006264"/>
          <w:lang w:val="en-US"/>
        </w:rPr>
        <w:t>subjHH</w:t>
      </w:r>
      <w:r w:rsidR="000170FC" w:rsidRPr="00583FC3">
        <w:rPr>
          <w:rStyle w:val="cs9b006264"/>
          <w:lang w:val="ru-RU"/>
        </w:rPr>
        <w:t>_</w:t>
      </w:r>
      <w:r w:rsidR="000170FC">
        <w:rPr>
          <w:rStyle w:val="cs9b006264"/>
          <w:lang w:val="en-US"/>
        </w:rPr>
        <w:t>v</w:t>
      </w:r>
      <w:r w:rsidR="000170FC" w:rsidRPr="00583FC3">
        <w:rPr>
          <w:rStyle w:val="cs9b006264"/>
          <w:lang w:val="ru-RU"/>
        </w:rPr>
        <w:t>2_</w:t>
      </w:r>
      <w:r w:rsidR="000170FC">
        <w:rPr>
          <w:rStyle w:val="cs9b006264"/>
          <w:lang w:val="en-US"/>
        </w:rPr>
        <w:t>RU</w:t>
      </w:r>
      <w:r w:rsidR="000170FC" w:rsidRPr="00583FC3">
        <w:rPr>
          <w:rStyle w:val="cs9b006264"/>
          <w:lang w:val="ru-RU"/>
        </w:rPr>
        <w:t xml:space="preserve">), версія 2 від 18 червня 2019, російською мовою; Відео навчального курсу для пацієнток щодо користування електронним щоденником для реєстрації </w:t>
      </w:r>
      <w:r w:rsidR="000170FC" w:rsidRPr="00583FC3">
        <w:rPr>
          <w:rStyle w:val="cs9b006264"/>
          <w:lang w:val="ru-RU"/>
        </w:rPr>
        <w:lastRenderedPageBreak/>
        <w:t>припливів жару, версія 2, українською мовою; Відео навчального курсу для пацієнток щодо користування електронним щоденником для реєстрації припливів жару, версія 2, російською мовою; Тест для пацієнта із заповнення щоденника для реєстрації приливів (</w:t>
      </w:r>
      <w:r w:rsidR="000170FC">
        <w:rPr>
          <w:rStyle w:val="cs9b006264"/>
          <w:lang w:val="en-US"/>
        </w:rPr>
        <w:t>Screenshot</w:t>
      </w:r>
      <w:r w:rsidR="000170FC" w:rsidRPr="00583FC3">
        <w:rPr>
          <w:rStyle w:val="cs9b006264"/>
          <w:lang w:val="ru-RU"/>
        </w:rPr>
        <w:t xml:space="preserve"> </w:t>
      </w:r>
      <w:r w:rsidR="000170FC">
        <w:rPr>
          <w:rStyle w:val="cs9b006264"/>
          <w:lang w:val="en-US"/>
        </w:rPr>
        <w:t>Hot</w:t>
      </w:r>
      <w:r w:rsidR="000170FC" w:rsidRPr="00583FC3">
        <w:rPr>
          <w:rStyle w:val="cs9b006264"/>
          <w:lang w:val="ru-RU"/>
        </w:rPr>
        <w:t xml:space="preserve"> </w:t>
      </w:r>
      <w:r w:rsidR="000170FC">
        <w:rPr>
          <w:rStyle w:val="cs9b006264"/>
          <w:lang w:val="en-US"/>
        </w:rPr>
        <w:t>flash</w:t>
      </w:r>
      <w:r w:rsidR="000170FC" w:rsidRPr="00583FC3">
        <w:rPr>
          <w:rStyle w:val="cs9b006264"/>
          <w:lang w:val="ru-RU"/>
        </w:rPr>
        <w:t xml:space="preserve"> </w:t>
      </w:r>
      <w:r w:rsidR="000170FC">
        <w:rPr>
          <w:rStyle w:val="cs9b006264"/>
          <w:lang w:val="en-US"/>
        </w:rPr>
        <w:t>diary</w:t>
      </w:r>
      <w:r w:rsidR="000170FC" w:rsidRPr="00583FC3">
        <w:rPr>
          <w:rStyle w:val="cs9b006264"/>
          <w:lang w:val="ru-RU"/>
        </w:rPr>
        <w:t xml:space="preserve"> </w:t>
      </w:r>
      <w:r w:rsidR="000170FC">
        <w:rPr>
          <w:rStyle w:val="cs9b006264"/>
          <w:lang w:val="en-US"/>
        </w:rPr>
        <w:t>patient</w:t>
      </w:r>
      <w:r w:rsidR="000170FC" w:rsidRPr="00583FC3">
        <w:rPr>
          <w:rStyle w:val="cs9b006264"/>
          <w:lang w:val="ru-RU"/>
        </w:rPr>
        <w:t xml:space="preserve"> </w:t>
      </w:r>
      <w:r w:rsidR="000170FC">
        <w:rPr>
          <w:rStyle w:val="cs9b006264"/>
          <w:lang w:val="en-US"/>
        </w:rPr>
        <w:t>training</w:t>
      </w:r>
      <w:r w:rsidR="000170FC" w:rsidRPr="00583FC3">
        <w:rPr>
          <w:rStyle w:val="cs9b006264"/>
          <w:lang w:val="ru-RU"/>
        </w:rPr>
        <w:t xml:space="preserve"> </w:t>
      </w:r>
      <w:r w:rsidR="000170FC">
        <w:rPr>
          <w:rStyle w:val="cs9b006264"/>
          <w:lang w:val="en-US"/>
        </w:rPr>
        <w:t>quiz</w:t>
      </w:r>
      <w:r w:rsidR="000170FC" w:rsidRPr="00583FC3">
        <w:rPr>
          <w:rStyle w:val="cs9b006264"/>
          <w:lang w:val="ru-RU"/>
        </w:rPr>
        <w:t xml:space="preserve">) </w:t>
      </w:r>
      <w:r w:rsidR="000170FC">
        <w:rPr>
          <w:rStyle w:val="cs9b006264"/>
          <w:lang w:val="en-US"/>
        </w:rPr>
        <w:t>Ukrainian</w:t>
      </w:r>
      <w:r w:rsidR="000170FC" w:rsidRPr="00583FC3">
        <w:rPr>
          <w:rStyle w:val="cs9b006264"/>
          <w:lang w:val="ru-RU"/>
        </w:rPr>
        <w:t xml:space="preserve"> (</w:t>
      </w:r>
      <w:r w:rsidR="000170FC">
        <w:rPr>
          <w:rStyle w:val="cs9b006264"/>
          <w:lang w:val="en-US"/>
        </w:rPr>
        <w:t>Ukraine</w:t>
      </w:r>
      <w:r w:rsidR="000170FC" w:rsidRPr="00583FC3">
        <w:rPr>
          <w:rStyle w:val="cs9b006264"/>
          <w:lang w:val="ru-RU"/>
        </w:rPr>
        <w:t>), версія 1.00 від 21 червня 2019, українською мовою; Тест для пацієнта із заповнення щоденника для реєстрації приливів (</w:t>
      </w:r>
      <w:r w:rsidR="000170FC">
        <w:rPr>
          <w:rStyle w:val="cs9b006264"/>
          <w:lang w:val="en-US"/>
        </w:rPr>
        <w:t>Screenshot</w:t>
      </w:r>
      <w:r w:rsidR="000170FC" w:rsidRPr="00583FC3">
        <w:rPr>
          <w:rStyle w:val="cs9b006264"/>
          <w:lang w:val="ru-RU"/>
        </w:rPr>
        <w:t xml:space="preserve"> </w:t>
      </w:r>
      <w:r w:rsidR="000170FC">
        <w:rPr>
          <w:rStyle w:val="cs9b006264"/>
          <w:lang w:val="en-US"/>
        </w:rPr>
        <w:t>Hot</w:t>
      </w:r>
      <w:r w:rsidR="000170FC" w:rsidRPr="00583FC3">
        <w:rPr>
          <w:rStyle w:val="cs9b006264"/>
          <w:lang w:val="ru-RU"/>
        </w:rPr>
        <w:t xml:space="preserve"> </w:t>
      </w:r>
      <w:r w:rsidR="000170FC">
        <w:rPr>
          <w:rStyle w:val="cs9b006264"/>
          <w:lang w:val="en-US"/>
        </w:rPr>
        <w:t>flash</w:t>
      </w:r>
      <w:r w:rsidR="000170FC" w:rsidRPr="00583FC3">
        <w:rPr>
          <w:rStyle w:val="cs9b006264"/>
          <w:lang w:val="ru-RU"/>
        </w:rPr>
        <w:t xml:space="preserve"> </w:t>
      </w:r>
      <w:r w:rsidR="000170FC">
        <w:rPr>
          <w:rStyle w:val="cs9b006264"/>
          <w:lang w:val="en-US"/>
        </w:rPr>
        <w:t>diary</w:t>
      </w:r>
      <w:r w:rsidR="000170FC" w:rsidRPr="00583FC3">
        <w:rPr>
          <w:rStyle w:val="cs9b006264"/>
          <w:lang w:val="ru-RU"/>
        </w:rPr>
        <w:t xml:space="preserve"> </w:t>
      </w:r>
      <w:r w:rsidR="000170FC">
        <w:rPr>
          <w:rStyle w:val="cs9b006264"/>
          <w:lang w:val="en-US"/>
        </w:rPr>
        <w:t>patient</w:t>
      </w:r>
      <w:r w:rsidR="000170FC" w:rsidRPr="00583FC3">
        <w:rPr>
          <w:rStyle w:val="cs9b006264"/>
          <w:lang w:val="ru-RU"/>
        </w:rPr>
        <w:t xml:space="preserve"> </w:t>
      </w:r>
      <w:r w:rsidR="000170FC">
        <w:rPr>
          <w:rStyle w:val="cs9b006264"/>
          <w:lang w:val="en-US"/>
        </w:rPr>
        <w:t>training</w:t>
      </w:r>
      <w:r w:rsidR="000170FC" w:rsidRPr="00583FC3">
        <w:rPr>
          <w:rStyle w:val="cs9b006264"/>
          <w:lang w:val="ru-RU"/>
        </w:rPr>
        <w:t xml:space="preserve"> </w:t>
      </w:r>
      <w:r w:rsidR="000170FC">
        <w:rPr>
          <w:rStyle w:val="cs9b006264"/>
          <w:lang w:val="en-US"/>
        </w:rPr>
        <w:t>quiz</w:t>
      </w:r>
      <w:r w:rsidR="000170FC" w:rsidRPr="00583FC3">
        <w:rPr>
          <w:rStyle w:val="cs9b006264"/>
          <w:lang w:val="ru-RU"/>
        </w:rPr>
        <w:t xml:space="preserve">), </w:t>
      </w:r>
      <w:r w:rsidR="000170FC">
        <w:rPr>
          <w:rStyle w:val="cs9b006264"/>
          <w:lang w:val="en-US"/>
        </w:rPr>
        <w:t>Russian</w:t>
      </w:r>
      <w:r w:rsidR="000170FC" w:rsidRPr="00583FC3">
        <w:rPr>
          <w:rStyle w:val="cs9b006264"/>
          <w:lang w:val="ru-RU"/>
        </w:rPr>
        <w:t xml:space="preserve"> (</w:t>
      </w:r>
      <w:r w:rsidR="000170FC">
        <w:rPr>
          <w:rStyle w:val="cs9b006264"/>
          <w:lang w:val="en-US"/>
        </w:rPr>
        <w:t>Ukraine</w:t>
      </w:r>
      <w:r w:rsidR="000170FC" w:rsidRPr="00583FC3">
        <w:rPr>
          <w:rStyle w:val="cs9b006264"/>
          <w:lang w:val="ru-RU"/>
        </w:rPr>
        <w:t>), версія 1.00 від 21 червня 2019, російською мовою</w:t>
      </w:r>
      <w:r w:rsidR="000170FC" w:rsidRPr="00583FC3">
        <w:rPr>
          <w:rStyle w:val="cs9f0a40404"/>
          <w:lang w:val="ru-RU"/>
        </w:rPr>
        <w:t xml:space="preserve"> до протоколу клінічного дослідження «Рандомізоване, плацебо-контрольоване, 12-тижневе, подвійне сліпе дослідження фази 3 із подальшим неконтрольованим додатковим періодом лікування з метою оцінки ефективності та безпечності препарату </w:t>
      </w:r>
      <w:r w:rsidR="000170FC" w:rsidRPr="00583FC3">
        <w:rPr>
          <w:rStyle w:val="cs9b006264"/>
          <w:lang w:val="ru-RU"/>
        </w:rPr>
        <w:t>фезолінетант</w:t>
      </w:r>
      <w:r w:rsidR="000170FC" w:rsidRPr="00583FC3">
        <w:rPr>
          <w:rStyle w:val="cs9f0a40404"/>
          <w:lang w:val="ru-RU"/>
        </w:rPr>
        <w:t xml:space="preserve"> при застосуванні у жінок із вазомоторними симптомами від помірного до тяжкого ступеня (приливами), пов’язаними з менопаузою», код </w:t>
      </w:r>
      <w:r w:rsidR="007F491E" w:rsidRPr="00583FC3">
        <w:rPr>
          <w:rStyle w:val="cs9f0a40404"/>
          <w:lang w:val="ru-RU"/>
        </w:rPr>
        <w:t>дослідження</w:t>
      </w:r>
      <w:r w:rsidR="000170FC" w:rsidRPr="00583FC3">
        <w:rPr>
          <w:rStyle w:val="cs9f0a40404"/>
          <w:lang w:val="ru-RU"/>
        </w:rPr>
        <w:t xml:space="preserve"> </w:t>
      </w:r>
      <w:r w:rsidR="000170FC" w:rsidRPr="00583FC3">
        <w:rPr>
          <w:rStyle w:val="cs9b006264"/>
          <w:lang w:val="ru-RU"/>
        </w:rPr>
        <w:t>2693-</w:t>
      </w:r>
      <w:r w:rsidR="000170FC">
        <w:rPr>
          <w:rStyle w:val="cs9b006264"/>
          <w:lang w:val="en-US"/>
        </w:rPr>
        <w:t>CL</w:t>
      </w:r>
      <w:r w:rsidR="000170FC" w:rsidRPr="00583FC3">
        <w:rPr>
          <w:rStyle w:val="cs9b006264"/>
          <w:lang w:val="ru-RU"/>
        </w:rPr>
        <w:t>-0302</w:t>
      </w:r>
      <w:r w:rsidR="000170FC" w:rsidRPr="00583FC3">
        <w:rPr>
          <w:rStyle w:val="cs9f0a40404"/>
          <w:lang w:val="ru-RU"/>
        </w:rPr>
        <w:t xml:space="preserve">, версія 2.0 з інкорпорованою поправкою 1 від 17 травня 2019 р.; спонсор - </w:t>
      </w:r>
      <w:r w:rsidR="000170FC">
        <w:rPr>
          <w:rStyle w:val="cs9f0a40404"/>
          <w:lang w:val="en-US"/>
        </w:rPr>
        <w:t>Astellas</w:t>
      </w:r>
      <w:r w:rsidR="000170FC" w:rsidRPr="00583FC3">
        <w:rPr>
          <w:rStyle w:val="cs9f0a40404"/>
          <w:lang w:val="ru-RU"/>
        </w:rPr>
        <w:t xml:space="preserve"> </w:t>
      </w:r>
      <w:r w:rsidR="000170FC">
        <w:rPr>
          <w:rStyle w:val="cs9f0a40404"/>
          <w:lang w:val="en-US"/>
        </w:rPr>
        <w:t>Pharma</w:t>
      </w:r>
      <w:r w:rsidR="000170FC" w:rsidRPr="00583FC3">
        <w:rPr>
          <w:rStyle w:val="cs9f0a40404"/>
          <w:lang w:val="ru-RU"/>
        </w:rPr>
        <w:t xml:space="preserve"> </w:t>
      </w:r>
      <w:r w:rsidR="000170FC">
        <w:rPr>
          <w:rStyle w:val="cs9f0a40404"/>
          <w:lang w:val="en-US"/>
        </w:rPr>
        <w:t>Global</w:t>
      </w:r>
      <w:r w:rsidR="000170FC" w:rsidRPr="00583FC3">
        <w:rPr>
          <w:rStyle w:val="cs9f0a40404"/>
          <w:lang w:val="ru-RU"/>
        </w:rPr>
        <w:t xml:space="preserve"> </w:t>
      </w:r>
      <w:r w:rsidR="000170FC">
        <w:rPr>
          <w:rStyle w:val="cs9f0a40404"/>
          <w:lang w:val="en-US"/>
        </w:rPr>
        <w:t>Development</w:t>
      </w:r>
      <w:r w:rsidR="000170FC" w:rsidRPr="00583FC3">
        <w:rPr>
          <w:rStyle w:val="cs9f0a40404"/>
          <w:lang w:val="ru-RU"/>
        </w:rPr>
        <w:t xml:space="preserve">, </w:t>
      </w:r>
      <w:r w:rsidR="000170FC">
        <w:rPr>
          <w:rStyle w:val="cs9f0a40404"/>
          <w:lang w:val="en-US"/>
        </w:rPr>
        <w:t>Inc</w:t>
      </w:r>
      <w:r w:rsidR="000170FC" w:rsidRPr="00583FC3">
        <w:rPr>
          <w:rStyle w:val="cs9f0a40404"/>
          <w:lang w:val="ru-RU"/>
        </w:rPr>
        <w:t xml:space="preserve">., </w:t>
      </w:r>
      <w:r w:rsidR="000170FC">
        <w:rPr>
          <w:rStyle w:val="cs9f0a40404"/>
          <w:lang w:val="en-US"/>
        </w:rPr>
        <w:t>USA</w:t>
      </w:r>
      <w:r w:rsidR="000170FC" w:rsidRPr="00583FC3">
        <w:rPr>
          <w:rStyle w:val="cs9f0a40404"/>
          <w:lang w:val="ru-RU"/>
        </w:rPr>
        <w:t>/ Астеллас Фарма Глобал Девелопмент, Інк., США</w:t>
      </w:r>
      <w:r w:rsidR="000170FC" w:rsidRPr="001E4431">
        <w:rPr>
          <w:rStyle w:val="cs9b006264"/>
          <w:lang w:val="en-US"/>
        </w:rPr>
        <w:t> </w:t>
      </w:r>
    </w:p>
    <w:p w:rsidR="006818B2" w:rsidRPr="007F491E" w:rsidRDefault="000170FC">
      <w:pPr>
        <w:jc w:val="both"/>
        <w:rPr>
          <w:rFonts w:ascii="Arial" w:hAnsi="Arial" w:cs="Arial"/>
          <w:sz w:val="20"/>
          <w:szCs w:val="20"/>
          <w:lang w:val="ru-RU"/>
        </w:rPr>
      </w:pPr>
      <w:r w:rsidRPr="007F491E">
        <w:rPr>
          <w:rFonts w:ascii="Arial" w:hAnsi="Arial" w:cs="Arial"/>
          <w:sz w:val="20"/>
          <w:szCs w:val="20"/>
          <w:lang w:val="ru-RU"/>
        </w:rPr>
        <w:t>Заявник - ТОВ «Клінічні дослідження Айкон», Україна</w:t>
      </w:r>
    </w:p>
    <w:p w:rsidR="006818B2" w:rsidRPr="007F491E" w:rsidRDefault="006818B2">
      <w:pPr>
        <w:jc w:val="both"/>
        <w:rPr>
          <w:rFonts w:ascii="Arial" w:hAnsi="Arial" w:cs="Arial"/>
          <w:sz w:val="20"/>
          <w:szCs w:val="20"/>
          <w:lang w:val="ru-RU"/>
        </w:rPr>
      </w:pPr>
    </w:p>
    <w:p w:rsidR="006818B2" w:rsidRPr="007F491E" w:rsidRDefault="006818B2">
      <w:pPr>
        <w:jc w:val="both"/>
        <w:rPr>
          <w:rFonts w:ascii="Arial" w:hAnsi="Arial" w:cs="Arial"/>
          <w:sz w:val="20"/>
          <w:szCs w:val="20"/>
          <w:lang w:val="ru-RU"/>
        </w:rPr>
      </w:pPr>
    </w:p>
    <w:p w:rsidR="006818B2" w:rsidRDefault="008701E9" w:rsidP="008701E9">
      <w:pPr>
        <w:jc w:val="both"/>
      </w:pPr>
      <w:r w:rsidRPr="008701E9">
        <w:rPr>
          <w:rStyle w:val="cs9b006265"/>
          <w:lang w:val="ru-RU"/>
        </w:rPr>
        <w:t xml:space="preserve">6. </w:t>
      </w:r>
      <w:r w:rsidR="000170FC" w:rsidRPr="00583FC3">
        <w:rPr>
          <w:rStyle w:val="cs9b006265"/>
          <w:lang w:val="ru-RU"/>
        </w:rPr>
        <w:t xml:space="preserve">Брошура дослідника досліджуваного лікарського засобу Лакосамід, версія від 26 жовтня 2019 року англійською мовою </w:t>
      </w:r>
      <w:r w:rsidR="000170FC" w:rsidRPr="00583FC3">
        <w:rPr>
          <w:rStyle w:val="cs9f0a40405"/>
          <w:lang w:val="ru-RU"/>
        </w:rPr>
        <w:t xml:space="preserve">до протоколу клінічного дослідження «Багатоцентрове, подвійне сліпе, рандомізоване, плацебо-контрольоване дослідження в паралельних групах для вивчення ефективності та безпечності </w:t>
      </w:r>
      <w:r w:rsidR="000170FC" w:rsidRPr="00583FC3">
        <w:rPr>
          <w:rStyle w:val="cs9b006265"/>
          <w:lang w:val="ru-RU"/>
        </w:rPr>
        <w:t xml:space="preserve">Лакосаміду </w:t>
      </w:r>
      <w:r w:rsidR="000170FC" w:rsidRPr="00583FC3">
        <w:rPr>
          <w:rStyle w:val="cs9f0a40405"/>
          <w:lang w:val="ru-RU"/>
        </w:rPr>
        <w:t>в якості допоміжної терапії у пацієнтів з епілепсією віком від &gt;1</w:t>
      </w:r>
      <w:r w:rsidR="000170FC" w:rsidRPr="00583FC3">
        <w:rPr>
          <w:rStyle w:val="cs9b006265"/>
          <w:lang w:val="ru-RU"/>
        </w:rPr>
        <w:t xml:space="preserve"> </w:t>
      </w:r>
      <w:r w:rsidR="000170FC" w:rsidRPr="00583FC3">
        <w:rPr>
          <w:rStyle w:val="cs9f0a40405"/>
          <w:lang w:val="ru-RU"/>
        </w:rPr>
        <w:t xml:space="preserve">місяця до &lt;4 років з парціальними нападами», код </w:t>
      </w:r>
      <w:r w:rsidR="007F491E" w:rsidRPr="00583FC3">
        <w:rPr>
          <w:rStyle w:val="cs9f0a40405"/>
          <w:lang w:val="ru-RU"/>
        </w:rPr>
        <w:t>дослідження</w:t>
      </w:r>
      <w:r w:rsidR="000170FC" w:rsidRPr="00583FC3">
        <w:rPr>
          <w:rStyle w:val="cs9f0a40405"/>
          <w:lang w:val="ru-RU"/>
        </w:rPr>
        <w:t xml:space="preserve"> </w:t>
      </w:r>
      <w:r w:rsidR="000170FC">
        <w:rPr>
          <w:rStyle w:val="cs9b006265"/>
          <w:lang w:val="en-US"/>
        </w:rPr>
        <w:t>SP</w:t>
      </w:r>
      <w:r w:rsidR="000170FC" w:rsidRPr="00583FC3">
        <w:rPr>
          <w:rStyle w:val="cs9b006265"/>
          <w:lang w:val="ru-RU"/>
        </w:rPr>
        <w:t>0967</w:t>
      </w:r>
      <w:r w:rsidR="000170FC" w:rsidRPr="00583FC3">
        <w:rPr>
          <w:rStyle w:val="cs9f0a40405"/>
          <w:lang w:val="ru-RU"/>
        </w:rPr>
        <w:t xml:space="preserve">, з інкорпорованою поправкою </w:t>
      </w:r>
      <w:r w:rsidR="000170FC" w:rsidRPr="008701E9">
        <w:rPr>
          <w:rStyle w:val="cs9f0a40405"/>
          <w:lang w:val="ru-RU"/>
        </w:rPr>
        <w:t xml:space="preserve">3 від 05 квітня 2018 року; спонсор - </w:t>
      </w:r>
      <w:r w:rsidR="000170FC">
        <w:rPr>
          <w:rStyle w:val="cs9f0a40405"/>
          <w:lang w:val="en-US"/>
        </w:rPr>
        <w:t>UCB</w:t>
      </w:r>
      <w:r w:rsidR="000170FC" w:rsidRPr="008701E9">
        <w:rPr>
          <w:rStyle w:val="cs9f0a40405"/>
          <w:lang w:val="ru-RU"/>
        </w:rPr>
        <w:t xml:space="preserve"> </w:t>
      </w:r>
      <w:r w:rsidR="000170FC">
        <w:rPr>
          <w:rStyle w:val="cs9f0a40405"/>
          <w:lang w:val="en-US"/>
        </w:rPr>
        <w:t>Biosciences</w:t>
      </w:r>
      <w:r w:rsidR="000170FC" w:rsidRPr="008701E9">
        <w:rPr>
          <w:rStyle w:val="cs9f0a40405"/>
          <w:lang w:val="ru-RU"/>
        </w:rPr>
        <w:t xml:space="preserve"> </w:t>
      </w:r>
      <w:r w:rsidR="000170FC">
        <w:rPr>
          <w:rStyle w:val="cs9f0a40405"/>
          <w:lang w:val="en-US"/>
        </w:rPr>
        <w:t>Inc</w:t>
      </w:r>
      <w:r w:rsidR="000170FC" w:rsidRPr="008701E9">
        <w:rPr>
          <w:rStyle w:val="cs9f0a40405"/>
          <w:lang w:val="ru-RU"/>
        </w:rPr>
        <w:t>., США</w:t>
      </w:r>
      <w:r w:rsidR="000170FC" w:rsidRPr="001E4431">
        <w:rPr>
          <w:rStyle w:val="cs9b006265"/>
          <w:lang w:val="en-US"/>
        </w:rPr>
        <w:t> </w:t>
      </w:r>
    </w:p>
    <w:p w:rsidR="006818B2" w:rsidRPr="007F491E" w:rsidRDefault="000170FC">
      <w:pPr>
        <w:jc w:val="both"/>
        <w:rPr>
          <w:rFonts w:ascii="Arial" w:hAnsi="Arial" w:cs="Arial"/>
          <w:sz w:val="20"/>
          <w:szCs w:val="20"/>
          <w:lang w:val="ru-RU"/>
        </w:rPr>
      </w:pPr>
      <w:r w:rsidRPr="007F491E">
        <w:rPr>
          <w:rFonts w:ascii="Arial" w:hAnsi="Arial" w:cs="Arial"/>
          <w:sz w:val="20"/>
          <w:szCs w:val="20"/>
          <w:lang w:val="ru-RU"/>
        </w:rPr>
        <w:t xml:space="preserve">Заявник - ТОВ «Фармасьютікал Рісерч Ассоушиейтс Україна» </w:t>
      </w:r>
    </w:p>
    <w:p w:rsidR="006818B2" w:rsidRPr="007F491E" w:rsidRDefault="006818B2">
      <w:pPr>
        <w:jc w:val="both"/>
        <w:rPr>
          <w:rFonts w:ascii="Arial" w:hAnsi="Arial" w:cs="Arial"/>
          <w:sz w:val="20"/>
          <w:szCs w:val="20"/>
          <w:lang w:val="ru-RU"/>
        </w:rPr>
      </w:pPr>
    </w:p>
    <w:p w:rsidR="006818B2" w:rsidRPr="007F491E" w:rsidRDefault="006818B2">
      <w:pPr>
        <w:jc w:val="both"/>
        <w:rPr>
          <w:rFonts w:ascii="Arial" w:hAnsi="Arial" w:cs="Arial"/>
          <w:sz w:val="20"/>
          <w:szCs w:val="20"/>
          <w:lang w:val="ru-RU"/>
        </w:rPr>
      </w:pPr>
    </w:p>
    <w:p w:rsidR="006818B2" w:rsidRDefault="008701E9" w:rsidP="008701E9">
      <w:pPr>
        <w:jc w:val="both"/>
        <w:rPr>
          <w:rStyle w:val="cs80d9435b6"/>
        </w:rPr>
      </w:pPr>
      <w:r w:rsidRPr="008701E9">
        <w:rPr>
          <w:rStyle w:val="cs9b006266"/>
          <w:lang w:val="ru-RU"/>
        </w:rPr>
        <w:t xml:space="preserve">7. </w:t>
      </w:r>
      <w:r w:rsidR="000170FC" w:rsidRPr="00583FC3">
        <w:rPr>
          <w:rStyle w:val="cs9b006266"/>
          <w:lang w:val="ru-RU"/>
        </w:rPr>
        <w:t xml:space="preserve">Інформація для пацієнта/Форма інформованої згоди, універсальна версія для України 7.0 від 07 листопада 2019 р. українською та російською мовами; Брошура дослідника, версія 13 від 30 серпня 2019 р.; Досьє досліджуваного лікарського засобу, версія 10.0 від 22 жовтня 2019 року; Залучення додаткових виробників: </w:t>
      </w:r>
      <w:r w:rsidR="000170FC">
        <w:rPr>
          <w:rStyle w:val="cs9b006266"/>
          <w:lang w:val="en-US"/>
        </w:rPr>
        <w:t>Fisher</w:t>
      </w:r>
      <w:r w:rsidR="000170FC" w:rsidRPr="00583FC3">
        <w:rPr>
          <w:rStyle w:val="cs9b006266"/>
          <w:lang w:val="ru-RU"/>
        </w:rPr>
        <w:t xml:space="preserve"> </w:t>
      </w:r>
      <w:r w:rsidR="000170FC">
        <w:rPr>
          <w:rStyle w:val="cs9b006266"/>
          <w:lang w:val="en-US"/>
        </w:rPr>
        <w:t>Clinical</w:t>
      </w:r>
      <w:r w:rsidR="000170FC" w:rsidRPr="00583FC3">
        <w:rPr>
          <w:rStyle w:val="cs9b006266"/>
          <w:lang w:val="ru-RU"/>
        </w:rPr>
        <w:t xml:space="preserve"> </w:t>
      </w:r>
      <w:r w:rsidR="000170FC">
        <w:rPr>
          <w:rStyle w:val="cs9b006266"/>
          <w:lang w:val="en-US"/>
        </w:rPr>
        <w:t>Services</w:t>
      </w:r>
      <w:r w:rsidR="000170FC" w:rsidRPr="00583FC3">
        <w:rPr>
          <w:rStyle w:val="cs9b006266"/>
          <w:lang w:val="ru-RU"/>
        </w:rPr>
        <w:t xml:space="preserve"> </w:t>
      </w:r>
      <w:r w:rsidR="000170FC">
        <w:rPr>
          <w:rStyle w:val="cs9b006266"/>
          <w:lang w:val="en-US"/>
        </w:rPr>
        <w:t>UK</w:t>
      </w:r>
      <w:r w:rsidR="000170FC" w:rsidRPr="00583FC3">
        <w:rPr>
          <w:rStyle w:val="cs9b006266"/>
          <w:lang w:val="ru-RU"/>
        </w:rPr>
        <w:t xml:space="preserve"> </w:t>
      </w:r>
      <w:r w:rsidR="000170FC">
        <w:rPr>
          <w:rStyle w:val="cs9b006266"/>
          <w:lang w:val="en-US"/>
        </w:rPr>
        <w:t>Limited</w:t>
      </w:r>
      <w:r w:rsidR="000170FC" w:rsidRPr="00583FC3">
        <w:rPr>
          <w:rStyle w:val="cs9b006266"/>
          <w:lang w:val="ru-RU"/>
        </w:rPr>
        <w:t xml:space="preserve">, </w:t>
      </w:r>
      <w:r w:rsidR="000170FC">
        <w:rPr>
          <w:rStyle w:val="cs9b006266"/>
          <w:lang w:val="en-US"/>
        </w:rPr>
        <w:t>UK</w:t>
      </w:r>
      <w:r w:rsidR="000170FC" w:rsidRPr="00583FC3">
        <w:rPr>
          <w:rStyle w:val="cs9b006266"/>
          <w:lang w:val="ru-RU"/>
        </w:rPr>
        <w:t xml:space="preserve">; </w:t>
      </w:r>
      <w:r w:rsidR="000170FC">
        <w:rPr>
          <w:rStyle w:val="cs9b006266"/>
          <w:lang w:val="en-US"/>
        </w:rPr>
        <w:t>Fisher</w:t>
      </w:r>
      <w:r w:rsidR="000170FC" w:rsidRPr="00583FC3">
        <w:rPr>
          <w:rStyle w:val="cs9b006266"/>
          <w:lang w:val="ru-RU"/>
        </w:rPr>
        <w:t xml:space="preserve"> </w:t>
      </w:r>
      <w:r w:rsidR="000170FC">
        <w:rPr>
          <w:rStyle w:val="cs9b006266"/>
          <w:lang w:val="en-US"/>
        </w:rPr>
        <w:t>Clinical</w:t>
      </w:r>
      <w:r w:rsidR="000170FC" w:rsidRPr="00583FC3">
        <w:rPr>
          <w:rStyle w:val="cs9b006266"/>
          <w:lang w:val="ru-RU"/>
        </w:rPr>
        <w:t xml:space="preserve"> </w:t>
      </w:r>
      <w:r w:rsidR="000170FC">
        <w:rPr>
          <w:rStyle w:val="cs9b006266"/>
          <w:lang w:val="en-US"/>
        </w:rPr>
        <w:t>Services</w:t>
      </w:r>
      <w:r w:rsidR="000170FC" w:rsidRPr="00583FC3">
        <w:rPr>
          <w:rStyle w:val="cs9b006266"/>
          <w:lang w:val="ru-RU"/>
        </w:rPr>
        <w:t xml:space="preserve"> </w:t>
      </w:r>
      <w:r w:rsidR="000170FC">
        <w:rPr>
          <w:rStyle w:val="cs9b006266"/>
          <w:lang w:val="en-US"/>
        </w:rPr>
        <w:t>GmbH</w:t>
      </w:r>
      <w:r w:rsidR="000170FC" w:rsidRPr="00583FC3">
        <w:rPr>
          <w:rStyle w:val="cs9b006266"/>
          <w:lang w:val="ru-RU"/>
        </w:rPr>
        <w:t xml:space="preserve">, </w:t>
      </w:r>
      <w:r w:rsidR="000170FC">
        <w:rPr>
          <w:rStyle w:val="cs9b006266"/>
          <w:lang w:val="en-US"/>
        </w:rPr>
        <w:t>Switzerland</w:t>
      </w:r>
      <w:r w:rsidR="000170FC" w:rsidRPr="00583FC3">
        <w:rPr>
          <w:rStyle w:val="cs9b006266"/>
          <w:lang w:val="ru-RU"/>
        </w:rPr>
        <w:t xml:space="preserve">; </w:t>
      </w:r>
      <w:r w:rsidR="000170FC">
        <w:rPr>
          <w:rStyle w:val="cs9b006266"/>
          <w:lang w:val="en-US"/>
        </w:rPr>
        <w:t>Fisher</w:t>
      </w:r>
      <w:r w:rsidR="000170FC" w:rsidRPr="00583FC3">
        <w:rPr>
          <w:rStyle w:val="cs9b006266"/>
          <w:lang w:val="ru-RU"/>
        </w:rPr>
        <w:t xml:space="preserve"> </w:t>
      </w:r>
      <w:r w:rsidR="000170FC">
        <w:rPr>
          <w:rStyle w:val="cs9b006266"/>
          <w:lang w:val="en-US"/>
        </w:rPr>
        <w:t>Clinical</w:t>
      </w:r>
      <w:r w:rsidR="000170FC" w:rsidRPr="00583FC3">
        <w:rPr>
          <w:rStyle w:val="cs9b006266"/>
          <w:lang w:val="ru-RU"/>
        </w:rPr>
        <w:t xml:space="preserve"> </w:t>
      </w:r>
      <w:r w:rsidR="000170FC">
        <w:rPr>
          <w:rStyle w:val="cs9b006266"/>
          <w:lang w:val="en-US"/>
        </w:rPr>
        <w:t>Services</w:t>
      </w:r>
      <w:r w:rsidR="000170FC" w:rsidRPr="00583FC3">
        <w:rPr>
          <w:rStyle w:val="cs9b006266"/>
          <w:lang w:val="ru-RU"/>
        </w:rPr>
        <w:t xml:space="preserve"> </w:t>
      </w:r>
      <w:r w:rsidR="000170FC">
        <w:rPr>
          <w:rStyle w:val="cs9b006266"/>
          <w:lang w:val="en-US"/>
        </w:rPr>
        <w:t>GmbH</w:t>
      </w:r>
      <w:r w:rsidR="000170FC" w:rsidRPr="00583FC3">
        <w:rPr>
          <w:rStyle w:val="cs9b006266"/>
          <w:lang w:val="ru-RU"/>
        </w:rPr>
        <w:t xml:space="preserve">, </w:t>
      </w:r>
      <w:r w:rsidR="000170FC">
        <w:rPr>
          <w:rStyle w:val="cs9b006266"/>
          <w:lang w:val="en-US"/>
        </w:rPr>
        <w:t>Germany</w:t>
      </w:r>
      <w:r w:rsidR="000170FC" w:rsidRPr="00583FC3">
        <w:rPr>
          <w:rStyle w:val="cs9b006266"/>
          <w:lang w:val="ru-RU"/>
        </w:rPr>
        <w:t>; Адміністративна зміна №5 до протоколу дослідження від 03 травня 2019 р. англійською мовою; Зміна назви місця проведення клінічного випробування</w:t>
      </w:r>
      <w:r w:rsidR="000170FC" w:rsidRPr="00583FC3">
        <w:rPr>
          <w:rStyle w:val="cs9f0a40406"/>
          <w:lang w:val="ru-RU"/>
        </w:rPr>
        <w:t xml:space="preserve"> до протоколу клінічного дослідження «Багатоцентрове, відкрите, довгострокове проспективне дослідження безпеки й ефективності лікування лікарським засобом </w:t>
      </w:r>
      <w:r w:rsidR="000170FC" w:rsidRPr="00B23E93">
        <w:rPr>
          <w:rStyle w:val="cs9f0a40406"/>
          <w:b/>
          <w:lang w:val="en-US"/>
        </w:rPr>
        <w:t>GLPG</w:t>
      </w:r>
      <w:r w:rsidR="000170FC" w:rsidRPr="00583FC3">
        <w:rPr>
          <w:rStyle w:val="cs9f0a40406"/>
          <w:b/>
          <w:lang w:val="ru-RU"/>
        </w:rPr>
        <w:t>0634</w:t>
      </w:r>
      <w:r w:rsidR="000170FC" w:rsidRPr="00583FC3">
        <w:rPr>
          <w:rStyle w:val="cs9f0a40406"/>
          <w:lang w:val="ru-RU"/>
        </w:rPr>
        <w:t xml:space="preserve"> у пацієнтів з помірною або тяжкою формою ревматоїдного артриту», код </w:t>
      </w:r>
      <w:r w:rsidR="007F491E" w:rsidRPr="00583FC3">
        <w:rPr>
          <w:rStyle w:val="cs9f0a40406"/>
          <w:lang w:val="ru-RU"/>
        </w:rPr>
        <w:t>дослідження</w:t>
      </w:r>
      <w:r w:rsidR="000170FC" w:rsidRPr="00583FC3">
        <w:rPr>
          <w:rStyle w:val="cs9f0a40406"/>
          <w:lang w:val="ru-RU"/>
        </w:rPr>
        <w:t xml:space="preserve"> </w:t>
      </w:r>
      <w:r w:rsidR="000170FC">
        <w:rPr>
          <w:rStyle w:val="cs9b006266"/>
          <w:lang w:val="en-US"/>
        </w:rPr>
        <w:t>GLPG</w:t>
      </w:r>
      <w:r w:rsidR="000170FC" w:rsidRPr="00583FC3">
        <w:rPr>
          <w:rStyle w:val="cs9b006266"/>
          <w:lang w:val="ru-RU"/>
        </w:rPr>
        <w:t>0634-</w:t>
      </w:r>
      <w:r w:rsidR="000170FC">
        <w:rPr>
          <w:rStyle w:val="cs9b006266"/>
          <w:lang w:val="en-US"/>
        </w:rPr>
        <w:t>CL</w:t>
      </w:r>
      <w:r w:rsidR="000170FC" w:rsidRPr="00583FC3">
        <w:rPr>
          <w:rStyle w:val="cs9b006266"/>
          <w:lang w:val="ru-RU"/>
        </w:rPr>
        <w:t xml:space="preserve">-205 </w:t>
      </w:r>
      <w:r w:rsidR="000170FC" w:rsidRPr="00583FC3">
        <w:rPr>
          <w:rStyle w:val="cs9f0a40406"/>
          <w:lang w:val="ru-RU"/>
        </w:rPr>
        <w:t xml:space="preserve">, з поправкою </w:t>
      </w:r>
      <w:r w:rsidR="000170FC" w:rsidRPr="001E4431">
        <w:rPr>
          <w:rStyle w:val="cs9f0a40406"/>
          <w:lang w:val="ru-RU"/>
        </w:rPr>
        <w:t>3 від 15 березня 2018 р; спонсор - Гілеад Сайєнсіс Інк, США</w:t>
      </w:r>
    </w:p>
    <w:p w:rsidR="001E4431" w:rsidRPr="001E4431" w:rsidRDefault="001E4431" w:rsidP="001E4431">
      <w:pPr>
        <w:jc w:val="both"/>
        <w:rPr>
          <w:rFonts w:ascii="Arial" w:hAnsi="Arial" w:cs="Arial"/>
          <w:sz w:val="20"/>
          <w:szCs w:val="20"/>
          <w:lang w:val="ru-RU"/>
        </w:rPr>
      </w:pPr>
      <w:r w:rsidRPr="001E4431">
        <w:rPr>
          <w:rFonts w:ascii="Arial" w:hAnsi="Arial" w:cs="Arial"/>
          <w:sz w:val="20"/>
          <w:szCs w:val="20"/>
          <w:lang w:val="ru-RU"/>
        </w:rPr>
        <w:t>Заявник - ТОВ «ІНС Ресерч Україна»</w:t>
      </w:r>
    </w:p>
    <w:p w:rsidR="006818B2" w:rsidRPr="001E4431" w:rsidRDefault="000170FC">
      <w:pPr>
        <w:pStyle w:val="cs80d9435b"/>
      </w:pPr>
      <w:r>
        <w:rPr>
          <w:rStyle w:val="csb3e8c9cf1"/>
          <w:lang w:val="en-US"/>
        </w:rPr>
        <w:t> </w:t>
      </w:r>
    </w:p>
    <w:tbl>
      <w:tblPr>
        <w:tblW w:w="0" w:type="auto"/>
        <w:tblInd w:w="-29" w:type="dxa"/>
        <w:tblCellMar>
          <w:left w:w="0" w:type="dxa"/>
          <w:right w:w="0" w:type="dxa"/>
        </w:tblCellMar>
        <w:tblLook w:val="04A0" w:firstRow="1" w:lastRow="0" w:firstColumn="1" w:lastColumn="0" w:noHBand="0" w:noVBand="1"/>
      </w:tblPr>
      <w:tblGrid>
        <w:gridCol w:w="4588"/>
        <w:gridCol w:w="5063"/>
      </w:tblGrid>
      <w:tr w:rsidR="006818B2" w:rsidRPr="007F491E">
        <w:trPr>
          <w:trHeight w:val="213"/>
        </w:trPr>
        <w:tc>
          <w:tcPr>
            <w:tcW w:w="4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7F491E" w:rsidRDefault="000170FC">
            <w:pPr>
              <w:pStyle w:val="cs2e86d3a6"/>
            </w:pPr>
            <w:r w:rsidRPr="007F491E">
              <w:rPr>
                <w:rStyle w:val="cs9b006266"/>
                <w:b w:val="0"/>
              </w:rPr>
              <w:t>БУЛО</w:t>
            </w:r>
          </w:p>
        </w:tc>
        <w:tc>
          <w:tcPr>
            <w:tcW w:w="5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7F491E" w:rsidRDefault="000170FC">
            <w:pPr>
              <w:pStyle w:val="cs2e86d3a6"/>
            </w:pPr>
            <w:r w:rsidRPr="007F491E">
              <w:rPr>
                <w:rStyle w:val="cs9b006266"/>
                <w:b w:val="0"/>
              </w:rPr>
              <w:t>СТАЛО</w:t>
            </w:r>
          </w:p>
        </w:tc>
      </w:tr>
      <w:tr w:rsidR="006818B2" w:rsidRPr="007F491E">
        <w:trPr>
          <w:trHeight w:val="213"/>
        </w:trPr>
        <w:tc>
          <w:tcPr>
            <w:tcW w:w="4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7F491E" w:rsidRDefault="000170FC">
            <w:pPr>
              <w:pStyle w:val="cs80d9435b"/>
            </w:pPr>
            <w:r w:rsidRPr="007F491E">
              <w:rPr>
                <w:rStyle w:val="cs9b006266"/>
                <w:b w:val="0"/>
              </w:rPr>
              <w:t xml:space="preserve">д.м.н., проф. Станіславчук М.А. </w:t>
            </w:r>
          </w:p>
          <w:p w:rsidR="006818B2" w:rsidRPr="007F491E" w:rsidRDefault="000170FC">
            <w:pPr>
              <w:pStyle w:val="cs80d9435b"/>
            </w:pPr>
            <w:r w:rsidRPr="007F491E">
              <w:rPr>
                <w:rStyle w:val="cs9b006266"/>
                <w:b w:val="0"/>
              </w:rPr>
              <w:t>Вінницька обласна клінічна лікарня</w:t>
            </w:r>
            <w:r w:rsidR="00E41F34">
              <w:rPr>
                <w:rStyle w:val="cs9b006266"/>
                <w:b w:val="0"/>
              </w:rPr>
              <w:t xml:space="preserve">                      </w:t>
            </w:r>
            <w:r w:rsidRPr="007F491E">
              <w:rPr>
                <w:rStyle w:val="cs9b006266"/>
                <w:b w:val="0"/>
              </w:rPr>
              <w:t>ім. М.І. Пирогова, ревматологічне відділення, Вінницький національний медичний університет ім. М.І. Пирогова, кафедра внутрішньої медицини №1,   м. Вінниця</w:t>
            </w:r>
          </w:p>
        </w:tc>
        <w:tc>
          <w:tcPr>
            <w:tcW w:w="5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7F491E" w:rsidRDefault="000170FC">
            <w:pPr>
              <w:pStyle w:val="csf06cd379"/>
            </w:pPr>
            <w:r w:rsidRPr="007F491E">
              <w:rPr>
                <w:rStyle w:val="cs9b006266"/>
                <w:b w:val="0"/>
              </w:rPr>
              <w:t xml:space="preserve">д.м.н., проф. Станіславчук М.А. </w:t>
            </w:r>
          </w:p>
          <w:p w:rsidR="006818B2" w:rsidRPr="007F491E" w:rsidRDefault="000170FC" w:rsidP="00E41F34">
            <w:pPr>
              <w:pStyle w:val="cs80d9435b"/>
            </w:pPr>
            <w:r w:rsidRPr="007F491E">
              <w:rPr>
                <w:rStyle w:val="cs9b006266"/>
                <w:b w:val="0"/>
              </w:rPr>
              <w:t>Комунальне некомерційне підприємство "Вінницька обласна клінічна лі</w:t>
            </w:r>
            <w:r w:rsidR="00E41F34">
              <w:rPr>
                <w:rStyle w:val="cs9b006266"/>
                <w:b w:val="0"/>
              </w:rPr>
              <w:t xml:space="preserve">карня </w:t>
            </w:r>
            <w:r w:rsidRPr="007F491E">
              <w:rPr>
                <w:rStyle w:val="cs9b006266"/>
                <w:b w:val="0"/>
              </w:rPr>
              <w:t>ім. М.І. Пирогова Вінницької обласної Ради", високоспеціалізований клінічний центр ревматології, остеопорозу та біологічної терапії, Вінницький національний медичний університет   ім. М.І. Пирогова, кафедра внутрішньої медицини №1, м. Вінниця</w:t>
            </w:r>
          </w:p>
        </w:tc>
      </w:tr>
    </w:tbl>
    <w:p w:rsidR="006818B2" w:rsidRDefault="000170FC">
      <w:pPr>
        <w:pStyle w:val="cs95e872d0"/>
        <w:rPr>
          <w:lang w:val="en-US"/>
        </w:rPr>
      </w:pPr>
      <w:r>
        <w:rPr>
          <w:rStyle w:val="csafaf57411"/>
          <w:lang w:val="en-US"/>
        </w:rPr>
        <w:t> </w:t>
      </w:r>
    </w:p>
    <w:p w:rsidR="006818B2" w:rsidRPr="007F491E" w:rsidRDefault="006818B2">
      <w:pPr>
        <w:jc w:val="both"/>
        <w:rPr>
          <w:rFonts w:ascii="Arial" w:hAnsi="Arial" w:cs="Arial"/>
          <w:sz w:val="20"/>
          <w:szCs w:val="20"/>
          <w:lang w:val="ru-RU"/>
        </w:rPr>
      </w:pPr>
    </w:p>
    <w:p w:rsidR="006818B2" w:rsidRDefault="008701E9" w:rsidP="008701E9">
      <w:pPr>
        <w:jc w:val="both"/>
      </w:pPr>
      <w:r w:rsidRPr="008701E9">
        <w:rPr>
          <w:rStyle w:val="cs9b006267"/>
          <w:lang w:val="ru-RU"/>
        </w:rPr>
        <w:t xml:space="preserve">8. </w:t>
      </w:r>
      <w:r w:rsidR="000170FC" w:rsidRPr="00583FC3">
        <w:rPr>
          <w:rStyle w:val="cs9b006267"/>
          <w:lang w:val="ru-RU"/>
        </w:rPr>
        <w:t xml:space="preserve">Брошура дослідника </w:t>
      </w:r>
      <w:r w:rsidR="000170FC">
        <w:rPr>
          <w:rStyle w:val="cs9b006267"/>
          <w:lang w:val="en-US"/>
        </w:rPr>
        <w:t>CNTO</w:t>
      </w:r>
      <w:r w:rsidR="000170FC" w:rsidRPr="00583FC3">
        <w:rPr>
          <w:rStyle w:val="cs9b006267"/>
          <w:lang w:val="ru-RU"/>
        </w:rPr>
        <w:t>1959 (</w:t>
      </w:r>
      <w:r w:rsidR="000170FC">
        <w:rPr>
          <w:rStyle w:val="cs9b006267"/>
          <w:lang w:val="en-US"/>
        </w:rPr>
        <w:t>guselkumab</w:t>
      </w:r>
      <w:r w:rsidR="000170FC" w:rsidRPr="00583FC3">
        <w:rPr>
          <w:rStyle w:val="cs9b006267"/>
          <w:lang w:val="ru-RU"/>
        </w:rPr>
        <w:t xml:space="preserve">), видання 10 від 29.08.2019 р.; Додаток 1 від 08.11.2019 р. до Брошури Дослідника </w:t>
      </w:r>
      <w:r w:rsidR="000170FC">
        <w:rPr>
          <w:rStyle w:val="cs9b006267"/>
          <w:lang w:val="en-US"/>
        </w:rPr>
        <w:t>CNTO</w:t>
      </w:r>
      <w:r w:rsidR="000170FC" w:rsidRPr="00583FC3">
        <w:rPr>
          <w:rStyle w:val="cs9b006267"/>
          <w:lang w:val="ru-RU"/>
        </w:rPr>
        <w:t>1959 (гуселкумаб) видання 10; Оновлений розділ «Модуль 3: Якість» досьє досліджуваного лікарського засобу гуселькумаб, серпень 2019 р.</w:t>
      </w:r>
      <w:r w:rsidR="000170FC" w:rsidRPr="00583FC3">
        <w:rPr>
          <w:rStyle w:val="cs9f0a40407"/>
          <w:lang w:val="ru-RU"/>
        </w:rPr>
        <w:t xml:space="preserve"> до протоколу клінічного дослідження «Багатоцентрове, рандомізоване, подвійне сліпе, плацебо контрольоване клінічне дослідження 3 фази для оцінки ефективності та безпечності </w:t>
      </w:r>
      <w:r w:rsidR="000170FC" w:rsidRPr="00583FC3">
        <w:rPr>
          <w:rStyle w:val="cs9b006267"/>
          <w:lang w:val="ru-RU"/>
        </w:rPr>
        <w:t>гуселкумабу</w:t>
      </w:r>
      <w:r w:rsidR="000170FC" w:rsidRPr="00583FC3">
        <w:rPr>
          <w:rStyle w:val="cs9f0a40407"/>
          <w:lang w:val="ru-RU"/>
        </w:rPr>
        <w:t xml:space="preserve"> для підшкірного введення у лікуванні пацієнтів з активним псоріатичним артритом, включаючи тих, що раніше отримували лікування біологічним агентом(ами) антагоністом ФНП-альфа», код </w:t>
      </w:r>
      <w:r w:rsidR="007F491E" w:rsidRPr="00583FC3">
        <w:rPr>
          <w:rStyle w:val="cs9f0a40407"/>
          <w:lang w:val="ru-RU"/>
        </w:rPr>
        <w:t>дослідження</w:t>
      </w:r>
      <w:r w:rsidR="000170FC" w:rsidRPr="00583FC3">
        <w:rPr>
          <w:rStyle w:val="cs9f0a40407"/>
          <w:lang w:val="ru-RU"/>
        </w:rPr>
        <w:t xml:space="preserve"> </w:t>
      </w:r>
      <w:r w:rsidR="000170FC">
        <w:rPr>
          <w:rStyle w:val="cs9b006267"/>
          <w:lang w:val="en-US"/>
        </w:rPr>
        <w:t>CNTO</w:t>
      </w:r>
      <w:r w:rsidR="000170FC" w:rsidRPr="00583FC3">
        <w:rPr>
          <w:rStyle w:val="cs9b006267"/>
          <w:lang w:val="ru-RU"/>
        </w:rPr>
        <w:t>1959</w:t>
      </w:r>
      <w:r w:rsidR="000170FC">
        <w:rPr>
          <w:rStyle w:val="cs9b006267"/>
          <w:lang w:val="en-US"/>
        </w:rPr>
        <w:t>PSA</w:t>
      </w:r>
      <w:r w:rsidR="000170FC" w:rsidRPr="00583FC3">
        <w:rPr>
          <w:rStyle w:val="cs9b006267"/>
          <w:lang w:val="ru-RU"/>
        </w:rPr>
        <w:t>3001</w:t>
      </w:r>
      <w:r w:rsidR="000170FC" w:rsidRPr="00583FC3">
        <w:rPr>
          <w:rStyle w:val="cs9f0a40407"/>
          <w:lang w:val="ru-RU"/>
        </w:rPr>
        <w:t xml:space="preserve">, з поправкою </w:t>
      </w:r>
      <w:r w:rsidR="000170FC">
        <w:rPr>
          <w:rStyle w:val="cs9f0a40407"/>
          <w:lang w:val="en-US"/>
        </w:rPr>
        <w:t>Amendment</w:t>
      </w:r>
      <w:r w:rsidR="000170FC" w:rsidRPr="00583FC3">
        <w:rPr>
          <w:rStyle w:val="cs9f0a40407"/>
          <w:lang w:val="ru-RU"/>
        </w:rPr>
        <w:t xml:space="preserve"> 1 від 25.01.2018 р.; спонсор - Янссен Фармацевтика НВ, Бельгія [</w:t>
      </w:r>
      <w:r w:rsidR="000170FC">
        <w:rPr>
          <w:rStyle w:val="cs9f0a40407"/>
          <w:lang w:val="en-US"/>
        </w:rPr>
        <w:t>Janssen</w:t>
      </w:r>
      <w:r w:rsidR="000170FC" w:rsidRPr="00583FC3">
        <w:rPr>
          <w:rStyle w:val="cs9f0a40407"/>
          <w:lang w:val="ru-RU"/>
        </w:rPr>
        <w:t xml:space="preserve"> </w:t>
      </w:r>
      <w:r w:rsidR="000170FC">
        <w:rPr>
          <w:rStyle w:val="cs9f0a40407"/>
          <w:lang w:val="en-US"/>
        </w:rPr>
        <w:t>Pharmaceutica</w:t>
      </w:r>
      <w:r w:rsidR="000170FC" w:rsidRPr="00583FC3">
        <w:rPr>
          <w:rStyle w:val="cs9f0a40407"/>
          <w:lang w:val="ru-RU"/>
        </w:rPr>
        <w:t xml:space="preserve"> </w:t>
      </w:r>
      <w:r w:rsidR="000170FC">
        <w:rPr>
          <w:rStyle w:val="cs9f0a40407"/>
          <w:lang w:val="en-US"/>
        </w:rPr>
        <w:t>NV</w:t>
      </w:r>
      <w:r w:rsidR="000170FC" w:rsidRPr="00583FC3">
        <w:rPr>
          <w:rStyle w:val="cs9f0a40407"/>
          <w:lang w:val="ru-RU"/>
        </w:rPr>
        <w:t xml:space="preserve">, </w:t>
      </w:r>
      <w:r w:rsidR="000170FC">
        <w:rPr>
          <w:rStyle w:val="cs9f0a40407"/>
          <w:lang w:val="en-US"/>
        </w:rPr>
        <w:t>Belgium</w:t>
      </w:r>
      <w:r w:rsidR="000170FC" w:rsidRPr="00583FC3">
        <w:rPr>
          <w:rStyle w:val="cs9f0a40407"/>
          <w:lang w:val="ru-RU"/>
        </w:rPr>
        <w:t>]</w:t>
      </w:r>
      <w:r w:rsidR="000170FC" w:rsidRPr="001E4431">
        <w:rPr>
          <w:rStyle w:val="cs9b006267"/>
          <w:lang w:val="en-US"/>
        </w:rPr>
        <w:t> </w:t>
      </w:r>
    </w:p>
    <w:p w:rsidR="006818B2" w:rsidRPr="008701E9" w:rsidRDefault="000170FC">
      <w:pPr>
        <w:jc w:val="both"/>
        <w:rPr>
          <w:rFonts w:ascii="Arial" w:hAnsi="Arial" w:cs="Arial"/>
          <w:sz w:val="20"/>
          <w:szCs w:val="20"/>
        </w:rPr>
      </w:pPr>
      <w:r w:rsidRPr="008701E9">
        <w:rPr>
          <w:rFonts w:ascii="Arial" w:hAnsi="Arial" w:cs="Arial"/>
          <w:sz w:val="20"/>
          <w:szCs w:val="20"/>
        </w:rPr>
        <w:t>Заявник - «Янссен Фармацевтика НВ», Бельгія</w:t>
      </w:r>
    </w:p>
    <w:p w:rsidR="006818B2" w:rsidRPr="008701E9" w:rsidRDefault="006818B2">
      <w:pPr>
        <w:jc w:val="both"/>
        <w:rPr>
          <w:rFonts w:ascii="Arial" w:hAnsi="Arial" w:cs="Arial"/>
          <w:sz w:val="20"/>
          <w:szCs w:val="20"/>
        </w:rPr>
      </w:pPr>
    </w:p>
    <w:p w:rsidR="006818B2" w:rsidRPr="008701E9" w:rsidRDefault="006818B2">
      <w:pPr>
        <w:jc w:val="both"/>
        <w:rPr>
          <w:rFonts w:ascii="Arial" w:hAnsi="Arial" w:cs="Arial"/>
          <w:sz w:val="20"/>
          <w:szCs w:val="20"/>
        </w:rPr>
      </w:pPr>
    </w:p>
    <w:p w:rsidR="006818B2" w:rsidRPr="008701E9" w:rsidRDefault="006818B2">
      <w:pPr>
        <w:jc w:val="both"/>
        <w:rPr>
          <w:rFonts w:ascii="Arial" w:hAnsi="Arial" w:cs="Arial"/>
          <w:sz w:val="20"/>
          <w:szCs w:val="20"/>
        </w:rPr>
      </w:pPr>
    </w:p>
    <w:p w:rsidR="006818B2" w:rsidRDefault="008701E9" w:rsidP="008701E9">
      <w:pPr>
        <w:jc w:val="both"/>
      </w:pPr>
      <w:r w:rsidRPr="008701E9">
        <w:rPr>
          <w:rStyle w:val="cs9b006268"/>
        </w:rPr>
        <w:t xml:space="preserve">9. </w:t>
      </w:r>
      <w:r w:rsidR="000170FC" w:rsidRPr="008701E9">
        <w:rPr>
          <w:rStyle w:val="cs9b006268"/>
        </w:rPr>
        <w:t>Картка з інструкціями щодо приймання лікарського засобу, версія [</w:t>
      </w:r>
      <w:r w:rsidR="000170FC">
        <w:rPr>
          <w:rStyle w:val="cs9b006268"/>
          <w:lang w:val="en-US"/>
        </w:rPr>
        <w:t>V</w:t>
      </w:r>
      <w:r w:rsidR="000170FC" w:rsidRPr="008701E9">
        <w:rPr>
          <w:rStyle w:val="cs9b006268"/>
        </w:rPr>
        <w:t xml:space="preserve">02 </w:t>
      </w:r>
      <w:r w:rsidR="000170FC">
        <w:rPr>
          <w:rStyle w:val="cs9b006268"/>
          <w:lang w:val="en-US"/>
        </w:rPr>
        <w:t>UKR</w:t>
      </w:r>
      <w:r w:rsidR="000170FC" w:rsidRPr="008701E9">
        <w:rPr>
          <w:rStyle w:val="cs9b006268"/>
        </w:rPr>
        <w:t>(</w:t>
      </w:r>
      <w:r w:rsidR="000170FC">
        <w:rPr>
          <w:rStyle w:val="cs9b006268"/>
          <w:lang w:val="en-US"/>
        </w:rPr>
        <w:t>uk</w:t>
      </w:r>
      <w:r w:rsidR="000170FC" w:rsidRPr="008701E9">
        <w:rPr>
          <w:rStyle w:val="cs9b006268"/>
        </w:rPr>
        <w:t>)] від 7 листопада 2019 року, українською мовою; Картка з інструкціями щодо приймання лікарського засобу, версія [</w:t>
      </w:r>
      <w:r w:rsidR="000170FC">
        <w:rPr>
          <w:rStyle w:val="cs9b006268"/>
          <w:lang w:val="en-US"/>
        </w:rPr>
        <w:t>V</w:t>
      </w:r>
      <w:r w:rsidR="000170FC" w:rsidRPr="008701E9">
        <w:rPr>
          <w:rStyle w:val="cs9b006268"/>
        </w:rPr>
        <w:t xml:space="preserve">02 </w:t>
      </w:r>
      <w:r w:rsidR="000170FC">
        <w:rPr>
          <w:rStyle w:val="cs9b006268"/>
          <w:lang w:val="en-US"/>
        </w:rPr>
        <w:t>UKR</w:t>
      </w:r>
      <w:r w:rsidR="000170FC" w:rsidRPr="008701E9">
        <w:rPr>
          <w:rStyle w:val="cs9b006268"/>
        </w:rPr>
        <w:t>(</w:t>
      </w:r>
      <w:r w:rsidR="000170FC">
        <w:rPr>
          <w:rStyle w:val="cs9b006268"/>
          <w:lang w:val="en-US"/>
        </w:rPr>
        <w:t>ru</w:t>
      </w:r>
      <w:r w:rsidR="000170FC" w:rsidRPr="008701E9">
        <w:rPr>
          <w:rStyle w:val="cs9b006268"/>
        </w:rPr>
        <w:t xml:space="preserve">)] від 7 листопада 2019 року, російською мовою; Картка заборонених </w:t>
      </w:r>
      <w:r w:rsidR="000170FC" w:rsidRPr="008701E9">
        <w:rPr>
          <w:rStyle w:val="cs9b006268"/>
        </w:rPr>
        <w:lastRenderedPageBreak/>
        <w:t>лікарських засобів, версія [</w:t>
      </w:r>
      <w:r w:rsidR="000170FC">
        <w:rPr>
          <w:rStyle w:val="cs9b006268"/>
          <w:lang w:val="en-US"/>
        </w:rPr>
        <w:t>V</w:t>
      </w:r>
      <w:r w:rsidR="000170FC" w:rsidRPr="008701E9">
        <w:rPr>
          <w:rStyle w:val="cs9b006268"/>
        </w:rPr>
        <w:t xml:space="preserve">03 </w:t>
      </w:r>
      <w:r w:rsidR="000170FC">
        <w:rPr>
          <w:rStyle w:val="cs9b006268"/>
          <w:lang w:val="en-US"/>
        </w:rPr>
        <w:t>UKR</w:t>
      </w:r>
      <w:r w:rsidR="000170FC" w:rsidRPr="008701E9">
        <w:rPr>
          <w:rStyle w:val="cs9b006268"/>
        </w:rPr>
        <w:t>(</w:t>
      </w:r>
      <w:r w:rsidR="000170FC">
        <w:rPr>
          <w:rStyle w:val="cs9b006268"/>
          <w:lang w:val="en-US"/>
        </w:rPr>
        <w:t>uk</w:t>
      </w:r>
      <w:r w:rsidR="000170FC" w:rsidRPr="008701E9">
        <w:rPr>
          <w:rStyle w:val="cs9b006268"/>
        </w:rPr>
        <w:t>)] від 15 серпня 2019 року, українською мовою; Картка заборонених препаратів, версія [</w:t>
      </w:r>
      <w:r w:rsidR="000170FC">
        <w:rPr>
          <w:rStyle w:val="cs9b006268"/>
          <w:lang w:val="en-US"/>
        </w:rPr>
        <w:t>V</w:t>
      </w:r>
      <w:r w:rsidR="000170FC" w:rsidRPr="008701E9">
        <w:rPr>
          <w:rStyle w:val="cs9b006268"/>
        </w:rPr>
        <w:t xml:space="preserve">03 </w:t>
      </w:r>
      <w:r w:rsidR="000170FC">
        <w:rPr>
          <w:rStyle w:val="cs9b006268"/>
          <w:lang w:val="en-US"/>
        </w:rPr>
        <w:t>UKR</w:t>
      </w:r>
      <w:r w:rsidR="000170FC" w:rsidRPr="008701E9">
        <w:rPr>
          <w:rStyle w:val="cs9b006268"/>
        </w:rPr>
        <w:t>(</w:t>
      </w:r>
      <w:r w:rsidR="000170FC">
        <w:rPr>
          <w:rStyle w:val="cs9b006268"/>
          <w:lang w:val="en-US"/>
        </w:rPr>
        <w:t>ru</w:t>
      </w:r>
      <w:r w:rsidR="000170FC" w:rsidRPr="008701E9">
        <w:rPr>
          <w:rStyle w:val="cs9b006268"/>
        </w:rPr>
        <w:t>)] від 15 серпня 2019 року, російською мовою; Посібник з дослідження для пацієнта, версія [</w:t>
      </w:r>
      <w:r w:rsidR="000170FC">
        <w:rPr>
          <w:rStyle w:val="cs9b006268"/>
          <w:lang w:val="en-US"/>
        </w:rPr>
        <w:t>V</w:t>
      </w:r>
      <w:r w:rsidR="000170FC" w:rsidRPr="008701E9">
        <w:rPr>
          <w:rStyle w:val="cs9b006268"/>
        </w:rPr>
        <w:t xml:space="preserve">04 </w:t>
      </w:r>
      <w:r w:rsidR="000170FC">
        <w:rPr>
          <w:rStyle w:val="cs9b006268"/>
          <w:lang w:val="en-US"/>
        </w:rPr>
        <w:t>UKR</w:t>
      </w:r>
      <w:r w:rsidR="000170FC" w:rsidRPr="008701E9">
        <w:rPr>
          <w:rStyle w:val="cs9b006268"/>
        </w:rPr>
        <w:t>(</w:t>
      </w:r>
      <w:r w:rsidR="000170FC">
        <w:rPr>
          <w:rStyle w:val="cs9b006268"/>
          <w:lang w:val="en-US"/>
        </w:rPr>
        <w:t>uk</w:t>
      </w:r>
      <w:r w:rsidR="000170FC" w:rsidRPr="008701E9">
        <w:rPr>
          <w:rStyle w:val="cs9b006268"/>
        </w:rPr>
        <w:t>)] від 28 жовтня 2019 року, українською мовою; Посібник з дослідження для пацієнта, версія [</w:t>
      </w:r>
      <w:r w:rsidR="000170FC">
        <w:rPr>
          <w:rStyle w:val="cs9b006268"/>
          <w:lang w:val="en-US"/>
        </w:rPr>
        <w:t>V</w:t>
      </w:r>
      <w:r w:rsidR="000170FC" w:rsidRPr="008701E9">
        <w:rPr>
          <w:rStyle w:val="cs9b006268"/>
        </w:rPr>
        <w:t xml:space="preserve">04 </w:t>
      </w:r>
      <w:r w:rsidR="000170FC">
        <w:rPr>
          <w:rStyle w:val="cs9b006268"/>
          <w:lang w:val="en-US"/>
        </w:rPr>
        <w:t>UKR</w:t>
      </w:r>
      <w:r w:rsidR="000170FC" w:rsidRPr="008701E9">
        <w:rPr>
          <w:rStyle w:val="cs9b006268"/>
        </w:rPr>
        <w:t>(</w:t>
      </w:r>
      <w:r w:rsidR="000170FC">
        <w:rPr>
          <w:rStyle w:val="cs9b006268"/>
          <w:lang w:val="en-US"/>
        </w:rPr>
        <w:t>ru</w:t>
      </w:r>
      <w:r w:rsidR="000170FC" w:rsidRPr="008701E9">
        <w:rPr>
          <w:rStyle w:val="cs9b006268"/>
        </w:rPr>
        <w:t>)] від 28 жовтня 2019 року, російською мовою</w:t>
      </w:r>
      <w:r w:rsidR="000170FC" w:rsidRPr="008701E9">
        <w:rPr>
          <w:rStyle w:val="cs9f0a40408"/>
        </w:rPr>
        <w:t xml:space="preserve"> до протоколу клінічного дослідження «Відкрите рандомізоване, багатоцентрове, обсерваційне випробування в паралельних групах для оцінки безпечності та ефективності </w:t>
      </w:r>
      <w:r w:rsidR="000170FC" w:rsidRPr="008701E9">
        <w:rPr>
          <w:rStyle w:val="cs9b006268"/>
        </w:rPr>
        <w:t>едоксабану тозилату</w:t>
      </w:r>
      <w:r w:rsidR="000170FC" w:rsidRPr="008701E9">
        <w:rPr>
          <w:rStyle w:val="cs9f0a40408"/>
        </w:rPr>
        <w:t xml:space="preserve"> в дітей від 38 тижнів гестаційного віку до менше 18 років із хворобами серця і ризиком тромбоемболічних явищ», код дослідження </w:t>
      </w:r>
      <w:r w:rsidR="000170FC">
        <w:rPr>
          <w:rStyle w:val="cs9b006268"/>
          <w:lang w:val="en-US"/>
        </w:rPr>
        <w:t>DU</w:t>
      </w:r>
      <w:r w:rsidR="000170FC" w:rsidRPr="008701E9">
        <w:rPr>
          <w:rStyle w:val="cs9b006268"/>
        </w:rPr>
        <w:t>176</w:t>
      </w:r>
      <w:r w:rsidR="000170FC">
        <w:rPr>
          <w:rStyle w:val="cs9b006268"/>
          <w:lang w:val="en-US"/>
        </w:rPr>
        <w:t>b</w:t>
      </w:r>
      <w:r w:rsidR="000170FC" w:rsidRPr="008701E9">
        <w:rPr>
          <w:rStyle w:val="cs9b006268"/>
        </w:rPr>
        <w:t>-</w:t>
      </w:r>
      <w:r w:rsidR="000170FC">
        <w:rPr>
          <w:rStyle w:val="cs9b006268"/>
          <w:lang w:val="en-US"/>
        </w:rPr>
        <w:t>C</w:t>
      </w:r>
      <w:r w:rsidR="000170FC" w:rsidRPr="008701E9">
        <w:rPr>
          <w:rStyle w:val="cs9b006268"/>
        </w:rPr>
        <w:t>-</w:t>
      </w:r>
      <w:r w:rsidR="000170FC">
        <w:rPr>
          <w:rStyle w:val="cs9b006268"/>
          <w:lang w:val="en-US"/>
        </w:rPr>
        <w:t>U</w:t>
      </w:r>
      <w:r w:rsidR="000170FC" w:rsidRPr="008701E9">
        <w:rPr>
          <w:rStyle w:val="cs9b006268"/>
        </w:rPr>
        <w:t>313</w:t>
      </w:r>
      <w:r w:rsidR="000170FC" w:rsidRPr="008701E9">
        <w:rPr>
          <w:rStyle w:val="cs9f0a40408"/>
        </w:rPr>
        <w:t xml:space="preserve">, версія 4.0 від 03 червня 2019 року; спонсор - </w:t>
      </w:r>
      <w:r w:rsidR="000170FC">
        <w:rPr>
          <w:rStyle w:val="cs9f0a40408"/>
          <w:lang w:val="en-US"/>
        </w:rPr>
        <w:t>Daiichi</w:t>
      </w:r>
      <w:r w:rsidR="000170FC" w:rsidRPr="008701E9">
        <w:rPr>
          <w:rStyle w:val="cs9f0a40408"/>
        </w:rPr>
        <w:t xml:space="preserve"> </w:t>
      </w:r>
      <w:r w:rsidR="000170FC">
        <w:rPr>
          <w:rStyle w:val="cs9f0a40408"/>
          <w:lang w:val="en-US"/>
        </w:rPr>
        <w:t>Sankyo</w:t>
      </w:r>
      <w:r w:rsidR="000170FC" w:rsidRPr="008701E9">
        <w:rPr>
          <w:rStyle w:val="cs9f0a40408"/>
        </w:rPr>
        <w:t xml:space="preserve"> </w:t>
      </w:r>
      <w:r w:rsidR="000170FC">
        <w:rPr>
          <w:rStyle w:val="cs9f0a40408"/>
          <w:lang w:val="en-US"/>
        </w:rPr>
        <w:t>Inc</w:t>
      </w:r>
      <w:r w:rsidR="000170FC" w:rsidRPr="008701E9">
        <w:rPr>
          <w:rStyle w:val="cs9f0a40408"/>
        </w:rPr>
        <w:t>, США</w:t>
      </w:r>
      <w:r w:rsidR="000170FC" w:rsidRPr="001E4431">
        <w:rPr>
          <w:rStyle w:val="cs9b006268"/>
          <w:lang w:val="en-US"/>
        </w:rPr>
        <w:t> </w:t>
      </w:r>
    </w:p>
    <w:p w:rsidR="006818B2" w:rsidRPr="001E4431" w:rsidRDefault="000170FC">
      <w:pPr>
        <w:jc w:val="both"/>
        <w:rPr>
          <w:rFonts w:ascii="Arial" w:hAnsi="Arial" w:cs="Arial"/>
          <w:sz w:val="20"/>
          <w:szCs w:val="20"/>
        </w:rPr>
      </w:pPr>
      <w:r w:rsidRPr="001E4431">
        <w:rPr>
          <w:rFonts w:ascii="Arial" w:hAnsi="Arial" w:cs="Arial"/>
          <w:sz w:val="20"/>
          <w:szCs w:val="20"/>
        </w:rPr>
        <w:t>Заявник - Підприємство з 100% іноземною інвестицією «АЙК’ЮВІА РДС Україна»</w:t>
      </w:r>
    </w:p>
    <w:p w:rsidR="006818B2" w:rsidRPr="001E4431" w:rsidRDefault="006818B2">
      <w:pPr>
        <w:jc w:val="both"/>
        <w:rPr>
          <w:rFonts w:ascii="Arial" w:hAnsi="Arial" w:cs="Arial"/>
          <w:sz w:val="20"/>
          <w:szCs w:val="20"/>
        </w:rPr>
      </w:pPr>
    </w:p>
    <w:p w:rsidR="006818B2" w:rsidRPr="008701E9" w:rsidRDefault="006818B2">
      <w:pPr>
        <w:jc w:val="both"/>
        <w:rPr>
          <w:rFonts w:ascii="Arial" w:hAnsi="Arial" w:cs="Arial"/>
          <w:sz w:val="20"/>
          <w:szCs w:val="20"/>
        </w:rPr>
      </w:pPr>
    </w:p>
    <w:p w:rsidR="006818B2" w:rsidRDefault="008701E9" w:rsidP="008701E9">
      <w:pPr>
        <w:jc w:val="both"/>
        <w:rPr>
          <w:rStyle w:val="cs80d9435b9"/>
        </w:rPr>
      </w:pPr>
      <w:r w:rsidRPr="008701E9">
        <w:rPr>
          <w:rStyle w:val="cs9b006269"/>
        </w:rPr>
        <w:t xml:space="preserve">10. </w:t>
      </w:r>
      <w:r w:rsidR="000170FC" w:rsidRPr="008701E9">
        <w:rPr>
          <w:rStyle w:val="cs9b006269"/>
        </w:rPr>
        <w:t xml:space="preserve">Інформаційний листок і форма інформованої згоди, версія </w:t>
      </w:r>
      <w:r w:rsidR="000170FC">
        <w:rPr>
          <w:rStyle w:val="cs9b006269"/>
          <w:lang w:val="en-US"/>
        </w:rPr>
        <w:t>V</w:t>
      </w:r>
      <w:r w:rsidR="000170FC" w:rsidRPr="008701E9">
        <w:rPr>
          <w:rStyle w:val="cs9b006269"/>
        </w:rPr>
        <w:t>2.0</w:t>
      </w:r>
      <w:r w:rsidR="000170FC">
        <w:rPr>
          <w:rStyle w:val="cs9b006269"/>
          <w:lang w:val="en-US"/>
        </w:rPr>
        <w:t>UKR</w:t>
      </w:r>
      <w:r w:rsidR="000170FC" w:rsidRPr="008701E9">
        <w:rPr>
          <w:rStyle w:val="cs9b006269"/>
        </w:rPr>
        <w:t>(</w:t>
      </w:r>
      <w:r w:rsidR="000170FC">
        <w:rPr>
          <w:rStyle w:val="cs9b006269"/>
          <w:lang w:val="en-US"/>
        </w:rPr>
        <w:t>uk</w:t>
      </w:r>
      <w:r w:rsidR="000170FC" w:rsidRPr="008701E9">
        <w:rPr>
          <w:rStyle w:val="cs9b006269"/>
        </w:rPr>
        <w:t xml:space="preserve">)2.0 від 10 грудня 2019 року, переклад українською мовою від 19 грудня 2019 року; Інформаційний листок і форма інформованої згоди, версія </w:t>
      </w:r>
      <w:r w:rsidR="000170FC">
        <w:rPr>
          <w:rStyle w:val="cs9b006269"/>
          <w:lang w:val="en-US"/>
        </w:rPr>
        <w:t>V</w:t>
      </w:r>
      <w:r w:rsidR="000170FC" w:rsidRPr="008701E9">
        <w:rPr>
          <w:rStyle w:val="cs9b006269"/>
        </w:rPr>
        <w:t>2.0</w:t>
      </w:r>
      <w:r w:rsidR="000170FC">
        <w:rPr>
          <w:rStyle w:val="cs9b006269"/>
          <w:lang w:val="en-US"/>
        </w:rPr>
        <w:t>UKR</w:t>
      </w:r>
      <w:r w:rsidR="000170FC" w:rsidRPr="008701E9">
        <w:rPr>
          <w:rStyle w:val="cs9b006269"/>
        </w:rPr>
        <w:t>(</w:t>
      </w:r>
      <w:r w:rsidR="000170FC">
        <w:rPr>
          <w:rStyle w:val="cs9b006269"/>
          <w:lang w:val="en-US"/>
        </w:rPr>
        <w:t>ru</w:t>
      </w:r>
      <w:r w:rsidR="000170FC" w:rsidRPr="008701E9">
        <w:rPr>
          <w:rStyle w:val="cs9b006269"/>
        </w:rPr>
        <w:t xml:space="preserve">)2.0 від 10 грудня 2019 року, переклад російською мовою від 19 грудня 2019 року; Включення додаткових місць проведення випробування </w:t>
      </w:r>
      <w:r w:rsidR="000170FC" w:rsidRPr="008701E9">
        <w:rPr>
          <w:rStyle w:val="cs9f0a40409"/>
        </w:rPr>
        <w:t>до протоколу клінічного дослідження «Відкрите дослідження фази 2</w:t>
      </w:r>
      <w:r w:rsidR="000170FC">
        <w:rPr>
          <w:rStyle w:val="cs9f0a40409"/>
          <w:lang w:val="en-US"/>
        </w:rPr>
        <w:t>b</w:t>
      </w:r>
      <w:r w:rsidR="000170FC" w:rsidRPr="008701E9">
        <w:rPr>
          <w:rStyle w:val="cs9f0a40409"/>
        </w:rPr>
        <w:t xml:space="preserve"> для визначення ефективності та безпечності препарату </w:t>
      </w:r>
      <w:r w:rsidR="000170FC">
        <w:rPr>
          <w:rStyle w:val="cs9b006269"/>
          <w:lang w:val="en-US"/>
        </w:rPr>
        <w:t>ABX</w:t>
      </w:r>
      <w:r w:rsidR="000170FC" w:rsidRPr="008701E9">
        <w:rPr>
          <w:rStyle w:val="cs9b006269"/>
        </w:rPr>
        <w:t>464</w:t>
      </w:r>
      <w:r w:rsidR="000170FC" w:rsidRPr="008701E9">
        <w:rPr>
          <w:rStyle w:val="cs9f0a40409"/>
        </w:rPr>
        <w:t xml:space="preserve"> як підтримуючої терапії в пацієнтів із виразковим колітом середнього та тяжкого ступеня», код дослідження </w:t>
      </w:r>
      <w:r w:rsidR="000170FC">
        <w:rPr>
          <w:rStyle w:val="cs9b006269"/>
          <w:lang w:val="en-US"/>
        </w:rPr>
        <w:t>ABX</w:t>
      </w:r>
      <w:r w:rsidR="000170FC" w:rsidRPr="008701E9">
        <w:rPr>
          <w:rStyle w:val="cs9b006269"/>
        </w:rPr>
        <w:t>464-104</w:t>
      </w:r>
      <w:r w:rsidR="000170FC" w:rsidRPr="008701E9">
        <w:rPr>
          <w:rStyle w:val="cs9f0a40409"/>
        </w:rPr>
        <w:t xml:space="preserve">, версія 2.0 від 25 липня 2019 року; спонсор - </w:t>
      </w:r>
      <w:r w:rsidR="000170FC">
        <w:rPr>
          <w:rStyle w:val="cs9f0a40409"/>
          <w:lang w:val="en-US"/>
        </w:rPr>
        <w:t>ABIVAX</w:t>
      </w:r>
      <w:r w:rsidR="000170FC" w:rsidRPr="008701E9">
        <w:rPr>
          <w:rStyle w:val="cs9f0a40409"/>
        </w:rPr>
        <w:t>, Франція</w:t>
      </w:r>
    </w:p>
    <w:p w:rsidR="001E4431" w:rsidRPr="001E4431" w:rsidRDefault="001E4431" w:rsidP="001E4431">
      <w:pPr>
        <w:jc w:val="both"/>
        <w:rPr>
          <w:rFonts w:ascii="Arial" w:hAnsi="Arial" w:cs="Arial"/>
          <w:sz w:val="20"/>
          <w:szCs w:val="20"/>
        </w:rPr>
      </w:pPr>
      <w:r w:rsidRPr="001E4431">
        <w:rPr>
          <w:rFonts w:ascii="Arial" w:hAnsi="Arial" w:cs="Arial"/>
          <w:sz w:val="20"/>
          <w:szCs w:val="20"/>
        </w:rPr>
        <w:t>Заявник - Підприємство з 100% іноземною інвестицією «АЙК’ЮВІА РДС Україна»</w:t>
      </w:r>
    </w:p>
    <w:p w:rsidR="006818B2" w:rsidRPr="001E4431" w:rsidRDefault="000170FC">
      <w:pPr>
        <w:pStyle w:val="cs80d9435b"/>
      </w:pPr>
      <w:r>
        <w:rPr>
          <w:rStyle w:val="cs9f0a40409"/>
          <w:lang w:val="en-US"/>
        </w:rPr>
        <w:t> </w:t>
      </w:r>
    </w:p>
    <w:tbl>
      <w:tblPr>
        <w:tblW w:w="9631" w:type="dxa"/>
        <w:tblCellMar>
          <w:left w:w="0" w:type="dxa"/>
          <w:right w:w="0" w:type="dxa"/>
        </w:tblCellMar>
        <w:tblLook w:val="04A0" w:firstRow="1" w:lastRow="0" w:firstColumn="1" w:lastColumn="0" w:noHBand="0" w:noVBand="1"/>
      </w:tblPr>
      <w:tblGrid>
        <w:gridCol w:w="518"/>
        <w:gridCol w:w="9113"/>
      </w:tblGrid>
      <w:tr w:rsidR="006818B2" w:rsidRPr="007F491E" w:rsidTr="00273E16">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7F491E" w:rsidRDefault="000170FC">
            <w:pPr>
              <w:pStyle w:val="cs2e86d3a6"/>
            </w:pPr>
            <w:r w:rsidRPr="007F491E">
              <w:rPr>
                <w:rStyle w:val="cs9b006269"/>
                <w:b w:val="0"/>
              </w:rPr>
              <w:t>№ 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7F491E" w:rsidRDefault="000170FC">
            <w:pPr>
              <w:pStyle w:val="cs202b20ac"/>
            </w:pPr>
            <w:r w:rsidRPr="007F491E">
              <w:rPr>
                <w:rStyle w:val="cs9b006269"/>
                <w:b w:val="0"/>
              </w:rPr>
              <w:t>П.І.Б. відповідального дослідника</w:t>
            </w:r>
          </w:p>
          <w:p w:rsidR="006818B2" w:rsidRPr="007F491E" w:rsidRDefault="007F491E">
            <w:pPr>
              <w:pStyle w:val="cs2e86d3a6"/>
            </w:pPr>
            <w:r w:rsidRPr="007F491E">
              <w:rPr>
                <w:rStyle w:val="cs9b006269"/>
                <w:b w:val="0"/>
              </w:rPr>
              <w:t>Н</w:t>
            </w:r>
            <w:r w:rsidR="000170FC" w:rsidRPr="007F491E">
              <w:rPr>
                <w:rStyle w:val="cs9b006269"/>
                <w:b w:val="0"/>
              </w:rPr>
              <w:t>азва місця проведення клінічного випробування</w:t>
            </w:r>
          </w:p>
        </w:tc>
      </w:tr>
      <w:tr w:rsidR="006818B2" w:rsidRPr="007F491E" w:rsidTr="00273E16">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7F491E" w:rsidRDefault="000170FC">
            <w:pPr>
              <w:pStyle w:val="cs95e872d0"/>
            </w:pPr>
            <w:r w:rsidRPr="007F491E">
              <w:rPr>
                <w:rStyle w:val="cs9b006269"/>
                <w:b w:val="0"/>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7F491E" w:rsidRDefault="000170FC">
            <w:pPr>
              <w:pStyle w:val="csf06cd379"/>
            </w:pPr>
            <w:r w:rsidRPr="007F491E">
              <w:rPr>
                <w:rStyle w:val="cs9b006269"/>
                <w:b w:val="0"/>
              </w:rPr>
              <w:t>зав. від. Постоленко М.Д.</w:t>
            </w:r>
          </w:p>
          <w:p w:rsidR="006818B2" w:rsidRPr="007F491E" w:rsidRDefault="000170FC">
            <w:pPr>
              <w:pStyle w:val="cs80d9435b"/>
            </w:pPr>
            <w:r w:rsidRPr="007F491E">
              <w:rPr>
                <w:rStyle w:val="cs9b006269"/>
                <w:b w:val="0"/>
              </w:rPr>
              <w:t xml:space="preserve">Комунальне некомерційне підприємство </w:t>
            </w:r>
            <w:r w:rsidRPr="007F491E">
              <w:rPr>
                <w:rStyle w:val="cs9f0a40409"/>
              </w:rPr>
              <w:t>«</w:t>
            </w:r>
            <w:r w:rsidRPr="007F491E">
              <w:rPr>
                <w:rStyle w:val="cs9b006269"/>
                <w:b w:val="0"/>
              </w:rPr>
              <w:t>Міська лікарня №9</w:t>
            </w:r>
            <w:r w:rsidRPr="007F491E">
              <w:rPr>
                <w:rStyle w:val="cs9f0a40409"/>
              </w:rPr>
              <w:t>»</w:t>
            </w:r>
            <w:r w:rsidRPr="007F491E">
              <w:rPr>
                <w:rStyle w:val="cs9b006269"/>
                <w:b w:val="0"/>
              </w:rPr>
              <w:t xml:space="preserve"> Запорізької міської ради, відділення проктології, м. Запоріжжя</w:t>
            </w:r>
          </w:p>
        </w:tc>
      </w:tr>
      <w:tr w:rsidR="006818B2" w:rsidRPr="007F491E" w:rsidTr="00273E16">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7F491E" w:rsidRDefault="000170FC">
            <w:pPr>
              <w:pStyle w:val="cs95e872d0"/>
            </w:pPr>
            <w:r w:rsidRPr="007F491E">
              <w:rPr>
                <w:rStyle w:val="cs9b006269"/>
                <w:b w:val="0"/>
              </w:rPr>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7F491E" w:rsidRDefault="000170FC">
            <w:pPr>
              <w:pStyle w:val="csf06cd379"/>
            </w:pPr>
            <w:r w:rsidRPr="007F491E">
              <w:rPr>
                <w:rStyle w:val="cs9b006269"/>
                <w:b w:val="0"/>
              </w:rPr>
              <w:t>к.м.н. Кізлова Н.М.</w:t>
            </w:r>
          </w:p>
          <w:p w:rsidR="006818B2" w:rsidRPr="007F491E" w:rsidRDefault="000170FC">
            <w:pPr>
              <w:pStyle w:val="cs80d9435b"/>
            </w:pPr>
            <w:r w:rsidRPr="007F491E">
              <w:rPr>
                <w:rStyle w:val="cs9b006269"/>
                <w:b w:val="0"/>
              </w:rPr>
              <w:t xml:space="preserve">Комунальне некомерційне підприємство </w:t>
            </w:r>
            <w:r w:rsidRPr="007F491E">
              <w:rPr>
                <w:rStyle w:val="cs9f0a40409"/>
              </w:rPr>
              <w:t>«</w:t>
            </w:r>
            <w:r w:rsidRPr="007F491E">
              <w:rPr>
                <w:rStyle w:val="cs9b006269"/>
                <w:b w:val="0"/>
              </w:rPr>
              <w:t>Вінницька обласна клінічна лікарня ім. М.І. Пирогова Вінницької обласної Ради</w:t>
            </w:r>
            <w:r w:rsidRPr="007F491E">
              <w:rPr>
                <w:rStyle w:val="cs9f0a40409"/>
              </w:rPr>
              <w:t>»</w:t>
            </w:r>
            <w:r w:rsidRPr="007F491E">
              <w:rPr>
                <w:rStyle w:val="cs9b006269"/>
                <w:b w:val="0"/>
              </w:rPr>
              <w:t>, Обласний спеціалізований клінічний гастроентерологічний центр, м. Вінниця</w:t>
            </w:r>
          </w:p>
        </w:tc>
      </w:tr>
    </w:tbl>
    <w:p w:rsidR="006818B2" w:rsidRDefault="000170FC" w:rsidP="001E4431">
      <w:pPr>
        <w:pStyle w:val="cs80d9435b"/>
        <w:rPr>
          <w:rStyle w:val="cs9f0a40409"/>
          <w:lang w:val="en-US"/>
        </w:rPr>
      </w:pPr>
      <w:r>
        <w:rPr>
          <w:rStyle w:val="cs9f0a40409"/>
          <w:lang w:val="en-US"/>
        </w:rPr>
        <w:t> </w:t>
      </w:r>
    </w:p>
    <w:p w:rsidR="001E4431" w:rsidRPr="001E4431" w:rsidRDefault="001E4431" w:rsidP="001E4431">
      <w:pPr>
        <w:pStyle w:val="cs80d9435b"/>
        <w:rPr>
          <w:lang w:val="ru-RU"/>
        </w:rPr>
      </w:pPr>
    </w:p>
    <w:p w:rsidR="006818B2" w:rsidRDefault="008701E9" w:rsidP="008701E9">
      <w:pPr>
        <w:jc w:val="both"/>
      </w:pPr>
      <w:r w:rsidRPr="008701E9">
        <w:rPr>
          <w:rStyle w:val="cs9b0062610"/>
          <w:lang w:val="ru-RU"/>
        </w:rPr>
        <w:t xml:space="preserve">11. </w:t>
      </w:r>
      <w:r w:rsidR="000170FC" w:rsidRPr="00583FC3">
        <w:rPr>
          <w:rStyle w:val="cs9b0062610"/>
          <w:lang w:val="ru-RU"/>
        </w:rPr>
        <w:t>Подовження тривалості клінічного випробування в Україні та світі до 31 грудня 2020р.; Інформація для пацієнта і форма згоди, адаптована для України версія 7.0 від 19 грудня 2019р., англійською мовою; Інформація для пацієнта і форм</w:t>
      </w:r>
      <w:r w:rsidR="000170FC">
        <w:rPr>
          <w:rStyle w:val="cs9b0062610"/>
          <w:lang w:val="en-US"/>
        </w:rPr>
        <w:t>a</w:t>
      </w:r>
      <w:r w:rsidR="000170FC" w:rsidRPr="00583FC3">
        <w:rPr>
          <w:rStyle w:val="cs9b0062610"/>
          <w:lang w:val="ru-RU"/>
        </w:rPr>
        <w:t xml:space="preserve"> згоди, адаптована для України версія 7.0 від 19 грудня 2019р., українською мовою; Інформація для пацієнта і форма згоди, адаптована для України версія 7.0 від 19 грудня 2019р., російською мовою</w:t>
      </w:r>
      <w:r w:rsidR="000170FC" w:rsidRPr="00583FC3">
        <w:rPr>
          <w:rStyle w:val="cs9f0a404010"/>
          <w:lang w:val="ru-RU"/>
        </w:rPr>
        <w:t xml:space="preserve"> до протоколу клінічного випробування «Рандомізоване, відкрите дослідження у паралельних групах </w:t>
      </w:r>
      <w:r w:rsidR="000170FC">
        <w:rPr>
          <w:rStyle w:val="cs9f0a404010"/>
          <w:lang w:val="en-US"/>
        </w:rPr>
        <w:t>II</w:t>
      </w:r>
      <w:r w:rsidR="000170FC" w:rsidRPr="00583FC3">
        <w:rPr>
          <w:rStyle w:val="cs9f0a404010"/>
          <w:lang w:val="ru-RU"/>
        </w:rPr>
        <w:t xml:space="preserve"> фази для порівняння ефективності та переносимості препарату </w:t>
      </w:r>
      <w:r w:rsidR="000170FC">
        <w:rPr>
          <w:rStyle w:val="cs9b0062610"/>
          <w:lang w:val="en-US"/>
        </w:rPr>
        <w:t>BIBF</w:t>
      </w:r>
      <w:r w:rsidR="000170FC" w:rsidRPr="00583FC3">
        <w:rPr>
          <w:rStyle w:val="cs9b0062610"/>
          <w:lang w:val="ru-RU"/>
        </w:rPr>
        <w:t xml:space="preserve"> 1120</w:t>
      </w:r>
      <w:r w:rsidR="000170FC" w:rsidRPr="00583FC3">
        <w:rPr>
          <w:rStyle w:val="cs9f0a404010"/>
          <w:lang w:val="ru-RU"/>
        </w:rPr>
        <w:t xml:space="preserve"> та сунітінібу у пацієнтів з нирковоклітинним раком, що раніше не лікувався.», код </w:t>
      </w:r>
      <w:r w:rsidR="007F491E" w:rsidRPr="00583FC3">
        <w:rPr>
          <w:rStyle w:val="cs9f0a404010"/>
          <w:lang w:val="ru-RU"/>
        </w:rPr>
        <w:t>дослідження</w:t>
      </w:r>
      <w:r w:rsidR="000170FC" w:rsidRPr="00583FC3">
        <w:rPr>
          <w:rStyle w:val="cs9f0a404010"/>
          <w:lang w:val="ru-RU"/>
        </w:rPr>
        <w:t xml:space="preserve"> </w:t>
      </w:r>
      <w:r w:rsidR="000170FC" w:rsidRPr="00583FC3">
        <w:rPr>
          <w:rStyle w:val="cs9b0062610"/>
          <w:lang w:val="ru-RU"/>
        </w:rPr>
        <w:t>1199.26</w:t>
      </w:r>
      <w:r w:rsidR="000170FC" w:rsidRPr="00583FC3">
        <w:rPr>
          <w:rStyle w:val="cs9f0a404010"/>
          <w:lang w:val="ru-RU"/>
        </w:rPr>
        <w:t>, версія 3.0 з глобальною поправкою №3 від 11 липня 2019 р.; спонсор - Берінгер Інгельхайм РЦВ ГесмбХ і Ко КГ, Австрія</w:t>
      </w:r>
      <w:r w:rsidR="000170FC" w:rsidRPr="001E4431">
        <w:rPr>
          <w:rStyle w:val="cs9f0a404010"/>
          <w:lang w:val="en-US"/>
        </w:rPr>
        <w:t> </w:t>
      </w:r>
    </w:p>
    <w:p w:rsidR="006818B2" w:rsidRPr="007F491E" w:rsidRDefault="000170FC">
      <w:pPr>
        <w:jc w:val="both"/>
        <w:rPr>
          <w:rFonts w:ascii="Arial" w:hAnsi="Arial" w:cs="Arial"/>
          <w:sz w:val="20"/>
          <w:szCs w:val="20"/>
          <w:lang w:val="ru-RU"/>
        </w:rPr>
      </w:pPr>
      <w:r w:rsidRPr="007F491E">
        <w:rPr>
          <w:rFonts w:ascii="Arial" w:hAnsi="Arial" w:cs="Arial"/>
          <w:sz w:val="20"/>
          <w:szCs w:val="20"/>
          <w:lang w:val="ru-RU"/>
        </w:rPr>
        <w:t>Заявник - Товариство з обмеженою відповідальністю «СанаКліс с.р.о.», Словацька Республіка</w:t>
      </w:r>
    </w:p>
    <w:p w:rsidR="006818B2" w:rsidRPr="007F491E" w:rsidRDefault="006818B2">
      <w:pPr>
        <w:jc w:val="both"/>
        <w:rPr>
          <w:rFonts w:ascii="Arial" w:hAnsi="Arial" w:cs="Arial"/>
          <w:sz w:val="20"/>
          <w:szCs w:val="20"/>
          <w:lang w:val="ru-RU"/>
        </w:rPr>
      </w:pPr>
    </w:p>
    <w:p w:rsidR="006818B2" w:rsidRPr="007F491E" w:rsidRDefault="006818B2">
      <w:pPr>
        <w:jc w:val="both"/>
        <w:rPr>
          <w:rFonts w:ascii="Arial" w:hAnsi="Arial" w:cs="Arial"/>
          <w:sz w:val="20"/>
          <w:szCs w:val="20"/>
          <w:lang w:val="ru-RU"/>
        </w:rPr>
      </w:pPr>
    </w:p>
    <w:p w:rsidR="006818B2" w:rsidRPr="00042C6B" w:rsidRDefault="008701E9" w:rsidP="008701E9">
      <w:pPr>
        <w:jc w:val="both"/>
      </w:pPr>
      <w:r w:rsidRPr="008701E9">
        <w:rPr>
          <w:rStyle w:val="cs9b0062611"/>
          <w:lang w:val="ru-RU"/>
        </w:rPr>
        <w:t xml:space="preserve">12. </w:t>
      </w:r>
      <w:r w:rsidR="000170FC" w:rsidRPr="007F491E">
        <w:rPr>
          <w:rStyle w:val="cs9b0062611"/>
          <w:lang w:val="ru-RU"/>
        </w:rPr>
        <w:t xml:space="preserve">Оновлений протокол клінічного випробування 331-10-234, версія 3.0 з адміністративною зміною 1 від 31 травня 2019 року англійською мовою; Брошура дослідника досліджуваного лікарського засобу </w:t>
      </w:r>
      <w:r w:rsidR="000170FC">
        <w:rPr>
          <w:rStyle w:val="cs9b0062611"/>
          <w:lang w:val="en-US"/>
        </w:rPr>
        <w:t>Brexpiprazole</w:t>
      </w:r>
      <w:r w:rsidR="000170FC" w:rsidRPr="007F491E">
        <w:rPr>
          <w:rStyle w:val="cs9b0062611"/>
          <w:lang w:val="ru-RU"/>
        </w:rPr>
        <w:t xml:space="preserve"> (</w:t>
      </w:r>
      <w:r w:rsidR="000170FC">
        <w:rPr>
          <w:rStyle w:val="cs9b0062611"/>
          <w:lang w:val="en-US"/>
        </w:rPr>
        <w:t>OPC</w:t>
      </w:r>
      <w:r w:rsidR="000170FC" w:rsidRPr="007F491E">
        <w:rPr>
          <w:rStyle w:val="cs9b0062611"/>
          <w:lang w:val="ru-RU"/>
        </w:rPr>
        <w:t xml:space="preserve">-34712), видання 15 від 01 серпня 2019 року англійською мовою; Виправлення помилок у Брошурі дослідника досліджуваного лікарського засобу </w:t>
      </w:r>
      <w:r w:rsidR="000170FC">
        <w:rPr>
          <w:rStyle w:val="cs9b0062611"/>
          <w:lang w:val="en-US"/>
        </w:rPr>
        <w:t>REXULTI</w:t>
      </w:r>
      <w:r w:rsidR="000170FC" w:rsidRPr="007F491E">
        <w:rPr>
          <w:rStyle w:val="cs9b0062611"/>
          <w:lang w:val="ru-RU"/>
        </w:rPr>
        <w:t>® (</w:t>
      </w:r>
      <w:r w:rsidR="000170FC">
        <w:rPr>
          <w:rStyle w:val="cs9b0062611"/>
          <w:lang w:val="en-US"/>
        </w:rPr>
        <w:t>brexpiprazole</w:t>
      </w:r>
      <w:r w:rsidR="000170FC" w:rsidRPr="007F491E">
        <w:rPr>
          <w:rStyle w:val="cs9b0062611"/>
          <w:lang w:val="ru-RU"/>
        </w:rPr>
        <w:t xml:space="preserve">), (видання 15 від 01 серпня 2019 року), номер 2 від 31 жовтня 2019 року, англійською мовою; 331-10-234_Інформація для батьків і форма інформованої згоди, версія 5.1 від 20 листопада 2019 р., англійською мовою; 331-10-234_Інформація для батьків і форма інформованої згоди, версія 5.1 від 20 листопада 2019 р., українською мовою; 331-10-234_Інформація для батьків і форма інформованої згоди, версія 5.1 від 20 листопада 2019 р., російською мовою; 331-10-234_Україна_ Інформаційний лист та форма згоди для учасників дослідження віком 13–14 років_версія 5.1 від 20 листопада 2019 р._англійською мовою; 331-10-234_Україна_ Інформаційний лист та форма згоди для учасників дослідження віком 13–14 років_версія 5.1 від 20 листопада 2019 р._українською мовою; 331-10-234_Україна_ Інформаційний лист та форма згоди для учасників дослідження віком 13–14 років_версія 5.1 від 20 листопада 2019 р._російською мовою; 331-10-234_Україна_ Інформаційний лист та форма згоди для учасників дослідження віком 14–17 років (включно) _версія 5.1 від 20 листопада 2019 р._англійською мовою; 331-10-234_Україна_ Інформаційний лист та форма згоди для учасників дослідження віком 14–17 років (включно) _версія 5.1 від 20 листопада 2019 р._українською </w:t>
      </w:r>
      <w:r w:rsidR="000170FC" w:rsidRPr="007F491E">
        <w:rPr>
          <w:rStyle w:val="cs9b0062611"/>
          <w:lang w:val="ru-RU"/>
        </w:rPr>
        <w:lastRenderedPageBreak/>
        <w:t xml:space="preserve">мовою; 331-10-234_Україна_ Інформаційний лист та форма згоди для учасників дослідження віком 14–17 років (включно) _версія 5.1 від 20 листопада 2019 р._російською мовою; 331-10-234_Україна_Інформаційний лист і форма інформованої згоди учасника дослідження, якому виповнюється 18 років під час участі в дослідженні_версія 5.1 від 20 листопада 2019 р._англійською мовою; 331-10-234_Україна_Інформаційний лист і форма інформованої згоди учасника дослідження, якому виповнюється 18 років під час участі в дослідженні_версія 5.1 від 20 листопада 2019 р._українською мовою; 331-10-234_Україна_Інформаційний лист і форма інформованої згоди учасника дослідження, якому виповнюється 18 років під час участі в дослідженні_версія 5.1 від 20 листопада 2019 р._російською мовою </w:t>
      </w:r>
      <w:r w:rsidR="000170FC" w:rsidRPr="007F491E">
        <w:rPr>
          <w:rStyle w:val="cs9f0a404011"/>
          <w:lang w:val="ru-RU"/>
        </w:rPr>
        <w:t xml:space="preserve">до протоколу клінічного дослідження «Багатоцентрове рандомізоване подвійне сліпе плацебо- та активно-контрольоване дослідження для оцінки ефективності монотерапії </w:t>
      </w:r>
      <w:r w:rsidR="000170FC" w:rsidRPr="007F491E">
        <w:rPr>
          <w:rStyle w:val="cs9b0062611"/>
          <w:lang w:val="ru-RU"/>
        </w:rPr>
        <w:t>брекспіпразолом</w:t>
      </w:r>
      <w:r w:rsidR="000170FC" w:rsidRPr="007F491E">
        <w:rPr>
          <w:rStyle w:val="cs9f0a404011"/>
          <w:lang w:val="ru-RU"/>
        </w:rPr>
        <w:t xml:space="preserve"> для лікування підлітків (віком 13–17 років) з шизофренією», код дослідження </w:t>
      </w:r>
      <w:r w:rsidR="000170FC" w:rsidRPr="007F491E">
        <w:rPr>
          <w:rStyle w:val="cs9b0062611"/>
          <w:lang w:val="ru-RU"/>
        </w:rPr>
        <w:t>331-10-234</w:t>
      </w:r>
      <w:r w:rsidR="000170FC" w:rsidRPr="007F491E">
        <w:rPr>
          <w:rStyle w:val="cs9f0a404011"/>
          <w:lang w:val="ru-RU"/>
        </w:rPr>
        <w:t xml:space="preserve">, версія 2.0 з поправкою 1 від 24 серпня 2018 року; спонсор - </w:t>
      </w:r>
      <w:r w:rsidR="000170FC">
        <w:rPr>
          <w:rStyle w:val="cs9f0a404011"/>
          <w:lang w:val="en-US"/>
        </w:rPr>
        <w:t>Otsuka</w:t>
      </w:r>
      <w:r w:rsidR="000170FC" w:rsidRPr="007F491E">
        <w:rPr>
          <w:rStyle w:val="cs9f0a404011"/>
          <w:lang w:val="ru-RU"/>
        </w:rPr>
        <w:t xml:space="preserve"> </w:t>
      </w:r>
      <w:r w:rsidR="000170FC">
        <w:rPr>
          <w:rStyle w:val="cs9f0a404011"/>
          <w:lang w:val="en-US"/>
        </w:rPr>
        <w:t>Pharmaceutical</w:t>
      </w:r>
      <w:r w:rsidR="000170FC" w:rsidRPr="007F491E">
        <w:rPr>
          <w:rStyle w:val="cs9f0a404011"/>
          <w:lang w:val="ru-RU"/>
        </w:rPr>
        <w:t xml:space="preserve"> </w:t>
      </w:r>
      <w:r w:rsidR="000170FC">
        <w:rPr>
          <w:rStyle w:val="cs9f0a404011"/>
          <w:lang w:val="en-US"/>
        </w:rPr>
        <w:t>Development</w:t>
      </w:r>
      <w:r w:rsidR="000170FC" w:rsidRPr="007F491E">
        <w:rPr>
          <w:rStyle w:val="cs9f0a404011"/>
          <w:lang w:val="ru-RU"/>
        </w:rPr>
        <w:t xml:space="preserve"> &amp; </w:t>
      </w:r>
      <w:r w:rsidR="000170FC">
        <w:rPr>
          <w:rStyle w:val="cs9f0a404011"/>
          <w:lang w:val="en-US"/>
        </w:rPr>
        <w:t>Commercialization</w:t>
      </w:r>
      <w:r w:rsidR="000170FC" w:rsidRPr="007F491E">
        <w:rPr>
          <w:rStyle w:val="cs9f0a404011"/>
          <w:lang w:val="ru-RU"/>
        </w:rPr>
        <w:t xml:space="preserve">, </w:t>
      </w:r>
      <w:r w:rsidR="000170FC">
        <w:rPr>
          <w:rStyle w:val="cs9f0a404011"/>
          <w:lang w:val="en-US"/>
        </w:rPr>
        <w:t>Inc</w:t>
      </w:r>
      <w:r w:rsidR="000170FC" w:rsidRPr="007F491E">
        <w:rPr>
          <w:rStyle w:val="cs9f0a404011"/>
          <w:lang w:val="ru-RU"/>
        </w:rPr>
        <w:t xml:space="preserve">., </w:t>
      </w:r>
      <w:r w:rsidR="000170FC">
        <w:rPr>
          <w:rStyle w:val="cs9f0a404011"/>
          <w:lang w:val="en-US"/>
        </w:rPr>
        <w:t>USA</w:t>
      </w:r>
      <w:r w:rsidR="000170FC" w:rsidRPr="007F491E">
        <w:rPr>
          <w:rStyle w:val="cs9f0a404011"/>
          <w:lang w:val="ru-RU"/>
        </w:rPr>
        <w:t xml:space="preserve"> («Оцука Фармасьютікл Девелопмент енд Комерсілізейшн,, Інк.», США)</w:t>
      </w:r>
    </w:p>
    <w:p w:rsidR="006818B2" w:rsidRPr="007F491E" w:rsidRDefault="000170FC">
      <w:pPr>
        <w:jc w:val="both"/>
        <w:rPr>
          <w:rFonts w:ascii="Arial" w:hAnsi="Arial" w:cs="Arial"/>
          <w:sz w:val="20"/>
          <w:szCs w:val="20"/>
          <w:lang w:val="ru-RU"/>
        </w:rPr>
      </w:pPr>
      <w:r w:rsidRPr="007F491E">
        <w:rPr>
          <w:rFonts w:ascii="Arial" w:hAnsi="Arial" w:cs="Arial"/>
          <w:sz w:val="20"/>
          <w:szCs w:val="20"/>
          <w:lang w:val="ru-RU"/>
        </w:rPr>
        <w:t>Заявник - ТОВ «ІНС Ресерч Україна»</w:t>
      </w:r>
    </w:p>
    <w:p w:rsidR="006818B2" w:rsidRPr="007F491E" w:rsidRDefault="006818B2">
      <w:pPr>
        <w:jc w:val="both"/>
        <w:rPr>
          <w:rFonts w:ascii="Arial" w:hAnsi="Arial" w:cs="Arial"/>
          <w:sz w:val="20"/>
          <w:szCs w:val="20"/>
          <w:lang w:val="ru-RU"/>
        </w:rPr>
      </w:pPr>
    </w:p>
    <w:p w:rsidR="006818B2" w:rsidRPr="007F491E" w:rsidRDefault="006818B2">
      <w:pPr>
        <w:jc w:val="both"/>
        <w:rPr>
          <w:rFonts w:ascii="Arial" w:hAnsi="Arial" w:cs="Arial"/>
          <w:sz w:val="20"/>
          <w:szCs w:val="20"/>
          <w:lang w:val="ru-RU"/>
        </w:rPr>
      </w:pPr>
    </w:p>
    <w:p w:rsidR="006818B2" w:rsidRDefault="008701E9" w:rsidP="008701E9">
      <w:pPr>
        <w:jc w:val="both"/>
      </w:pPr>
      <w:r w:rsidRPr="008701E9">
        <w:rPr>
          <w:rStyle w:val="cs9b0062612"/>
          <w:lang w:val="ru-RU"/>
        </w:rPr>
        <w:t xml:space="preserve">13. </w:t>
      </w:r>
      <w:r w:rsidR="000170FC" w:rsidRPr="007F491E">
        <w:rPr>
          <w:rStyle w:val="cs9b0062612"/>
          <w:lang w:val="ru-RU"/>
        </w:rPr>
        <w:t xml:space="preserve">Додатки до Щоденників для пацієнтів: Додаток до Щоденника для пацієнта. Нагадування в щоденнику для тижнів 1-16, Редакція 1, 26 липня 2019 р./ФРН-0774 (серпень2019 р.) ФРН, російською та українською мовами; Додаток до Щоденника для пацієнта. Нагадування в щоденнику для тижнів 16-52, Редакція 1, 26 липня 2019 р./ФРН-0775 (серпень2019 р.), російською та українською мовами </w:t>
      </w:r>
      <w:r w:rsidR="000170FC" w:rsidRPr="007F491E">
        <w:rPr>
          <w:rStyle w:val="cs9f0a404012"/>
          <w:lang w:val="ru-RU"/>
        </w:rPr>
        <w:t xml:space="preserve">до протоколу клінічного дослідження «Рандомізоване, подвійне сліпе, плацебо-контрольоване дослідження 3 фази для оцінки ефективності та довгострокової безпечності різних доз </w:t>
      </w:r>
      <w:r w:rsidR="000170FC" w:rsidRPr="007F491E">
        <w:rPr>
          <w:rStyle w:val="cs9b0062612"/>
          <w:lang w:val="ru-RU"/>
        </w:rPr>
        <w:t>фасинумабу</w:t>
      </w:r>
      <w:r w:rsidR="000170FC" w:rsidRPr="007F491E">
        <w:rPr>
          <w:rStyle w:val="cs9f0a404012"/>
          <w:lang w:val="ru-RU"/>
        </w:rPr>
        <w:t xml:space="preserve"> при застосуванні у пацієнтів з болем, викликаним остеоартритом колінного чи кульшового суглобу», код дослідження </w:t>
      </w:r>
      <w:r w:rsidR="000170FC">
        <w:rPr>
          <w:rStyle w:val="cs9b0062612"/>
          <w:lang w:val="en-US"/>
        </w:rPr>
        <w:t>R</w:t>
      </w:r>
      <w:r w:rsidR="000170FC" w:rsidRPr="007F491E">
        <w:rPr>
          <w:rStyle w:val="cs9b0062612"/>
          <w:lang w:val="ru-RU"/>
        </w:rPr>
        <w:t>475-</w:t>
      </w:r>
      <w:r w:rsidR="000170FC">
        <w:rPr>
          <w:rStyle w:val="cs9b0062612"/>
          <w:lang w:val="en-US"/>
        </w:rPr>
        <w:t>PN</w:t>
      </w:r>
      <w:r w:rsidR="000170FC" w:rsidRPr="007F491E">
        <w:rPr>
          <w:rStyle w:val="cs9b0062612"/>
          <w:lang w:val="ru-RU"/>
        </w:rPr>
        <w:t>-1523</w:t>
      </w:r>
      <w:r w:rsidR="000170FC" w:rsidRPr="007F491E">
        <w:rPr>
          <w:rStyle w:val="cs9f0a404012"/>
          <w:lang w:val="ru-RU"/>
        </w:rPr>
        <w:t xml:space="preserve">, з інкорпорованою поправкою 9 від 22 квітня 2019 р.; спонсор - </w:t>
      </w:r>
      <w:r w:rsidR="000170FC">
        <w:rPr>
          <w:rStyle w:val="cs9f0a404012"/>
          <w:lang w:val="en-US"/>
        </w:rPr>
        <w:t>Regeneron</w:t>
      </w:r>
      <w:r w:rsidR="000170FC" w:rsidRPr="007F491E">
        <w:rPr>
          <w:rStyle w:val="cs9f0a404012"/>
          <w:lang w:val="ru-RU"/>
        </w:rPr>
        <w:t xml:space="preserve"> </w:t>
      </w:r>
      <w:r w:rsidR="000170FC">
        <w:rPr>
          <w:rStyle w:val="cs9f0a404012"/>
          <w:lang w:val="en-US"/>
        </w:rPr>
        <w:t>Pharmaceuticals</w:t>
      </w:r>
      <w:r w:rsidR="000170FC" w:rsidRPr="007F491E">
        <w:rPr>
          <w:rStyle w:val="cs9f0a404012"/>
          <w:lang w:val="ru-RU"/>
        </w:rPr>
        <w:t xml:space="preserve">, </w:t>
      </w:r>
      <w:r w:rsidR="000170FC">
        <w:rPr>
          <w:rStyle w:val="cs9f0a404012"/>
          <w:lang w:val="en-US"/>
        </w:rPr>
        <w:t>Inc</w:t>
      </w:r>
      <w:r w:rsidR="000170FC" w:rsidRPr="007F491E">
        <w:rPr>
          <w:rStyle w:val="cs9f0a404012"/>
          <w:lang w:val="ru-RU"/>
        </w:rPr>
        <w:t xml:space="preserve">., </w:t>
      </w:r>
      <w:r w:rsidR="000170FC">
        <w:rPr>
          <w:rStyle w:val="cs9f0a404012"/>
          <w:lang w:val="en-US"/>
        </w:rPr>
        <w:t>USA</w:t>
      </w:r>
      <w:r w:rsidR="000170FC" w:rsidRPr="007F491E">
        <w:rPr>
          <w:rStyle w:val="cs9f0a404012"/>
          <w:lang w:val="ru-RU"/>
        </w:rPr>
        <w:t>/ Редженерон Фармасьютікалз, Інк., США</w:t>
      </w:r>
      <w:r w:rsidR="000170FC" w:rsidRPr="00042C6B">
        <w:rPr>
          <w:rStyle w:val="cs9f0a404012"/>
          <w:lang w:val="en-US"/>
        </w:rPr>
        <w:t> </w:t>
      </w:r>
    </w:p>
    <w:p w:rsidR="006818B2" w:rsidRPr="007F491E" w:rsidRDefault="000170FC">
      <w:pPr>
        <w:jc w:val="both"/>
        <w:rPr>
          <w:rFonts w:ascii="Arial" w:hAnsi="Arial" w:cs="Arial"/>
          <w:sz w:val="20"/>
          <w:szCs w:val="20"/>
          <w:lang w:val="ru-RU"/>
        </w:rPr>
      </w:pPr>
      <w:r w:rsidRPr="007F491E">
        <w:rPr>
          <w:rFonts w:ascii="Arial" w:hAnsi="Arial" w:cs="Arial"/>
          <w:sz w:val="20"/>
          <w:szCs w:val="20"/>
          <w:lang w:val="ru-RU"/>
        </w:rPr>
        <w:t>Заявник - ТОВ «Клінічні дослідження Айкон», Україна</w:t>
      </w:r>
    </w:p>
    <w:p w:rsidR="006818B2" w:rsidRPr="007F491E" w:rsidRDefault="006818B2">
      <w:pPr>
        <w:jc w:val="both"/>
        <w:rPr>
          <w:rFonts w:ascii="Arial" w:hAnsi="Arial" w:cs="Arial"/>
          <w:sz w:val="20"/>
          <w:szCs w:val="20"/>
          <w:lang w:val="ru-RU"/>
        </w:rPr>
      </w:pPr>
    </w:p>
    <w:p w:rsidR="006818B2" w:rsidRPr="007F491E" w:rsidRDefault="006818B2">
      <w:pPr>
        <w:jc w:val="both"/>
        <w:rPr>
          <w:rFonts w:ascii="Arial" w:hAnsi="Arial" w:cs="Arial"/>
          <w:sz w:val="20"/>
          <w:szCs w:val="20"/>
          <w:lang w:val="ru-RU"/>
        </w:rPr>
      </w:pPr>
    </w:p>
    <w:p w:rsidR="006818B2" w:rsidRDefault="008701E9" w:rsidP="008701E9">
      <w:pPr>
        <w:jc w:val="both"/>
      </w:pPr>
      <w:r w:rsidRPr="008701E9">
        <w:rPr>
          <w:rStyle w:val="cs9b0062613"/>
          <w:lang w:val="ru-RU"/>
        </w:rPr>
        <w:t xml:space="preserve">14. </w:t>
      </w:r>
      <w:r w:rsidR="000170FC" w:rsidRPr="007F491E">
        <w:rPr>
          <w:rStyle w:val="cs9b0062613"/>
          <w:lang w:val="ru-RU"/>
        </w:rPr>
        <w:t xml:space="preserve">Оновлене досьє досліджуваного лікарського засобу </w:t>
      </w:r>
      <w:r w:rsidR="000170FC">
        <w:rPr>
          <w:rStyle w:val="cs9b0062613"/>
          <w:lang w:val="en-US"/>
        </w:rPr>
        <w:t>TX</w:t>
      </w:r>
      <w:r w:rsidR="000170FC" w:rsidRPr="007F491E">
        <w:rPr>
          <w:rStyle w:val="cs9b0062613"/>
          <w:lang w:val="ru-RU"/>
        </w:rPr>
        <w:t xml:space="preserve">-05 від 22 листопада 2019 р., англійською мовою; Подовження терміну придатності досліджуваного лікарського засобу </w:t>
      </w:r>
      <w:r w:rsidR="000170FC">
        <w:rPr>
          <w:rStyle w:val="cs9b0062613"/>
          <w:lang w:val="en-US"/>
        </w:rPr>
        <w:t>TX</w:t>
      </w:r>
      <w:r w:rsidR="000170FC" w:rsidRPr="007F491E">
        <w:rPr>
          <w:rStyle w:val="cs9b0062613"/>
          <w:lang w:val="ru-RU"/>
        </w:rPr>
        <w:t xml:space="preserve">05 </w:t>
      </w:r>
      <w:r w:rsidR="000170FC">
        <w:rPr>
          <w:rStyle w:val="cs9b0062613"/>
          <w:lang w:val="en-US"/>
        </w:rPr>
        <w:t>DP</w:t>
      </w:r>
      <w:r w:rsidR="000170FC" w:rsidRPr="007F491E">
        <w:rPr>
          <w:rStyle w:val="cs9b0062613"/>
          <w:lang w:val="ru-RU"/>
        </w:rPr>
        <w:t xml:space="preserve"> 150 </w:t>
      </w:r>
      <w:r w:rsidR="000170FC">
        <w:rPr>
          <w:rStyle w:val="cs9b0062613"/>
          <w:lang w:val="en-US"/>
        </w:rPr>
        <w:t>mg</w:t>
      </w:r>
      <w:r w:rsidR="000170FC" w:rsidRPr="007F491E">
        <w:rPr>
          <w:rStyle w:val="cs9b0062613"/>
          <w:lang w:val="ru-RU"/>
        </w:rPr>
        <w:t xml:space="preserve"> та 420 </w:t>
      </w:r>
      <w:r w:rsidR="000170FC">
        <w:rPr>
          <w:rStyle w:val="cs9b0062613"/>
          <w:lang w:val="en-US"/>
        </w:rPr>
        <w:t>mg</w:t>
      </w:r>
      <w:r w:rsidR="000170FC" w:rsidRPr="007F491E">
        <w:rPr>
          <w:rStyle w:val="cs9b0062613"/>
          <w:lang w:val="ru-RU"/>
        </w:rPr>
        <w:t xml:space="preserve"> з 24-ох та 30-ти (відповідно) до 36-ти місяців </w:t>
      </w:r>
      <w:r w:rsidR="000170FC" w:rsidRPr="007F491E">
        <w:rPr>
          <w:rStyle w:val="cs9f0a404013"/>
          <w:lang w:val="ru-RU"/>
        </w:rPr>
        <w:t xml:space="preserve">до протоколу клінічного дослідження «Рандомізоване, подвійне сліпе, у паралельних групах дослідження фази </w:t>
      </w:r>
      <w:r w:rsidR="000170FC">
        <w:rPr>
          <w:rStyle w:val="cs9f0a404013"/>
          <w:lang w:val="en-US"/>
        </w:rPr>
        <w:t>III</w:t>
      </w:r>
      <w:r w:rsidR="000170FC" w:rsidRPr="007F491E">
        <w:rPr>
          <w:rStyle w:val="cs9f0a404013"/>
          <w:lang w:val="ru-RU"/>
        </w:rPr>
        <w:t xml:space="preserve"> з метою порівняння ефективності, безпечності та імуногенності препарату </w:t>
      </w:r>
      <w:r w:rsidR="000170FC">
        <w:rPr>
          <w:rStyle w:val="cs9b0062613"/>
          <w:lang w:val="en-US"/>
        </w:rPr>
        <w:t>TX</w:t>
      </w:r>
      <w:r w:rsidR="000170FC" w:rsidRPr="007F491E">
        <w:rPr>
          <w:rStyle w:val="cs9b0062613"/>
          <w:lang w:val="ru-RU"/>
        </w:rPr>
        <w:t>05</w:t>
      </w:r>
      <w:r w:rsidR="000170FC" w:rsidRPr="007F491E">
        <w:rPr>
          <w:rStyle w:val="cs9f0a404013"/>
          <w:lang w:val="ru-RU"/>
        </w:rPr>
        <w:t xml:space="preserve"> з Герцептином® у пацієнтів з </w:t>
      </w:r>
      <w:r w:rsidR="000170FC">
        <w:rPr>
          <w:rStyle w:val="cs9f0a404013"/>
          <w:lang w:val="en-US"/>
        </w:rPr>
        <w:t>HER</w:t>
      </w:r>
      <w:r w:rsidR="000170FC" w:rsidRPr="007F491E">
        <w:rPr>
          <w:rStyle w:val="cs9f0a404013"/>
          <w:lang w:val="ru-RU"/>
        </w:rPr>
        <w:t xml:space="preserve">2-позитивним раком молочної залози на ранніх стадіях», код дослідження </w:t>
      </w:r>
      <w:r w:rsidR="000170FC">
        <w:rPr>
          <w:rStyle w:val="cs9b0062613"/>
          <w:lang w:val="en-US"/>
        </w:rPr>
        <w:t>TX</w:t>
      </w:r>
      <w:r w:rsidR="000170FC" w:rsidRPr="007F491E">
        <w:rPr>
          <w:rStyle w:val="cs9b0062613"/>
          <w:lang w:val="ru-RU"/>
        </w:rPr>
        <w:t>05-03</w:t>
      </w:r>
      <w:r w:rsidR="000170FC" w:rsidRPr="007F491E">
        <w:rPr>
          <w:rStyle w:val="cs9f0a404013"/>
          <w:lang w:val="ru-RU"/>
        </w:rPr>
        <w:t xml:space="preserve">, протокол з поправкою 1 від 30 листопада 2017 р.; спонсор - Танвекс Біолоджікс Корпорейшн, Тайвань/ </w:t>
      </w:r>
      <w:r w:rsidR="000170FC">
        <w:rPr>
          <w:rStyle w:val="cs9f0a404013"/>
          <w:lang w:val="en-US"/>
        </w:rPr>
        <w:t>Tanvex</w:t>
      </w:r>
      <w:r w:rsidR="000170FC" w:rsidRPr="007F491E">
        <w:rPr>
          <w:rStyle w:val="cs9f0a404013"/>
          <w:lang w:val="ru-RU"/>
        </w:rPr>
        <w:t xml:space="preserve"> </w:t>
      </w:r>
      <w:r w:rsidR="000170FC">
        <w:rPr>
          <w:rStyle w:val="cs9f0a404013"/>
          <w:lang w:val="en-US"/>
        </w:rPr>
        <w:t>Biologics</w:t>
      </w:r>
      <w:r w:rsidR="000170FC" w:rsidRPr="007F491E">
        <w:rPr>
          <w:rStyle w:val="cs9f0a404013"/>
          <w:lang w:val="ru-RU"/>
        </w:rPr>
        <w:t xml:space="preserve"> </w:t>
      </w:r>
      <w:r w:rsidR="000170FC">
        <w:rPr>
          <w:rStyle w:val="cs9f0a404013"/>
          <w:lang w:val="en-US"/>
        </w:rPr>
        <w:t>Corpation</w:t>
      </w:r>
      <w:r w:rsidR="000170FC" w:rsidRPr="007F491E">
        <w:rPr>
          <w:rStyle w:val="cs9f0a404013"/>
          <w:lang w:val="ru-RU"/>
        </w:rPr>
        <w:t xml:space="preserve">., </w:t>
      </w:r>
      <w:r w:rsidR="000170FC">
        <w:rPr>
          <w:rStyle w:val="cs9f0a404013"/>
          <w:lang w:val="en-US"/>
        </w:rPr>
        <w:t>Taiwan</w:t>
      </w:r>
    </w:p>
    <w:p w:rsidR="006818B2" w:rsidRPr="007F491E" w:rsidRDefault="000170FC">
      <w:pPr>
        <w:jc w:val="both"/>
        <w:rPr>
          <w:rFonts w:ascii="Arial" w:hAnsi="Arial" w:cs="Arial"/>
          <w:sz w:val="20"/>
          <w:szCs w:val="20"/>
          <w:lang w:val="ru-RU"/>
        </w:rPr>
      </w:pPr>
      <w:r w:rsidRPr="007F491E">
        <w:rPr>
          <w:rFonts w:ascii="Arial" w:hAnsi="Arial" w:cs="Arial"/>
          <w:sz w:val="20"/>
          <w:szCs w:val="20"/>
          <w:lang w:val="ru-RU"/>
        </w:rPr>
        <w:t>Заявник - ТОВ «Клінічні дослідження Айкон», Україна</w:t>
      </w:r>
    </w:p>
    <w:p w:rsidR="006818B2" w:rsidRPr="007F491E" w:rsidRDefault="006818B2">
      <w:pPr>
        <w:jc w:val="both"/>
        <w:rPr>
          <w:rFonts w:ascii="Arial" w:hAnsi="Arial" w:cs="Arial"/>
          <w:sz w:val="20"/>
          <w:szCs w:val="20"/>
          <w:lang w:val="ru-RU"/>
        </w:rPr>
      </w:pPr>
    </w:p>
    <w:p w:rsidR="006818B2" w:rsidRPr="007F491E" w:rsidRDefault="006818B2">
      <w:pPr>
        <w:jc w:val="both"/>
        <w:rPr>
          <w:rFonts w:ascii="Arial" w:hAnsi="Arial" w:cs="Arial"/>
          <w:sz w:val="20"/>
          <w:szCs w:val="20"/>
          <w:lang w:val="ru-RU"/>
        </w:rPr>
      </w:pPr>
    </w:p>
    <w:p w:rsidR="006818B2" w:rsidRDefault="008701E9" w:rsidP="008701E9">
      <w:pPr>
        <w:jc w:val="both"/>
      </w:pPr>
      <w:r w:rsidRPr="008701E9">
        <w:rPr>
          <w:rStyle w:val="cs9b0062614"/>
          <w:lang w:val="ru-RU"/>
        </w:rPr>
        <w:t xml:space="preserve">15. </w:t>
      </w:r>
      <w:r w:rsidR="000170FC" w:rsidRPr="007F491E">
        <w:rPr>
          <w:rStyle w:val="cs9b0062614"/>
          <w:lang w:val="ru-RU"/>
        </w:rPr>
        <w:t xml:space="preserve">Брошура дослідника для Силденафілу цитрат (РЕВАЦИО®) - </w:t>
      </w:r>
      <w:r w:rsidR="000170FC">
        <w:rPr>
          <w:rStyle w:val="cs9b0062614"/>
          <w:lang w:val="en-US"/>
        </w:rPr>
        <w:t>Revatio</w:t>
      </w:r>
      <w:r w:rsidR="000170FC" w:rsidRPr="007F491E">
        <w:rPr>
          <w:rStyle w:val="cs9b0062614"/>
          <w:lang w:val="ru-RU"/>
        </w:rPr>
        <w:t xml:space="preserve"> (</w:t>
      </w:r>
      <w:r w:rsidR="000170FC">
        <w:rPr>
          <w:rStyle w:val="cs9b0062614"/>
          <w:lang w:val="en-US"/>
        </w:rPr>
        <w:t>UK</w:t>
      </w:r>
      <w:r w:rsidR="000170FC" w:rsidRPr="007F491E">
        <w:rPr>
          <w:rStyle w:val="cs9b0062614"/>
          <w:lang w:val="ru-RU"/>
        </w:rPr>
        <w:t xml:space="preserve">-092480) - від грудня 2019 року </w:t>
      </w:r>
      <w:r w:rsidR="000170FC" w:rsidRPr="007F491E">
        <w:rPr>
          <w:rStyle w:val="cs9f0a404014"/>
          <w:lang w:val="ru-RU"/>
        </w:rPr>
        <w:t xml:space="preserve">до протоколу клінічного дослідження «Багатонаціональне - багатоцентрове дослідження оцінки впливу </w:t>
      </w:r>
      <w:r w:rsidR="000170FC" w:rsidRPr="007F491E">
        <w:rPr>
          <w:rStyle w:val="cs9b0062614"/>
          <w:lang w:val="ru-RU"/>
        </w:rPr>
        <w:t>силденафілу</w:t>
      </w:r>
      <w:r w:rsidR="000170FC" w:rsidRPr="007F491E">
        <w:rPr>
          <w:rStyle w:val="cs9f0a404014"/>
          <w:lang w:val="ru-RU"/>
        </w:rPr>
        <w:t xml:space="preserve"> для перорального прийому на смертність у дорослих з легеневою артеріальною гіпертензією (ЛАГ)», код дослідження </w:t>
      </w:r>
      <w:r w:rsidR="000170FC">
        <w:rPr>
          <w:rStyle w:val="cs9b0062614"/>
          <w:lang w:val="en-US"/>
        </w:rPr>
        <w:t>A</w:t>
      </w:r>
      <w:r w:rsidR="000170FC" w:rsidRPr="007F491E">
        <w:rPr>
          <w:rStyle w:val="cs9b0062614"/>
          <w:lang w:val="ru-RU"/>
        </w:rPr>
        <w:t>1481324</w:t>
      </w:r>
      <w:r w:rsidR="000170FC" w:rsidRPr="007F491E">
        <w:rPr>
          <w:rStyle w:val="cs9f0a404014"/>
          <w:lang w:val="ru-RU"/>
        </w:rPr>
        <w:t>, версія з інкорпорованою поправкою №1 від 18 листопада 2014 року; спонсор - «Файзер Інк</w:t>
      </w:r>
      <w:proofErr w:type="gramStart"/>
      <w:r w:rsidR="000170FC" w:rsidRPr="007F491E">
        <w:rPr>
          <w:rStyle w:val="cs9f0a404014"/>
          <w:lang w:val="ru-RU"/>
        </w:rPr>
        <w:t>.»/</w:t>
      </w:r>
      <w:proofErr w:type="gramEnd"/>
      <w:r w:rsidR="000170FC" w:rsidRPr="007F491E">
        <w:rPr>
          <w:rStyle w:val="cs9f0a404014"/>
          <w:lang w:val="ru-RU"/>
        </w:rPr>
        <w:t xml:space="preserve"> </w:t>
      </w:r>
      <w:r w:rsidR="000170FC">
        <w:rPr>
          <w:rStyle w:val="cs9f0a404014"/>
          <w:lang w:val="en-US"/>
        </w:rPr>
        <w:t>Pfizer</w:t>
      </w:r>
      <w:r w:rsidR="000170FC" w:rsidRPr="00042C6B">
        <w:rPr>
          <w:rStyle w:val="cs9f0a404014"/>
          <w:lang w:val="ru-RU"/>
        </w:rPr>
        <w:t xml:space="preserve"> </w:t>
      </w:r>
      <w:r w:rsidR="000170FC">
        <w:rPr>
          <w:rStyle w:val="cs9f0a404014"/>
          <w:lang w:val="en-US"/>
        </w:rPr>
        <w:t>Inc</w:t>
      </w:r>
      <w:r w:rsidR="000170FC" w:rsidRPr="00042C6B">
        <w:rPr>
          <w:rStyle w:val="cs9f0a404014"/>
          <w:lang w:val="ru-RU"/>
        </w:rPr>
        <w:t>., США</w:t>
      </w:r>
      <w:r w:rsidR="000170FC" w:rsidRPr="00042C6B">
        <w:rPr>
          <w:rStyle w:val="cs9f0a404014"/>
          <w:lang w:val="en-US"/>
        </w:rPr>
        <w:t> </w:t>
      </w:r>
    </w:p>
    <w:p w:rsidR="006818B2" w:rsidRPr="008701E9" w:rsidRDefault="000170FC">
      <w:pPr>
        <w:jc w:val="both"/>
        <w:rPr>
          <w:rFonts w:ascii="Arial" w:hAnsi="Arial" w:cs="Arial"/>
          <w:sz w:val="20"/>
          <w:szCs w:val="20"/>
          <w:lang w:val="ru-RU"/>
        </w:rPr>
      </w:pPr>
      <w:r w:rsidRPr="008701E9">
        <w:rPr>
          <w:rFonts w:ascii="Arial" w:hAnsi="Arial" w:cs="Arial"/>
          <w:sz w:val="20"/>
          <w:szCs w:val="20"/>
          <w:lang w:val="ru-RU"/>
        </w:rPr>
        <w:t>Заявник - ТОВ «ПАРЕКСЕЛ Україна»</w:t>
      </w:r>
    </w:p>
    <w:p w:rsidR="006818B2" w:rsidRPr="008701E9" w:rsidRDefault="006818B2">
      <w:pPr>
        <w:jc w:val="both"/>
        <w:rPr>
          <w:rFonts w:ascii="Arial" w:hAnsi="Arial" w:cs="Arial"/>
          <w:sz w:val="20"/>
          <w:szCs w:val="20"/>
          <w:lang w:val="ru-RU"/>
        </w:rPr>
      </w:pPr>
    </w:p>
    <w:p w:rsidR="006818B2" w:rsidRPr="007F491E" w:rsidRDefault="006818B2">
      <w:pPr>
        <w:jc w:val="both"/>
        <w:rPr>
          <w:rFonts w:ascii="Arial" w:hAnsi="Arial" w:cs="Arial"/>
          <w:sz w:val="20"/>
          <w:szCs w:val="20"/>
          <w:lang w:val="ru-RU"/>
        </w:rPr>
      </w:pPr>
    </w:p>
    <w:p w:rsidR="006818B2" w:rsidRDefault="008701E9" w:rsidP="008701E9">
      <w:pPr>
        <w:jc w:val="both"/>
      </w:pPr>
      <w:r w:rsidRPr="008701E9">
        <w:rPr>
          <w:rStyle w:val="cs9b0062615"/>
          <w:lang w:val="ru-RU"/>
        </w:rPr>
        <w:t xml:space="preserve">16. </w:t>
      </w:r>
      <w:r w:rsidR="000170FC" w:rsidRPr="007F491E">
        <w:rPr>
          <w:rStyle w:val="cs9b0062615"/>
          <w:lang w:val="ru-RU"/>
        </w:rPr>
        <w:t xml:space="preserve">Оновлений протокол клінічного випробування </w:t>
      </w:r>
      <w:r w:rsidR="000170FC">
        <w:rPr>
          <w:rStyle w:val="cs9b0062615"/>
          <w:lang w:val="en-US"/>
        </w:rPr>
        <w:t>MK</w:t>
      </w:r>
      <w:r w:rsidR="000170FC" w:rsidRPr="007F491E">
        <w:rPr>
          <w:rStyle w:val="cs9b0062615"/>
          <w:lang w:val="ru-RU"/>
        </w:rPr>
        <w:t>-7902-007, з інкорпорованою поправкою 03 від 16 грудня 2019 року, англійською мовою</w:t>
      </w:r>
      <w:r w:rsidR="000170FC" w:rsidRPr="007F491E">
        <w:rPr>
          <w:rStyle w:val="cs9f0a404015"/>
          <w:lang w:val="ru-RU"/>
        </w:rPr>
        <w:t xml:space="preserve"> до протоколу клінічного дослідження «Рандомізоване, подвійне сліпе дослідження ІІІ фази комбінації </w:t>
      </w:r>
      <w:r w:rsidR="000170FC" w:rsidRPr="007F491E">
        <w:rPr>
          <w:rStyle w:val="cs9b0062615"/>
          <w:lang w:val="ru-RU"/>
        </w:rPr>
        <w:t>пембролізумабу</w:t>
      </w:r>
      <w:r w:rsidR="000170FC" w:rsidRPr="007F491E">
        <w:rPr>
          <w:rStyle w:val="cs9f0a404015"/>
          <w:lang w:val="ru-RU"/>
        </w:rPr>
        <w:t xml:space="preserve"> (</w:t>
      </w:r>
      <w:r w:rsidR="000170FC">
        <w:rPr>
          <w:rStyle w:val="cs9f0a404015"/>
          <w:lang w:val="en-US"/>
        </w:rPr>
        <w:t>MK</w:t>
      </w:r>
      <w:r w:rsidR="000170FC" w:rsidRPr="007F491E">
        <w:rPr>
          <w:rStyle w:val="cs9f0a404015"/>
          <w:lang w:val="ru-RU"/>
        </w:rPr>
        <w:t>-3475) з або без ленватиніба (Е7080/МК-7902) у раніше нелікованих пацієнтів з метастатичним недрібноклітинним раком легень (НДКРЛ) з показником пропорції пухлини (</w:t>
      </w:r>
      <w:r w:rsidR="000170FC">
        <w:rPr>
          <w:rStyle w:val="cs9f0a404015"/>
          <w:lang w:val="en-US"/>
        </w:rPr>
        <w:t>TPS</w:t>
      </w:r>
      <w:r w:rsidR="000170FC" w:rsidRPr="007F491E">
        <w:rPr>
          <w:rStyle w:val="cs9f0a404015"/>
          <w:lang w:val="ru-RU"/>
        </w:rPr>
        <w:t>), що більше або дорівнює 1% (</w:t>
      </w:r>
      <w:r w:rsidR="000170FC">
        <w:rPr>
          <w:rStyle w:val="cs9f0a404015"/>
          <w:lang w:val="en-US"/>
        </w:rPr>
        <w:t>LEAP</w:t>
      </w:r>
      <w:r w:rsidR="000170FC" w:rsidRPr="007F491E">
        <w:rPr>
          <w:rStyle w:val="cs9f0a404015"/>
          <w:lang w:val="ru-RU"/>
        </w:rPr>
        <w:t xml:space="preserve">-007)», код дослідження </w:t>
      </w:r>
      <w:r w:rsidR="000170FC">
        <w:rPr>
          <w:rStyle w:val="cs9b0062615"/>
          <w:lang w:val="en-US"/>
        </w:rPr>
        <w:t>MK</w:t>
      </w:r>
      <w:r w:rsidR="000170FC" w:rsidRPr="007F491E">
        <w:rPr>
          <w:rStyle w:val="cs9b0062615"/>
          <w:lang w:val="ru-RU"/>
        </w:rPr>
        <w:t>-7902-007</w:t>
      </w:r>
      <w:r w:rsidR="000170FC" w:rsidRPr="007F491E">
        <w:rPr>
          <w:rStyle w:val="cs9f0a404015"/>
          <w:lang w:val="ru-RU"/>
        </w:rPr>
        <w:t>, з інкорпорованою поправкою 02 від 27 червня 2019 року; спонсор - «Мерк Шарп Енд Доум Корп.», дочірнє підприємство «Мерк Енд Ко., Інк.», США (</w:t>
      </w:r>
      <w:r w:rsidR="000170FC">
        <w:rPr>
          <w:rStyle w:val="cs9f0a404015"/>
          <w:lang w:val="en-US"/>
        </w:rPr>
        <w:t>Merck</w:t>
      </w:r>
      <w:r w:rsidR="000170FC" w:rsidRPr="007F491E">
        <w:rPr>
          <w:rStyle w:val="cs9f0a404015"/>
          <w:lang w:val="ru-RU"/>
        </w:rPr>
        <w:t xml:space="preserve"> </w:t>
      </w:r>
      <w:r w:rsidR="000170FC">
        <w:rPr>
          <w:rStyle w:val="cs9f0a404015"/>
          <w:lang w:val="en-US"/>
        </w:rPr>
        <w:t>Sharp</w:t>
      </w:r>
      <w:r w:rsidR="000170FC" w:rsidRPr="007F491E">
        <w:rPr>
          <w:rStyle w:val="cs9f0a404015"/>
          <w:lang w:val="ru-RU"/>
        </w:rPr>
        <w:t xml:space="preserve"> &amp; </w:t>
      </w:r>
      <w:r w:rsidR="000170FC">
        <w:rPr>
          <w:rStyle w:val="cs9f0a404015"/>
          <w:lang w:val="en-US"/>
        </w:rPr>
        <w:t>Dohme</w:t>
      </w:r>
      <w:r w:rsidR="000170FC" w:rsidRPr="007F491E">
        <w:rPr>
          <w:rStyle w:val="cs9f0a404015"/>
          <w:lang w:val="ru-RU"/>
        </w:rPr>
        <w:t xml:space="preserve"> </w:t>
      </w:r>
      <w:r w:rsidR="000170FC">
        <w:rPr>
          <w:rStyle w:val="cs9f0a404015"/>
          <w:lang w:val="en-US"/>
        </w:rPr>
        <w:t>Corp</w:t>
      </w:r>
      <w:r w:rsidR="000170FC" w:rsidRPr="007F491E">
        <w:rPr>
          <w:rStyle w:val="cs9f0a404015"/>
          <w:lang w:val="ru-RU"/>
        </w:rPr>
        <w:t xml:space="preserve">., </w:t>
      </w:r>
      <w:r w:rsidR="000170FC">
        <w:rPr>
          <w:rStyle w:val="cs9f0a404015"/>
          <w:lang w:val="en-US"/>
        </w:rPr>
        <w:t>a</w:t>
      </w:r>
      <w:r w:rsidR="000170FC" w:rsidRPr="007F491E">
        <w:rPr>
          <w:rStyle w:val="cs9f0a404015"/>
          <w:lang w:val="ru-RU"/>
        </w:rPr>
        <w:t xml:space="preserve"> </w:t>
      </w:r>
      <w:r w:rsidR="000170FC">
        <w:rPr>
          <w:rStyle w:val="cs9f0a404015"/>
          <w:lang w:val="en-US"/>
        </w:rPr>
        <w:t>subsidiary</w:t>
      </w:r>
      <w:r w:rsidR="000170FC" w:rsidRPr="007F491E">
        <w:rPr>
          <w:rStyle w:val="cs9f0a404015"/>
          <w:lang w:val="ru-RU"/>
        </w:rPr>
        <w:t xml:space="preserve"> </w:t>
      </w:r>
      <w:r w:rsidR="000170FC">
        <w:rPr>
          <w:rStyle w:val="cs9f0a404015"/>
          <w:lang w:val="en-US"/>
        </w:rPr>
        <w:t>of</w:t>
      </w:r>
      <w:r w:rsidR="000170FC" w:rsidRPr="007F491E">
        <w:rPr>
          <w:rStyle w:val="cs9f0a404015"/>
          <w:lang w:val="ru-RU"/>
        </w:rPr>
        <w:t xml:space="preserve"> </w:t>
      </w:r>
      <w:r w:rsidR="000170FC">
        <w:rPr>
          <w:rStyle w:val="cs9f0a404015"/>
          <w:lang w:val="en-US"/>
        </w:rPr>
        <w:t>Merck</w:t>
      </w:r>
      <w:r w:rsidR="000170FC" w:rsidRPr="007F491E">
        <w:rPr>
          <w:rStyle w:val="cs9f0a404015"/>
          <w:lang w:val="ru-RU"/>
        </w:rPr>
        <w:t xml:space="preserve"> &amp; </w:t>
      </w:r>
      <w:r w:rsidR="000170FC">
        <w:rPr>
          <w:rStyle w:val="cs9f0a404015"/>
          <w:lang w:val="en-US"/>
        </w:rPr>
        <w:t>Co</w:t>
      </w:r>
      <w:r w:rsidR="000170FC" w:rsidRPr="007F491E">
        <w:rPr>
          <w:rStyle w:val="cs9f0a404015"/>
          <w:lang w:val="ru-RU"/>
        </w:rPr>
        <w:t xml:space="preserve">., </w:t>
      </w:r>
      <w:r w:rsidR="000170FC">
        <w:rPr>
          <w:rStyle w:val="cs9f0a404015"/>
          <w:lang w:val="en-US"/>
        </w:rPr>
        <w:t>Inc</w:t>
      </w:r>
      <w:r w:rsidR="000170FC" w:rsidRPr="007F491E">
        <w:rPr>
          <w:rStyle w:val="cs9f0a404015"/>
          <w:lang w:val="ru-RU"/>
        </w:rPr>
        <w:t xml:space="preserve">., </w:t>
      </w:r>
      <w:r w:rsidR="000170FC">
        <w:rPr>
          <w:rStyle w:val="cs9f0a404015"/>
          <w:lang w:val="en-US"/>
        </w:rPr>
        <w:t>USA</w:t>
      </w:r>
      <w:r w:rsidR="000170FC" w:rsidRPr="007F491E">
        <w:rPr>
          <w:rStyle w:val="cs9f0a404015"/>
          <w:lang w:val="ru-RU"/>
        </w:rPr>
        <w:t xml:space="preserve">) </w:t>
      </w:r>
      <w:r w:rsidR="000170FC" w:rsidRPr="00042C6B">
        <w:rPr>
          <w:rStyle w:val="cs9f0a404015"/>
          <w:lang w:val="en-US"/>
        </w:rPr>
        <w:t> </w:t>
      </w:r>
    </w:p>
    <w:p w:rsidR="006818B2" w:rsidRPr="007F491E" w:rsidRDefault="000170FC">
      <w:pPr>
        <w:jc w:val="both"/>
        <w:rPr>
          <w:rFonts w:ascii="Arial" w:hAnsi="Arial" w:cs="Arial"/>
          <w:sz w:val="20"/>
          <w:szCs w:val="20"/>
          <w:lang w:val="ru-RU"/>
        </w:rPr>
      </w:pPr>
      <w:r w:rsidRPr="007F491E">
        <w:rPr>
          <w:rFonts w:ascii="Arial" w:hAnsi="Arial" w:cs="Arial"/>
          <w:sz w:val="20"/>
          <w:szCs w:val="20"/>
          <w:lang w:val="ru-RU"/>
        </w:rPr>
        <w:t>Заявник - Товариство з обмеженою відповідальністю «МСД Україна»</w:t>
      </w:r>
    </w:p>
    <w:p w:rsidR="006818B2" w:rsidRPr="007F491E" w:rsidRDefault="006818B2">
      <w:pPr>
        <w:jc w:val="both"/>
        <w:rPr>
          <w:rFonts w:ascii="Arial" w:hAnsi="Arial" w:cs="Arial"/>
          <w:sz w:val="20"/>
          <w:szCs w:val="20"/>
          <w:lang w:val="ru-RU"/>
        </w:rPr>
      </w:pPr>
    </w:p>
    <w:p w:rsidR="006818B2" w:rsidRPr="007F491E" w:rsidRDefault="006818B2">
      <w:pPr>
        <w:jc w:val="both"/>
        <w:rPr>
          <w:rFonts w:ascii="Arial" w:hAnsi="Arial" w:cs="Arial"/>
          <w:sz w:val="20"/>
          <w:szCs w:val="20"/>
          <w:lang w:val="ru-RU"/>
        </w:rPr>
      </w:pPr>
    </w:p>
    <w:p w:rsidR="006818B2" w:rsidRPr="007F491E" w:rsidRDefault="006818B2">
      <w:pPr>
        <w:jc w:val="both"/>
        <w:rPr>
          <w:rFonts w:ascii="Arial" w:hAnsi="Arial" w:cs="Arial"/>
          <w:sz w:val="20"/>
          <w:szCs w:val="20"/>
          <w:lang w:val="ru-RU"/>
        </w:rPr>
      </w:pPr>
    </w:p>
    <w:p w:rsidR="006818B2" w:rsidRPr="00042C6B" w:rsidRDefault="008701E9" w:rsidP="008701E9">
      <w:pPr>
        <w:jc w:val="both"/>
      </w:pPr>
      <w:r w:rsidRPr="008701E9">
        <w:rPr>
          <w:rStyle w:val="cs9b0062616"/>
          <w:lang w:val="ru-RU"/>
        </w:rPr>
        <w:t xml:space="preserve">17. </w:t>
      </w:r>
      <w:r w:rsidR="000170FC" w:rsidRPr="00B9401E">
        <w:rPr>
          <w:rStyle w:val="cs9b0062616"/>
          <w:lang w:val="ru-RU"/>
        </w:rPr>
        <w:t xml:space="preserve">Оновлений Протокол </w:t>
      </w:r>
      <w:r w:rsidR="000170FC" w:rsidRPr="00B9401E">
        <w:rPr>
          <w:rStyle w:val="cs9b0062616"/>
          <w:lang w:val="en-US"/>
        </w:rPr>
        <w:t>NN</w:t>
      </w:r>
      <w:r w:rsidR="000170FC" w:rsidRPr="00B9401E">
        <w:rPr>
          <w:rStyle w:val="cs9b0062616"/>
          <w:lang w:val="ru-RU"/>
        </w:rPr>
        <w:t>7415-4307, фінальна версія 3.0 від 17 грудня 2019 р., англійською мовою</w:t>
      </w:r>
      <w:r w:rsidR="00B9401E" w:rsidRPr="00B9401E">
        <w:rPr>
          <w:rStyle w:val="cs9b0062616"/>
          <w:lang w:val="ru-RU"/>
        </w:rPr>
        <w:t xml:space="preserve"> </w:t>
      </w:r>
      <w:r w:rsidR="000170FC" w:rsidRPr="00B9401E">
        <w:rPr>
          <w:rStyle w:val="cs9f0a404016"/>
          <w:lang w:val="ru-RU"/>
        </w:rPr>
        <w:t xml:space="preserve">до протоколу клінічного дослідження «Ефективність та безпека профілактичного застосування </w:t>
      </w:r>
      <w:r w:rsidR="000170FC" w:rsidRPr="00B9401E">
        <w:rPr>
          <w:rStyle w:val="cs9f0a404016"/>
          <w:lang w:val="ru-RU"/>
        </w:rPr>
        <w:lastRenderedPageBreak/>
        <w:t xml:space="preserve">Концизумабу у пацієнтів з гемофілією </w:t>
      </w:r>
      <w:proofErr w:type="gramStart"/>
      <w:r w:rsidR="000170FC" w:rsidRPr="00B9401E">
        <w:rPr>
          <w:rStyle w:val="cs9f0a404016"/>
          <w:lang w:val="ru-RU"/>
        </w:rPr>
        <w:t>А</w:t>
      </w:r>
      <w:proofErr w:type="gramEnd"/>
      <w:r w:rsidR="000170FC" w:rsidRPr="00B9401E">
        <w:rPr>
          <w:rStyle w:val="cs9f0a404016"/>
          <w:lang w:val="ru-RU"/>
        </w:rPr>
        <w:t xml:space="preserve"> чи Б, не ускладненою інгібіторами», код дослідження </w:t>
      </w:r>
      <w:r w:rsidR="000170FC" w:rsidRPr="00B9401E">
        <w:rPr>
          <w:rStyle w:val="cs9b0062616"/>
          <w:lang w:val="en-US"/>
        </w:rPr>
        <w:t>NN</w:t>
      </w:r>
      <w:r w:rsidR="000170FC" w:rsidRPr="00B9401E">
        <w:rPr>
          <w:rStyle w:val="cs9b0062616"/>
          <w:lang w:val="ru-RU"/>
        </w:rPr>
        <w:t>7415-4307</w:t>
      </w:r>
      <w:r w:rsidR="000170FC" w:rsidRPr="00B9401E">
        <w:rPr>
          <w:rStyle w:val="cs9f0a404016"/>
          <w:lang w:val="ru-RU"/>
        </w:rPr>
        <w:t xml:space="preserve">, фінальна версія 2.0 від 06 червня 2019 року; спонсор - </w:t>
      </w:r>
      <w:r w:rsidR="000170FC" w:rsidRPr="00B9401E">
        <w:rPr>
          <w:rStyle w:val="cs9f0a404016"/>
          <w:lang w:val="en-US"/>
        </w:rPr>
        <w:t>Novo</w:t>
      </w:r>
      <w:r w:rsidR="000170FC" w:rsidRPr="00B9401E">
        <w:rPr>
          <w:rStyle w:val="cs9f0a404016"/>
          <w:lang w:val="ru-RU"/>
        </w:rPr>
        <w:t xml:space="preserve"> </w:t>
      </w:r>
      <w:r w:rsidR="000170FC" w:rsidRPr="00B9401E">
        <w:rPr>
          <w:rStyle w:val="cs9f0a404016"/>
          <w:lang w:val="en-US"/>
        </w:rPr>
        <w:t>Nordisk</w:t>
      </w:r>
      <w:r w:rsidR="000170FC" w:rsidRPr="00B9401E">
        <w:rPr>
          <w:rStyle w:val="cs9f0a404016"/>
          <w:lang w:val="ru-RU"/>
        </w:rPr>
        <w:t xml:space="preserve"> </w:t>
      </w:r>
      <w:r w:rsidR="000170FC" w:rsidRPr="00B9401E">
        <w:rPr>
          <w:rStyle w:val="cs9f0a404016"/>
          <w:lang w:val="en-US"/>
        </w:rPr>
        <w:t>A</w:t>
      </w:r>
      <w:r w:rsidR="000170FC" w:rsidRPr="00B9401E">
        <w:rPr>
          <w:rStyle w:val="cs9f0a404016"/>
          <w:lang w:val="ru-RU"/>
        </w:rPr>
        <w:t>/</w:t>
      </w:r>
      <w:r w:rsidR="000170FC" w:rsidRPr="00B9401E">
        <w:rPr>
          <w:rStyle w:val="cs9f0a404016"/>
          <w:lang w:val="en-US"/>
        </w:rPr>
        <w:t>S</w:t>
      </w:r>
      <w:r w:rsidR="000170FC" w:rsidRPr="00B9401E">
        <w:rPr>
          <w:rStyle w:val="cs9f0a404016"/>
          <w:lang w:val="ru-RU"/>
        </w:rPr>
        <w:t xml:space="preserve"> (Данія)</w:t>
      </w:r>
      <w:r w:rsidR="000170FC" w:rsidRPr="00042C6B">
        <w:rPr>
          <w:rStyle w:val="cs9f0a404016"/>
          <w:lang w:val="en-US"/>
        </w:rPr>
        <w:t> </w:t>
      </w:r>
    </w:p>
    <w:p w:rsidR="006818B2" w:rsidRPr="007F491E" w:rsidRDefault="000170FC">
      <w:pPr>
        <w:jc w:val="both"/>
        <w:rPr>
          <w:rFonts w:ascii="Arial" w:hAnsi="Arial" w:cs="Arial"/>
          <w:sz w:val="20"/>
          <w:szCs w:val="20"/>
          <w:lang w:val="ru-RU"/>
        </w:rPr>
      </w:pPr>
      <w:r w:rsidRPr="007F491E">
        <w:rPr>
          <w:rFonts w:ascii="Arial" w:hAnsi="Arial" w:cs="Arial"/>
          <w:sz w:val="20"/>
          <w:szCs w:val="20"/>
          <w:lang w:val="ru-RU"/>
        </w:rPr>
        <w:t>Заявник - ТОВ «Ново Нордіск Україна»</w:t>
      </w:r>
    </w:p>
    <w:p w:rsidR="006818B2" w:rsidRPr="007F491E" w:rsidRDefault="006818B2">
      <w:pPr>
        <w:jc w:val="both"/>
        <w:rPr>
          <w:rFonts w:ascii="Arial" w:hAnsi="Arial" w:cs="Arial"/>
          <w:sz w:val="20"/>
          <w:szCs w:val="20"/>
          <w:lang w:val="ru-RU"/>
        </w:rPr>
      </w:pPr>
    </w:p>
    <w:p w:rsidR="006818B2" w:rsidRPr="007F491E" w:rsidRDefault="006818B2">
      <w:pPr>
        <w:jc w:val="both"/>
        <w:rPr>
          <w:rFonts w:ascii="Arial" w:hAnsi="Arial" w:cs="Arial"/>
          <w:sz w:val="20"/>
          <w:szCs w:val="20"/>
          <w:lang w:val="ru-RU"/>
        </w:rPr>
      </w:pPr>
    </w:p>
    <w:p w:rsidR="006818B2" w:rsidRDefault="008701E9" w:rsidP="008701E9">
      <w:pPr>
        <w:jc w:val="both"/>
      </w:pPr>
      <w:r w:rsidRPr="008701E9">
        <w:rPr>
          <w:rStyle w:val="cs9b0062617"/>
          <w:lang w:val="ru-RU"/>
        </w:rPr>
        <w:t xml:space="preserve">18. </w:t>
      </w:r>
      <w:r w:rsidR="000170FC" w:rsidRPr="007F491E">
        <w:rPr>
          <w:rStyle w:val="cs9b0062617"/>
          <w:lang w:val="ru-RU"/>
        </w:rPr>
        <w:t>Оновлена брошура дослідника для препарату Будесонід, версія 10.0</w:t>
      </w:r>
      <w:r w:rsidR="000170FC">
        <w:rPr>
          <w:rStyle w:val="cs9b0062617"/>
          <w:lang w:val="en-US"/>
        </w:rPr>
        <w:t>F</w:t>
      </w:r>
      <w:r w:rsidR="000170FC" w:rsidRPr="007F491E">
        <w:rPr>
          <w:rStyle w:val="cs9b0062617"/>
          <w:lang w:val="ru-RU"/>
        </w:rPr>
        <w:t xml:space="preserve"> від 20 грудня 2019 року англійською мовою </w:t>
      </w:r>
      <w:r w:rsidR="000170FC" w:rsidRPr="007F491E">
        <w:rPr>
          <w:rStyle w:val="cs9f0a404017"/>
          <w:lang w:val="ru-RU"/>
        </w:rPr>
        <w:t xml:space="preserve">до протоколу клінічного дослідження «Рандомізоване, подвійне, сліпе, багатоцентрове дослідження з використанням двох плацебо, що проводиться з метою порівняння ефективності та безпечності </w:t>
      </w:r>
      <w:r w:rsidR="000170FC" w:rsidRPr="007F491E">
        <w:rPr>
          <w:rStyle w:val="cs9b0062617"/>
          <w:lang w:val="ru-RU"/>
        </w:rPr>
        <w:t>будесоніду</w:t>
      </w:r>
      <w:r w:rsidR="000170FC" w:rsidRPr="007F491E">
        <w:rPr>
          <w:rStyle w:val="cs9f0a404017"/>
          <w:lang w:val="ru-RU"/>
        </w:rPr>
        <w:t xml:space="preserve"> у формі нових супозиторіїв при застосуванні один раз на добу в дозі 4 мг та будесоніду у формі піни при застосуванні один раз на добу в дозі 2 мг у пацієнтів із гострим виразковим проктитом», код дослідження </w:t>
      </w:r>
      <w:r w:rsidR="000170FC">
        <w:rPr>
          <w:rStyle w:val="cs9b0062617"/>
          <w:lang w:val="en-US"/>
        </w:rPr>
        <w:t>BUS</w:t>
      </w:r>
      <w:r w:rsidR="000170FC" w:rsidRPr="007F491E">
        <w:rPr>
          <w:rStyle w:val="cs9b0062617"/>
          <w:lang w:val="ru-RU"/>
        </w:rPr>
        <w:t>-4/</w:t>
      </w:r>
      <w:r w:rsidR="000170FC">
        <w:rPr>
          <w:rStyle w:val="cs9b0062617"/>
          <w:lang w:val="en-US"/>
        </w:rPr>
        <w:t>UCA</w:t>
      </w:r>
      <w:r w:rsidR="000170FC" w:rsidRPr="007F491E">
        <w:rPr>
          <w:rStyle w:val="cs9f0a404017"/>
          <w:lang w:val="ru-RU"/>
        </w:rPr>
        <w:t>, фінальна версія 6.0 з інкорпорованою поправкою №3 від 23 січня 2018 року; спонсор - Др. Фальк Фарма ГмбХ, Німеччина (</w:t>
      </w:r>
      <w:r w:rsidR="000170FC">
        <w:rPr>
          <w:rStyle w:val="cs9f0a404017"/>
          <w:lang w:val="en-US"/>
        </w:rPr>
        <w:t>Dr</w:t>
      </w:r>
      <w:r w:rsidR="000170FC" w:rsidRPr="007F491E">
        <w:rPr>
          <w:rStyle w:val="cs9f0a404017"/>
          <w:lang w:val="ru-RU"/>
        </w:rPr>
        <w:t xml:space="preserve">. </w:t>
      </w:r>
      <w:r w:rsidR="000170FC">
        <w:rPr>
          <w:rStyle w:val="cs9f0a404017"/>
          <w:lang w:val="en-US"/>
        </w:rPr>
        <w:t>Falk</w:t>
      </w:r>
      <w:r w:rsidR="000170FC" w:rsidRPr="007F491E">
        <w:rPr>
          <w:rStyle w:val="cs9f0a404017"/>
          <w:lang w:val="ru-RU"/>
        </w:rPr>
        <w:t xml:space="preserve"> </w:t>
      </w:r>
      <w:r w:rsidR="000170FC">
        <w:rPr>
          <w:rStyle w:val="cs9f0a404017"/>
          <w:lang w:val="en-US"/>
        </w:rPr>
        <w:t>Pharma</w:t>
      </w:r>
      <w:r w:rsidR="000170FC" w:rsidRPr="007F491E">
        <w:rPr>
          <w:rStyle w:val="cs9f0a404017"/>
          <w:lang w:val="ru-RU"/>
        </w:rPr>
        <w:t xml:space="preserve"> </w:t>
      </w:r>
      <w:r w:rsidR="000170FC">
        <w:rPr>
          <w:rStyle w:val="cs9f0a404017"/>
          <w:lang w:val="en-US"/>
        </w:rPr>
        <w:t>GmbH</w:t>
      </w:r>
      <w:r w:rsidR="000170FC" w:rsidRPr="007F491E">
        <w:rPr>
          <w:rStyle w:val="cs9f0a404017"/>
          <w:lang w:val="ru-RU"/>
        </w:rPr>
        <w:t xml:space="preserve">, </w:t>
      </w:r>
      <w:r w:rsidR="000170FC">
        <w:rPr>
          <w:rStyle w:val="cs9f0a404017"/>
          <w:lang w:val="en-US"/>
        </w:rPr>
        <w:t>Germany</w:t>
      </w:r>
      <w:r w:rsidR="000170FC" w:rsidRPr="007F491E">
        <w:rPr>
          <w:rStyle w:val="cs9f0a404017"/>
          <w:lang w:val="ru-RU"/>
        </w:rPr>
        <w:t>)</w:t>
      </w:r>
    </w:p>
    <w:p w:rsidR="006818B2" w:rsidRPr="007F491E" w:rsidRDefault="000170FC">
      <w:pPr>
        <w:jc w:val="both"/>
        <w:rPr>
          <w:rFonts w:ascii="Arial" w:hAnsi="Arial" w:cs="Arial"/>
          <w:sz w:val="20"/>
          <w:szCs w:val="20"/>
          <w:lang w:val="ru-RU"/>
        </w:rPr>
      </w:pPr>
      <w:r w:rsidRPr="007F491E">
        <w:rPr>
          <w:rFonts w:ascii="Arial" w:hAnsi="Arial" w:cs="Arial"/>
          <w:sz w:val="20"/>
          <w:szCs w:val="20"/>
          <w:lang w:val="ru-RU"/>
        </w:rPr>
        <w:t>Заявник - Товариство з обмеженою відповідальністю «ОСТ УКРАЇНА»</w:t>
      </w:r>
    </w:p>
    <w:p w:rsidR="006818B2" w:rsidRPr="007F491E" w:rsidRDefault="006818B2">
      <w:pPr>
        <w:jc w:val="both"/>
        <w:rPr>
          <w:rFonts w:ascii="Arial" w:hAnsi="Arial" w:cs="Arial"/>
          <w:sz w:val="20"/>
          <w:szCs w:val="20"/>
          <w:lang w:val="ru-RU"/>
        </w:rPr>
      </w:pPr>
    </w:p>
    <w:p w:rsidR="006818B2" w:rsidRPr="007F491E" w:rsidRDefault="006818B2">
      <w:pPr>
        <w:jc w:val="both"/>
        <w:rPr>
          <w:rFonts w:ascii="Arial" w:hAnsi="Arial" w:cs="Arial"/>
          <w:sz w:val="20"/>
          <w:szCs w:val="20"/>
          <w:lang w:val="ru-RU"/>
        </w:rPr>
      </w:pPr>
    </w:p>
    <w:p w:rsidR="006818B2" w:rsidRDefault="008701E9" w:rsidP="008701E9">
      <w:pPr>
        <w:jc w:val="both"/>
      </w:pPr>
      <w:r w:rsidRPr="008701E9">
        <w:rPr>
          <w:rStyle w:val="cs9b0062618"/>
          <w:lang w:val="ru-RU"/>
        </w:rPr>
        <w:t xml:space="preserve">19. </w:t>
      </w:r>
      <w:r w:rsidR="000170FC" w:rsidRPr="007F491E">
        <w:rPr>
          <w:rStyle w:val="cs9b0062618"/>
          <w:lang w:val="ru-RU"/>
        </w:rPr>
        <w:t xml:space="preserve">Оновлена Брошура дослідника </w:t>
      </w:r>
      <w:r w:rsidR="000170FC">
        <w:rPr>
          <w:rStyle w:val="cs9b0062618"/>
          <w:lang w:val="en-US"/>
        </w:rPr>
        <w:t>IgPro</w:t>
      </w:r>
      <w:r w:rsidR="000170FC" w:rsidRPr="007F491E">
        <w:rPr>
          <w:rStyle w:val="cs9b0062618"/>
          <w:lang w:val="ru-RU"/>
        </w:rPr>
        <w:t xml:space="preserve">20, Імуноглобулін людини </w:t>
      </w:r>
      <w:r w:rsidR="000170FC">
        <w:rPr>
          <w:rStyle w:val="cs9b0062618"/>
          <w:lang w:val="en-US"/>
        </w:rPr>
        <w:t>G</w:t>
      </w:r>
      <w:r w:rsidR="000170FC" w:rsidRPr="007F491E">
        <w:rPr>
          <w:rStyle w:val="cs9b0062618"/>
          <w:lang w:val="ru-RU"/>
        </w:rPr>
        <w:t>, Хізентра, версія 11.0 від 04 грудня 2019 року, англійською мовою</w:t>
      </w:r>
      <w:r w:rsidR="000170FC" w:rsidRPr="007F491E">
        <w:rPr>
          <w:rStyle w:val="cs9f0a404018"/>
          <w:lang w:val="ru-RU"/>
        </w:rPr>
        <w:t xml:space="preserve"> до протоколу клінічного дослідження «Дослідження з оцінки ефективності, безпечності та фармакокінетики при застосуванні препарату </w:t>
      </w:r>
      <w:r w:rsidR="000170FC">
        <w:rPr>
          <w:rStyle w:val="cs9b0062618"/>
          <w:lang w:val="en-US"/>
        </w:rPr>
        <w:t>IgPro</w:t>
      </w:r>
      <w:r w:rsidR="000170FC" w:rsidRPr="007F491E">
        <w:rPr>
          <w:rStyle w:val="cs9b0062618"/>
          <w:lang w:val="ru-RU"/>
        </w:rPr>
        <w:t>20</w:t>
      </w:r>
      <w:r w:rsidR="000170FC" w:rsidRPr="007F491E">
        <w:rPr>
          <w:rStyle w:val="cs9f0a404018"/>
          <w:lang w:val="ru-RU"/>
        </w:rPr>
        <w:t xml:space="preserve"> (імуноглобуліну для підшкірного введення, Хізентра®) у дорослих пацієнтів із дерматоміозитом (ДМ)», код дослідження </w:t>
      </w:r>
      <w:r w:rsidR="000170FC">
        <w:rPr>
          <w:rStyle w:val="cs9b0062618"/>
          <w:lang w:val="en-US"/>
        </w:rPr>
        <w:t>IgPro</w:t>
      </w:r>
      <w:r w:rsidR="000170FC" w:rsidRPr="007F491E">
        <w:rPr>
          <w:rStyle w:val="cs9b0062618"/>
          <w:lang w:val="ru-RU"/>
        </w:rPr>
        <w:t>20_3007</w:t>
      </w:r>
      <w:r w:rsidR="000170FC" w:rsidRPr="007F491E">
        <w:rPr>
          <w:rStyle w:val="cs9f0a404018"/>
          <w:lang w:val="ru-RU"/>
        </w:rPr>
        <w:t xml:space="preserve">, поправка 1 від 07 червня 2019 року; спонсор - </w:t>
      </w:r>
      <w:r w:rsidR="000170FC">
        <w:rPr>
          <w:rStyle w:val="cs9f0a404018"/>
          <w:lang w:val="en-US"/>
        </w:rPr>
        <w:t>CSL</w:t>
      </w:r>
      <w:r w:rsidR="000170FC" w:rsidRPr="007F491E">
        <w:rPr>
          <w:rStyle w:val="cs9f0a404018"/>
          <w:lang w:val="ru-RU"/>
        </w:rPr>
        <w:t xml:space="preserve"> </w:t>
      </w:r>
      <w:r w:rsidR="000170FC">
        <w:rPr>
          <w:rStyle w:val="cs9f0a404018"/>
          <w:lang w:val="en-US"/>
        </w:rPr>
        <w:t>Behring</w:t>
      </w:r>
      <w:r w:rsidR="000170FC" w:rsidRPr="007F491E">
        <w:rPr>
          <w:rStyle w:val="cs9f0a404018"/>
          <w:lang w:val="ru-RU"/>
        </w:rPr>
        <w:t xml:space="preserve"> </w:t>
      </w:r>
      <w:r w:rsidR="000170FC">
        <w:rPr>
          <w:rStyle w:val="cs9f0a404018"/>
          <w:lang w:val="en-US"/>
        </w:rPr>
        <w:t>LLC</w:t>
      </w:r>
      <w:r w:rsidR="000170FC" w:rsidRPr="007F491E">
        <w:rPr>
          <w:rStyle w:val="cs9f0a404018"/>
          <w:lang w:val="ru-RU"/>
        </w:rPr>
        <w:t xml:space="preserve">, </w:t>
      </w:r>
      <w:r w:rsidR="000170FC">
        <w:rPr>
          <w:rStyle w:val="cs9f0a404018"/>
          <w:lang w:val="en-US"/>
        </w:rPr>
        <w:t>USA</w:t>
      </w:r>
      <w:r w:rsidR="000170FC" w:rsidRPr="007F491E">
        <w:rPr>
          <w:rStyle w:val="cs9f0a404018"/>
          <w:lang w:val="ru-RU"/>
        </w:rPr>
        <w:t xml:space="preserve"> / СіЕсЕл Берінг ЕлЕлСі, США</w:t>
      </w:r>
    </w:p>
    <w:p w:rsidR="006818B2" w:rsidRPr="007F491E" w:rsidRDefault="000170FC">
      <w:pPr>
        <w:jc w:val="both"/>
        <w:rPr>
          <w:rFonts w:ascii="Arial" w:hAnsi="Arial" w:cs="Arial"/>
          <w:sz w:val="20"/>
          <w:szCs w:val="20"/>
          <w:lang w:val="ru-RU"/>
        </w:rPr>
      </w:pPr>
      <w:r w:rsidRPr="007F491E">
        <w:rPr>
          <w:rFonts w:ascii="Arial" w:hAnsi="Arial" w:cs="Arial"/>
          <w:sz w:val="20"/>
          <w:szCs w:val="20"/>
          <w:lang w:val="ru-RU"/>
        </w:rPr>
        <w:t>Заявник - ТОВ «Клінічні дослідження Айкон», Україна</w:t>
      </w:r>
    </w:p>
    <w:p w:rsidR="006818B2" w:rsidRPr="007F491E" w:rsidRDefault="006818B2">
      <w:pPr>
        <w:jc w:val="both"/>
        <w:rPr>
          <w:rFonts w:ascii="Arial" w:hAnsi="Arial" w:cs="Arial"/>
          <w:sz w:val="20"/>
          <w:szCs w:val="20"/>
          <w:lang w:val="ru-RU"/>
        </w:rPr>
      </w:pPr>
    </w:p>
    <w:p w:rsidR="006818B2" w:rsidRPr="007F491E" w:rsidRDefault="006818B2">
      <w:pPr>
        <w:jc w:val="both"/>
        <w:rPr>
          <w:rFonts w:ascii="Arial" w:hAnsi="Arial" w:cs="Arial"/>
          <w:sz w:val="20"/>
          <w:szCs w:val="20"/>
          <w:lang w:val="ru-RU"/>
        </w:rPr>
      </w:pPr>
    </w:p>
    <w:p w:rsidR="006818B2" w:rsidRDefault="008701E9" w:rsidP="008701E9">
      <w:pPr>
        <w:jc w:val="both"/>
        <w:rPr>
          <w:rStyle w:val="cs80d9435b19"/>
        </w:rPr>
      </w:pPr>
      <w:r w:rsidRPr="008701E9">
        <w:rPr>
          <w:rStyle w:val="cs9b0062619"/>
          <w:lang w:val="ru-RU"/>
        </w:rPr>
        <w:t xml:space="preserve">20. </w:t>
      </w:r>
      <w:r w:rsidR="000170FC" w:rsidRPr="007F491E">
        <w:rPr>
          <w:rStyle w:val="cs9b0062619"/>
          <w:lang w:val="ru-RU"/>
        </w:rPr>
        <w:t>Зміна тривалості клінічного випробування в світі та в Україні з 1-го кварталу 2020 року до 2-го кварталу 2020 року</w:t>
      </w:r>
      <w:r w:rsidR="000170FC" w:rsidRPr="007F491E">
        <w:rPr>
          <w:rStyle w:val="cs9f0a404019"/>
          <w:lang w:val="ru-RU"/>
        </w:rPr>
        <w:t xml:space="preserve"> до протоколу клінічного дослідження «Міжнародне, багатоцентрове, рандомізоване, відкрите дослідження фази 3 препарату </w:t>
      </w:r>
      <w:r w:rsidR="000170FC">
        <w:rPr>
          <w:rStyle w:val="cs9b0062619"/>
          <w:lang w:val="en-US"/>
        </w:rPr>
        <w:t>MEDI</w:t>
      </w:r>
      <w:r w:rsidR="000170FC" w:rsidRPr="007F491E">
        <w:rPr>
          <w:rStyle w:val="cs9b0062619"/>
          <w:lang w:val="ru-RU"/>
        </w:rPr>
        <w:t>4736</w:t>
      </w:r>
      <w:r w:rsidR="000170FC" w:rsidRPr="007F491E">
        <w:rPr>
          <w:rStyle w:val="cs9f0a404019"/>
          <w:lang w:val="ru-RU"/>
        </w:rPr>
        <w:t xml:space="preserve"> окремо або в комбінації з Тремелімумабом у порівнянні зі стандартною хіміотерапією для 1-ї лінії лікування пацієнтів з рецидивним або метастатичним плоскоклітинним раком голови та шиї», код дослідження </w:t>
      </w:r>
      <w:r w:rsidR="000170FC">
        <w:rPr>
          <w:rStyle w:val="cs9b0062619"/>
          <w:lang w:val="en-US"/>
        </w:rPr>
        <w:t>D</w:t>
      </w:r>
      <w:r w:rsidR="000170FC" w:rsidRPr="007F491E">
        <w:rPr>
          <w:rStyle w:val="cs9b0062619"/>
          <w:lang w:val="ru-RU"/>
        </w:rPr>
        <w:t>419</w:t>
      </w:r>
      <w:r w:rsidR="000170FC">
        <w:rPr>
          <w:rStyle w:val="cs9b0062619"/>
          <w:lang w:val="en-US"/>
        </w:rPr>
        <w:t>LC</w:t>
      </w:r>
      <w:r w:rsidR="000170FC" w:rsidRPr="007F491E">
        <w:rPr>
          <w:rStyle w:val="cs9b0062619"/>
          <w:lang w:val="ru-RU"/>
        </w:rPr>
        <w:t>00001</w:t>
      </w:r>
      <w:r w:rsidR="000170FC" w:rsidRPr="007F491E">
        <w:rPr>
          <w:rStyle w:val="cs9f0a404019"/>
          <w:lang w:val="ru-RU"/>
        </w:rPr>
        <w:t xml:space="preserve">, версія 11.0 від 04 жовтня 2019 р.; спонсор - </w:t>
      </w:r>
      <w:r w:rsidR="000170FC">
        <w:rPr>
          <w:rStyle w:val="cs9f0a404019"/>
          <w:lang w:val="en-US"/>
        </w:rPr>
        <w:t>AstraZeneca</w:t>
      </w:r>
      <w:r w:rsidR="000170FC" w:rsidRPr="007F491E">
        <w:rPr>
          <w:rStyle w:val="cs9f0a404019"/>
          <w:lang w:val="ru-RU"/>
        </w:rPr>
        <w:t xml:space="preserve"> </w:t>
      </w:r>
      <w:r w:rsidR="000170FC">
        <w:rPr>
          <w:rStyle w:val="cs9f0a404019"/>
          <w:lang w:val="en-US"/>
        </w:rPr>
        <w:t>AB</w:t>
      </w:r>
      <w:r w:rsidR="000170FC" w:rsidRPr="007F491E">
        <w:rPr>
          <w:rStyle w:val="cs9f0a404019"/>
          <w:lang w:val="ru-RU"/>
        </w:rPr>
        <w:t xml:space="preserve">, </w:t>
      </w:r>
      <w:r w:rsidR="000170FC">
        <w:rPr>
          <w:rStyle w:val="cs9f0a404019"/>
          <w:lang w:val="en-US"/>
        </w:rPr>
        <w:t>Sweden</w:t>
      </w:r>
    </w:p>
    <w:p w:rsidR="006818B2" w:rsidRPr="008701E9" w:rsidRDefault="000170FC">
      <w:pPr>
        <w:jc w:val="both"/>
        <w:rPr>
          <w:rFonts w:ascii="Arial" w:hAnsi="Arial" w:cs="Arial"/>
          <w:sz w:val="20"/>
          <w:szCs w:val="20"/>
        </w:rPr>
      </w:pPr>
      <w:r w:rsidRPr="008701E9">
        <w:rPr>
          <w:rFonts w:ascii="Arial" w:hAnsi="Arial" w:cs="Arial"/>
          <w:sz w:val="20"/>
          <w:szCs w:val="20"/>
        </w:rPr>
        <w:t>Заявник - ТОВ «АСТРАЗЕНЕКА УКРАЇНА»</w:t>
      </w:r>
    </w:p>
    <w:p w:rsidR="006818B2" w:rsidRPr="008701E9" w:rsidRDefault="006818B2">
      <w:pPr>
        <w:jc w:val="both"/>
        <w:rPr>
          <w:rFonts w:ascii="Arial" w:hAnsi="Arial" w:cs="Arial"/>
          <w:sz w:val="20"/>
          <w:szCs w:val="20"/>
        </w:rPr>
      </w:pPr>
    </w:p>
    <w:p w:rsidR="006818B2" w:rsidRPr="008701E9" w:rsidRDefault="006818B2">
      <w:pPr>
        <w:jc w:val="both"/>
        <w:rPr>
          <w:rFonts w:ascii="Arial" w:hAnsi="Arial" w:cs="Arial"/>
          <w:sz w:val="20"/>
          <w:szCs w:val="20"/>
        </w:rPr>
      </w:pPr>
    </w:p>
    <w:p w:rsidR="006818B2" w:rsidRDefault="008701E9" w:rsidP="008701E9">
      <w:pPr>
        <w:jc w:val="both"/>
        <w:rPr>
          <w:rStyle w:val="cs80d9435b20"/>
        </w:rPr>
      </w:pPr>
      <w:r w:rsidRPr="008701E9">
        <w:rPr>
          <w:rStyle w:val="cs9b0062620"/>
        </w:rPr>
        <w:t xml:space="preserve">21. </w:t>
      </w:r>
      <w:r w:rsidR="000170FC" w:rsidRPr="008701E9">
        <w:rPr>
          <w:rStyle w:val="cs9b0062620"/>
        </w:rPr>
        <w:t xml:space="preserve">Провадження терміну проведення дослідження в Україні до 31 грудня 2020 року </w:t>
      </w:r>
      <w:r w:rsidR="000170FC" w:rsidRPr="008701E9">
        <w:rPr>
          <w:rStyle w:val="cs9f0a404020"/>
        </w:rPr>
        <w:t xml:space="preserve">до протоколу клінічного дослідження «Фаза 3 рандомізоване, подвійне сліпе дослідження препарату </w:t>
      </w:r>
      <w:r w:rsidR="00646931" w:rsidRPr="008701E9">
        <w:rPr>
          <w:rStyle w:val="cs9f0a404020"/>
        </w:rPr>
        <w:t xml:space="preserve">          </w:t>
      </w:r>
      <w:r w:rsidR="000170FC">
        <w:rPr>
          <w:rStyle w:val="cs9b0062620"/>
          <w:lang w:val="en-US"/>
        </w:rPr>
        <w:t>PF</w:t>
      </w:r>
      <w:r w:rsidR="000170FC" w:rsidRPr="008701E9">
        <w:rPr>
          <w:rStyle w:val="cs9b0062620"/>
        </w:rPr>
        <w:t>-05280014</w:t>
      </w:r>
      <w:r w:rsidR="000170FC" w:rsidRPr="008701E9">
        <w:rPr>
          <w:rStyle w:val="cs9f0a404020"/>
        </w:rPr>
        <w:t xml:space="preserve"> в комбінації з Паклітакселом у порівнянні з комбінацією препаратів Трастузумаб та Паклітаксел для терапії першої лінії у пацієнток з </w:t>
      </w:r>
      <w:r w:rsidR="000170FC">
        <w:rPr>
          <w:rStyle w:val="cs9f0a404020"/>
          <w:lang w:val="en-US"/>
        </w:rPr>
        <w:t>HER</w:t>
      </w:r>
      <w:r w:rsidR="000170FC" w:rsidRPr="008701E9">
        <w:rPr>
          <w:rStyle w:val="cs9f0a404020"/>
        </w:rPr>
        <w:t xml:space="preserve">2-позитивним метастатичним раком молочної залози», код дослідження </w:t>
      </w:r>
      <w:r w:rsidR="000170FC">
        <w:rPr>
          <w:rStyle w:val="cs9b0062620"/>
          <w:lang w:val="en-US"/>
        </w:rPr>
        <w:t>B</w:t>
      </w:r>
      <w:r w:rsidR="000170FC" w:rsidRPr="008701E9">
        <w:rPr>
          <w:rStyle w:val="cs9b0062620"/>
        </w:rPr>
        <w:t>3271002</w:t>
      </w:r>
      <w:r w:rsidR="000170FC" w:rsidRPr="008701E9">
        <w:rPr>
          <w:rStyle w:val="cs9f0a404020"/>
        </w:rPr>
        <w:t xml:space="preserve">, фінальна версія протоколу з інкорпорованою поправкою </w:t>
      </w:r>
      <w:r w:rsidR="000170FC" w:rsidRPr="008701E9">
        <w:rPr>
          <w:rStyle w:val="cs9f0a404020"/>
          <w:lang w:val="ru-RU"/>
        </w:rPr>
        <w:t xml:space="preserve">4 від 16 березня 2017 р.; спонсор - Файзер </w:t>
      </w:r>
      <w:proofErr w:type="gramStart"/>
      <w:r w:rsidR="000170FC" w:rsidRPr="008701E9">
        <w:rPr>
          <w:rStyle w:val="cs9f0a404020"/>
          <w:lang w:val="ru-RU"/>
        </w:rPr>
        <w:t>Інк.,</w:t>
      </w:r>
      <w:proofErr w:type="gramEnd"/>
      <w:r w:rsidR="000170FC" w:rsidRPr="008701E9">
        <w:rPr>
          <w:rStyle w:val="cs9f0a404020"/>
          <w:lang w:val="ru-RU"/>
        </w:rPr>
        <w:t xml:space="preserve"> США</w:t>
      </w:r>
    </w:p>
    <w:p w:rsidR="006818B2" w:rsidRPr="007F491E" w:rsidRDefault="000170FC">
      <w:pPr>
        <w:jc w:val="both"/>
        <w:rPr>
          <w:rFonts w:ascii="Arial" w:hAnsi="Arial" w:cs="Arial"/>
          <w:sz w:val="20"/>
          <w:szCs w:val="20"/>
          <w:lang w:val="ru-RU"/>
        </w:rPr>
      </w:pPr>
      <w:r w:rsidRPr="007F491E">
        <w:rPr>
          <w:rFonts w:ascii="Arial" w:hAnsi="Arial" w:cs="Arial"/>
          <w:sz w:val="20"/>
          <w:szCs w:val="20"/>
          <w:lang w:val="ru-RU"/>
        </w:rPr>
        <w:t>Заявник - ТОВ «Клінічні дослідження Айкон», Україна</w:t>
      </w:r>
    </w:p>
    <w:p w:rsidR="006818B2" w:rsidRPr="007F491E" w:rsidRDefault="006818B2">
      <w:pPr>
        <w:jc w:val="both"/>
        <w:rPr>
          <w:rFonts w:ascii="Arial" w:hAnsi="Arial" w:cs="Arial"/>
          <w:sz w:val="20"/>
          <w:szCs w:val="20"/>
          <w:lang w:val="ru-RU"/>
        </w:rPr>
      </w:pPr>
    </w:p>
    <w:p w:rsidR="006818B2" w:rsidRPr="007F491E" w:rsidRDefault="006818B2">
      <w:pPr>
        <w:jc w:val="both"/>
        <w:rPr>
          <w:rFonts w:ascii="Arial" w:hAnsi="Arial" w:cs="Arial"/>
          <w:sz w:val="20"/>
          <w:szCs w:val="20"/>
          <w:lang w:val="ru-RU"/>
        </w:rPr>
      </w:pPr>
    </w:p>
    <w:p w:rsidR="006818B2" w:rsidRDefault="008701E9" w:rsidP="008701E9">
      <w:pPr>
        <w:jc w:val="both"/>
        <w:rPr>
          <w:rStyle w:val="cs80d9435b21"/>
        </w:rPr>
      </w:pPr>
      <w:r w:rsidRPr="008701E9">
        <w:rPr>
          <w:rStyle w:val="cs9b0062621"/>
          <w:lang w:val="ru-RU"/>
        </w:rPr>
        <w:t xml:space="preserve">22. </w:t>
      </w:r>
      <w:r w:rsidR="000170FC" w:rsidRPr="007F491E">
        <w:rPr>
          <w:rStyle w:val="cs9b0062621"/>
          <w:lang w:val="ru-RU"/>
        </w:rPr>
        <w:t xml:space="preserve">Включення додаткового місця проведення випробування; Зміна відповідального дослідника в місці проведення випробування </w:t>
      </w:r>
      <w:r w:rsidR="000170FC" w:rsidRPr="007F491E">
        <w:rPr>
          <w:rStyle w:val="cs9f0a404021"/>
          <w:lang w:val="ru-RU"/>
        </w:rPr>
        <w:t xml:space="preserve">до протоколу клінічного дослідження «Відкрите, багатоцентрове, рандомізоване дослідження фази ІІІ, в якому порівнюється препарат </w:t>
      </w:r>
      <w:r w:rsidR="000170FC">
        <w:rPr>
          <w:rStyle w:val="cs9b0062621"/>
          <w:lang w:val="en-US"/>
        </w:rPr>
        <w:t>NUC</w:t>
      </w:r>
      <w:r w:rsidR="000170FC" w:rsidRPr="007F491E">
        <w:rPr>
          <w:rStyle w:val="cs9b0062621"/>
          <w:lang w:val="ru-RU"/>
        </w:rPr>
        <w:t>-1031</w:t>
      </w:r>
      <w:r w:rsidR="000170FC" w:rsidRPr="007F491E">
        <w:rPr>
          <w:rStyle w:val="cs9f0a404021"/>
          <w:lang w:val="ru-RU"/>
        </w:rPr>
        <w:t xml:space="preserve"> у поєднанні з цисплатином і гемцитабін у поєднанні з цисплатином у пацієнтів із раніше не лікованим місцево-поширеним або метастатичним раком жовчних шляхів», код дослідження </w:t>
      </w:r>
      <w:r w:rsidR="000170FC">
        <w:rPr>
          <w:rStyle w:val="cs9b0062621"/>
          <w:lang w:val="en-US"/>
        </w:rPr>
        <w:t>NuTide</w:t>
      </w:r>
      <w:r w:rsidR="000170FC" w:rsidRPr="007F491E">
        <w:rPr>
          <w:rStyle w:val="cs9b0062621"/>
          <w:lang w:val="ru-RU"/>
        </w:rPr>
        <w:t>:121</w:t>
      </w:r>
      <w:r w:rsidR="000170FC" w:rsidRPr="007F491E">
        <w:rPr>
          <w:rStyle w:val="cs9f0a404021"/>
          <w:lang w:val="ru-RU"/>
        </w:rPr>
        <w:t xml:space="preserve">, версія 1.0 від 28 лютого 2019 року; спонсор - </w:t>
      </w:r>
      <w:r w:rsidR="000170FC">
        <w:rPr>
          <w:rStyle w:val="cs9f0a404021"/>
          <w:lang w:val="en-US"/>
        </w:rPr>
        <w:t>NuCana</w:t>
      </w:r>
      <w:r w:rsidR="000170FC" w:rsidRPr="007F491E">
        <w:rPr>
          <w:rStyle w:val="cs9f0a404021"/>
          <w:lang w:val="ru-RU"/>
        </w:rPr>
        <w:t xml:space="preserve"> </w:t>
      </w:r>
      <w:r w:rsidR="000170FC">
        <w:rPr>
          <w:rStyle w:val="cs9f0a404021"/>
          <w:lang w:val="en-US"/>
        </w:rPr>
        <w:t>plc</w:t>
      </w:r>
      <w:r w:rsidR="000170FC" w:rsidRPr="007F491E">
        <w:rPr>
          <w:rStyle w:val="cs9f0a404021"/>
          <w:lang w:val="ru-RU"/>
        </w:rPr>
        <w:t>, Велика Британія</w:t>
      </w:r>
    </w:p>
    <w:p w:rsidR="00D74566" w:rsidRPr="00D74566" w:rsidRDefault="00D74566" w:rsidP="00D74566">
      <w:pPr>
        <w:jc w:val="both"/>
        <w:rPr>
          <w:rFonts w:ascii="Arial" w:hAnsi="Arial" w:cs="Arial"/>
          <w:sz w:val="20"/>
          <w:szCs w:val="20"/>
        </w:rPr>
      </w:pPr>
      <w:r w:rsidRPr="00D74566">
        <w:rPr>
          <w:rFonts w:ascii="Arial" w:hAnsi="Arial" w:cs="Arial"/>
          <w:sz w:val="20"/>
          <w:szCs w:val="20"/>
        </w:rPr>
        <w:t>Заявник - Підприємство з 100% іноземною інвестицією «АЙК’ЮВІА РДС Україна»</w:t>
      </w:r>
    </w:p>
    <w:p w:rsidR="006818B2" w:rsidRPr="00D74566" w:rsidRDefault="000170FC">
      <w:pPr>
        <w:pStyle w:val="cs80d9435b"/>
      </w:pPr>
      <w:r>
        <w:rPr>
          <w:rStyle w:val="cs9f0a404021"/>
          <w:lang w:val="en-US"/>
        </w:rPr>
        <w:t> </w:t>
      </w:r>
    </w:p>
    <w:tbl>
      <w:tblPr>
        <w:tblW w:w="9631" w:type="dxa"/>
        <w:tblCellMar>
          <w:left w:w="0" w:type="dxa"/>
          <w:right w:w="0" w:type="dxa"/>
        </w:tblCellMar>
        <w:tblLook w:val="04A0" w:firstRow="1" w:lastRow="0" w:firstColumn="1" w:lastColumn="0" w:noHBand="0" w:noVBand="1"/>
      </w:tblPr>
      <w:tblGrid>
        <w:gridCol w:w="518"/>
        <w:gridCol w:w="9113"/>
      </w:tblGrid>
      <w:tr w:rsidR="006818B2" w:rsidRPr="00E41F34" w:rsidTr="00E41F34">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E41F34" w:rsidRDefault="000170FC">
            <w:pPr>
              <w:pStyle w:val="cs2e86d3a6"/>
            </w:pPr>
            <w:r w:rsidRPr="00E41F34">
              <w:rPr>
                <w:rStyle w:val="cs9b0062621"/>
                <w:b w:val="0"/>
              </w:rPr>
              <w:t>№ 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E41F34" w:rsidRDefault="000170FC">
            <w:pPr>
              <w:pStyle w:val="cs202b20ac"/>
            </w:pPr>
            <w:r w:rsidRPr="00E41F34">
              <w:rPr>
                <w:rStyle w:val="cs9b0062621"/>
                <w:b w:val="0"/>
              </w:rPr>
              <w:t>П.І.Б. відповідального дослідника</w:t>
            </w:r>
          </w:p>
          <w:p w:rsidR="006818B2" w:rsidRPr="00E41F34" w:rsidRDefault="008A47F9">
            <w:pPr>
              <w:pStyle w:val="cs2e86d3a6"/>
            </w:pPr>
            <w:r>
              <w:rPr>
                <w:rStyle w:val="cs9b0062621"/>
                <w:b w:val="0"/>
              </w:rPr>
              <w:t>Н</w:t>
            </w:r>
            <w:r w:rsidR="000170FC" w:rsidRPr="00E41F34">
              <w:rPr>
                <w:rStyle w:val="cs9b0062621"/>
                <w:b w:val="0"/>
              </w:rPr>
              <w:t>азва місця проведення клінічного випробування</w:t>
            </w:r>
          </w:p>
        </w:tc>
      </w:tr>
      <w:tr w:rsidR="006818B2" w:rsidRPr="00E41F34" w:rsidTr="00E41F34">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E41F34" w:rsidRDefault="000170FC">
            <w:pPr>
              <w:pStyle w:val="cs95e872d0"/>
            </w:pPr>
            <w:r w:rsidRPr="00E41F34">
              <w:rPr>
                <w:rStyle w:val="cs9f0a404021"/>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E41F34" w:rsidRDefault="000170FC">
            <w:pPr>
              <w:pStyle w:val="csf06cd379"/>
            </w:pPr>
            <w:r w:rsidRPr="00E41F34">
              <w:rPr>
                <w:rStyle w:val="cs9b0062621"/>
                <w:b w:val="0"/>
              </w:rPr>
              <w:t>к.м.н. Зайчук А.І.</w:t>
            </w:r>
          </w:p>
          <w:p w:rsidR="006818B2" w:rsidRPr="00E41F34" w:rsidRDefault="000170FC">
            <w:pPr>
              <w:pStyle w:val="cs80d9435b"/>
            </w:pPr>
            <w:r w:rsidRPr="00E41F34">
              <w:rPr>
                <w:rStyle w:val="cs9b0062621"/>
                <w:b w:val="0"/>
              </w:rPr>
              <w:t>Комунальне некомерційне підприємство «Одеська обласна клінічна лікарня» Одеської обласної ради», відділення загальної хірургії, м. Одеса</w:t>
            </w:r>
          </w:p>
        </w:tc>
      </w:tr>
    </w:tbl>
    <w:p w:rsidR="00D74566" w:rsidRPr="007F491E" w:rsidRDefault="00D74566">
      <w:pPr>
        <w:pStyle w:val="cs80d9435b"/>
        <w:rPr>
          <w:lang w:val="ru-RU"/>
        </w:rPr>
      </w:pPr>
    </w:p>
    <w:tbl>
      <w:tblPr>
        <w:tblW w:w="0" w:type="auto"/>
        <w:tblInd w:w="-29" w:type="dxa"/>
        <w:tblCellMar>
          <w:left w:w="0" w:type="dxa"/>
          <w:right w:w="0" w:type="dxa"/>
        </w:tblCellMar>
        <w:tblLook w:val="04A0" w:firstRow="1" w:lastRow="0" w:firstColumn="1" w:lastColumn="0" w:noHBand="0" w:noVBand="1"/>
      </w:tblPr>
      <w:tblGrid>
        <w:gridCol w:w="4753"/>
        <w:gridCol w:w="4898"/>
      </w:tblGrid>
      <w:tr w:rsidR="006818B2" w:rsidRPr="00E41F34">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E41F34" w:rsidRDefault="000170FC">
            <w:pPr>
              <w:pStyle w:val="cs2e86d3a6"/>
            </w:pPr>
            <w:r w:rsidRPr="00E41F34">
              <w:rPr>
                <w:rStyle w:val="cs9b0062621"/>
                <w:b w:val="0"/>
              </w:rPr>
              <w:t>БУЛО</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E41F34" w:rsidRDefault="000170FC">
            <w:pPr>
              <w:pStyle w:val="cs2e86d3a6"/>
            </w:pPr>
            <w:r w:rsidRPr="00E41F34">
              <w:rPr>
                <w:rStyle w:val="cs9b0062621"/>
                <w:b w:val="0"/>
              </w:rPr>
              <w:t>СТАЛО</w:t>
            </w:r>
          </w:p>
        </w:tc>
      </w:tr>
      <w:tr w:rsidR="006818B2" w:rsidRPr="00E41F34">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8A47F9" w:rsidRDefault="000170FC">
            <w:pPr>
              <w:pStyle w:val="cs80d9435b"/>
            </w:pPr>
            <w:r w:rsidRPr="008A47F9">
              <w:rPr>
                <w:rStyle w:val="cs9b0062621"/>
              </w:rPr>
              <w:t xml:space="preserve">д.м.н. Котенко О.Г. </w:t>
            </w:r>
          </w:p>
          <w:p w:rsidR="006818B2" w:rsidRPr="00E41F34" w:rsidRDefault="000170FC" w:rsidP="00E41F34">
            <w:pPr>
              <w:pStyle w:val="cs80d9435b"/>
            </w:pPr>
            <w:r w:rsidRPr="00E41F34">
              <w:rPr>
                <w:rStyle w:val="cs9b0062621"/>
                <w:b w:val="0"/>
              </w:rPr>
              <w:t xml:space="preserve">Державна установа «Національний інститут хірургії та трансплантології </w:t>
            </w:r>
            <w:r w:rsidR="00E41F34" w:rsidRPr="00E41F34">
              <w:rPr>
                <w:rStyle w:val="cs9b0062621"/>
                <w:b w:val="0"/>
              </w:rPr>
              <w:t xml:space="preserve"> </w:t>
            </w:r>
            <w:r w:rsidRPr="00E41F34">
              <w:rPr>
                <w:rStyle w:val="cs9b0062621"/>
                <w:b w:val="0"/>
              </w:rPr>
              <w:t xml:space="preserve">ім. О.О. Шалімова» Національної академії медичних наук України, </w:t>
            </w:r>
            <w:r w:rsidRPr="00E41F34">
              <w:rPr>
                <w:rStyle w:val="cs9b0062621"/>
                <w:b w:val="0"/>
              </w:rPr>
              <w:lastRenderedPageBreak/>
              <w:t xml:space="preserve">відділення відновлювального лікування, хіміотерапії </w:t>
            </w:r>
            <w:r w:rsidR="00E41F34">
              <w:rPr>
                <w:rStyle w:val="cs9b0062621"/>
                <w:b w:val="0"/>
              </w:rPr>
              <w:t>та доопераційної діагностики,</w:t>
            </w:r>
            <w:r w:rsidRPr="00E41F34">
              <w:rPr>
                <w:rStyle w:val="cs9b0062621"/>
                <w:b w:val="0"/>
              </w:rPr>
              <w:t> м. Київ</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8A47F9" w:rsidRDefault="000170FC">
            <w:pPr>
              <w:pStyle w:val="csf06cd379"/>
            </w:pPr>
            <w:r w:rsidRPr="008A47F9">
              <w:rPr>
                <w:rStyle w:val="cs9b0062621"/>
              </w:rPr>
              <w:lastRenderedPageBreak/>
              <w:t xml:space="preserve">лікар Зубков О.О. </w:t>
            </w:r>
          </w:p>
          <w:p w:rsidR="006818B2" w:rsidRPr="00E41F34" w:rsidRDefault="000170FC">
            <w:pPr>
              <w:pStyle w:val="cs80d9435b"/>
            </w:pPr>
            <w:r w:rsidRPr="00E41F34">
              <w:rPr>
                <w:rStyle w:val="cs9b0062621"/>
                <w:b w:val="0"/>
              </w:rPr>
              <w:t xml:space="preserve">Державна установа «Національний інститут хірургії та трансплантології ім. О.О. Шалімова» Національної академії медичних наук України, </w:t>
            </w:r>
            <w:r w:rsidRPr="00E41F34">
              <w:rPr>
                <w:rStyle w:val="cs9b0062621"/>
                <w:b w:val="0"/>
              </w:rPr>
              <w:lastRenderedPageBreak/>
              <w:t>відділення доопераційної діагностики і відновлювального лікування та клінічної хіміотерапії, м. Київ</w:t>
            </w:r>
          </w:p>
        </w:tc>
      </w:tr>
    </w:tbl>
    <w:p w:rsidR="006818B2" w:rsidRPr="007F491E" w:rsidRDefault="000170FC">
      <w:pPr>
        <w:pStyle w:val="cs80d9435b"/>
      </w:pPr>
      <w:r>
        <w:rPr>
          <w:rStyle w:val="cs9f0a404021"/>
          <w:lang w:val="en-US"/>
        </w:rPr>
        <w:lastRenderedPageBreak/>
        <w:t> </w:t>
      </w:r>
    </w:p>
    <w:p w:rsidR="006818B2" w:rsidRPr="007F491E" w:rsidRDefault="006818B2">
      <w:pPr>
        <w:jc w:val="both"/>
        <w:rPr>
          <w:rFonts w:ascii="Arial" w:hAnsi="Arial" w:cs="Arial"/>
          <w:sz w:val="20"/>
          <w:szCs w:val="20"/>
          <w:lang w:val="ru-RU"/>
        </w:rPr>
      </w:pPr>
    </w:p>
    <w:p w:rsidR="006818B2" w:rsidRDefault="008701E9" w:rsidP="008701E9">
      <w:pPr>
        <w:jc w:val="both"/>
        <w:rPr>
          <w:rStyle w:val="cs80d9435b22"/>
        </w:rPr>
      </w:pPr>
      <w:r w:rsidRPr="008701E9">
        <w:rPr>
          <w:rStyle w:val="cs9b0062622"/>
          <w:lang w:val="ru-RU"/>
        </w:rPr>
        <w:t xml:space="preserve">23. </w:t>
      </w:r>
      <w:r w:rsidR="000170FC" w:rsidRPr="00583FC3">
        <w:rPr>
          <w:rStyle w:val="cs9b0062622"/>
          <w:lang w:val="ru-RU"/>
        </w:rPr>
        <w:t xml:space="preserve">Оновлена Брошура дослідника версія 8 від 22 жовтня 2019 року препарату Мірветуксимабу Соравтансин </w:t>
      </w:r>
      <w:r w:rsidR="000170FC" w:rsidRPr="00583FC3">
        <w:rPr>
          <w:rStyle w:val="cs9f0a404022"/>
          <w:lang w:val="ru-RU"/>
        </w:rPr>
        <w:t>до протоколу клінічного випробування «</w:t>
      </w:r>
      <w:r w:rsidR="000170FC">
        <w:rPr>
          <w:rStyle w:val="cs9f0a404022"/>
          <w:lang w:val="en-US"/>
        </w:rPr>
        <w:t>FORWARD</w:t>
      </w:r>
      <w:r w:rsidR="000170FC" w:rsidRPr="00583FC3">
        <w:rPr>
          <w:rStyle w:val="cs9f0a404022"/>
          <w:lang w:val="ru-RU"/>
        </w:rPr>
        <w:t xml:space="preserve">1: Рандомізоване, відкрите дослідження фази 3 для оцінки безпечності та ефективності </w:t>
      </w:r>
      <w:r w:rsidR="000170FC" w:rsidRPr="00583FC3">
        <w:rPr>
          <w:rStyle w:val="cs9b0062622"/>
          <w:lang w:val="ru-RU"/>
        </w:rPr>
        <w:t>мірветуксимабу соравтансину (</w:t>
      </w:r>
      <w:r w:rsidR="000170FC">
        <w:rPr>
          <w:rStyle w:val="cs9b0062622"/>
          <w:lang w:val="en-US"/>
        </w:rPr>
        <w:t>IMGN</w:t>
      </w:r>
      <w:r w:rsidR="000170FC" w:rsidRPr="00583FC3">
        <w:rPr>
          <w:rStyle w:val="cs9b0062622"/>
          <w:lang w:val="ru-RU"/>
        </w:rPr>
        <w:t>853</w:t>
      </w:r>
      <w:r w:rsidR="000170FC" w:rsidRPr="00583FC3">
        <w:rPr>
          <w:rStyle w:val="cs9f0a404022"/>
          <w:lang w:val="ru-RU"/>
        </w:rPr>
        <w:t xml:space="preserve">) у порівнянні із хіміотерапією, яка призначається на розсуд дослідника, у жінок з фолат-рецептор </w:t>
      </w:r>
      <w:r w:rsidR="000170FC">
        <w:rPr>
          <w:rStyle w:val="cs9f0a404022"/>
          <w:lang w:val="en-US"/>
        </w:rPr>
        <w:t>α</w:t>
      </w:r>
      <w:r w:rsidR="000170FC" w:rsidRPr="00583FC3">
        <w:rPr>
          <w:rStyle w:val="cs9f0a404022"/>
          <w:lang w:val="ru-RU"/>
        </w:rPr>
        <w:t xml:space="preserve">-позитивним прогресуючим епітеліальним раком яєчників, первинним перитонеальним раком або раком фаллопієвих труб», код </w:t>
      </w:r>
      <w:r w:rsidR="007F491E" w:rsidRPr="00583FC3">
        <w:rPr>
          <w:rStyle w:val="cs9f0a404022"/>
          <w:lang w:val="ru-RU"/>
        </w:rPr>
        <w:t>дослідження</w:t>
      </w:r>
      <w:r w:rsidR="000170FC" w:rsidRPr="00583FC3">
        <w:rPr>
          <w:rStyle w:val="cs9f0a404022"/>
          <w:lang w:val="ru-RU"/>
        </w:rPr>
        <w:t xml:space="preserve"> </w:t>
      </w:r>
      <w:r w:rsidR="000170FC" w:rsidRPr="00583FC3">
        <w:rPr>
          <w:rStyle w:val="cs9b0062622"/>
          <w:lang w:val="ru-RU"/>
        </w:rPr>
        <w:t>0403</w:t>
      </w:r>
      <w:r w:rsidR="000170FC" w:rsidRPr="00583FC3">
        <w:rPr>
          <w:rStyle w:val="cs9f0a404022"/>
          <w:lang w:val="ru-RU"/>
        </w:rPr>
        <w:t xml:space="preserve">, включаючи поправку 8 від 08 травня 2017 року; спонсор - Імуноген Інк. </w:t>
      </w:r>
      <w:r w:rsidR="000170FC" w:rsidRPr="008701E9">
        <w:rPr>
          <w:rStyle w:val="cs9f0a404022"/>
          <w:lang w:val="ru-RU"/>
        </w:rPr>
        <w:t>[</w:t>
      </w:r>
      <w:r w:rsidR="000170FC">
        <w:rPr>
          <w:rStyle w:val="cs9f0a404022"/>
          <w:lang w:val="en-US"/>
        </w:rPr>
        <w:t>ImmunoGen</w:t>
      </w:r>
      <w:r w:rsidR="000170FC" w:rsidRPr="008701E9">
        <w:rPr>
          <w:rStyle w:val="cs9f0a404022"/>
          <w:lang w:val="ru-RU"/>
        </w:rPr>
        <w:t xml:space="preserve">, </w:t>
      </w:r>
      <w:r w:rsidR="000170FC">
        <w:rPr>
          <w:rStyle w:val="cs9f0a404022"/>
          <w:lang w:val="en-US"/>
        </w:rPr>
        <w:t>Inc</w:t>
      </w:r>
      <w:r w:rsidR="000170FC" w:rsidRPr="008701E9">
        <w:rPr>
          <w:rStyle w:val="cs9f0a404022"/>
          <w:lang w:val="ru-RU"/>
        </w:rPr>
        <w:t>.], Сполучені Штати Америки</w:t>
      </w:r>
    </w:p>
    <w:p w:rsidR="006818B2" w:rsidRPr="008701E9" w:rsidRDefault="000170FC">
      <w:pPr>
        <w:jc w:val="both"/>
        <w:rPr>
          <w:rFonts w:ascii="Arial" w:hAnsi="Arial" w:cs="Arial"/>
          <w:sz w:val="20"/>
          <w:szCs w:val="20"/>
        </w:rPr>
      </w:pPr>
      <w:r w:rsidRPr="008701E9">
        <w:rPr>
          <w:rFonts w:ascii="Arial" w:hAnsi="Arial" w:cs="Arial"/>
          <w:sz w:val="20"/>
          <w:szCs w:val="20"/>
        </w:rPr>
        <w:t>Заявник - «Ергомед ПіЕлСі», Великобританія</w:t>
      </w:r>
    </w:p>
    <w:p w:rsidR="006818B2" w:rsidRDefault="006818B2">
      <w:pPr>
        <w:jc w:val="both"/>
        <w:rPr>
          <w:rFonts w:ascii="Arial" w:hAnsi="Arial" w:cs="Arial"/>
          <w:sz w:val="20"/>
          <w:szCs w:val="20"/>
        </w:rPr>
      </w:pPr>
    </w:p>
    <w:p w:rsidR="008701E9" w:rsidRPr="008701E9" w:rsidRDefault="008701E9">
      <w:pPr>
        <w:jc w:val="both"/>
        <w:rPr>
          <w:rFonts w:ascii="Arial" w:hAnsi="Arial" w:cs="Arial"/>
          <w:sz w:val="20"/>
          <w:szCs w:val="20"/>
        </w:rPr>
      </w:pPr>
    </w:p>
    <w:p w:rsidR="006818B2" w:rsidRDefault="008701E9" w:rsidP="008701E9">
      <w:pPr>
        <w:jc w:val="both"/>
        <w:rPr>
          <w:rStyle w:val="csc583d0c81"/>
        </w:rPr>
      </w:pPr>
      <w:r w:rsidRPr="008701E9">
        <w:rPr>
          <w:rStyle w:val="cs9b0062623"/>
        </w:rPr>
        <w:t xml:space="preserve">24. </w:t>
      </w:r>
      <w:r w:rsidR="000170FC" w:rsidRPr="008701E9">
        <w:rPr>
          <w:rStyle w:val="cs9b0062623"/>
        </w:rPr>
        <w:t>Збільшення кількості досліджуваних в Україні від попередньо запланованої з 17 до 25 осіб</w:t>
      </w:r>
      <w:r w:rsidR="000170FC" w:rsidRPr="008701E9">
        <w:rPr>
          <w:rStyle w:val="cs9f0a404023"/>
        </w:rPr>
        <w:t xml:space="preserve"> до протоколу клінічного дослідження «22-тижневе, багатоцентрове дослідження фази 3 з рандомізованою відміною препарату </w:t>
      </w:r>
      <w:r w:rsidR="000170FC" w:rsidRPr="008A47F9">
        <w:rPr>
          <w:rStyle w:val="cs9f0a404023"/>
          <w:b/>
          <w:lang w:val="en-US"/>
        </w:rPr>
        <w:t>TD</w:t>
      </w:r>
      <w:r w:rsidR="000170FC" w:rsidRPr="008701E9">
        <w:rPr>
          <w:rStyle w:val="cs9f0a404023"/>
          <w:b/>
        </w:rPr>
        <w:t>-9855</w:t>
      </w:r>
      <w:r w:rsidR="000170FC" w:rsidRPr="008701E9">
        <w:rPr>
          <w:rStyle w:val="cs9f0a404023"/>
        </w:rPr>
        <w:t xml:space="preserve"> при лікуванні симптоматичної нейрогенної ортостатичної гіпотензії в пацієнтів із первинною вегетативною недостатністю», код </w:t>
      </w:r>
      <w:r w:rsidR="007F491E" w:rsidRPr="008701E9">
        <w:rPr>
          <w:rStyle w:val="cs9f0a404023"/>
        </w:rPr>
        <w:t>дослідження</w:t>
      </w:r>
      <w:r w:rsidR="000170FC" w:rsidRPr="008701E9">
        <w:rPr>
          <w:rStyle w:val="cs9f0a404023"/>
        </w:rPr>
        <w:t xml:space="preserve"> </w:t>
      </w:r>
      <w:r w:rsidR="000170FC" w:rsidRPr="008701E9">
        <w:rPr>
          <w:rStyle w:val="cs9b0062623"/>
        </w:rPr>
        <w:t>0170</w:t>
      </w:r>
      <w:r w:rsidR="000170FC" w:rsidRPr="008701E9">
        <w:rPr>
          <w:rStyle w:val="cs9f0a404023"/>
        </w:rPr>
        <w:t xml:space="preserve">, версія 1.0 з поправкою 1 від 04 березня 2019 року; спонсор - </w:t>
      </w:r>
      <w:r w:rsidR="000170FC">
        <w:rPr>
          <w:rStyle w:val="cs9f0a404023"/>
          <w:lang w:val="en-US"/>
        </w:rPr>
        <w:t>Theravance</w:t>
      </w:r>
      <w:r w:rsidR="000170FC" w:rsidRPr="008701E9">
        <w:rPr>
          <w:rStyle w:val="cs9f0a404023"/>
        </w:rPr>
        <w:t xml:space="preserve"> </w:t>
      </w:r>
      <w:r w:rsidR="000170FC">
        <w:rPr>
          <w:rStyle w:val="cs9f0a404023"/>
          <w:lang w:val="en-US"/>
        </w:rPr>
        <w:t>Biopharma</w:t>
      </w:r>
      <w:r w:rsidR="000170FC" w:rsidRPr="008701E9">
        <w:rPr>
          <w:rStyle w:val="cs9f0a404023"/>
        </w:rPr>
        <w:t xml:space="preserve"> </w:t>
      </w:r>
      <w:r w:rsidR="000170FC">
        <w:rPr>
          <w:rStyle w:val="cs9f0a404023"/>
          <w:lang w:val="en-US"/>
        </w:rPr>
        <w:t>Ireland</w:t>
      </w:r>
      <w:r w:rsidR="000170FC" w:rsidRPr="008701E9">
        <w:rPr>
          <w:rStyle w:val="cs9f0a404023"/>
        </w:rPr>
        <w:t xml:space="preserve"> </w:t>
      </w:r>
      <w:r w:rsidR="000170FC">
        <w:rPr>
          <w:rStyle w:val="cs9f0a404023"/>
          <w:lang w:val="en-US"/>
        </w:rPr>
        <w:t>Limited</w:t>
      </w:r>
      <w:r w:rsidR="000170FC" w:rsidRPr="008701E9">
        <w:rPr>
          <w:rStyle w:val="cs9f0a404023"/>
        </w:rPr>
        <w:t>, Ірландія</w:t>
      </w:r>
    </w:p>
    <w:p w:rsidR="006818B2" w:rsidRPr="00D74566" w:rsidRDefault="000170FC" w:rsidP="00D74566">
      <w:pPr>
        <w:jc w:val="both"/>
        <w:rPr>
          <w:rFonts w:ascii="Arial" w:hAnsi="Arial" w:cs="Arial"/>
          <w:sz w:val="20"/>
          <w:szCs w:val="20"/>
        </w:rPr>
      </w:pPr>
      <w:r w:rsidRPr="00D74566">
        <w:rPr>
          <w:rFonts w:ascii="Arial" w:hAnsi="Arial" w:cs="Arial"/>
          <w:sz w:val="20"/>
          <w:szCs w:val="20"/>
        </w:rPr>
        <w:t>Заявник - Підприємство з 100% іноземною інвестицією «АЙК’ЮВІА РДС Україна»</w:t>
      </w:r>
    </w:p>
    <w:p w:rsidR="006818B2" w:rsidRPr="008701E9" w:rsidRDefault="006818B2">
      <w:pPr>
        <w:jc w:val="both"/>
        <w:rPr>
          <w:rFonts w:ascii="Arial" w:hAnsi="Arial" w:cs="Arial"/>
          <w:sz w:val="20"/>
          <w:szCs w:val="20"/>
        </w:rPr>
      </w:pPr>
    </w:p>
    <w:p w:rsidR="006818B2" w:rsidRPr="008701E9" w:rsidRDefault="006818B2">
      <w:pPr>
        <w:jc w:val="both"/>
        <w:rPr>
          <w:rFonts w:ascii="Arial" w:hAnsi="Arial" w:cs="Arial"/>
          <w:sz w:val="20"/>
          <w:szCs w:val="20"/>
        </w:rPr>
      </w:pPr>
    </w:p>
    <w:p w:rsidR="006818B2" w:rsidRDefault="008701E9" w:rsidP="008701E9">
      <w:pPr>
        <w:jc w:val="both"/>
      </w:pPr>
      <w:r w:rsidRPr="008701E9">
        <w:rPr>
          <w:rStyle w:val="cs9b0062624"/>
        </w:rPr>
        <w:t xml:space="preserve">25. </w:t>
      </w:r>
      <w:r w:rsidR="000170FC" w:rsidRPr="008701E9">
        <w:rPr>
          <w:rStyle w:val="cs9b0062624"/>
        </w:rPr>
        <w:t>Подовження тривалості клінічного дослідження в Україні до 31 грудня 2022 року; Збільшення кількості учасників дослідження з 192 до 208 осіб</w:t>
      </w:r>
      <w:r w:rsidR="000170FC" w:rsidRPr="008701E9">
        <w:rPr>
          <w:rStyle w:val="cs9f0a404024"/>
        </w:rPr>
        <w:t xml:space="preserve"> до протоколу клінічного дослідження «52-тижневе відкрите розширене дослідження </w:t>
      </w:r>
      <w:r w:rsidR="000170FC" w:rsidRPr="008701E9">
        <w:rPr>
          <w:rStyle w:val="cs9b0062624"/>
        </w:rPr>
        <w:t>пімавансерину</w:t>
      </w:r>
      <w:r w:rsidR="000170FC" w:rsidRPr="008701E9">
        <w:rPr>
          <w:rStyle w:val="cs9f0a404024"/>
        </w:rPr>
        <w:t xml:space="preserve"> в якості додаткового лікування шизофренії», код дослідження </w:t>
      </w:r>
      <w:r w:rsidR="000170FC">
        <w:rPr>
          <w:rStyle w:val="cs9b0062624"/>
          <w:lang w:val="en-US"/>
        </w:rPr>
        <w:t>ACP</w:t>
      </w:r>
      <w:r w:rsidR="000170FC" w:rsidRPr="008701E9">
        <w:rPr>
          <w:rStyle w:val="cs9b0062624"/>
        </w:rPr>
        <w:t>-103-035</w:t>
      </w:r>
      <w:r w:rsidR="000170FC" w:rsidRPr="008701E9">
        <w:rPr>
          <w:rStyle w:val="cs9f0a404024"/>
        </w:rPr>
        <w:t xml:space="preserve">, з поправкою 2 від 31 березня 2017 року; спонсор - </w:t>
      </w:r>
      <w:r w:rsidR="000170FC">
        <w:rPr>
          <w:rStyle w:val="cs9f0a404024"/>
          <w:lang w:val="en-US"/>
        </w:rPr>
        <w:t>Acadia</w:t>
      </w:r>
      <w:r w:rsidR="000170FC" w:rsidRPr="008701E9">
        <w:rPr>
          <w:rStyle w:val="cs9f0a404024"/>
        </w:rPr>
        <w:t xml:space="preserve"> </w:t>
      </w:r>
      <w:r w:rsidR="000170FC">
        <w:rPr>
          <w:rStyle w:val="cs9f0a404024"/>
          <w:lang w:val="en-US"/>
        </w:rPr>
        <w:t>Pharmaceuticals</w:t>
      </w:r>
      <w:r w:rsidR="000170FC" w:rsidRPr="008701E9">
        <w:rPr>
          <w:rStyle w:val="cs9f0a404024"/>
        </w:rPr>
        <w:t xml:space="preserve"> </w:t>
      </w:r>
      <w:r w:rsidR="000170FC">
        <w:rPr>
          <w:rStyle w:val="cs9f0a404024"/>
          <w:lang w:val="en-US"/>
        </w:rPr>
        <w:t>Inc</w:t>
      </w:r>
      <w:r w:rsidR="000170FC" w:rsidRPr="008701E9">
        <w:rPr>
          <w:rStyle w:val="cs9f0a404024"/>
        </w:rPr>
        <w:t>. (АКАДІА Фармасьютікалз Інк), США</w:t>
      </w:r>
      <w:r w:rsidR="000170FC" w:rsidRPr="00D74566">
        <w:rPr>
          <w:rStyle w:val="cs9b0062624"/>
          <w:lang w:val="en-US"/>
        </w:rPr>
        <w:t> </w:t>
      </w:r>
    </w:p>
    <w:p w:rsidR="006818B2" w:rsidRPr="00D74566" w:rsidRDefault="000170FC">
      <w:pPr>
        <w:jc w:val="both"/>
        <w:rPr>
          <w:rFonts w:ascii="Arial" w:hAnsi="Arial" w:cs="Arial"/>
          <w:sz w:val="20"/>
          <w:szCs w:val="20"/>
        </w:rPr>
      </w:pPr>
      <w:r w:rsidRPr="00D74566">
        <w:rPr>
          <w:rFonts w:ascii="Arial" w:hAnsi="Arial" w:cs="Arial"/>
          <w:sz w:val="20"/>
          <w:szCs w:val="20"/>
        </w:rPr>
        <w:t>Заявник - Підприємство з 100% іноземною інвестицією «АЙК'ЮВІА РДС Україна»</w:t>
      </w:r>
    </w:p>
    <w:p w:rsidR="006818B2" w:rsidRPr="008701E9" w:rsidRDefault="006818B2">
      <w:pPr>
        <w:jc w:val="both"/>
        <w:rPr>
          <w:rFonts w:ascii="Arial" w:hAnsi="Arial" w:cs="Arial"/>
          <w:sz w:val="20"/>
          <w:szCs w:val="20"/>
        </w:rPr>
      </w:pPr>
    </w:p>
    <w:p w:rsidR="006818B2" w:rsidRPr="008701E9" w:rsidRDefault="006818B2">
      <w:pPr>
        <w:jc w:val="both"/>
        <w:rPr>
          <w:rFonts w:ascii="Arial" w:hAnsi="Arial" w:cs="Arial"/>
          <w:sz w:val="20"/>
          <w:szCs w:val="20"/>
        </w:rPr>
      </w:pPr>
    </w:p>
    <w:p w:rsidR="006818B2" w:rsidRDefault="008701E9" w:rsidP="008701E9">
      <w:pPr>
        <w:jc w:val="both"/>
        <w:rPr>
          <w:rStyle w:val="cs80d9435b24"/>
        </w:rPr>
      </w:pPr>
      <w:r w:rsidRPr="008701E9">
        <w:rPr>
          <w:rStyle w:val="cs9b0062625"/>
        </w:rPr>
        <w:t xml:space="preserve">26. </w:t>
      </w:r>
      <w:r w:rsidR="000170FC" w:rsidRPr="008701E9">
        <w:rPr>
          <w:rStyle w:val="cs9b0062625"/>
        </w:rPr>
        <w:t>Залучення додаткового місця проведення клінічного випробування; Зміна назви місця проведення клінічного випробування; 3151-201-008 Інформація та форма інформованої згоди для України, версія 6.1.0 від 15 жовтня 2019 р., українською та російською мовами; Оновлене Спрощене досьє досліджуваного лікарського засобу Ентивіо-Ведолізумаб, версія 2.2 від листопада 2019 р.</w:t>
      </w:r>
      <w:r w:rsidR="000170FC" w:rsidRPr="008701E9">
        <w:rPr>
          <w:rStyle w:val="cs9f0a404025"/>
        </w:rPr>
        <w:t xml:space="preserve"> до протоколу клінічного дослідження «Багатоцентрове, рандомізоване, подвійне сліпе, плацебо-контрольоване та контрольоване за активним препаратом дослідження фази 2 з подвійним маскуванням в паралельних групах із 54-тижневим періодом лікування з оцінки ефективності та безпечності </w:t>
      </w:r>
      <w:r w:rsidR="000170FC" w:rsidRPr="008701E9">
        <w:rPr>
          <w:rStyle w:val="cs9b0062625"/>
        </w:rPr>
        <w:t>бразикумабу</w:t>
      </w:r>
      <w:r w:rsidR="000170FC" w:rsidRPr="008701E9">
        <w:rPr>
          <w:rStyle w:val="cs9f0a404025"/>
        </w:rPr>
        <w:t xml:space="preserve"> при застосуванні в учасників з активним виразковим колітом від середнього ступеня тяжкості до тяжкого», код </w:t>
      </w:r>
      <w:r w:rsidR="007F491E" w:rsidRPr="008701E9">
        <w:rPr>
          <w:rStyle w:val="cs9f0a404025"/>
        </w:rPr>
        <w:t>дослідження</w:t>
      </w:r>
      <w:r w:rsidR="000170FC" w:rsidRPr="008701E9">
        <w:rPr>
          <w:rStyle w:val="cs9f0a404025"/>
        </w:rPr>
        <w:t xml:space="preserve"> </w:t>
      </w:r>
      <w:r w:rsidR="000170FC" w:rsidRPr="008701E9">
        <w:rPr>
          <w:rStyle w:val="cs9b0062625"/>
        </w:rPr>
        <w:t>3151-201-008</w:t>
      </w:r>
      <w:r w:rsidR="000170FC" w:rsidRPr="008701E9">
        <w:rPr>
          <w:rStyle w:val="cs9f0a404025"/>
        </w:rPr>
        <w:t xml:space="preserve">, протокол клінічного випробування з поправкою 3 від 08 березня 2019 р.; спонсор - </w:t>
      </w:r>
      <w:r w:rsidR="000170FC">
        <w:rPr>
          <w:rStyle w:val="cs9f0a404025"/>
          <w:lang w:val="en-US"/>
        </w:rPr>
        <w:t>Allergan</w:t>
      </w:r>
      <w:r w:rsidR="000170FC" w:rsidRPr="008701E9">
        <w:rPr>
          <w:rStyle w:val="cs9f0a404025"/>
        </w:rPr>
        <w:t xml:space="preserve"> </w:t>
      </w:r>
      <w:r w:rsidR="000170FC">
        <w:rPr>
          <w:rStyle w:val="cs9f0a404025"/>
          <w:lang w:val="en-US"/>
        </w:rPr>
        <w:t>Limited</w:t>
      </w:r>
      <w:r w:rsidR="000170FC" w:rsidRPr="008701E9">
        <w:rPr>
          <w:rStyle w:val="cs9f0a404025"/>
        </w:rPr>
        <w:t xml:space="preserve">, </w:t>
      </w:r>
      <w:r w:rsidR="000170FC">
        <w:rPr>
          <w:rStyle w:val="cs9f0a404025"/>
          <w:lang w:val="en-US"/>
        </w:rPr>
        <w:t>United</w:t>
      </w:r>
      <w:r w:rsidR="000170FC" w:rsidRPr="008701E9">
        <w:rPr>
          <w:rStyle w:val="cs9f0a404025"/>
        </w:rPr>
        <w:t xml:space="preserve"> </w:t>
      </w:r>
      <w:r w:rsidR="000170FC">
        <w:rPr>
          <w:rStyle w:val="cs9f0a404025"/>
          <w:lang w:val="en-US"/>
        </w:rPr>
        <w:t>Kingdom</w:t>
      </w:r>
    </w:p>
    <w:p w:rsidR="00D74566" w:rsidRPr="008701E9" w:rsidRDefault="00D74566" w:rsidP="00D74566">
      <w:pPr>
        <w:jc w:val="both"/>
        <w:rPr>
          <w:rFonts w:ascii="Arial" w:hAnsi="Arial" w:cs="Arial"/>
          <w:sz w:val="20"/>
          <w:szCs w:val="20"/>
        </w:rPr>
      </w:pPr>
      <w:r w:rsidRPr="008701E9">
        <w:rPr>
          <w:rFonts w:ascii="Arial" w:hAnsi="Arial" w:cs="Arial"/>
          <w:sz w:val="20"/>
          <w:szCs w:val="20"/>
        </w:rPr>
        <w:t>Заявник - ТОВ «ІНС Ресерч Україна»</w:t>
      </w:r>
    </w:p>
    <w:p w:rsidR="006818B2" w:rsidRPr="008701E9" w:rsidRDefault="000170FC">
      <w:pPr>
        <w:pStyle w:val="cs80d9435b"/>
        <w:rPr>
          <w:rFonts w:ascii="Arial" w:hAnsi="Arial" w:cs="Arial"/>
          <w:sz w:val="20"/>
          <w:szCs w:val="20"/>
        </w:rPr>
      </w:pPr>
      <w:r>
        <w:rPr>
          <w:rStyle w:val="cs9b0062625"/>
          <w:lang w:val="en-US"/>
        </w:rPr>
        <w:t> </w:t>
      </w:r>
    </w:p>
    <w:tbl>
      <w:tblPr>
        <w:tblW w:w="9506" w:type="dxa"/>
        <w:tblInd w:w="134" w:type="dxa"/>
        <w:tblCellMar>
          <w:left w:w="0" w:type="dxa"/>
          <w:right w:w="0" w:type="dxa"/>
        </w:tblCellMar>
        <w:tblLook w:val="04A0" w:firstRow="1" w:lastRow="0" w:firstColumn="1" w:lastColumn="0" w:noHBand="0" w:noVBand="1"/>
      </w:tblPr>
      <w:tblGrid>
        <w:gridCol w:w="986"/>
        <w:gridCol w:w="8520"/>
      </w:tblGrid>
      <w:tr w:rsidR="008A47F9" w:rsidRPr="008A47F9" w:rsidTr="00D74566">
        <w:tc>
          <w:tcPr>
            <w:tcW w:w="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8A47F9" w:rsidRDefault="000170FC">
            <w:pPr>
              <w:pStyle w:val="cs2e86d3a6"/>
              <w:rPr>
                <w:color w:val="000000" w:themeColor="text1"/>
              </w:rPr>
            </w:pPr>
            <w:r w:rsidRPr="008A47F9">
              <w:rPr>
                <w:rStyle w:val="cs7d567a251"/>
                <w:b w:val="0"/>
                <w:color w:val="000000" w:themeColor="text1"/>
              </w:rPr>
              <w:t>№</w:t>
            </w:r>
          </w:p>
          <w:p w:rsidR="006818B2" w:rsidRPr="008A47F9" w:rsidRDefault="000170FC">
            <w:pPr>
              <w:pStyle w:val="cs2e86d3a6"/>
              <w:rPr>
                <w:color w:val="000000" w:themeColor="text1"/>
              </w:rPr>
            </w:pPr>
            <w:r w:rsidRPr="008A47F9">
              <w:rPr>
                <w:rStyle w:val="cs7d567a251"/>
                <w:b w:val="0"/>
                <w:color w:val="000000" w:themeColor="text1"/>
              </w:rPr>
              <w:t>п/п</w:t>
            </w:r>
          </w:p>
        </w:tc>
        <w:tc>
          <w:tcPr>
            <w:tcW w:w="8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8A47F9" w:rsidRDefault="000170FC">
            <w:pPr>
              <w:pStyle w:val="cs2e86d3a6"/>
              <w:rPr>
                <w:color w:val="000000" w:themeColor="text1"/>
              </w:rPr>
            </w:pPr>
            <w:r w:rsidRPr="008A47F9">
              <w:rPr>
                <w:rStyle w:val="cs7d567a251"/>
                <w:b w:val="0"/>
                <w:color w:val="000000" w:themeColor="text1"/>
              </w:rPr>
              <w:t>П.І.Б. відповідального дослідника</w:t>
            </w:r>
          </w:p>
          <w:p w:rsidR="006818B2" w:rsidRPr="008A47F9" w:rsidRDefault="000170FC">
            <w:pPr>
              <w:pStyle w:val="cs2e86d3a6"/>
              <w:rPr>
                <w:color w:val="000000" w:themeColor="text1"/>
              </w:rPr>
            </w:pPr>
            <w:r w:rsidRPr="008A47F9">
              <w:rPr>
                <w:rStyle w:val="cs7d567a251"/>
                <w:b w:val="0"/>
                <w:color w:val="000000" w:themeColor="text1"/>
              </w:rPr>
              <w:t>Назва місця проведення клінічного випробування</w:t>
            </w:r>
          </w:p>
        </w:tc>
      </w:tr>
      <w:tr w:rsidR="008A47F9" w:rsidRPr="008A47F9" w:rsidTr="00D74566">
        <w:tc>
          <w:tcPr>
            <w:tcW w:w="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8A47F9" w:rsidRDefault="000170FC">
            <w:pPr>
              <w:numPr>
                <w:ilvl w:val="0"/>
                <w:numId w:val="3"/>
              </w:numPr>
              <w:jc w:val="both"/>
              <w:rPr>
                <w:bCs/>
                <w:color w:val="000000" w:themeColor="text1"/>
              </w:rPr>
            </w:pPr>
            <w:r w:rsidRPr="008A47F9">
              <w:rPr>
                <w:rStyle w:val="csafaf57412"/>
                <w:b w:val="0"/>
                <w:color w:val="000000" w:themeColor="text1"/>
              </w:rPr>
              <w:t> </w:t>
            </w:r>
          </w:p>
        </w:tc>
        <w:tc>
          <w:tcPr>
            <w:tcW w:w="8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8A47F9" w:rsidRDefault="000170FC">
            <w:pPr>
              <w:pStyle w:val="csf06cd379"/>
              <w:rPr>
                <w:color w:val="000000" w:themeColor="text1"/>
              </w:rPr>
            </w:pPr>
            <w:r w:rsidRPr="008A47F9">
              <w:rPr>
                <w:rStyle w:val="cs9b0062625"/>
                <w:b w:val="0"/>
                <w:color w:val="000000" w:themeColor="text1"/>
              </w:rPr>
              <w:t>д.м.н. Головченко О.І.</w:t>
            </w:r>
          </w:p>
          <w:p w:rsidR="006818B2" w:rsidRPr="008A47F9" w:rsidRDefault="000170FC">
            <w:pPr>
              <w:pStyle w:val="cs80d9435b"/>
              <w:rPr>
                <w:color w:val="000000" w:themeColor="text1"/>
              </w:rPr>
            </w:pPr>
            <w:r w:rsidRPr="008A47F9">
              <w:rPr>
                <w:rStyle w:val="cs7d567a251"/>
                <w:b w:val="0"/>
                <w:color w:val="000000" w:themeColor="text1"/>
              </w:rPr>
              <w:t xml:space="preserve">Медичний центр Товариства з обмеженою відповідальністю «Хелс Клінік», Медичний клінічний дослідницький центр, відділ гастроентерології, </w:t>
            </w:r>
            <w:r w:rsidR="008A47F9">
              <w:rPr>
                <w:rStyle w:val="cs7d567a251"/>
                <w:b w:val="0"/>
                <w:color w:val="000000" w:themeColor="text1"/>
              </w:rPr>
              <w:t xml:space="preserve">гепатології та ендокринології,       </w:t>
            </w:r>
            <w:r w:rsidRPr="008A47F9">
              <w:rPr>
                <w:rStyle w:val="cs7d567a251"/>
                <w:b w:val="0"/>
                <w:color w:val="000000" w:themeColor="text1"/>
              </w:rPr>
              <w:t>м. Вінниця</w:t>
            </w:r>
          </w:p>
        </w:tc>
      </w:tr>
    </w:tbl>
    <w:p w:rsidR="006818B2" w:rsidRPr="008701E9" w:rsidRDefault="000170FC">
      <w:pPr>
        <w:pStyle w:val="cs80d9435b"/>
      </w:pPr>
      <w:r>
        <w:rPr>
          <w:rStyle w:val="cs9b0062625"/>
          <w:lang w:val="en-US"/>
        </w:rPr>
        <w:t> </w:t>
      </w:r>
    </w:p>
    <w:tbl>
      <w:tblPr>
        <w:tblW w:w="0" w:type="auto"/>
        <w:tblInd w:w="108" w:type="dxa"/>
        <w:tblCellMar>
          <w:left w:w="0" w:type="dxa"/>
          <w:right w:w="0" w:type="dxa"/>
        </w:tblCellMar>
        <w:tblLook w:val="04A0" w:firstRow="1" w:lastRow="0" w:firstColumn="1" w:lastColumn="0" w:noHBand="0" w:noVBand="1"/>
      </w:tblPr>
      <w:tblGrid>
        <w:gridCol w:w="4896"/>
        <w:gridCol w:w="4618"/>
      </w:tblGrid>
      <w:tr w:rsidR="006818B2" w:rsidRPr="008A47F9">
        <w:trPr>
          <w:trHeight w:val="213"/>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8A47F9" w:rsidRDefault="000170FC">
            <w:pPr>
              <w:pStyle w:val="cs2e86d3a6"/>
            </w:pPr>
            <w:r w:rsidRPr="008A47F9">
              <w:rPr>
                <w:rStyle w:val="cs9b0062625"/>
                <w:b w:val="0"/>
              </w:rPr>
              <w:t>БУЛО</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8A47F9" w:rsidRDefault="000170FC">
            <w:pPr>
              <w:pStyle w:val="cs2e86d3a6"/>
            </w:pPr>
            <w:r w:rsidRPr="008A47F9">
              <w:rPr>
                <w:rStyle w:val="cs9b0062625"/>
                <w:b w:val="0"/>
              </w:rPr>
              <w:t>СТАЛО</w:t>
            </w:r>
          </w:p>
        </w:tc>
      </w:tr>
      <w:tr w:rsidR="006818B2" w:rsidRPr="008A47F9">
        <w:trPr>
          <w:trHeight w:val="213"/>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8A47F9" w:rsidRDefault="000170FC">
            <w:pPr>
              <w:pStyle w:val="cs80d9435b"/>
            </w:pPr>
            <w:r w:rsidRPr="008A47F9">
              <w:rPr>
                <w:rStyle w:val="cs9b0062625"/>
                <w:b w:val="0"/>
              </w:rPr>
              <w:t xml:space="preserve">к.м.н. Олійник О.І. </w:t>
            </w:r>
          </w:p>
          <w:p w:rsidR="006818B2" w:rsidRPr="008A47F9" w:rsidRDefault="000170FC" w:rsidP="008A47F9">
            <w:pPr>
              <w:pStyle w:val="cs80d9435b"/>
            </w:pPr>
            <w:r w:rsidRPr="008A47F9">
              <w:rPr>
                <w:rStyle w:val="cs9b0062625"/>
                <w:b w:val="0"/>
              </w:rPr>
              <w:t xml:space="preserve">Комунальна установа «6-a міська клінічна лікарня», гастроентерологічне відділення, </w:t>
            </w:r>
            <w:r w:rsidR="008A47F9">
              <w:rPr>
                <w:rStyle w:val="cs9b0062625"/>
                <w:b w:val="0"/>
              </w:rPr>
              <w:t xml:space="preserve">              </w:t>
            </w:r>
            <w:r w:rsidRPr="008A47F9">
              <w:rPr>
                <w:rStyle w:val="cs9b0062625"/>
                <w:b w:val="0"/>
              </w:rPr>
              <w:t>м. Запоріжжя</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8A47F9" w:rsidRDefault="000170FC">
            <w:pPr>
              <w:pStyle w:val="csf06cd379"/>
            </w:pPr>
            <w:r w:rsidRPr="008A47F9">
              <w:rPr>
                <w:rStyle w:val="cs9b0062625"/>
                <w:b w:val="0"/>
              </w:rPr>
              <w:t xml:space="preserve">к.м.н. Олійник О.І. </w:t>
            </w:r>
          </w:p>
          <w:p w:rsidR="006818B2" w:rsidRPr="008A47F9" w:rsidRDefault="000170FC" w:rsidP="008A47F9">
            <w:pPr>
              <w:pStyle w:val="cs80d9435b"/>
            </w:pPr>
            <w:r w:rsidRPr="008A47F9">
              <w:rPr>
                <w:rStyle w:val="cs9b0062625"/>
                <w:b w:val="0"/>
              </w:rPr>
              <w:t>Комунальне некомерційне підприємство «Міська лікарня №6» Запорізької міської ради, гастроентерологічне відділення, м. Запоріжжя</w:t>
            </w:r>
          </w:p>
        </w:tc>
      </w:tr>
    </w:tbl>
    <w:p w:rsidR="006818B2" w:rsidRPr="007F491E" w:rsidRDefault="000170FC">
      <w:pPr>
        <w:pStyle w:val="cs80d9435b"/>
      </w:pPr>
      <w:r>
        <w:rPr>
          <w:rStyle w:val="cs9b0062625"/>
          <w:lang w:val="en-US"/>
        </w:rPr>
        <w:t> </w:t>
      </w:r>
    </w:p>
    <w:p w:rsidR="006818B2" w:rsidRPr="007F491E" w:rsidRDefault="006818B2">
      <w:pPr>
        <w:jc w:val="both"/>
        <w:rPr>
          <w:rFonts w:ascii="Arial" w:hAnsi="Arial" w:cs="Arial"/>
          <w:sz w:val="20"/>
          <w:szCs w:val="20"/>
          <w:lang w:val="ru-RU"/>
        </w:rPr>
      </w:pPr>
    </w:p>
    <w:p w:rsidR="006818B2" w:rsidRDefault="008701E9" w:rsidP="008701E9">
      <w:pPr>
        <w:jc w:val="both"/>
      </w:pPr>
      <w:r w:rsidRPr="008701E9">
        <w:rPr>
          <w:rStyle w:val="cs9b0062626"/>
          <w:lang w:val="ru-RU"/>
        </w:rPr>
        <w:t xml:space="preserve">27. </w:t>
      </w:r>
      <w:r w:rsidR="000170FC" w:rsidRPr="00583FC3">
        <w:rPr>
          <w:rStyle w:val="cs9b0062626"/>
          <w:lang w:val="ru-RU"/>
        </w:rPr>
        <w:t xml:space="preserve">Оновлена Брошура дослідника </w:t>
      </w:r>
      <w:r w:rsidR="000170FC">
        <w:rPr>
          <w:rStyle w:val="cs9b0062626"/>
          <w:lang w:val="en-US"/>
        </w:rPr>
        <w:t>PF</w:t>
      </w:r>
      <w:r w:rsidR="000170FC" w:rsidRPr="00583FC3">
        <w:rPr>
          <w:rStyle w:val="cs9b0062626"/>
          <w:lang w:val="ru-RU"/>
        </w:rPr>
        <w:t xml:space="preserve">-06700841, версія від вересня 2019 р., англійською мовою; Оновлене досьє досліджуваного лікарського засобу </w:t>
      </w:r>
      <w:r w:rsidR="000170FC">
        <w:rPr>
          <w:rStyle w:val="cs9b0062626"/>
          <w:lang w:val="en-US"/>
        </w:rPr>
        <w:t>PF</w:t>
      </w:r>
      <w:r w:rsidR="000170FC" w:rsidRPr="00583FC3">
        <w:rPr>
          <w:rStyle w:val="cs9b0062626"/>
          <w:lang w:val="ru-RU"/>
        </w:rPr>
        <w:t xml:space="preserve">-06651600, версія від 03 жовтня 2019 р., англійською мовою; Оновлене досьє досліджуваного лікарського засобу </w:t>
      </w:r>
      <w:r w:rsidR="000170FC">
        <w:rPr>
          <w:rStyle w:val="cs9b0062626"/>
          <w:lang w:val="en-US"/>
        </w:rPr>
        <w:t>PF</w:t>
      </w:r>
      <w:r w:rsidR="000170FC" w:rsidRPr="00583FC3">
        <w:rPr>
          <w:rStyle w:val="cs9b0062626"/>
          <w:lang w:val="ru-RU"/>
        </w:rPr>
        <w:t xml:space="preserve">-06700841, версія від 03 жовтня 2019 р., англійською мовою; Інформаційний листок пацієнта та форма інформованої згоди на участь у науковому дослідженні, майстер-версія від 18 жовтня 2019 р., версія для </w:t>
      </w:r>
      <w:r w:rsidR="000170FC" w:rsidRPr="00583FC3">
        <w:rPr>
          <w:rStyle w:val="cs9b0062626"/>
          <w:lang w:val="ru-RU"/>
        </w:rPr>
        <w:lastRenderedPageBreak/>
        <w:t xml:space="preserve">України 5.0 від 22 жовтня 2019 р., англійською, українською та російською мовами; Інформаційний листок вагітної партнерки та форма інформованої згоди на розкриття інформації, версія 4.0 для України від 22 жовтня 2019 року, основана на майстер-версії від 18 жовтня 2019 року англійською, українською та російською мовами; Залучення нових виробничих ділянок: </w:t>
      </w:r>
      <w:r w:rsidR="000170FC">
        <w:rPr>
          <w:rStyle w:val="cs9b0062626"/>
          <w:lang w:val="en-US"/>
        </w:rPr>
        <w:t>Fisher</w:t>
      </w:r>
      <w:r w:rsidR="000170FC" w:rsidRPr="00583FC3">
        <w:rPr>
          <w:rStyle w:val="cs9b0062626"/>
          <w:lang w:val="ru-RU"/>
        </w:rPr>
        <w:t xml:space="preserve"> </w:t>
      </w:r>
      <w:r w:rsidR="000170FC">
        <w:rPr>
          <w:rStyle w:val="cs9b0062626"/>
          <w:lang w:val="en-US"/>
        </w:rPr>
        <w:t>Clinical</w:t>
      </w:r>
      <w:r w:rsidR="000170FC" w:rsidRPr="00583FC3">
        <w:rPr>
          <w:rStyle w:val="cs9b0062626"/>
          <w:lang w:val="ru-RU"/>
        </w:rPr>
        <w:t xml:space="preserve"> </w:t>
      </w:r>
      <w:r w:rsidR="000170FC">
        <w:rPr>
          <w:rStyle w:val="cs9b0062626"/>
          <w:lang w:val="en-US"/>
        </w:rPr>
        <w:t>Services</w:t>
      </w:r>
      <w:r w:rsidR="000170FC" w:rsidRPr="00583FC3">
        <w:rPr>
          <w:rStyle w:val="cs9b0062626"/>
          <w:lang w:val="ru-RU"/>
        </w:rPr>
        <w:t xml:space="preserve"> </w:t>
      </w:r>
      <w:r w:rsidR="000170FC">
        <w:rPr>
          <w:rStyle w:val="cs9b0062626"/>
          <w:lang w:val="en-US"/>
        </w:rPr>
        <w:t>Inc</w:t>
      </w:r>
      <w:r w:rsidR="000170FC" w:rsidRPr="00583FC3">
        <w:rPr>
          <w:rStyle w:val="cs9b0062626"/>
          <w:lang w:val="ru-RU"/>
        </w:rPr>
        <w:t xml:space="preserve">, США; </w:t>
      </w:r>
      <w:r w:rsidR="000170FC">
        <w:rPr>
          <w:rStyle w:val="cs9b0062626"/>
          <w:lang w:val="en-US"/>
        </w:rPr>
        <w:t>Fisher</w:t>
      </w:r>
      <w:r w:rsidR="000170FC" w:rsidRPr="00583FC3">
        <w:rPr>
          <w:rStyle w:val="cs9b0062626"/>
          <w:lang w:val="ru-RU"/>
        </w:rPr>
        <w:t xml:space="preserve"> </w:t>
      </w:r>
      <w:r w:rsidR="000170FC">
        <w:rPr>
          <w:rStyle w:val="cs9b0062626"/>
          <w:lang w:val="en-US"/>
        </w:rPr>
        <w:t>Clinical</w:t>
      </w:r>
      <w:r w:rsidR="000170FC" w:rsidRPr="00583FC3">
        <w:rPr>
          <w:rStyle w:val="cs9b0062626"/>
          <w:lang w:val="ru-RU"/>
        </w:rPr>
        <w:t xml:space="preserve"> </w:t>
      </w:r>
      <w:r w:rsidR="000170FC">
        <w:rPr>
          <w:rStyle w:val="cs9b0062626"/>
          <w:lang w:val="en-US"/>
        </w:rPr>
        <w:t>Services</w:t>
      </w:r>
      <w:r w:rsidR="000170FC" w:rsidRPr="00583FC3">
        <w:rPr>
          <w:rStyle w:val="cs9b0062626"/>
          <w:lang w:val="ru-RU"/>
        </w:rPr>
        <w:t xml:space="preserve"> </w:t>
      </w:r>
      <w:r w:rsidR="000170FC">
        <w:rPr>
          <w:rStyle w:val="cs9b0062626"/>
          <w:lang w:val="en-US"/>
        </w:rPr>
        <w:t>UK</w:t>
      </w:r>
      <w:r w:rsidR="000170FC" w:rsidRPr="00583FC3">
        <w:rPr>
          <w:rStyle w:val="cs9b0062626"/>
          <w:lang w:val="ru-RU"/>
        </w:rPr>
        <w:t xml:space="preserve"> </w:t>
      </w:r>
      <w:r w:rsidR="000170FC">
        <w:rPr>
          <w:rStyle w:val="cs9b0062626"/>
          <w:lang w:val="en-US"/>
        </w:rPr>
        <w:t>Limited</w:t>
      </w:r>
      <w:r w:rsidR="000170FC" w:rsidRPr="00583FC3">
        <w:rPr>
          <w:rStyle w:val="cs9b0062626"/>
          <w:lang w:val="ru-RU"/>
        </w:rPr>
        <w:t xml:space="preserve">, Великобританія </w:t>
      </w:r>
      <w:r w:rsidR="000170FC" w:rsidRPr="00583FC3">
        <w:rPr>
          <w:rStyle w:val="cs9f0a404026"/>
          <w:lang w:val="ru-RU"/>
        </w:rPr>
        <w:t xml:space="preserve">до протоколу клінічного дослідження «Рандомізоване, подвійне сліпе, плацебо-контрольоване дослідження у паралельних групах фази 2А для оцінки ефективності та безпечності пероральної форми препаратів </w:t>
      </w:r>
      <w:r w:rsidR="000170FC">
        <w:rPr>
          <w:rStyle w:val="cs9b0062626"/>
          <w:lang w:val="en-US"/>
        </w:rPr>
        <w:t>PF</w:t>
      </w:r>
      <w:r w:rsidR="000170FC" w:rsidRPr="00583FC3">
        <w:rPr>
          <w:rStyle w:val="cs9b0062626"/>
          <w:lang w:val="ru-RU"/>
        </w:rPr>
        <w:t xml:space="preserve">-06651600 та </w:t>
      </w:r>
      <w:r w:rsidR="000170FC">
        <w:rPr>
          <w:rStyle w:val="cs9b0062626"/>
          <w:lang w:val="en-US"/>
        </w:rPr>
        <w:t>PF</w:t>
      </w:r>
      <w:r w:rsidR="000170FC" w:rsidRPr="00583FC3">
        <w:rPr>
          <w:rStyle w:val="cs9b0062626"/>
          <w:lang w:val="ru-RU"/>
        </w:rPr>
        <w:t>-06700841</w:t>
      </w:r>
      <w:r w:rsidR="000170FC" w:rsidRPr="00583FC3">
        <w:rPr>
          <w:rStyle w:val="cs9f0a404026"/>
          <w:lang w:val="ru-RU"/>
        </w:rPr>
        <w:t xml:space="preserve"> в якості індукційної терапії та відкрите розширене лікування пацієнтів з хворобою </w:t>
      </w:r>
      <w:r w:rsidR="000170FC" w:rsidRPr="007F491E">
        <w:rPr>
          <w:rStyle w:val="cs9f0a404026"/>
          <w:lang w:val="ru-RU"/>
        </w:rPr>
        <w:t xml:space="preserve">Крона середнього або важкого ступеня тяжкості», код </w:t>
      </w:r>
      <w:r w:rsidR="007F491E" w:rsidRPr="007F491E">
        <w:rPr>
          <w:rStyle w:val="cs9f0a404026"/>
          <w:lang w:val="ru-RU"/>
        </w:rPr>
        <w:t>дослідження</w:t>
      </w:r>
      <w:r w:rsidR="000170FC" w:rsidRPr="007F491E">
        <w:rPr>
          <w:rStyle w:val="cs9f0a404026"/>
          <w:lang w:val="ru-RU"/>
        </w:rPr>
        <w:t xml:space="preserve"> </w:t>
      </w:r>
      <w:r w:rsidR="000170FC">
        <w:rPr>
          <w:rStyle w:val="cs9b0062626"/>
          <w:lang w:val="en-US"/>
        </w:rPr>
        <w:t>B</w:t>
      </w:r>
      <w:r w:rsidR="000170FC" w:rsidRPr="007F491E">
        <w:rPr>
          <w:rStyle w:val="cs9b0062626"/>
          <w:lang w:val="ru-RU"/>
        </w:rPr>
        <w:t>7981007</w:t>
      </w:r>
      <w:r w:rsidR="000170FC" w:rsidRPr="007F491E">
        <w:rPr>
          <w:rStyle w:val="cs9f0a404026"/>
          <w:lang w:val="ru-RU"/>
        </w:rPr>
        <w:t xml:space="preserve">, фінальна версія з інкорпорованою поправкою </w:t>
      </w:r>
      <w:r w:rsidR="000170FC" w:rsidRPr="008701E9">
        <w:rPr>
          <w:rStyle w:val="cs9f0a404026"/>
          <w:lang w:val="ru-RU"/>
        </w:rPr>
        <w:t>3, від 24 серпня 2018 р.; спонсор - Файзер Інк., США</w:t>
      </w:r>
      <w:r w:rsidR="000170FC" w:rsidRPr="00D74566">
        <w:rPr>
          <w:rStyle w:val="cs9b0062626"/>
          <w:lang w:val="en-US"/>
        </w:rPr>
        <w:t> </w:t>
      </w:r>
    </w:p>
    <w:p w:rsidR="006818B2" w:rsidRPr="007F491E" w:rsidRDefault="000170FC">
      <w:pPr>
        <w:jc w:val="both"/>
        <w:rPr>
          <w:rFonts w:ascii="Arial" w:hAnsi="Arial" w:cs="Arial"/>
          <w:sz w:val="20"/>
          <w:szCs w:val="20"/>
          <w:lang w:val="ru-RU"/>
        </w:rPr>
      </w:pPr>
      <w:r w:rsidRPr="007F491E">
        <w:rPr>
          <w:rFonts w:ascii="Arial" w:hAnsi="Arial" w:cs="Arial"/>
          <w:sz w:val="20"/>
          <w:szCs w:val="20"/>
          <w:lang w:val="ru-RU"/>
        </w:rPr>
        <w:t>Заявник - ТОВ «Клінічні дослідження Айкон», Україна</w:t>
      </w:r>
    </w:p>
    <w:p w:rsidR="006818B2" w:rsidRDefault="006818B2">
      <w:pPr>
        <w:jc w:val="both"/>
        <w:rPr>
          <w:rFonts w:ascii="Arial" w:hAnsi="Arial" w:cs="Arial"/>
          <w:sz w:val="20"/>
          <w:szCs w:val="20"/>
          <w:lang w:val="ru-RU"/>
        </w:rPr>
      </w:pPr>
    </w:p>
    <w:p w:rsidR="00D74566" w:rsidRPr="007F491E" w:rsidRDefault="00D74566">
      <w:pPr>
        <w:jc w:val="both"/>
        <w:rPr>
          <w:rFonts w:ascii="Arial" w:hAnsi="Arial" w:cs="Arial"/>
          <w:sz w:val="20"/>
          <w:szCs w:val="20"/>
          <w:lang w:val="ru-RU"/>
        </w:rPr>
      </w:pPr>
    </w:p>
    <w:p w:rsidR="006818B2" w:rsidRDefault="008701E9" w:rsidP="008701E9">
      <w:pPr>
        <w:jc w:val="both"/>
        <w:rPr>
          <w:rStyle w:val="cs80d9435b26"/>
        </w:rPr>
      </w:pPr>
      <w:r w:rsidRPr="008701E9">
        <w:rPr>
          <w:rStyle w:val="cs9b0062627"/>
          <w:lang w:val="ru-RU"/>
        </w:rPr>
        <w:t xml:space="preserve">28. </w:t>
      </w:r>
      <w:r w:rsidR="000170FC" w:rsidRPr="007F491E">
        <w:rPr>
          <w:rStyle w:val="cs9b0062627"/>
          <w:lang w:val="ru-RU"/>
        </w:rPr>
        <w:t>Включення додаткових місць проведення випробування</w:t>
      </w:r>
      <w:r w:rsidR="000170FC" w:rsidRPr="007F491E">
        <w:rPr>
          <w:rStyle w:val="cs9f0a404027"/>
          <w:lang w:val="ru-RU"/>
        </w:rPr>
        <w:t xml:space="preserve"> до протоколу «Багатоцентрове, рандомізоване, подвійне сліпе, плацебо-контрольоване дослідження фази 2</w:t>
      </w:r>
      <w:r w:rsidR="000170FC">
        <w:rPr>
          <w:rStyle w:val="cs9f0a404027"/>
          <w:lang w:val="en-US"/>
        </w:rPr>
        <w:t>b</w:t>
      </w:r>
      <w:r w:rsidR="000170FC" w:rsidRPr="007F491E">
        <w:rPr>
          <w:rStyle w:val="cs9f0a404027"/>
          <w:lang w:val="ru-RU"/>
        </w:rPr>
        <w:t xml:space="preserve">, що проводиться в паралельних групах для оцінки ефективності та безпечності перорального </w:t>
      </w:r>
      <w:r w:rsidR="000170FC" w:rsidRPr="007F491E">
        <w:rPr>
          <w:rStyle w:val="cs9b0062627"/>
          <w:lang w:val="ru-RU"/>
        </w:rPr>
        <w:t>етрасімоду</w:t>
      </w:r>
      <w:r w:rsidR="000170FC" w:rsidRPr="007F491E">
        <w:rPr>
          <w:rStyle w:val="cs9f0a404027"/>
          <w:lang w:val="ru-RU"/>
        </w:rPr>
        <w:t xml:space="preserve"> при його застосуванні в якості індукційної терапії у пацієнтів із хворобою Крона від помірного до важкого ступеня тяжкості», код дослдіження </w:t>
      </w:r>
      <w:r w:rsidR="000170FC">
        <w:rPr>
          <w:rStyle w:val="cs9b0062627"/>
          <w:lang w:val="en-US"/>
        </w:rPr>
        <w:t>APD</w:t>
      </w:r>
      <w:r w:rsidR="000170FC" w:rsidRPr="007F491E">
        <w:rPr>
          <w:rStyle w:val="cs9b0062627"/>
          <w:lang w:val="ru-RU"/>
        </w:rPr>
        <w:t>334-202</w:t>
      </w:r>
      <w:r w:rsidR="000170FC" w:rsidRPr="007F491E">
        <w:rPr>
          <w:rStyle w:val="cs9f0a404027"/>
          <w:lang w:val="ru-RU"/>
        </w:rPr>
        <w:t>, з інкорпорованою поправкою 1.0 від 19 вересня 2019 року; спонсор - «Арена Фармасьютікалз, Інк.» (</w:t>
      </w:r>
      <w:r w:rsidR="000170FC">
        <w:rPr>
          <w:rStyle w:val="cs9f0a404027"/>
          <w:lang w:val="en-US"/>
        </w:rPr>
        <w:t>Arena</w:t>
      </w:r>
      <w:r w:rsidR="000170FC" w:rsidRPr="007F491E">
        <w:rPr>
          <w:rStyle w:val="cs9f0a404027"/>
          <w:lang w:val="ru-RU"/>
        </w:rPr>
        <w:t xml:space="preserve"> </w:t>
      </w:r>
      <w:r w:rsidR="000170FC">
        <w:rPr>
          <w:rStyle w:val="cs9f0a404027"/>
          <w:lang w:val="en-US"/>
        </w:rPr>
        <w:t>Pharmaceuticals</w:t>
      </w:r>
      <w:r w:rsidR="000170FC" w:rsidRPr="007F491E">
        <w:rPr>
          <w:rStyle w:val="cs9f0a404027"/>
          <w:lang w:val="ru-RU"/>
        </w:rPr>
        <w:t xml:space="preserve">, </w:t>
      </w:r>
      <w:r w:rsidR="000170FC">
        <w:rPr>
          <w:rStyle w:val="cs9f0a404027"/>
          <w:lang w:val="en-US"/>
        </w:rPr>
        <w:t>Inc</w:t>
      </w:r>
      <w:r w:rsidR="000170FC" w:rsidRPr="007F491E">
        <w:rPr>
          <w:rStyle w:val="cs9f0a404027"/>
          <w:lang w:val="ru-RU"/>
        </w:rPr>
        <w:t xml:space="preserve">.), </w:t>
      </w:r>
      <w:r w:rsidR="000170FC">
        <w:rPr>
          <w:rStyle w:val="cs9f0a404027"/>
          <w:lang w:val="en-US"/>
        </w:rPr>
        <w:t>USA</w:t>
      </w:r>
    </w:p>
    <w:p w:rsidR="00D74566" w:rsidRPr="00D74566" w:rsidRDefault="00D74566" w:rsidP="00D74566">
      <w:pPr>
        <w:jc w:val="both"/>
        <w:rPr>
          <w:rFonts w:ascii="Arial" w:hAnsi="Arial" w:cs="Arial"/>
          <w:sz w:val="20"/>
          <w:szCs w:val="20"/>
        </w:rPr>
      </w:pPr>
      <w:r w:rsidRPr="00D74566">
        <w:rPr>
          <w:rFonts w:ascii="Arial" w:hAnsi="Arial" w:cs="Arial"/>
          <w:sz w:val="20"/>
          <w:szCs w:val="20"/>
        </w:rPr>
        <w:t>Заявник - Підприємство з 100% іноземною інвестицією «АЙК’ЮВІА РДС Україна»</w:t>
      </w:r>
    </w:p>
    <w:p w:rsidR="006818B2" w:rsidRPr="00D74566" w:rsidRDefault="000170FC">
      <w:pPr>
        <w:pStyle w:val="cs80d9435b"/>
      </w:pPr>
      <w:r>
        <w:rPr>
          <w:rStyle w:val="cs9b0062627"/>
          <w:lang w:val="en-US"/>
        </w:rPr>
        <w:t> </w:t>
      </w:r>
    </w:p>
    <w:tbl>
      <w:tblPr>
        <w:tblW w:w="9631" w:type="dxa"/>
        <w:tblCellMar>
          <w:left w:w="0" w:type="dxa"/>
          <w:right w:w="0" w:type="dxa"/>
        </w:tblCellMar>
        <w:tblLook w:val="04A0" w:firstRow="1" w:lastRow="0" w:firstColumn="1" w:lastColumn="0" w:noHBand="0" w:noVBand="1"/>
      </w:tblPr>
      <w:tblGrid>
        <w:gridCol w:w="675"/>
        <w:gridCol w:w="8956"/>
      </w:tblGrid>
      <w:tr w:rsidR="006818B2" w:rsidRPr="008A47F9" w:rsidTr="008A47F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8A47F9" w:rsidRDefault="000170FC">
            <w:pPr>
              <w:pStyle w:val="cs2e86d3a6"/>
            </w:pPr>
            <w:r w:rsidRPr="008A47F9">
              <w:rPr>
                <w:rStyle w:val="cs9b0062627"/>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8A47F9" w:rsidRDefault="000170FC">
            <w:pPr>
              <w:pStyle w:val="cs2e86d3a6"/>
            </w:pPr>
            <w:r w:rsidRPr="008A47F9">
              <w:rPr>
                <w:rStyle w:val="cs9b0062627"/>
                <w:b w:val="0"/>
              </w:rPr>
              <w:t>П.І.Б. відповідального дослідника</w:t>
            </w:r>
          </w:p>
          <w:p w:rsidR="006818B2" w:rsidRPr="008A47F9" w:rsidRDefault="000170FC">
            <w:pPr>
              <w:pStyle w:val="cs2e86d3a6"/>
            </w:pPr>
            <w:r w:rsidRPr="008A47F9">
              <w:rPr>
                <w:rStyle w:val="cs9b0062627"/>
                <w:b w:val="0"/>
              </w:rPr>
              <w:t>Назва місця проведення клінічного випробування</w:t>
            </w:r>
          </w:p>
        </w:tc>
      </w:tr>
      <w:tr w:rsidR="006818B2" w:rsidRPr="008A47F9" w:rsidTr="008A47F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8A47F9" w:rsidRDefault="000170FC" w:rsidP="00D74566">
            <w:pPr>
              <w:pStyle w:val="cs80d9435b"/>
              <w:jc w:val="center"/>
            </w:pPr>
            <w:r w:rsidRPr="008A47F9">
              <w:rPr>
                <w:rStyle w:val="cs9b0062627"/>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8A47F9" w:rsidRDefault="000170FC">
            <w:pPr>
              <w:pStyle w:val="cs80d9435b"/>
            </w:pPr>
            <w:r w:rsidRPr="008A47F9">
              <w:rPr>
                <w:rStyle w:val="cs9b0062627"/>
                <w:b w:val="0"/>
              </w:rPr>
              <w:t>к.м.н. Томашкевич Г.І.</w:t>
            </w:r>
          </w:p>
          <w:p w:rsidR="006818B2" w:rsidRPr="008A47F9" w:rsidRDefault="000170FC">
            <w:pPr>
              <w:pStyle w:val="cs80d9435b"/>
            </w:pPr>
            <w:r w:rsidRPr="008A47F9">
              <w:rPr>
                <w:rStyle w:val="cs9b0062627"/>
                <w:b w:val="0"/>
              </w:rPr>
              <w:t xml:space="preserve">Комунальне некомерційне підприємство «Вінницька міська клінічна лікарня №1», гастроентерологічне відділення, Вінницький національний медичний університет </w:t>
            </w:r>
            <w:r w:rsidR="00552B3A">
              <w:rPr>
                <w:rStyle w:val="cs9b0062627"/>
                <w:b w:val="0"/>
              </w:rPr>
              <w:t xml:space="preserve">                          </w:t>
            </w:r>
            <w:r w:rsidRPr="008A47F9">
              <w:rPr>
                <w:rStyle w:val="cs9b0062627"/>
                <w:b w:val="0"/>
              </w:rPr>
              <w:t>імені М.І. Пирогова, кафедра пропедевтики внутрішньої медицини, м. Вінниця</w:t>
            </w:r>
          </w:p>
        </w:tc>
      </w:tr>
      <w:tr w:rsidR="006818B2" w:rsidRPr="008A47F9" w:rsidTr="008A47F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8A47F9" w:rsidRDefault="000170FC" w:rsidP="00D74566">
            <w:pPr>
              <w:pStyle w:val="cs80d9435b"/>
              <w:jc w:val="center"/>
            </w:pPr>
            <w:r w:rsidRPr="008A47F9">
              <w:rPr>
                <w:rStyle w:val="cs9b0062627"/>
                <w:b w:val="0"/>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8A47F9" w:rsidRDefault="000170FC">
            <w:pPr>
              <w:pStyle w:val="cs80d9435b"/>
            </w:pPr>
            <w:r w:rsidRPr="008A47F9">
              <w:rPr>
                <w:rStyle w:val="cs9b0062627"/>
                <w:b w:val="0"/>
              </w:rPr>
              <w:t>зав. від. Маркевич І.Л.</w:t>
            </w:r>
          </w:p>
          <w:p w:rsidR="006818B2" w:rsidRPr="008A47F9" w:rsidRDefault="000170FC">
            <w:pPr>
              <w:pStyle w:val="cs80d9435b"/>
            </w:pPr>
            <w:r w:rsidRPr="008A47F9">
              <w:rPr>
                <w:rStyle w:val="cs9b0062627"/>
                <w:b w:val="0"/>
              </w:rPr>
              <w:t>Київська міська клінічна лікарня №1, терапевтичне відділення №2, м. Київ</w:t>
            </w:r>
          </w:p>
        </w:tc>
      </w:tr>
      <w:tr w:rsidR="006818B2" w:rsidRPr="008A47F9" w:rsidTr="008A47F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8A47F9" w:rsidRDefault="000170FC" w:rsidP="00D74566">
            <w:pPr>
              <w:pStyle w:val="cs80d9435b"/>
              <w:jc w:val="center"/>
            </w:pPr>
            <w:r w:rsidRPr="008A47F9">
              <w:rPr>
                <w:rStyle w:val="cs9b0062627"/>
                <w:b w:val="0"/>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8A47F9" w:rsidRDefault="000170FC">
            <w:pPr>
              <w:pStyle w:val="cs80d9435b"/>
            </w:pPr>
            <w:r w:rsidRPr="008A47F9">
              <w:rPr>
                <w:rStyle w:val="cs9b0062627"/>
                <w:b w:val="0"/>
              </w:rPr>
              <w:t>д.м.н., проф. Шевчук С.В.</w:t>
            </w:r>
          </w:p>
          <w:p w:rsidR="006818B2" w:rsidRPr="008A47F9" w:rsidRDefault="000170FC">
            <w:pPr>
              <w:pStyle w:val="cs80d9435b"/>
            </w:pPr>
            <w:r w:rsidRPr="008A47F9">
              <w:rPr>
                <w:rStyle w:val="cs9b0062627"/>
                <w:b w:val="0"/>
              </w:rPr>
              <w:t>Науково-дослідний інститут реабілітації осіб з інвалідністю (навчально-науково-лікувальний комплекс) Вінницького національного медичного університету імені М.І. Пирогова, хірургічне відділення, Вінницький національний медичний університет імені М.І. Пирогова, кафедра внутрішньої медицини №2, м. Вінниця</w:t>
            </w:r>
          </w:p>
        </w:tc>
      </w:tr>
      <w:tr w:rsidR="006818B2" w:rsidRPr="008A47F9" w:rsidTr="008A47F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8A47F9" w:rsidRDefault="000170FC" w:rsidP="00D74566">
            <w:pPr>
              <w:pStyle w:val="cs80d9435b"/>
              <w:jc w:val="center"/>
            </w:pPr>
            <w:r w:rsidRPr="008A47F9">
              <w:rPr>
                <w:rStyle w:val="cs9b0062627"/>
                <w:b w:val="0"/>
              </w:rPr>
              <w:t>4</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8A47F9" w:rsidRDefault="000170FC">
            <w:pPr>
              <w:pStyle w:val="cs80d9435b"/>
            </w:pPr>
            <w:r w:rsidRPr="008A47F9">
              <w:rPr>
                <w:rStyle w:val="cs9b0062627"/>
                <w:b w:val="0"/>
              </w:rPr>
              <w:t>лікар Рішко Я.Ф.</w:t>
            </w:r>
          </w:p>
          <w:p w:rsidR="006818B2" w:rsidRPr="008A47F9" w:rsidRDefault="000170FC">
            <w:pPr>
              <w:pStyle w:val="cs80d9435b"/>
            </w:pPr>
            <w:r w:rsidRPr="008A47F9">
              <w:rPr>
                <w:rStyle w:val="cs9b0062627"/>
                <w:b w:val="0"/>
              </w:rPr>
              <w:t>Комунальне некомерційне підприємство «Закарпатська обласна клінічна лікарня імені Андрія Новака» Закарпатської обласної ради, гастроентерологічне відділення, м. Ужгород</w:t>
            </w:r>
          </w:p>
        </w:tc>
      </w:tr>
    </w:tbl>
    <w:p w:rsidR="006818B2" w:rsidRPr="00D74566" w:rsidRDefault="000170FC" w:rsidP="00D74566">
      <w:pPr>
        <w:pStyle w:val="cs80d9435b"/>
        <w:rPr>
          <w:rFonts w:ascii="Arial" w:hAnsi="Arial" w:cs="Arial"/>
          <w:sz w:val="20"/>
          <w:szCs w:val="20"/>
        </w:rPr>
      </w:pPr>
      <w:r>
        <w:rPr>
          <w:rStyle w:val="cs9b0062627"/>
          <w:lang w:val="en-US"/>
        </w:rPr>
        <w:t> </w:t>
      </w:r>
    </w:p>
    <w:p w:rsidR="006818B2" w:rsidRPr="008701E9" w:rsidRDefault="006818B2">
      <w:pPr>
        <w:jc w:val="both"/>
        <w:rPr>
          <w:rFonts w:ascii="Arial" w:hAnsi="Arial" w:cs="Arial"/>
          <w:sz w:val="20"/>
          <w:szCs w:val="20"/>
        </w:rPr>
      </w:pPr>
    </w:p>
    <w:p w:rsidR="006818B2" w:rsidRDefault="008701E9" w:rsidP="008701E9">
      <w:pPr>
        <w:jc w:val="both"/>
      </w:pPr>
      <w:r w:rsidRPr="008701E9">
        <w:rPr>
          <w:rStyle w:val="cs9b0062628"/>
        </w:rPr>
        <w:t xml:space="preserve">29. </w:t>
      </w:r>
      <w:r w:rsidR="000170FC" w:rsidRPr="008701E9">
        <w:rPr>
          <w:rStyle w:val="cs9b0062628"/>
        </w:rPr>
        <w:t>Оновлення Брошури дослідника для препарату Ертугліфлозін (</w:t>
      </w:r>
      <w:r w:rsidR="000170FC">
        <w:rPr>
          <w:rStyle w:val="cs9b0062628"/>
          <w:lang w:val="en-US"/>
        </w:rPr>
        <w:t>Ertugliflozin</w:t>
      </w:r>
      <w:r w:rsidR="000170FC" w:rsidRPr="008701E9">
        <w:rPr>
          <w:rStyle w:val="cs9b0062628"/>
        </w:rPr>
        <w:t xml:space="preserve">, </w:t>
      </w:r>
      <w:r w:rsidR="000170FC">
        <w:rPr>
          <w:rStyle w:val="cs9b0062628"/>
          <w:lang w:val="en-US"/>
        </w:rPr>
        <w:t>MK</w:t>
      </w:r>
      <w:r w:rsidR="000170FC" w:rsidRPr="008701E9">
        <w:rPr>
          <w:rStyle w:val="cs9b0062628"/>
        </w:rPr>
        <w:t>-8835/</w:t>
      </w:r>
      <w:r w:rsidR="000170FC">
        <w:rPr>
          <w:rStyle w:val="cs9b0062628"/>
          <w:lang w:val="en-US"/>
        </w:rPr>
        <w:t>PF</w:t>
      </w:r>
      <w:r w:rsidR="000170FC" w:rsidRPr="008701E9">
        <w:rPr>
          <w:rStyle w:val="cs9b0062628"/>
        </w:rPr>
        <w:t>-04971729), видання 7 від 09 грудня 2019 року</w:t>
      </w:r>
      <w:r w:rsidR="000170FC" w:rsidRPr="008701E9">
        <w:rPr>
          <w:rStyle w:val="cs9f0a404028"/>
        </w:rPr>
        <w:t xml:space="preserve"> до протоколу клінічного випробування «Рандомізоване подвійне сліпе плацебо-контрольоване, яке проводиться в паралельних групах, дослідження з метою оцінки кардіоваскулярних наслідків при лікуванні </w:t>
      </w:r>
      <w:r w:rsidR="000170FC" w:rsidRPr="008701E9">
        <w:rPr>
          <w:rStyle w:val="cs9b0062628"/>
        </w:rPr>
        <w:t>Ертугліфлозіном (</w:t>
      </w:r>
      <w:r w:rsidR="000170FC">
        <w:rPr>
          <w:rStyle w:val="cs9b0062628"/>
          <w:lang w:val="en-US"/>
        </w:rPr>
        <w:t>Ertugliflozin</w:t>
      </w:r>
      <w:r w:rsidR="000170FC" w:rsidRPr="008701E9">
        <w:rPr>
          <w:rStyle w:val="cs9b0062628"/>
        </w:rPr>
        <w:t xml:space="preserve">, </w:t>
      </w:r>
      <w:r w:rsidR="000170FC">
        <w:rPr>
          <w:rStyle w:val="cs9b0062628"/>
          <w:lang w:val="en-US"/>
        </w:rPr>
        <w:t>MK</w:t>
      </w:r>
      <w:r w:rsidR="000170FC" w:rsidRPr="008701E9">
        <w:rPr>
          <w:rStyle w:val="cs9b0062628"/>
        </w:rPr>
        <w:t>-8835/</w:t>
      </w:r>
      <w:r w:rsidR="000170FC">
        <w:rPr>
          <w:rStyle w:val="cs9b0062628"/>
          <w:lang w:val="en-US"/>
        </w:rPr>
        <w:t>PF</w:t>
      </w:r>
      <w:r w:rsidR="000170FC" w:rsidRPr="008701E9">
        <w:rPr>
          <w:rStyle w:val="cs9b0062628"/>
        </w:rPr>
        <w:t>-04971729)</w:t>
      </w:r>
      <w:r w:rsidR="000170FC" w:rsidRPr="008701E9">
        <w:rPr>
          <w:rStyle w:val="cs9f0a404028"/>
        </w:rPr>
        <w:t xml:space="preserve"> у пацієнтів з цукровим діабетом 2 типу і встановленим судинним захворюванням, кардіоваскулярне дослідження </w:t>
      </w:r>
      <w:r w:rsidR="000170FC">
        <w:rPr>
          <w:rStyle w:val="cs9f0a404028"/>
          <w:lang w:val="en-US"/>
        </w:rPr>
        <w:t>VERTIS</w:t>
      </w:r>
      <w:r w:rsidR="000170FC" w:rsidRPr="008701E9">
        <w:rPr>
          <w:rStyle w:val="cs9f0a404028"/>
        </w:rPr>
        <w:t xml:space="preserve">», код </w:t>
      </w:r>
      <w:r w:rsidR="007F491E" w:rsidRPr="008701E9">
        <w:rPr>
          <w:rStyle w:val="cs9f0a404028"/>
        </w:rPr>
        <w:t>дослідження</w:t>
      </w:r>
      <w:r w:rsidR="000170FC" w:rsidRPr="008701E9">
        <w:rPr>
          <w:rStyle w:val="cs9f0a404028"/>
        </w:rPr>
        <w:t xml:space="preserve"> </w:t>
      </w:r>
      <w:r w:rsidR="000170FC">
        <w:rPr>
          <w:rStyle w:val="cs9b0062628"/>
          <w:lang w:val="en-US"/>
        </w:rPr>
        <w:t>MK</w:t>
      </w:r>
      <w:r w:rsidR="000170FC" w:rsidRPr="008701E9">
        <w:rPr>
          <w:rStyle w:val="cs9b0062628"/>
        </w:rPr>
        <w:t>-8835-004-01/</w:t>
      </w:r>
      <w:r w:rsidR="000170FC">
        <w:rPr>
          <w:rStyle w:val="cs9b0062628"/>
          <w:lang w:val="en-US"/>
        </w:rPr>
        <w:t>B</w:t>
      </w:r>
      <w:r w:rsidR="000170FC" w:rsidRPr="008701E9">
        <w:rPr>
          <w:rStyle w:val="cs9b0062628"/>
        </w:rPr>
        <w:t>1521021</w:t>
      </w:r>
      <w:r w:rsidR="000170FC" w:rsidRPr="008701E9">
        <w:rPr>
          <w:rStyle w:val="cs9f0a404028"/>
        </w:rPr>
        <w:t xml:space="preserve">, з інкорпорованою поправкою </w:t>
      </w:r>
      <w:r w:rsidR="000170FC" w:rsidRPr="007F491E">
        <w:rPr>
          <w:rStyle w:val="cs9f0a404028"/>
          <w:lang w:val="ru-RU"/>
        </w:rPr>
        <w:t xml:space="preserve">1 від 11 березня 2016 року; спонсор - «Мерк Шарп енд Доум Корп.», дочірнє підприємство «Мерк енд </w:t>
      </w:r>
      <w:proofErr w:type="gramStart"/>
      <w:r w:rsidR="000170FC" w:rsidRPr="007F491E">
        <w:rPr>
          <w:rStyle w:val="cs9f0a404028"/>
          <w:lang w:val="ru-RU"/>
        </w:rPr>
        <w:t>Ко.,</w:t>
      </w:r>
      <w:proofErr w:type="gramEnd"/>
      <w:r w:rsidR="000170FC" w:rsidRPr="007F491E">
        <w:rPr>
          <w:rStyle w:val="cs9f0a404028"/>
          <w:lang w:val="ru-RU"/>
        </w:rPr>
        <w:t xml:space="preserve"> Інк.»/ </w:t>
      </w:r>
      <w:r w:rsidR="000170FC">
        <w:rPr>
          <w:rStyle w:val="cs9f0a404028"/>
          <w:lang w:val="en-US"/>
        </w:rPr>
        <w:t>Merck Sharp &amp; Dohme Corp., a subsidiary of Merck &amp; Co., Inc., США</w:t>
      </w:r>
    </w:p>
    <w:p w:rsidR="006818B2" w:rsidRPr="008701E9" w:rsidRDefault="000170FC">
      <w:pPr>
        <w:jc w:val="both"/>
        <w:rPr>
          <w:rFonts w:ascii="Arial" w:hAnsi="Arial" w:cs="Arial"/>
          <w:sz w:val="20"/>
          <w:szCs w:val="20"/>
        </w:rPr>
      </w:pPr>
      <w:r w:rsidRPr="008701E9">
        <w:rPr>
          <w:rFonts w:ascii="Arial" w:hAnsi="Arial" w:cs="Arial"/>
          <w:sz w:val="20"/>
          <w:szCs w:val="20"/>
        </w:rPr>
        <w:t>Заявник - ТОВ «ПАРЕКСЕЛ Україна»</w:t>
      </w:r>
    </w:p>
    <w:p w:rsidR="006818B2" w:rsidRPr="008701E9" w:rsidRDefault="006818B2">
      <w:pPr>
        <w:jc w:val="both"/>
        <w:rPr>
          <w:rFonts w:ascii="Arial" w:hAnsi="Arial" w:cs="Arial"/>
          <w:sz w:val="20"/>
          <w:szCs w:val="20"/>
        </w:rPr>
      </w:pPr>
    </w:p>
    <w:p w:rsidR="006818B2" w:rsidRPr="008701E9" w:rsidRDefault="006818B2">
      <w:pPr>
        <w:jc w:val="both"/>
        <w:rPr>
          <w:rFonts w:ascii="Arial" w:hAnsi="Arial" w:cs="Arial"/>
          <w:sz w:val="20"/>
          <w:szCs w:val="20"/>
        </w:rPr>
      </w:pPr>
    </w:p>
    <w:p w:rsidR="006818B2" w:rsidRDefault="008701E9" w:rsidP="008701E9">
      <w:pPr>
        <w:jc w:val="both"/>
      </w:pPr>
      <w:r w:rsidRPr="008701E9">
        <w:rPr>
          <w:rStyle w:val="cs9b0062629"/>
        </w:rPr>
        <w:t xml:space="preserve">30. </w:t>
      </w:r>
      <w:r w:rsidR="000170FC" w:rsidRPr="008701E9">
        <w:rPr>
          <w:rStyle w:val="cs9b0062629"/>
        </w:rPr>
        <w:t>Оновлена Брошура дослідника (</w:t>
      </w:r>
      <w:r w:rsidR="000170FC">
        <w:rPr>
          <w:rStyle w:val="cs9b0062629"/>
          <w:lang w:val="en-US"/>
        </w:rPr>
        <w:t>Cemiplimab</w:t>
      </w:r>
      <w:r w:rsidR="000170FC" w:rsidRPr="008701E9">
        <w:rPr>
          <w:rStyle w:val="cs9b0062629"/>
        </w:rPr>
        <w:t xml:space="preserve"> (</w:t>
      </w:r>
      <w:r w:rsidR="000170FC">
        <w:rPr>
          <w:rStyle w:val="cs9b0062629"/>
          <w:lang w:val="en-US"/>
        </w:rPr>
        <w:t>REGN</w:t>
      </w:r>
      <w:r w:rsidR="000170FC" w:rsidRPr="008701E9">
        <w:rPr>
          <w:rStyle w:val="cs9b0062629"/>
        </w:rPr>
        <w:t>2810)), версія 07 від 31 травня 2019 р., англійською мовою; Оновлене Досьє ДЛЗ (</w:t>
      </w:r>
      <w:r w:rsidR="000170FC">
        <w:rPr>
          <w:rStyle w:val="cs9b0062629"/>
          <w:lang w:val="en-US"/>
        </w:rPr>
        <w:t>Cemiplimab</w:t>
      </w:r>
      <w:r w:rsidR="000170FC" w:rsidRPr="008701E9">
        <w:rPr>
          <w:rStyle w:val="cs9b0062629"/>
        </w:rPr>
        <w:t xml:space="preserve"> (</w:t>
      </w:r>
      <w:r w:rsidR="000170FC">
        <w:rPr>
          <w:rStyle w:val="cs9b0062629"/>
          <w:lang w:val="en-US"/>
        </w:rPr>
        <w:t>REGN</w:t>
      </w:r>
      <w:r w:rsidR="000170FC" w:rsidRPr="008701E9">
        <w:rPr>
          <w:rStyle w:val="cs9b0062629"/>
        </w:rPr>
        <w:t>2810)), версія 11.0 від 28 червня 2019 р., англійською мовою; Включення дозування ДЛЗ (</w:t>
      </w:r>
      <w:r w:rsidR="000170FC">
        <w:rPr>
          <w:rStyle w:val="cs9b0062629"/>
          <w:lang w:val="en-US"/>
        </w:rPr>
        <w:t>Cemiplimab</w:t>
      </w:r>
      <w:r w:rsidR="000170FC" w:rsidRPr="008701E9">
        <w:rPr>
          <w:rStyle w:val="cs9b0062629"/>
        </w:rPr>
        <w:t xml:space="preserve"> (</w:t>
      </w:r>
      <w:r w:rsidR="000170FC">
        <w:rPr>
          <w:rStyle w:val="cs9b0062629"/>
          <w:lang w:val="en-US"/>
        </w:rPr>
        <w:t>REGN</w:t>
      </w:r>
      <w:r w:rsidR="000170FC" w:rsidRPr="008701E9">
        <w:rPr>
          <w:rStyle w:val="cs9b0062629"/>
        </w:rPr>
        <w:t>2810)) 350 мг (7мл 50мг/мл), розчин для інфузій; Зразки маркування (</w:t>
      </w:r>
      <w:r w:rsidR="000170FC">
        <w:rPr>
          <w:rStyle w:val="cs9b0062629"/>
          <w:lang w:val="en-US"/>
        </w:rPr>
        <w:t>Cemiplimab</w:t>
      </w:r>
      <w:r w:rsidR="000170FC" w:rsidRPr="008701E9">
        <w:rPr>
          <w:rStyle w:val="cs9b0062629"/>
        </w:rPr>
        <w:t xml:space="preserve"> (</w:t>
      </w:r>
      <w:r w:rsidR="000170FC">
        <w:rPr>
          <w:rStyle w:val="cs9b0062629"/>
          <w:lang w:val="en-US"/>
        </w:rPr>
        <w:t>REGN</w:t>
      </w:r>
      <w:r w:rsidR="000170FC" w:rsidRPr="008701E9">
        <w:rPr>
          <w:rStyle w:val="cs9b0062629"/>
        </w:rPr>
        <w:t xml:space="preserve">2810)) 350 мг (7мл 50мг/мл), розчин для інфузій; Включення додаткових виробничих ділянок: ДЛЗ, препарати порівняння: </w:t>
      </w:r>
      <w:r w:rsidR="000170FC">
        <w:rPr>
          <w:rStyle w:val="cs9b0062629"/>
          <w:lang w:val="en-US"/>
        </w:rPr>
        <w:t>Biotec</w:t>
      </w:r>
      <w:r w:rsidR="000170FC" w:rsidRPr="008701E9">
        <w:rPr>
          <w:rStyle w:val="cs9b0062629"/>
        </w:rPr>
        <w:t xml:space="preserve"> </w:t>
      </w:r>
      <w:r w:rsidR="000170FC">
        <w:rPr>
          <w:rStyle w:val="cs9b0062629"/>
          <w:lang w:val="en-US"/>
        </w:rPr>
        <w:t>Services</w:t>
      </w:r>
      <w:r w:rsidR="000170FC" w:rsidRPr="008701E9">
        <w:rPr>
          <w:rStyle w:val="cs9b0062629"/>
        </w:rPr>
        <w:t xml:space="preserve"> </w:t>
      </w:r>
      <w:r w:rsidR="000170FC">
        <w:rPr>
          <w:rStyle w:val="cs9b0062629"/>
          <w:lang w:val="en-US"/>
        </w:rPr>
        <w:t>International</w:t>
      </w:r>
      <w:r w:rsidR="000170FC" w:rsidRPr="008701E9">
        <w:rPr>
          <w:rStyle w:val="cs9b0062629"/>
        </w:rPr>
        <w:t xml:space="preserve"> </w:t>
      </w:r>
      <w:r w:rsidR="000170FC">
        <w:rPr>
          <w:rStyle w:val="cs9b0062629"/>
          <w:lang w:val="en-US"/>
        </w:rPr>
        <w:t>Limited</w:t>
      </w:r>
      <w:r w:rsidR="000170FC" w:rsidRPr="008701E9">
        <w:rPr>
          <w:rStyle w:val="cs9b0062629"/>
        </w:rPr>
        <w:t xml:space="preserve">, </w:t>
      </w:r>
      <w:r w:rsidR="000170FC">
        <w:rPr>
          <w:rStyle w:val="cs9b0062629"/>
          <w:lang w:val="en-US"/>
        </w:rPr>
        <w:t>Central</w:t>
      </w:r>
      <w:r w:rsidR="000170FC" w:rsidRPr="008701E9">
        <w:rPr>
          <w:rStyle w:val="cs9b0062629"/>
        </w:rPr>
        <w:t xml:space="preserve"> </w:t>
      </w:r>
      <w:r w:rsidR="000170FC">
        <w:rPr>
          <w:rStyle w:val="cs9b0062629"/>
          <w:lang w:val="en-US"/>
        </w:rPr>
        <w:t>Park</w:t>
      </w:r>
      <w:r w:rsidR="000170FC" w:rsidRPr="008701E9">
        <w:rPr>
          <w:rStyle w:val="cs9b0062629"/>
        </w:rPr>
        <w:t xml:space="preserve">, </w:t>
      </w:r>
      <w:r w:rsidR="000170FC">
        <w:rPr>
          <w:rStyle w:val="cs9b0062629"/>
          <w:lang w:val="en-US"/>
        </w:rPr>
        <w:t>Bridget</w:t>
      </w:r>
      <w:r w:rsidR="000170FC" w:rsidRPr="008701E9">
        <w:rPr>
          <w:rStyle w:val="cs9b0062629"/>
        </w:rPr>
        <w:t xml:space="preserve"> </w:t>
      </w:r>
      <w:r w:rsidR="000170FC">
        <w:rPr>
          <w:rStyle w:val="cs9b0062629"/>
          <w:lang w:val="en-US"/>
        </w:rPr>
        <w:t>Industrial</w:t>
      </w:r>
      <w:r w:rsidR="000170FC" w:rsidRPr="008701E9">
        <w:rPr>
          <w:rStyle w:val="cs9b0062629"/>
        </w:rPr>
        <w:t xml:space="preserve"> </w:t>
      </w:r>
      <w:r w:rsidR="000170FC">
        <w:rPr>
          <w:rStyle w:val="cs9b0062629"/>
          <w:lang w:val="en-US"/>
        </w:rPr>
        <w:t>Estate</w:t>
      </w:r>
      <w:r w:rsidR="000170FC" w:rsidRPr="008701E9">
        <w:rPr>
          <w:rStyle w:val="cs9b0062629"/>
        </w:rPr>
        <w:t xml:space="preserve">, </w:t>
      </w:r>
      <w:r w:rsidR="000170FC">
        <w:rPr>
          <w:rStyle w:val="cs9b0062629"/>
          <w:lang w:val="en-US"/>
        </w:rPr>
        <w:t>Bridgend</w:t>
      </w:r>
      <w:r w:rsidR="000170FC" w:rsidRPr="008701E9">
        <w:rPr>
          <w:rStyle w:val="cs9b0062629"/>
        </w:rPr>
        <w:t xml:space="preserve">, </w:t>
      </w:r>
      <w:r w:rsidR="000170FC">
        <w:rPr>
          <w:rStyle w:val="cs9b0062629"/>
          <w:lang w:val="en-US"/>
        </w:rPr>
        <w:t>CF</w:t>
      </w:r>
      <w:r w:rsidR="000170FC" w:rsidRPr="008701E9">
        <w:rPr>
          <w:rStyle w:val="cs9b0062629"/>
        </w:rPr>
        <w:t>31 3</w:t>
      </w:r>
      <w:r w:rsidR="000170FC">
        <w:rPr>
          <w:rStyle w:val="cs9b0062629"/>
          <w:lang w:val="en-US"/>
        </w:rPr>
        <w:t>RT</w:t>
      </w:r>
      <w:r w:rsidR="000170FC" w:rsidRPr="008701E9">
        <w:rPr>
          <w:rStyle w:val="cs9b0062629"/>
        </w:rPr>
        <w:t xml:space="preserve">, </w:t>
      </w:r>
      <w:r w:rsidR="000170FC">
        <w:rPr>
          <w:rStyle w:val="cs9b0062629"/>
          <w:lang w:val="en-US"/>
        </w:rPr>
        <w:t>United</w:t>
      </w:r>
      <w:r w:rsidR="000170FC" w:rsidRPr="008701E9">
        <w:rPr>
          <w:rStyle w:val="cs9b0062629"/>
        </w:rPr>
        <w:t xml:space="preserve"> </w:t>
      </w:r>
      <w:r w:rsidR="000170FC">
        <w:rPr>
          <w:rStyle w:val="cs9b0062629"/>
          <w:lang w:val="en-US"/>
        </w:rPr>
        <w:t>Kingdom</w:t>
      </w:r>
      <w:r w:rsidR="000170FC" w:rsidRPr="008701E9">
        <w:rPr>
          <w:rStyle w:val="cs9b0062629"/>
        </w:rPr>
        <w:t xml:space="preserve"> (Великобританія); </w:t>
      </w:r>
      <w:r w:rsidR="000170FC">
        <w:rPr>
          <w:rStyle w:val="cs9b0062629"/>
          <w:lang w:val="en-US"/>
        </w:rPr>
        <w:t>Millmount</w:t>
      </w:r>
      <w:r w:rsidR="000170FC" w:rsidRPr="008701E9">
        <w:rPr>
          <w:rStyle w:val="cs9b0062629"/>
        </w:rPr>
        <w:t xml:space="preserve"> </w:t>
      </w:r>
      <w:r w:rsidR="000170FC">
        <w:rPr>
          <w:rStyle w:val="cs9b0062629"/>
          <w:lang w:val="en-US"/>
        </w:rPr>
        <w:t>Healthcare</w:t>
      </w:r>
      <w:r w:rsidR="000170FC" w:rsidRPr="008701E9">
        <w:rPr>
          <w:rStyle w:val="cs9b0062629"/>
        </w:rPr>
        <w:t xml:space="preserve"> </w:t>
      </w:r>
      <w:r w:rsidR="000170FC">
        <w:rPr>
          <w:rStyle w:val="cs9b0062629"/>
          <w:lang w:val="en-US"/>
        </w:rPr>
        <w:t>Limited</w:t>
      </w:r>
      <w:r w:rsidR="000170FC" w:rsidRPr="008701E9">
        <w:rPr>
          <w:rStyle w:val="cs9b0062629"/>
        </w:rPr>
        <w:t xml:space="preserve">, </w:t>
      </w:r>
      <w:r w:rsidR="000170FC">
        <w:rPr>
          <w:rStyle w:val="cs9b0062629"/>
          <w:lang w:val="en-US"/>
        </w:rPr>
        <w:t>Block</w:t>
      </w:r>
      <w:r w:rsidR="000170FC" w:rsidRPr="008701E9">
        <w:rPr>
          <w:rStyle w:val="cs9b0062629"/>
        </w:rPr>
        <w:t xml:space="preserve">-7, </w:t>
      </w:r>
      <w:r w:rsidR="000170FC">
        <w:rPr>
          <w:rStyle w:val="cs9b0062629"/>
          <w:lang w:val="en-US"/>
        </w:rPr>
        <w:t>City</w:t>
      </w:r>
      <w:r w:rsidR="000170FC" w:rsidRPr="008701E9">
        <w:rPr>
          <w:rStyle w:val="cs9b0062629"/>
        </w:rPr>
        <w:t xml:space="preserve"> </w:t>
      </w:r>
      <w:r w:rsidR="000170FC">
        <w:rPr>
          <w:rStyle w:val="cs9b0062629"/>
          <w:lang w:val="en-US"/>
        </w:rPr>
        <w:t>North</w:t>
      </w:r>
      <w:r w:rsidR="000170FC" w:rsidRPr="008701E9">
        <w:rPr>
          <w:rStyle w:val="cs9b0062629"/>
        </w:rPr>
        <w:t xml:space="preserve"> </w:t>
      </w:r>
      <w:r w:rsidR="000170FC">
        <w:rPr>
          <w:rStyle w:val="cs9b0062629"/>
          <w:lang w:val="en-US"/>
        </w:rPr>
        <w:t>Business</w:t>
      </w:r>
      <w:r w:rsidR="000170FC" w:rsidRPr="008701E9">
        <w:rPr>
          <w:rStyle w:val="cs9b0062629"/>
        </w:rPr>
        <w:t xml:space="preserve"> </w:t>
      </w:r>
      <w:r w:rsidR="000170FC">
        <w:rPr>
          <w:rStyle w:val="cs9b0062629"/>
          <w:lang w:val="en-US"/>
        </w:rPr>
        <w:t>Campus</w:t>
      </w:r>
      <w:r w:rsidR="000170FC" w:rsidRPr="008701E9">
        <w:rPr>
          <w:rStyle w:val="cs9b0062629"/>
        </w:rPr>
        <w:t xml:space="preserve">, </w:t>
      </w:r>
      <w:r w:rsidR="000170FC">
        <w:rPr>
          <w:rStyle w:val="cs9b0062629"/>
          <w:lang w:val="en-US"/>
        </w:rPr>
        <w:t>Stamullen</w:t>
      </w:r>
      <w:r w:rsidR="000170FC" w:rsidRPr="008701E9">
        <w:rPr>
          <w:rStyle w:val="cs9b0062629"/>
        </w:rPr>
        <w:t xml:space="preserve">, </w:t>
      </w:r>
      <w:r w:rsidR="000170FC">
        <w:rPr>
          <w:rStyle w:val="cs9b0062629"/>
          <w:lang w:val="en-US"/>
        </w:rPr>
        <w:t>Co</w:t>
      </w:r>
      <w:r w:rsidR="000170FC" w:rsidRPr="008701E9">
        <w:rPr>
          <w:rStyle w:val="cs9b0062629"/>
        </w:rPr>
        <w:t xml:space="preserve">. </w:t>
      </w:r>
      <w:r w:rsidR="000170FC">
        <w:rPr>
          <w:rStyle w:val="cs9b0062629"/>
          <w:lang w:val="en-US"/>
        </w:rPr>
        <w:t>Meath</w:t>
      </w:r>
      <w:r w:rsidR="000170FC" w:rsidRPr="008701E9">
        <w:rPr>
          <w:rStyle w:val="cs9b0062629"/>
        </w:rPr>
        <w:t xml:space="preserve">, </w:t>
      </w:r>
      <w:r w:rsidR="000170FC">
        <w:rPr>
          <w:rStyle w:val="cs9b0062629"/>
          <w:lang w:val="en-US"/>
        </w:rPr>
        <w:t>K</w:t>
      </w:r>
      <w:r w:rsidR="000170FC" w:rsidRPr="008701E9">
        <w:rPr>
          <w:rStyle w:val="cs9b0062629"/>
        </w:rPr>
        <w:t xml:space="preserve">32 </w:t>
      </w:r>
      <w:r w:rsidR="000170FC">
        <w:rPr>
          <w:rStyle w:val="cs9b0062629"/>
          <w:lang w:val="en-US"/>
        </w:rPr>
        <w:t>YD</w:t>
      </w:r>
      <w:r w:rsidR="000170FC" w:rsidRPr="008701E9">
        <w:rPr>
          <w:rStyle w:val="cs9b0062629"/>
        </w:rPr>
        <w:t xml:space="preserve">60, </w:t>
      </w:r>
      <w:r w:rsidR="000170FC">
        <w:rPr>
          <w:rStyle w:val="cs9b0062629"/>
          <w:lang w:val="en-US"/>
        </w:rPr>
        <w:t>Ireland</w:t>
      </w:r>
      <w:r w:rsidR="000170FC" w:rsidRPr="008701E9">
        <w:rPr>
          <w:rStyle w:val="cs9b0062629"/>
        </w:rPr>
        <w:t xml:space="preserve"> (Ірландія). Пеметрексед: </w:t>
      </w:r>
      <w:r w:rsidR="000170FC">
        <w:rPr>
          <w:rStyle w:val="cs9b0062629"/>
          <w:lang w:val="en-US"/>
        </w:rPr>
        <w:t>S</w:t>
      </w:r>
      <w:r w:rsidR="000170FC" w:rsidRPr="008701E9">
        <w:rPr>
          <w:rStyle w:val="cs9b0062629"/>
        </w:rPr>
        <w:t>.</w:t>
      </w:r>
      <w:r w:rsidR="000170FC">
        <w:rPr>
          <w:rStyle w:val="cs9b0062629"/>
          <w:lang w:val="en-US"/>
        </w:rPr>
        <w:t>C</w:t>
      </w:r>
      <w:r w:rsidR="000170FC" w:rsidRPr="008701E9">
        <w:rPr>
          <w:rStyle w:val="cs9b0062629"/>
        </w:rPr>
        <w:t xml:space="preserve">. </w:t>
      </w:r>
      <w:r w:rsidR="000170FC">
        <w:rPr>
          <w:rStyle w:val="cs9b0062629"/>
          <w:lang w:val="en-US"/>
        </w:rPr>
        <w:t>SINDAN</w:t>
      </w:r>
      <w:r w:rsidR="000170FC" w:rsidRPr="008701E9">
        <w:rPr>
          <w:rStyle w:val="cs9b0062629"/>
        </w:rPr>
        <w:t>-</w:t>
      </w:r>
      <w:r w:rsidR="000170FC">
        <w:rPr>
          <w:rStyle w:val="cs9b0062629"/>
          <w:lang w:val="en-US"/>
        </w:rPr>
        <w:t>PHARMA</w:t>
      </w:r>
      <w:r w:rsidR="000170FC" w:rsidRPr="008701E9">
        <w:rPr>
          <w:rStyle w:val="cs9b0062629"/>
        </w:rPr>
        <w:t xml:space="preserve"> </w:t>
      </w:r>
      <w:r w:rsidR="000170FC">
        <w:rPr>
          <w:rStyle w:val="cs9b0062629"/>
          <w:lang w:val="en-US"/>
        </w:rPr>
        <w:t>S</w:t>
      </w:r>
      <w:r w:rsidR="000170FC" w:rsidRPr="008701E9">
        <w:rPr>
          <w:rStyle w:val="cs9b0062629"/>
        </w:rPr>
        <w:t>.</w:t>
      </w:r>
      <w:r w:rsidR="000170FC">
        <w:rPr>
          <w:rStyle w:val="cs9b0062629"/>
          <w:lang w:val="en-US"/>
        </w:rPr>
        <w:t>R</w:t>
      </w:r>
      <w:r w:rsidR="000170FC" w:rsidRPr="008701E9">
        <w:rPr>
          <w:rStyle w:val="cs9b0062629"/>
        </w:rPr>
        <w:t>.</w:t>
      </w:r>
      <w:r w:rsidR="000170FC">
        <w:rPr>
          <w:rStyle w:val="cs9b0062629"/>
          <w:lang w:val="en-US"/>
        </w:rPr>
        <w:t>L</w:t>
      </w:r>
      <w:r w:rsidR="000170FC" w:rsidRPr="008701E9">
        <w:rPr>
          <w:rStyle w:val="cs9b0062629"/>
        </w:rPr>
        <w:t xml:space="preserve">. 11 </w:t>
      </w:r>
      <w:r w:rsidR="000170FC">
        <w:rPr>
          <w:rStyle w:val="cs9b0062629"/>
          <w:lang w:val="en-US"/>
        </w:rPr>
        <w:t>Ion</w:t>
      </w:r>
      <w:r w:rsidR="000170FC" w:rsidRPr="008701E9">
        <w:rPr>
          <w:rStyle w:val="cs9b0062629"/>
        </w:rPr>
        <w:t xml:space="preserve"> </w:t>
      </w:r>
      <w:r w:rsidR="000170FC">
        <w:rPr>
          <w:rStyle w:val="cs9b0062629"/>
          <w:lang w:val="en-US"/>
        </w:rPr>
        <w:t>Mihalache</w:t>
      </w:r>
      <w:r w:rsidR="000170FC" w:rsidRPr="008701E9">
        <w:rPr>
          <w:rStyle w:val="cs9b0062629"/>
        </w:rPr>
        <w:t xml:space="preserve"> </w:t>
      </w:r>
      <w:r w:rsidR="000170FC">
        <w:rPr>
          <w:rStyle w:val="cs9b0062629"/>
          <w:lang w:val="en-US"/>
        </w:rPr>
        <w:t>Blvd</w:t>
      </w:r>
      <w:r w:rsidR="000170FC" w:rsidRPr="008701E9">
        <w:rPr>
          <w:rStyle w:val="cs9b0062629"/>
        </w:rPr>
        <w:t xml:space="preserve">. </w:t>
      </w:r>
      <w:proofErr w:type="gramStart"/>
      <w:r w:rsidR="000170FC">
        <w:rPr>
          <w:rStyle w:val="cs9b0062629"/>
          <w:lang w:val="en-US"/>
        </w:rPr>
        <w:t>RO</w:t>
      </w:r>
      <w:r w:rsidR="000170FC" w:rsidRPr="008701E9">
        <w:rPr>
          <w:rStyle w:val="cs9b0062629"/>
        </w:rPr>
        <w:t xml:space="preserve">-011171 </w:t>
      </w:r>
      <w:r w:rsidR="000170FC">
        <w:rPr>
          <w:rStyle w:val="cs9b0062629"/>
          <w:lang w:val="en-US"/>
        </w:rPr>
        <w:t>Bucharest</w:t>
      </w:r>
      <w:r w:rsidR="000170FC" w:rsidRPr="008701E9">
        <w:rPr>
          <w:rStyle w:val="cs9b0062629"/>
        </w:rPr>
        <w:t xml:space="preserve"> </w:t>
      </w:r>
      <w:r w:rsidR="000170FC">
        <w:rPr>
          <w:rStyle w:val="cs9b0062629"/>
          <w:lang w:val="en-US"/>
        </w:rPr>
        <w:t>Romania</w:t>
      </w:r>
      <w:r w:rsidR="000170FC" w:rsidRPr="008701E9">
        <w:rPr>
          <w:rStyle w:val="cs9b0062629"/>
        </w:rPr>
        <w:t xml:space="preserve"> </w:t>
      </w:r>
      <w:r w:rsidR="000170FC" w:rsidRPr="00583FC3">
        <w:rPr>
          <w:rStyle w:val="cs9b0062629"/>
          <w:lang w:val="ru-RU"/>
        </w:rPr>
        <w:t xml:space="preserve">(Румунія); Паклітаксел, Карбоплатин, Цисплатину: </w:t>
      </w:r>
      <w:r w:rsidR="000170FC">
        <w:rPr>
          <w:rStyle w:val="cs9b0062629"/>
          <w:lang w:val="en-US"/>
        </w:rPr>
        <w:t>STADApharm</w:t>
      </w:r>
      <w:r w:rsidR="000170FC" w:rsidRPr="00583FC3">
        <w:rPr>
          <w:rStyle w:val="cs9b0062629"/>
          <w:lang w:val="ru-RU"/>
        </w:rPr>
        <w:t xml:space="preserve"> </w:t>
      </w:r>
      <w:r w:rsidR="000170FC">
        <w:rPr>
          <w:rStyle w:val="cs9b0062629"/>
          <w:lang w:val="en-US"/>
        </w:rPr>
        <w:t>GmbH</w:t>
      </w:r>
      <w:r w:rsidR="000170FC" w:rsidRPr="00583FC3">
        <w:rPr>
          <w:rStyle w:val="cs9b0062629"/>
          <w:lang w:val="ru-RU"/>
        </w:rPr>
        <w:t xml:space="preserve"> </w:t>
      </w:r>
      <w:r w:rsidR="000170FC">
        <w:rPr>
          <w:rStyle w:val="cs9b0062629"/>
          <w:lang w:val="en-US"/>
        </w:rPr>
        <w:t>Stadastrasse</w:t>
      </w:r>
      <w:r w:rsidR="000170FC" w:rsidRPr="00583FC3">
        <w:rPr>
          <w:rStyle w:val="cs9b0062629"/>
          <w:lang w:val="ru-RU"/>
        </w:rPr>
        <w:t xml:space="preserve"> 2 – 18 61118 </w:t>
      </w:r>
      <w:r w:rsidR="000170FC">
        <w:rPr>
          <w:rStyle w:val="cs9b0062629"/>
          <w:lang w:val="en-US"/>
        </w:rPr>
        <w:t>Bad</w:t>
      </w:r>
      <w:r w:rsidR="000170FC" w:rsidRPr="00583FC3">
        <w:rPr>
          <w:rStyle w:val="cs9b0062629"/>
          <w:lang w:val="ru-RU"/>
        </w:rPr>
        <w:t xml:space="preserve"> </w:t>
      </w:r>
      <w:r w:rsidR="000170FC">
        <w:rPr>
          <w:rStyle w:val="cs9b0062629"/>
          <w:lang w:val="en-US"/>
        </w:rPr>
        <w:t>Vilbel</w:t>
      </w:r>
      <w:r w:rsidR="000170FC" w:rsidRPr="00583FC3">
        <w:rPr>
          <w:rStyle w:val="cs9b0062629"/>
          <w:lang w:val="ru-RU"/>
        </w:rPr>
        <w:t xml:space="preserve"> </w:t>
      </w:r>
      <w:r w:rsidR="000170FC">
        <w:rPr>
          <w:rStyle w:val="cs9b0062629"/>
          <w:lang w:val="en-US"/>
        </w:rPr>
        <w:t>Germany</w:t>
      </w:r>
      <w:r w:rsidR="000170FC" w:rsidRPr="00583FC3">
        <w:rPr>
          <w:rStyle w:val="cs9b0062629"/>
          <w:lang w:val="ru-RU"/>
        </w:rPr>
        <w:t xml:space="preserve"> (Німеччина)</w:t>
      </w:r>
      <w:r w:rsidR="000170FC" w:rsidRPr="00583FC3">
        <w:rPr>
          <w:rStyle w:val="cs9f0a404029"/>
          <w:lang w:val="ru-RU"/>
        </w:rPr>
        <w:t xml:space="preserve"> до протоколу клінічного дослідження «Рандомізоване дослідження 3 фази, що складається із двох частин, </w:t>
      </w:r>
      <w:r w:rsidR="000170FC" w:rsidRPr="00583FC3">
        <w:rPr>
          <w:rStyle w:val="cs9f0a404029"/>
          <w:lang w:val="ru-RU"/>
        </w:rPr>
        <w:lastRenderedPageBreak/>
        <w:t xml:space="preserve">комбінації </w:t>
      </w:r>
      <w:r w:rsidR="000170FC" w:rsidRPr="00583FC3">
        <w:rPr>
          <w:rStyle w:val="cs9b0062629"/>
          <w:lang w:val="ru-RU"/>
        </w:rPr>
        <w:t>цеміплімабу</w:t>
      </w:r>
      <w:r w:rsidR="000170FC" w:rsidRPr="00583FC3">
        <w:rPr>
          <w:rStyle w:val="cs9f0a404029"/>
          <w:lang w:val="ru-RU"/>
        </w:rPr>
        <w:t xml:space="preserve"> (анти- </w:t>
      </w:r>
      <w:r w:rsidR="000170FC">
        <w:rPr>
          <w:rStyle w:val="cs9f0a404029"/>
          <w:lang w:val="en-US"/>
        </w:rPr>
        <w:t>PD</w:t>
      </w:r>
      <w:r w:rsidR="000170FC" w:rsidRPr="00583FC3">
        <w:rPr>
          <w:rStyle w:val="cs9f0a404029"/>
          <w:lang w:val="ru-RU"/>
        </w:rPr>
        <w:t xml:space="preserve">-1 антитіла) та двокомпонентної схеми хіміотерапії похідними платини у терапії першої лінії пацієнтам із розповсюдженим або метастатичним недрібноклітинним раком легень», код </w:t>
      </w:r>
      <w:r w:rsidR="007F491E" w:rsidRPr="00583FC3">
        <w:rPr>
          <w:rStyle w:val="cs9f0a404029"/>
          <w:lang w:val="ru-RU"/>
        </w:rPr>
        <w:t>дослідження</w:t>
      </w:r>
      <w:r w:rsidR="000170FC" w:rsidRPr="00583FC3">
        <w:rPr>
          <w:rStyle w:val="cs9f0a404029"/>
          <w:lang w:val="ru-RU"/>
        </w:rPr>
        <w:t xml:space="preserve"> </w:t>
      </w:r>
      <w:r w:rsidR="000170FC">
        <w:rPr>
          <w:rStyle w:val="cs9b0062629"/>
          <w:lang w:val="en-US"/>
        </w:rPr>
        <w:t>R</w:t>
      </w:r>
      <w:r w:rsidR="000170FC" w:rsidRPr="00583FC3">
        <w:rPr>
          <w:rStyle w:val="cs9b0062629"/>
          <w:lang w:val="ru-RU"/>
        </w:rPr>
        <w:t>2810-</w:t>
      </w:r>
      <w:r w:rsidR="000170FC">
        <w:rPr>
          <w:rStyle w:val="cs9b0062629"/>
          <w:lang w:val="en-US"/>
        </w:rPr>
        <w:t>ONC</w:t>
      </w:r>
      <w:r w:rsidR="000170FC" w:rsidRPr="00583FC3">
        <w:rPr>
          <w:rStyle w:val="cs9b0062629"/>
          <w:lang w:val="ru-RU"/>
        </w:rPr>
        <w:t>-16113</w:t>
      </w:r>
      <w:r w:rsidR="000170FC" w:rsidRPr="00583FC3">
        <w:rPr>
          <w:rStyle w:val="cs9f0a404029"/>
          <w:lang w:val="ru-RU"/>
        </w:rPr>
        <w:t xml:space="preserve">, з поправкою 4 від 18 січня 2019 року; спонсор - </w:t>
      </w:r>
      <w:r w:rsidR="000170FC">
        <w:rPr>
          <w:rStyle w:val="cs9f0a404029"/>
          <w:lang w:val="en-US"/>
        </w:rPr>
        <w:t>Regeneron</w:t>
      </w:r>
      <w:r w:rsidR="000170FC" w:rsidRPr="00583FC3">
        <w:rPr>
          <w:rStyle w:val="cs9f0a404029"/>
          <w:lang w:val="ru-RU"/>
        </w:rPr>
        <w:t xml:space="preserve"> </w:t>
      </w:r>
      <w:r w:rsidR="000170FC">
        <w:rPr>
          <w:rStyle w:val="cs9f0a404029"/>
          <w:lang w:val="en-US"/>
        </w:rPr>
        <w:t>Pharmaceuticals</w:t>
      </w:r>
      <w:r w:rsidR="000170FC" w:rsidRPr="00583FC3">
        <w:rPr>
          <w:rStyle w:val="cs9f0a404029"/>
          <w:lang w:val="ru-RU"/>
        </w:rPr>
        <w:t xml:space="preserve">, </w:t>
      </w:r>
      <w:r w:rsidR="000170FC">
        <w:rPr>
          <w:rStyle w:val="cs9f0a404029"/>
          <w:lang w:val="en-US"/>
        </w:rPr>
        <w:t>Inc</w:t>
      </w:r>
      <w:r w:rsidR="000170FC" w:rsidRPr="00583FC3">
        <w:rPr>
          <w:rStyle w:val="cs9f0a404029"/>
          <w:lang w:val="ru-RU"/>
        </w:rPr>
        <w:t xml:space="preserve">., </w:t>
      </w:r>
      <w:r w:rsidR="000170FC">
        <w:rPr>
          <w:rStyle w:val="cs9f0a404029"/>
          <w:lang w:val="en-US"/>
        </w:rPr>
        <w:t>USA</w:t>
      </w:r>
      <w:r w:rsidR="000170FC" w:rsidRPr="00583FC3">
        <w:rPr>
          <w:rStyle w:val="cs9f0a404029"/>
          <w:lang w:val="ru-RU"/>
        </w:rPr>
        <w:t>/ Редженерон Фармасьютікалс, Інк., США</w:t>
      </w:r>
      <w:r w:rsidR="000170FC" w:rsidRPr="00D74566">
        <w:rPr>
          <w:rStyle w:val="cs9f0a404029"/>
          <w:lang w:val="en-US"/>
        </w:rPr>
        <w:t> </w:t>
      </w:r>
      <w:proofErr w:type="gramEnd"/>
    </w:p>
    <w:p w:rsidR="006818B2" w:rsidRPr="007F491E" w:rsidRDefault="000170FC">
      <w:pPr>
        <w:jc w:val="both"/>
        <w:rPr>
          <w:rFonts w:ascii="Arial" w:hAnsi="Arial" w:cs="Arial"/>
          <w:sz w:val="20"/>
          <w:szCs w:val="20"/>
          <w:lang w:val="ru-RU"/>
        </w:rPr>
      </w:pPr>
      <w:r w:rsidRPr="007F491E">
        <w:rPr>
          <w:rFonts w:ascii="Arial" w:hAnsi="Arial" w:cs="Arial"/>
          <w:sz w:val="20"/>
          <w:szCs w:val="20"/>
          <w:lang w:val="ru-RU"/>
        </w:rPr>
        <w:t>Заявник - ТОВ «Клінічні дослідження Айкон», Україна</w:t>
      </w:r>
    </w:p>
    <w:p w:rsidR="006818B2" w:rsidRPr="007F491E" w:rsidRDefault="006818B2">
      <w:pPr>
        <w:jc w:val="both"/>
        <w:rPr>
          <w:rFonts w:ascii="Arial" w:hAnsi="Arial" w:cs="Arial"/>
          <w:sz w:val="20"/>
          <w:szCs w:val="20"/>
          <w:lang w:val="ru-RU"/>
        </w:rPr>
      </w:pPr>
    </w:p>
    <w:p w:rsidR="006818B2" w:rsidRPr="007F491E" w:rsidRDefault="006818B2">
      <w:pPr>
        <w:jc w:val="both"/>
        <w:rPr>
          <w:rFonts w:ascii="Arial" w:hAnsi="Arial" w:cs="Arial"/>
          <w:sz w:val="20"/>
          <w:szCs w:val="20"/>
          <w:lang w:val="ru-RU"/>
        </w:rPr>
      </w:pPr>
    </w:p>
    <w:p w:rsidR="006818B2" w:rsidRDefault="008701E9" w:rsidP="008701E9">
      <w:pPr>
        <w:jc w:val="both"/>
        <w:rPr>
          <w:rStyle w:val="cs80d9435b29"/>
        </w:rPr>
      </w:pPr>
      <w:r w:rsidRPr="00D10FB2">
        <w:rPr>
          <w:rStyle w:val="cs9b0062630"/>
          <w:lang w:val="ru-RU"/>
        </w:rPr>
        <w:t>31.</w:t>
      </w:r>
      <w:r w:rsidR="00D10FB2" w:rsidRPr="00D10FB2">
        <w:rPr>
          <w:rStyle w:val="cs9b0062630"/>
          <w:lang w:val="ru-RU"/>
        </w:rPr>
        <w:t xml:space="preserve"> </w:t>
      </w:r>
      <w:r w:rsidR="000170FC" w:rsidRPr="00583FC3">
        <w:rPr>
          <w:rStyle w:val="cs9b0062630"/>
          <w:lang w:val="ru-RU"/>
        </w:rPr>
        <w:t>Включення додаткових місць проведення випробування</w:t>
      </w:r>
      <w:r w:rsidR="000170FC" w:rsidRPr="00583FC3">
        <w:rPr>
          <w:rStyle w:val="cs9f0a404030"/>
          <w:lang w:val="ru-RU"/>
        </w:rPr>
        <w:t xml:space="preserve"> до протоколу клінічного дослідження «Рандомізоване дослідження 3 фази, що складається із двох частин, комбінації </w:t>
      </w:r>
      <w:r w:rsidR="000170FC" w:rsidRPr="00583FC3">
        <w:rPr>
          <w:rStyle w:val="cs9f0a404030"/>
          <w:b/>
          <w:lang w:val="ru-RU"/>
        </w:rPr>
        <w:t>цеміплімабу</w:t>
      </w:r>
      <w:r w:rsidR="000170FC" w:rsidRPr="00583FC3">
        <w:rPr>
          <w:rStyle w:val="cs9f0a404030"/>
          <w:lang w:val="ru-RU"/>
        </w:rPr>
        <w:t xml:space="preserve"> (анти- </w:t>
      </w:r>
      <w:r w:rsidR="000170FC">
        <w:rPr>
          <w:rStyle w:val="cs9f0a404030"/>
          <w:lang w:val="en-US"/>
        </w:rPr>
        <w:t>PD</w:t>
      </w:r>
      <w:r w:rsidR="000170FC" w:rsidRPr="00583FC3">
        <w:rPr>
          <w:rStyle w:val="cs9f0a404030"/>
          <w:lang w:val="ru-RU"/>
        </w:rPr>
        <w:t xml:space="preserve">-1 антитіла) та двокомпонентної схеми хіміотерапії похідними платини у терапії першої лінії пацієнтам із розповсюдженим або метастатичним недрібноклітинним раком легень», код </w:t>
      </w:r>
      <w:r w:rsidR="007F491E" w:rsidRPr="00583FC3">
        <w:rPr>
          <w:rStyle w:val="cs9f0a404030"/>
          <w:lang w:val="ru-RU"/>
        </w:rPr>
        <w:t>дослідження</w:t>
      </w:r>
      <w:r w:rsidR="000170FC" w:rsidRPr="00583FC3">
        <w:rPr>
          <w:rStyle w:val="cs9f0a404030"/>
          <w:lang w:val="ru-RU"/>
        </w:rPr>
        <w:t xml:space="preserve"> </w:t>
      </w:r>
      <w:r w:rsidR="000170FC">
        <w:rPr>
          <w:rStyle w:val="cs9b0062630"/>
          <w:lang w:val="en-US"/>
        </w:rPr>
        <w:t>R</w:t>
      </w:r>
      <w:r w:rsidR="000170FC" w:rsidRPr="00583FC3">
        <w:rPr>
          <w:rStyle w:val="cs9b0062630"/>
          <w:lang w:val="ru-RU"/>
        </w:rPr>
        <w:t>2810-</w:t>
      </w:r>
      <w:r w:rsidR="000170FC">
        <w:rPr>
          <w:rStyle w:val="cs9b0062630"/>
          <w:lang w:val="en-US"/>
        </w:rPr>
        <w:t>ONC</w:t>
      </w:r>
      <w:r w:rsidR="000170FC" w:rsidRPr="00583FC3">
        <w:rPr>
          <w:rStyle w:val="cs9b0062630"/>
          <w:lang w:val="ru-RU"/>
        </w:rPr>
        <w:t>-16113</w:t>
      </w:r>
      <w:r w:rsidR="000170FC" w:rsidRPr="00583FC3">
        <w:rPr>
          <w:rStyle w:val="cs9f0a404030"/>
          <w:lang w:val="ru-RU"/>
        </w:rPr>
        <w:t xml:space="preserve">, з поправкою 4 від 18 січня 2019 року; спонсор - </w:t>
      </w:r>
      <w:r w:rsidR="000170FC">
        <w:rPr>
          <w:rStyle w:val="cs9f0a404030"/>
          <w:lang w:val="en-US"/>
        </w:rPr>
        <w:t>Regeneron</w:t>
      </w:r>
      <w:r w:rsidR="000170FC" w:rsidRPr="00583FC3">
        <w:rPr>
          <w:rStyle w:val="cs9f0a404030"/>
          <w:lang w:val="ru-RU"/>
        </w:rPr>
        <w:t xml:space="preserve"> </w:t>
      </w:r>
      <w:r w:rsidR="000170FC">
        <w:rPr>
          <w:rStyle w:val="cs9f0a404030"/>
          <w:lang w:val="en-US"/>
        </w:rPr>
        <w:t>Pharmaceuticals</w:t>
      </w:r>
      <w:r w:rsidR="000170FC" w:rsidRPr="00583FC3">
        <w:rPr>
          <w:rStyle w:val="cs9f0a404030"/>
          <w:lang w:val="ru-RU"/>
        </w:rPr>
        <w:t xml:space="preserve">, </w:t>
      </w:r>
      <w:r w:rsidR="000170FC">
        <w:rPr>
          <w:rStyle w:val="cs9f0a404030"/>
          <w:lang w:val="en-US"/>
        </w:rPr>
        <w:t>Inc</w:t>
      </w:r>
      <w:r w:rsidR="000170FC" w:rsidRPr="00583FC3">
        <w:rPr>
          <w:rStyle w:val="cs9f0a404030"/>
          <w:lang w:val="ru-RU"/>
        </w:rPr>
        <w:t xml:space="preserve">., </w:t>
      </w:r>
      <w:r w:rsidR="000170FC">
        <w:rPr>
          <w:rStyle w:val="cs9f0a404030"/>
          <w:lang w:val="en-US"/>
        </w:rPr>
        <w:t>USA</w:t>
      </w:r>
      <w:r w:rsidR="000170FC" w:rsidRPr="00583FC3">
        <w:rPr>
          <w:rStyle w:val="cs9f0a404030"/>
          <w:lang w:val="ru-RU"/>
        </w:rPr>
        <w:t>/ Редженерон Фармасьютікалс, Інк., США</w:t>
      </w:r>
    </w:p>
    <w:p w:rsidR="00D74566" w:rsidRPr="00D74566" w:rsidRDefault="00D74566" w:rsidP="00D74566">
      <w:pPr>
        <w:jc w:val="both"/>
        <w:rPr>
          <w:rFonts w:ascii="Arial" w:hAnsi="Arial" w:cs="Arial"/>
          <w:sz w:val="20"/>
          <w:szCs w:val="20"/>
          <w:lang w:val="ru-RU"/>
        </w:rPr>
      </w:pPr>
      <w:r w:rsidRPr="00D74566">
        <w:rPr>
          <w:rFonts w:ascii="Arial" w:hAnsi="Arial" w:cs="Arial"/>
          <w:sz w:val="20"/>
          <w:szCs w:val="20"/>
          <w:lang w:val="ru-RU"/>
        </w:rPr>
        <w:t>Заявник - ТОВ «Клінічні дослідження Айкон», Україна</w:t>
      </w:r>
    </w:p>
    <w:p w:rsidR="006818B2" w:rsidRPr="00D74566" w:rsidRDefault="000170FC">
      <w:pPr>
        <w:pStyle w:val="cs95e872d0"/>
      </w:pPr>
      <w:r>
        <w:rPr>
          <w:rStyle w:val="csb3e8c9cf2"/>
          <w:lang w:val="en-US"/>
        </w:rPr>
        <w:t> </w:t>
      </w:r>
    </w:p>
    <w:tbl>
      <w:tblPr>
        <w:tblW w:w="9645" w:type="dxa"/>
        <w:tblInd w:w="-5" w:type="dxa"/>
        <w:tblCellMar>
          <w:left w:w="0" w:type="dxa"/>
          <w:right w:w="0" w:type="dxa"/>
        </w:tblCellMar>
        <w:tblLook w:val="04A0" w:firstRow="1" w:lastRow="0" w:firstColumn="1" w:lastColumn="0" w:noHBand="0" w:noVBand="1"/>
      </w:tblPr>
      <w:tblGrid>
        <w:gridCol w:w="992"/>
        <w:gridCol w:w="8653"/>
      </w:tblGrid>
      <w:tr w:rsidR="006818B2" w:rsidRPr="0098190A">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98190A" w:rsidRDefault="000170FC">
            <w:pPr>
              <w:pStyle w:val="cs2e86d3a6"/>
            </w:pPr>
            <w:r w:rsidRPr="0098190A">
              <w:rPr>
                <w:rStyle w:val="cs9b0062630"/>
                <w:b w:val="0"/>
              </w:rPr>
              <w:t>№</w:t>
            </w:r>
          </w:p>
          <w:p w:rsidR="006818B2" w:rsidRPr="0098190A" w:rsidRDefault="000170FC">
            <w:pPr>
              <w:pStyle w:val="cs2e86d3a6"/>
            </w:pPr>
            <w:r w:rsidRPr="0098190A">
              <w:rPr>
                <w:rStyle w:val="cs9b0062630"/>
                <w:b w:val="0"/>
              </w:rPr>
              <w:t>п/п</w:t>
            </w:r>
          </w:p>
        </w:tc>
        <w:tc>
          <w:tcPr>
            <w:tcW w:w="8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98190A" w:rsidRDefault="000170FC">
            <w:pPr>
              <w:pStyle w:val="cs2e86d3a6"/>
            </w:pPr>
            <w:r w:rsidRPr="0098190A">
              <w:rPr>
                <w:rStyle w:val="cs9b0062630"/>
                <w:b w:val="0"/>
              </w:rPr>
              <w:t>П.І.Б. відповідального дослідника</w:t>
            </w:r>
          </w:p>
          <w:p w:rsidR="006818B2" w:rsidRPr="0098190A" w:rsidRDefault="000170FC">
            <w:pPr>
              <w:pStyle w:val="cs2e86d3a6"/>
            </w:pPr>
            <w:r w:rsidRPr="0098190A">
              <w:rPr>
                <w:rStyle w:val="cs9b0062630"/>
                <w:b w:val="0"/>
              </w:rPr>
              <w:t>Назва місця проведення клінічного випробування</w:t>
            </w:r>
          </w:p>
        </w:tc>
      </w:tr>
      <w:tr w:rsidR="006818B2" w:rsidRPr="0098190A">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7A3F97" w:rsidRDefault="000170FC">
            <w:pPr>
              <w:numPr>
                <w:ilvl w:val="0"/>
                <w:numId w:val="4"/>
              </w:numPr>
              <w:jc w:val="center"/>
              <w:rPr>
                <w:rFonts w:ascii="Arial" w:hAnsi="Arial" w:cs="Arial"/>
                <w:bCs/>
                <w:color w:val="000000"/>
                <w:sz w:val="20"/>
                <w:szCs w:val="20"/>
              </w:rPr>
            </w:pPr>
            <w:r w:rsidRPr="007A3F97">
              <w:rPr>
                <w:rStyle w:val="cs9b0062630"/>
                <w:b w:val="0"/>
              </w:rPr>
              <w:t> </w:t>
            </w:r>
          </w:p>
          <w:p w:rsidR="006818B2" w:rsidRPr="007A3F97" w:rsidRDefault="006818B2">
            <w:pPr>
              <w:pStyle w:val="cs2e86d3a6"/>
              <w:rPr>
                <w:rFonts w:ascii="Arial" w:hAnsi="Arial" w:cs="Arial"/>
                <w:sz w:val="20"/>
                <w:szCs w:val="20"/>
              </w:rPr>
            </w:pPr>
          </w:p>
        </w:tc>
        <w:tc>
          <w:tcPr>
            <w:tcW w:w="8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98190A" w:rsidRDefault="000170FC">
            <w:pPr>
              <w:pStyle w:val="csf06cd379"/>
            </w:pPr>
            <w:r w:rsidRPr="0098190A">
              <w:rPr>
                <w:rStyle w:val="cs9b0062630"/>
                <w:b w:val="0"/>
              </w:rPr>
              <w:t>зав.відділ. Головко Ю.С.</w:t>
            </w:r>
          </w:p>
          <w:p w:rsidR="006818B2" w:rsidRPr="0098190A" w:rsidRDefault="000170FC">
            <w:pPr>
              <w:pStyle w:val="cs80d9435b"/>
            </w:pPr>
            <w:r w:rsidRPr="0098190A">
              <w:rPr>
                <w:rStyle w:val="cs9b0062630"/>
                <w:b w:val="0"/>
              </w:rPr>
              <w:t>Комунальний заклад Київської обласної ради «Київський обласний онкологічний диспансер», відділення абдомінальної хірургії, м. Київ</w:t>
            </w:r>
          </w:p>
        </w:tc>
      </w:tr>
      <w:tr w:rsidR="006818B2" w:rsidRPr="0098190A">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7A3F97" w:rsidRDefault="000170FC">
            <w:pPr>
              <w:numPr>
                <w:ilvl w:val="0"/>
                <w:numId w:val="7"/>
              </w:numPr>
              <w:jc w:val="center"/>
              <w:rPr>
                <w:rFonts w:ascii="Arial" w:hAnsi="Arial" w:cs="Arial"/>
                <w:bCs/>
                <w:color w:val="000000"/>
                <w:sz w:val="20"/>
                <w:szCs w:val="20"/>
              </w:rPr>
            </w:pPr>
            <w:r w:rsidRPr="007A3F97">
              <w:rPr>
                <w:rStyle w:val="cs9b0062630"/>
                <w:b w:val="0"/>
              </w:rPr>
              <w:t> </w:t>
            </w:r>
          </w:p>
          <w:p w:rsidR="006818B2" w:rsidRPr="007A3F97" w:rsidRDefault="000170FC">
            <w:pPr>
              <w:pStyle w:val="cs2e86d3a6"/>
              <w:rPr>
                <w:rFonts w:ascii="Arial" w:hAnsi="Arial" w:cs="Arial"/>
                <w:sz w:val="20"/>
                <w:szCs w:val="20"/>
              </w:rPr>
            </w:pPr>
            <w:r w:rsidRPr="007A3F97">
              <w:rPr>
                <w:rStyle w:val="cs9b0062630"/>
                <w:b w:val="0"/>
              </w:rPr>
              <w:t> </w:t>
            </w:r>
          </w:p>
        </w:tc>
        <w:tc>
          <w:tcPr>
            <w:tcW w:w="8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18B2" w:rsidRPr="0098190A" w:rsidRDefault="000170FC">
            <w:pPr>
              <w:pStyle w:val="csf06cd379"/>
            </w:pPr>
            <w:r w:rsidRPr="0098190A">
              <w:rPr>
                <w:rStyle w:val="cs9b0062630"/>
                <w:b w:val="0"/>
              </w:rPr>
              <w:t>д.м.н., проф. Русин А.В.</w:t>
            </w:r>
          </w:p>
          <w:p w:rsidR="006818B2" w:rsidRPr="0098190A" w:rsidRDefault="000170FC">
            <w:pPr>
              <w:pStyle w:val="cs80d9435b"/>
            </w:pPr>
            <w:r w:rsidRPr="0098190A">
              <w:rPr>
                <w:rStyle w:val="cs9b0062630"/>
                <w:b w:val="0"/>
              </w:rPr>
              <w:t>Комунальне некомерційне підприємство «Закарпатський протипухлинний центр» Закарпатської обласної ради, хіміотерапевтичне відділення, м. Ужгород</w:t>
            </w:r>
          </w:p>
        </w:tc>
      </w:tr>
    </w:tbl>
    <w:p w:rsidR="006818B2" w:rsidRPr="007F491E" w:rsidRDefault="000170FC">
      <w:pPr>
        <w:pStyle w:val="cs95e872d0"/>
      </w:pPr>
      <w:r>
        <w:rPr>
          <w:rStyle w:val="csb3e8c9cf2"/>
          <w:lang w:val="en-US"/>
        </w:rPr>
        <w:t> </w:t>
      </w:r>
    </w:p>
    <w:p w:rsidR="006818B2" w:rsidRPr="007F491E" w:rsidRDefault="006818B2">
      <w:pPr>
        <w:jc w:val="both"/>
        <w:rPr>
          <w:rFonts w:ascii="Arial" w:hAnsi="Arial" w:cs="Arial"/>
          <w:sz w:val="20"/>
          <w:szCs w:val="20"/>
          <w:lang w:val="ru-RU"/>
        </w:rPr>
      </w:pPr>
    </w:p>
    <w:p w:rsidR="006818B2" w:rsidRDefault="00D10FB2" w:rsidP="00D10FB2">
      <w:pPr>
        <w:jc w:val="both"/>
      </w:pPr>
      <w:r w:rsidRPr="00D10FB2">
        <w:rPr>
          <w:rStyle w:val="cs9b0062631"/>
          <w:lang w:val="ru-RU"/>
        </w:rPr>
        <w:t xml:space="preserve">32. </w:t>
      </w:r>
      <w:r w:rsidR="000170FC" w:rsidRPr="00583FC3">
        <w:rPr>
          <w:rStyle w:val="cs9b0062631"/>
          <w:lang w:val="ru-RU"/>
        </w:rPr>
        <w:t xml:space="preserve">Оновлений протокол клінічного випробування </w:t>
      </w:r>
      <w:r w:rsidR="000170FC">
        <w:rPr>
          <w:rStyle w:val="cs9b0062631"/>
          <w:lang w:val="en-US"/>
        </w:rPr>
        <w:t>BPI</w:t>
      </w:r>
      <w:r w:rsidR="000170FC" w:rsidRPr="00583FC3">
        <w:rPr>
          <w:rStyle w:val="cs9b0062631"/>
          <w:lang w:val="ru-RU"/>
        </w:rPr>
        <w:t xml:space="preserve">-2358-103, поправка протоколу 10.0 від 18 жовтня 2019 р.; Брошура дослідника, </w:t>
      </w:r>
      <w:r w:rsidR="000170FC">
        <w:rPr>
          <w:rStyle w:val="cs9b0062631"/>
          <w:lang w:val="en-US"/>
        </w:rPr>
        <w:t>Plinabulin</w:t>
      </w:r>
      <w:r w:rsidR="000170FC" w:rsidRPr="00583FC3">
        <w:rPr>
          <w:rStyle w:val="cs9b0062631"/>
          <w:lang w:val="ru-RU"/>
        </w:rPr>
        <w:t xml:space="preserve"> </w:t>
      </w:r>
      <w:r w:rsidR="000170FC">
        <w:rPr>
          <w:rStyle w:val="cs9b0062631"/>
          <w:lang w:val="en-US"/>
        </w:rPr>
        <w:t>injections</w:t>
      </w:r>
      <w:r w:rsidR="000170FC" w:rsidRPr="00583FC3">
        <w:rPr>
          <w:rStyle w:val="cs9b0062631"/>
          <w:lang w:val="ru-RU"/>
        </w:rPr>
        <w:t xml:space="preserve"> </w:t>
      </w:r>
      <w:r w:rsidR="000170FC">
        <w:rPr>
          <w:rStyle w:val="cs9b0062631"/>
          <w:lang w:val="en-US"/>
        </w:rPr>
        <w:t>BPI</w:t>
      </w:r>
      <w:r w:rsidR="000170FC" w:rsidRPr="00583FC3">
        <w:rPr>
          <w:rStyle w:val="cs9b0062631"/>
          <w:lang w:val="ru-RU"/>
        </w:rPr>
        <w:t>-2358, версія 13.0 від 24 жовтня 2019 р.; Інформація для пацієнта та форма інформованої згоди, адаптована для України версія 3 від 02 грудня 2019 р., англійською мовою; Інформація для пацієнта та форма інформованої згоди, адаптована для України версія 3 від 02 грудня 2019 р., українською мовою; Інформація для пацієнта та форма інформованої згоди, адаптована для України версія 3 від 02 грудня 2019 р., російською мовою; Подовження терміну придатності досліджуваного лікарського засобу Плінабулін строком до 36 місяців</w:t>
      </w:r>
      <w:r w:rsidR="000170FC" w:rsidRPr="00583FC3">
        <w:rPr>
          <w:rStyle w:val="cs9f0a404031"/>
          <w:lang w:val="ru-RU"/>
        </w:rPr>
        <w:t xml:space="preserve"> до протоколу клінічного дослідження «Рандомізоване, просте сліпе дослідження фази 3 для оцінювання другої або третьої лінії хіміотерапії доцетакселом +</w:t>
      </w:r>
      <w:r w:rsidR="000170FC" w:rsidRPr="00583FC3">
        <w:rPr>
          <w:rStyle w:val="cs9b0062631"/>
          <w:lang w:val="ru-RU"/>
        </w:rPr>
        <w:t xml:space="preserve"> плінабуліном</w:t>
      </w:r>
      <w:r w:rsidR="000170FC" w:rsidRPr="00583FC3">
        <w:rPr>
          <w:rStyle w:val="cs9f0a404031"/>
          <w:lang w:val="ru-RU"/>
        </w:rPr>
        <w:t xml:space="preserve"> у порівнянні з доцетакселом + плацебо у пацієнтів з поширеним недрібноклітинним раком легень, які мають принаймні одне вимірюване вогнище ураження у легенях (</w:t>
      </w:r>
      <w:r w:rsidR="000170FC">
        <w:rPr>
          <w:rStyle w:val="cs9f0a404031"/>
          <w:lang w:val="en-US"/>
        </w:rPr>
        <w:t>DUBLIN</w:t>
      </w:r>
      <w:r w:rsidR="000170FC" w:rsidRPr="00583FC3">
        <w:rPr>
          <w:rStyle w:val="cs9f0a404031"/>
          <w:lang w:val="ru-RU"/>
        </w:rPr>
        <w:t xml:space="preserve">-3)», код </w:t>
      </w:r>
      <w:r w:rsidR="007F491E" w:rsidRPr="00583FC3">
        <w:rPr>
          <w:rStyle w:val="cs9f0a404031"/>
          <w:lang w:val="ru-RU"/>
        </w:rPr>
        <w:t>дослідження</w:t>
      </w:r>
      <w:r w:rsidR="000170FC" w:rsidRPr="00583FC3">
        <w:rPr>
          <w:rStyle w:val="cs9f0a404031"/>
          <w:lang w:val="ru-RU"/>
        </w:rPr>
        <w:t xml:space="preserve"> </w:t>
      </w:r>
      <w:r w:rsidR="000170FC">
        <w:rPr>
          <w:rStyle w:val="cs9b0062631"/>
          <w:lang w:val="en-US"/>
        </w:rPr>
        <w:t>BPI</w:t>
      </w:r>
      <w:r w:rsidR="000170FC" w:rsidRPr="00583FC3">
        <w:rPr>
          <w:rStyle w:val="cs9b0062631"/>
          <w:lang w:val="ru-RU"/>
        </w:rPr>
        <w:t>-2358-103</w:t>
      </w:r>
      <w:r w:rsidR="000170FC" w:rsidRPr="00583FC3">
        <w:rPr>
          <w:rStyle w:val="cs9f0a404031"/>
          <w:lang w:val="ru-RU"/>
        </w:rPr>
        <w:t xml:space="preserve">, поправка протоколу 9.0 від 28 травня 2019 р.; спонсор - </w:t>
      </w:r>
      <w:r w:rsidR="000170FC">
        <w:rPr>
          <w:rStyle w:val="cs9f0a404031"/>
          <w:lang w:val="en-US"/>
        </w:rPr>
        <w:t>BeyondSpring</w:t>
      </w:r>
      <w:r w:rsidR="000170FC" w:rsidRPr="00583FC3">
        <w:rPr>
          <w:rStyle w:val="cs9f0a404031"/>
          <w:lang w:val="ru-RU"/>
        </w:rPr>
        <w:t xml:space="preserve"> </w:t>
      </w:r>
      <w:r w:rsidR="000170FC">
        <w:rPr>
          <w:rStyle w:val="cs9f0a404031"/>
          <w:lang w:val="en-US"/>
        </w:rPr>
        <w:t>Pharmaceuticals</w:t>
      </w:r>
      <w:r w:rsidR="000170FC" w:rsidRPr="00583FC3">
        <w:rPr>
          <w:rStyle w:val="cs9f0a404031"/>
          <w:lang w:val="ru-RU"/>
        </w:rPr>
        <w:t xml:space="preserve">, </w:t>
      </w:r>
      <w:r w:rsidR="000170FC">
        <w:rPr>
          <w:rStyle w:val="cs9f0a404031"/>
          <w:lang w:val="en-US"/>
        </w:rPr>
        <w:t>Inc</w:t>
      </w:r>
      <w:r w:rsidR="000170FC" w:rsidRPr="00583FC3">
        <w:rPr>
          <w:rStyle w:val="cs9f0a404031"/>
          <w:lang w:val="ru-RU"/>
        </w:rPr>
        <w:t xml:space="preserve">. </w:t>
      </w:r>
      <w:r w:rsidR="000170FC" w:rsidRPr="00F36600">
        <w:rPr>
          <w:rStyle w:val="cs9f0a404031"/>
          <w:lang w:val="ru-RU"/>
        </w:rPr>
        <w:t>(БійондСпринг Фармасьютікалз, Інк.), США</w:t>
      </w:r>
      <w:r w:rsidR="000170FC" w:rsidRPr="00F36600">
        <w:rPr>
          <w:rStyle w:val="cs9b0062631"/>
          <w:lang w:val="en-US"/>
        </w:rPr>
        <w:t> </w:t>
      </w:r>
    </w:p>
    <w:p w:rsidR="006818B2" w:rsidRPr="00D10FB2" w:rsidRDefault="000170FC">
      <w:pPr>
        <w:jc w:val="both"/>
        <w:rPr>
          <w:rFonts w:ascii="Arial" w:hAnsi="Arial" w:cs="Arial"/>
          <w:sz w:val="20"/>
          <w:szCs w:val="20"/>
          <w:lang w:val="ru-RU"/>
        </w:rPr>
      </w:pPr>
      <w:r w:rsidRPr="00D10FB2">
        <w:rPr>
          <w:rFonts w:ascii="Arial" w:hAnsi="Arial" w:cs="Arial"/>
          <w:sz w:val="20"/>
          <w:szCs w:val="20"/>
          <w:lang w:val="ru-RU"/>
        </w:rPr>
        <w:t>Заявник - ТОВ «С</w:t>
      </w:r>
      <w:r w:rsidR="00583FC3">
        <w:rPr>
          <w:rFonts w:ascii="Arial" w:hAnsi="Arial" w:cs="Arial"/>
          <w:sz w:val="20"/>
          <w:szCs w:val="20"/>
        </w:rPr>
        <w:t>ана</w:t>
      </w:r>
      <w:r w:rsidRPr="00D10FB2">
        <w:rPr>
          <w:rFonts w:ascii="Arial" w:hAnsi="Arial" w:cs="Arial"/>
          <w:sz w:val="20"/>
          <w:szCs w:val="20"/>
          <w:lang w:val="ru-RU"/>
        </w:rPr>
        <w:t>К</w:t>
      </w:r>
      <w:r w:rsidR="00583FC3">
        <w:rPr>
          <w:rFonts w:ascii="Arial" w:hAnsi="Arial" w:cs="Arial"/>
          <w:sz w:val="20"/>
          <w:szCs w:val="20"/>
        </w:rPr>
        <w:t>ліс</w:t>
      </w:r>
      <w:r w:rsidRPr="00D10FB2">
        <w:rPr>
          <w:rFonts w:ascii="Arial" w:hAnsi="Arial" w:cs="Arial"/>
          <w:sz w:val="20"/>
          <w:szCs w:val="20"/>
          <w:lang w:val="ru-RU"/>
        </w:rPr>
        <w:t>», Україна</w:t>
      </w:r>
    </w:p>
    <w:p w:rsidR="006818B2" w:rsidRPr="00D10FB2" w:rsidRDefault="006818B2">
      <w:pPr>
        <w:jc w:val="both"/>
        <w:rPr>
          <w:rFonts w:ascii="Arial" w:hAnsi="Arial" w:cs="Arial"/>
          <w:sz w:val="20"/>
          <w:szCs w:val="20"/>
          <w:lang w:val="ru-RU"/>
        </w:rPr>
      </w:pPr>
    </w:p>
    <w:p w:rsidR="00F36600" w:rsidRPr="007F491E" w:rsidRDefault="00F36600">
      <w:pPr>
        <w:jc w:val="both"/>
        <w:rPr>
          <w:rFonts w:ascii="Arial" w:hAnsi="Arial" w:cs="Arial"/>
          <w:sz w:val="20"/>
          <w:szCs w:val="20"/>
          <w:lang w:val="ru-RU"/>
        </w:rPr>
      </w:pPr>
    </w:p>
    <w:p w:rsidR="006818B2" w:rsidRDefault="00D10FB2" w:rsidP="00D10FB2">
      <w:pPr>
        <w:jc w:val="both"/>
      </w:pPr>
      <w:r w:rsidRPr="00D10FB2">
        <w:rPr>
          <w:rStyle w:val="cs9b0062632"/>
          <w:lang w:val="ru-RU"/>
        </w:rPr>
        <w:t xml:space="preserve">33. </w:t>
      </w:r>
      <w:r w:rsidR="000170FC" w:rsidRPr="007F491E">
        <w:rPr>
          <w:rStyle w:val="cs9b0062632"/>
          <w:lang w:val="ru-RU"/>
        </w:rPr>
        <w:t xml:space="preserve">Оновлений Протокол клінічного дослідження </w:t>
      </w:r>
      <w:r w:rsidR="000170FC">
        <w:rPr>
          <w:rStyle w:val="cs9b0062632"/>
          <w:lang w:val="en-US"/>
        </w:rPr>
        <w:t>PR</w:t>
      </w:r>
      <w:r w:rsidR="000170FC" w:rsidRPr="007F491E">
        <w:rPr>
          <w:rStyle w:val="cs9b0062632"/>
          <w:lang w:val="ru-RU"/>
        </w:rPr>
        <w:t>-30-5017-</w:t>
      </w:r>
      <w:r w:rsidR="000170FC">
        <w:rPr>
          <w:rStyle w:val="cs9b0062632"/>
          <w:lang w:val="en-US"/>
        </w:rPr>
        <w:t>C</w:t>
      </w:r>
      <w:r w:rsidR="000170FC" w:rsidRPr="007F491E">
        <w:rPr>
          <w:rStyle w:val="cs9b0062632"/>
          <w:lang w:val="ru-RU"/>
        </w:rPr>
        <w:t xml:space="preserve">, редакція 5.0 з Поправкою №4 від 27 серпня 2019 р.; Синопсис Поправки 4 до протоколу клінічного дослідження </w:t>
      </w:r>
      <w:r w:rsidR="000170FC">
        <w:rPr>
          <w:rStyle w:val="cs9b0062632"/>
          <w:lang w:val="en-US"/>
        </w:rPr>
        <w:t>PR</w:t>
      </w:r>
      <w:r w:rsidR="000170FC" w:rsidRPr="007F491E">
        <w:rPr>
          <w:rStyle w:val="cs9b0062632"/>
          <w:lang w:val="ru-RU"/>
        </w:rPr>
        <w:t>-30-5017-</w:t>
      </w:r>
      <w:r w:rsidR="000170FC">
        <w:rPr>
          <w:rStyle w:val="cs9b0062632"/>
          <w:lang w:val="en-US"/>
        </w:rPr>
        <w:t>C</w:t>
      </w:r>
      <w:r w:rsidR="000170FC" w:rsidRPr="007F491E">
        <w:rPr>
          <w:rStyle w:val="cs9b0062632"/>
          <w:lang w:val="ru-RU"/>
        </w:rPr>
        <w:t>, редакція від 27 серпня 2019 р., остаточний переклад з англійської мови на українську мову від 05 листопада 2019 р.; Брошура для дослідника з препарату Нірапариб, редакція №10.0 від 10 жовтня 2019 р.; Інформація для пацієнта та форма інформованої згоди на участь у дослідженні, остаточна редакція 7.0 для України від 26 грудня 2019 р., остаточний переклад з англійської мови на російську мову від 09 січня 2020 р., остаточний переклад з англійської мови на українську мову від 09 січня 2020 р.</w:t>
      </w:r>
      <w:r w:rsidR="000170FC" w:rsidRPr="007F491E">
        <w:rPr>
          <w:rStyle w:val="cs9f0a404032"/>
          <w:lang w:val="ru-RU"/>
        </w:rPr>
        <w:t xml:space="preserve"> до протоколу клінічного дослідження «Рандомізоване подвійно сліпе плацебо-контрольоване багатоцентрове дослідження 3 фази з оцінки підтримуючої терапії </w:t>
      </w:r>
      <w:r w:rsidR="000170FC" w:rsidRPr="007F491E">
        <w:rPr>
          <w:rStyle w:val="cs9b0062632"/>
          <w:lang w:val="ru-RU"/>
        </w:rPr>
        <w:t>нірапарибом</w:t>
      </w:r>
      <w:r w:rsidR="000170FC" w:rsidRPr="007F491E">
        <w:rPr>
          <w:rStyle w:val="cs9f0a404032"/>
          <w:lang w:val="ru-RU"/>
        </w:rPr>
        <w:t xml:space="preserve"> у пацієнток із поширеним раком яєчників, у яких було зареєстровано відповідь на терапію першої лінії із застосуванням хіміотерапевтичних препаратів на основі платини», код </w:t>
      </w:r>
      <w:r w:rsidR="007F491E" w:rsidRPr="007F491E">
        <w:rPr>
          <w:rStyle w:val="cs9f0a404032"/>
          <w:lang w:val="ru-RU"/>
        </w:rPr>
        <w:t>дослідження</w:t>
      </w:r>
      <w:r w:rsidR="000170FC" w:rsidRPr="007F491E">
        <w:rPr>
          <w:rStyle w:val="cs9f0a404032"/>
          <w:lang w:val="ru-RU"/>
        </w:rPr>
        <w:t xml:space="preserve"> </w:t>
      </w:r>
      <w:r w:rsidR="000170FC">
        <w:rPr>
          <w:rStyle w:val="cs9b0062632"/>
          <w:lang w:val="en-US"/>
        </w:rPr>
        <w:t>PR</w:t>
      </w:r>
      <w:r w:rsidR="000170FC" w:rsidRPr="007F491E">
        <w:rPr>
          <w:rStyle w:val="cs9b0062632"/>
          <w:lang w:val="ru-RU"/>
        </w:rPr>
        <w:t>-30-5017-</w:t>
      </w:r>
      <w:r w:rsidR="000170FC">
        <w:rPr>
          <w:rStyle w:val="cs9b0062632"/>
          <w:lang w:val="en-US"/>
        </w:rPr>
        <w:t>C</w:t>
      </w:r>
      <w:r w:rsidR="000170FC" w:rsidRPr="007F491E">
        <w:rPr>
          <w:rStyle w:val="cs9f0a404032"/>
          <w:lang w:val="ru-RU"/>
        </w:rPr>
        <w:t xml:space="preserve">, редакція 4.0 з Поправкою </w:t>
      </w:r>
      <w:r w:rsidR="000170FC" w:rsidRPr="00F36600">
        <w:rPr>
          <w:rStyle w:val="cs9f0a404032"/>
          <w:lang w:val="ru-RU"/>
        </w:rPr>
        <w:t xml:space="preserve">№3 від 12 лютого 2018 р.; спонсор - </w:t>
      </w:r>
      <w:r w:rsidR="000170FC" w:rsidRPr="00F36600">
        <w:rPr>
          <w:rStyle w:val="cs7d567a252"/>
          <w:lang w:val="ru-RU"/>
        </w:rPr>
        <w:t>«</w:t>
      </w:r>
      <w:r w:rsidR="000170FC" w:rsidRPr="00F36600">
        <w:rPr>
          <w:rStyle w:val="cs9f0a404032"/>
          <w:lang w:val="ru-RU"/>
        </w:rPr>
        <w:t>ТЕСАРО Інкорпорейтед</w:t>
      </w:r>
      <w:r w:rsidR="000170FC" w:rsidRPr="00F36600">
        <w:rPr>
          <w:rStyle w:val="cs7d567a252"/>
          <w:lang w:val="ru-RU"/>
        </w:rPr>
        <w:t>»</w:t>
      </w:r>
      <w:r w:rsidR="000170FC" w:rsidRPr="00F36600">
        <w:rPr>
          <w:rStyle w:val="cs9f0a404032"/>
          <w:lang w:val="ru-RU"/>
        </w:rPr>
        <w:t>, США</w:t>
      </w:r>
      <w:r w:rsidR="000170FC" w:rsidRPr="00F36600">
        <w:rPr>
          <w:rStyle w:val="cs9b0062632"/>
          <w:lang w:val="en-US"/>
        </w:rPr>
        <w:t> </w:t>
      </w:r>
    </w:p>
    <w:p w:rsidR="006818B2" w:rsidRPr="007F491E" w:rsidRDefault="000170FC">
      <w:pPr>
        <w:jc w:val="both"/>
        <w:rPr>
          <w:rFonts w:ascii="Arial" w:hAnsi="Arial" w:cs="Arial"/>
          <w:sz w:val="20"/>
          <w:szCs w:val="20"/>
          <w:lang w:val="ru-RU"/>
        </w:rPr>
      </w:pPr>
      <w:r w:rsidRPr="007F491E">
        <w:rPr>
          <w:rFonts w:ascii="Arial" w:hAnsi="Arial" w:cs="Arial"/>
          <w:sz w:val="20"/>
          <w:szCs w:val="20"/>
          <w:lang w:val="ru-RU"/>
        </w:rPr>
        <w:t>Заявник - ТОВАРИСТВО З ОБМЕЖЕНОЮ ВІДПОВІДАЛЬНІСТЮ «ПІ ЕС АЙ-УКРАЇНА»</w:t>
      </w:r>
    </w:p>
    <w:p w:rsidR="006818B2" w:rsidRPr="007F491E" w:rsidRDefault="006818B2">
      <w:pPr>
        <w:jc w:val="both"/>
        <w:rPr>
          <w:rFonts w:ascii="Arial" w:hAnsi="Arial" w:cs="Arial"/>
          <w:sz w:val="20"/>
          <w:szCs w:val="20"/>
          <w:lang w:val="ru-RU"/>
        </w:rPr>
      </w:pPr>
    </w:p>
    <w:p w:rsidR="006818B2" w:rsidRPr="007F491E" w:rsidRDefault="006818B2">
      <w:pPr>
        <w:jc w:val="both"/>
        <w:rPr>
          <w:rFonts w:ascii="Arial" w:hAnsi="Arial" w:cs="Arial"/>
          <w:sz w:val="20"/>
          <w:szCs w:val="20"/>
          <w:lang w:val="ru-RU"/>
        </w:rPr>
      </w:pPr>
    </w:p>
    <w:p w:rsidR="006818B2" w:rsidRDefault="00D10FB2" w:rsidP="00D10FB2">
      <w:pPr>
        <w:jc w:val="both"/>
      </w:pPr>
      <w:r w:rsidRPr="00D10FB2">
        <w:rPr>
          <w:rStyle w:val="cs9b0062633"/>
          <w:lang w:val="ru-RU"/>
        </w:rPr>
        <w:t xml:space="preserve">34. </w:t>
      </w:r>
      <w:r w:rsidR="000170FC" w:rsidRPr="007F491E">
        <w:rPr>
          <w:rStyle w:val="cs9b0062633"/>
          <w:lang w:val="ru-RU"/>
        </w:rPr>
        <w:t>Оновлений протокол клінічного випробування МК-3475-204 з інкорпорованою поправкою 04 від 22 листопада 2019 року, англійською мовою; Інформація та документ про інформовану згоду пацієнта, для України українською мовою, версія 10.0 від 03 січня 2020 року; Інформація та документ про інформовану згоду пацієнта, для України російською мовою, версія 10.0 від 03 січня 2020 року</w:t>
      </w:r>
      <w:r w:rsidR="000170FC" w:rsidRPr="007F491E">
        <w:rPr>
          <w:rStyle w:val="cs9f0a404033"/>
          <w:lang w:val="ru-RU"/>
        </w:rPr>
        <w:t xml:space="preserve"> до протоколу клінічного випробування «Рандомізоване, відкрите клінічне дослідження ІІІ фази порівняння </w:t>
      </w:r>
      <w:r w:rsidR="000170FC" w:rsidRPr="007F491E">
        <w:rPr>
          <w:rStyle w:val="cs9b0062633"/>
          <w:lang w:val="ru-RU"/>
        </w:rPr>
        <w:t>пембролізумаб</w:t>
      </w:r>
      <w:r w:rsidR="000170FC" w:rsidRPr="007F491E">
        <w:rPr>
          <w:rStyle w:val="cs9f0a404033"/>
          <w:lang w:val="ru-RU"/>
        </w:rPr>
        <w:t xml:space="preserve">у та брентуксимабу ведотину у пацієнтів з рецидивуючою або </w:t>
      </w:r>
      <w:r w:rsidR="000170FC" w:rsidRPr="007F491E">
        <w:rPr>
          <w:rStyle w:val="cs9f0a404033"/>
          <w:lang w:val="ru-RU"/>
        </w:rPr>
        <w:lastRenderedPageBreak/>
        <w:t xml:space="preserve">резистентною до лікування класичною лімфомою Ходжкіна», код дослідження </w:t>
      </w:r>
      <w:r w:rsidR="000170FC">
        <w:rPr>
          <w:rStyle w:val="cs9b0062633"/>
          <w:lang w:val="en-US"/>
        </w:rPr>
        <w:t>MK</w:t>
      </w:r>
      <w:r w:rsidR="000170FC" w:rsidRPr="007F491E">
        <w:rPr>
          <w:rStyle w:val="cs9b0062633"/>
          <w:lang w:val="ru-RU"/>
        </w:rPr>
        <w:t>-3475-204</w:t>
      </w:r>
      <w:r w:rsidR="000170FC" w:rsidRPr="007F491E">
        <w:rPr>
          <w:rStyle w:val="cs9f0a404033"/>
          <w:lang w:val="ru-RU"/>
        </w:rPr>
        <w:t xml:space="preserve">, версія з інкорпорованою поправкою 03 від 16 листопада 2017 року; спонсор - «Мерк Шарп Енд Доум Корп.», дочірнє підприємство «Мерк Енд Ко.,Інк.» </w:t>
      </w:r>
      <w:r w:rsidR="000170FC">
        <w:rPr>
          <w:rStyle w:val="cs9f0a404033"/>
          <w:lang w:val="en-US"/>
        </w:rPr>
        <w:t>(Merck Sharp &amp; Dohme Corp., a subsidiary of Merck &amp; Co., Inc.), США</w:t>
      </w:r>
      <w:r w:rsidR="000170FC" w:rsidRPr="00F36600">
        <w:rPr>
          <w:rStyle w:val="cs9b0062633"/>
          <w:lang w:val="en-US"/>
        </w:rPr>
        <w:t> </w:t>
      </w:r>
    </w:p>
    <w:p w:rsidR="006818B2" w:rsidRPr="007F491E" w:rsidRDefault="000170FC">
      <w:pPr>
        <w:jc w:val="both"/>
        <w:rPr>
          <w:rFonts w:ascii="Arial" w:hAnsi="Arial" w:cs="Arial"/>
          <w:sz w:val="20"/>
          <w:szCs w:val="20"/>
          <w:lang w:val="ru-RU"/>
        </w:rPr>
      </w:pPr>
      <w:r w:rsidRPr="007F491E">
        <w:rPr>
          <w:rFonts w:ascii="Arial" w:hAnsi="Arial" w:cs="Arial"/>
          <w:sz w:val="20"/>
          <w:szCs w:val="20"/>
          <w:lang w:val="ru-RU"/>
        </w:rPr>
        <w:t>Заявник - Товариство з обмеженою відповідальністю «МСД Україна»</w:t>
      </w:r>
    </w:p>
    <w:p w:rsidR="006818B2" w:rsidRPr="007F491E" w:rsidRDefault="006818B2">
      <w:pPr>
        <w:jc w:val="both"/>
        <w:rPr>
          <w:rFonts w:ascii="Arial" w:hAnsi="Arial" w:cs="Arial"/>
          <w:sz w:val="20"/>
          <w:szCs w:val="20"/>
          <w:lang w:val="ru-RU"/>
        </w:rPr>
      </w:pPr>
    </w:p>
    <w:p w:rsidR="006818B2" w:rsidRPr="007F491E" w:rsidRDefault="006818B2">
      <w:pPr>
        <w:jc w:val="both"/>
        <w:rPr>
          <w:rFonts w:ascii="Arial" w:hAnsi="Arial" w:cs="Arial"/>
          <w:sz w:val="20"/>
          <w:szCs w:val="20"/>
          <w:lang w:val="ru-RU"/>
        </w:rPr>
      </w:pPr>
    </w:p>
    <w:p w:rsidR="006818B2" w:rsidRDefault="00D10FB2" w:rsidP="00D10FB2">
      <w:pPr>
        <w:jc w:val="both"/>
      </w:pPr>
      <w:r w:rsidRPr="00D10FB2">
        <w:rPr>
          <w:rStyle w:val="cs9b0062634"/>
          <w:lang w:val="ru-RU"/>
        </w:rPr>
        <w:t xml:space="preserve">35. </w:t>
      </w:r>
      <w:r w:rsidR="000170FC" w:rsidRPr="007F491E">
        <w:rPr>
          <w:rStyle w:val="cs9b0062634"/>
          <w:lang w:val="ru-RU"/>
        </w:rPr>
        <w:t xml:space="preserve">Оновлений протокол клінічного випробування </w:t>
      </w:r>
      <w:r w:rsidR="000170FC">
        <w:rPr>
          <w:rStyle w:val="cs9b0062634"/>
          <w:lang w:val="en-US"/>
        </w:rPr>
        <w:t>MK</w:t>
      </w:r>
      <w:r w:rsidR="000170FC" w:rsidRPr="007F491E">
        <w:rPr>
          <w:rStyle w:val="cs9b0062634"/>
          <w:lang w:val="ru-RU"/>
        </w:rPr>
        <w:t xml:space="preserve">-3475-859, з інкорпорованою поправкою 02 від 12 грудня 2019 року, англійською мовою; Інформація та документ про інформовану згоду для пацієнта, Україна, МК-3475-859, версія 06 від 13 січня 2020 року, українською мовою; Інформація та документ про інформовану згоду для пацієнта, Україна, МК-3475-859, версія 06 від 13 січня 2020 року, російською мовою; Інформаційний листок і документ про інформовану згоду на майбутнє біомедичне дослідження, Україна, </w:t>
      </w:r>
      <w:r w:rsidR="000170FC">
        <w:rPr>
          <w:rStyle w:val="cs9b0062634"/>
          <w:lang w:val="en-US"/>
        </w:rPr>
        <w:t>MK</w:t>
      </w:r>
      <w:r w:rsidR="000170FC" w:rsidRPr="007F491E">
        <w:rPr>
          <w:rStyle w:val="cs9b0062634"/>
          <w:lang w:val="ru-RU"/>
        </w:rPr>
        <w:t xml:space="preserve">-3475-859, версія 01 від 13 січня 2020 року, українською мовою; Інформаційний листок і документ про інформовану згоду на майбутнє біомедичне дослідження, Україна, </w:t>
      </w:r>
      <w:r w:rsidR="000170FC">
        <w:rPr>
          <w:rStyle w:val="cs9b0062634"/>
          <w:lang w:val="en-US"/>
        </w:rPr>
        <w:t>MK</w:t>
      </w:r>
      <w:r w:rsidR="000170FC" w:rsidRPr="007F491E">
        <w:rPr>
          <w:rStyle w:val="cs9b0062634"/>
          <w:lang w:val="ru-RU"/>
        </w:rPr>
        <w:t xml:space="preserve">-3475-859, версія 01 від 13 січня 2020 року, російською мовою </w:t>
      </w:r>
      <w:r w:rsidR="000170FC" w:rsidRPr="007F491E">
        <w:rPr>
          <w:rStyle w:val="cs9f0a404034"/>
          <w:lang w:val="ru-RU"/>
        </w:rPr>
        <w:t xml:space="preserve">до протоколу клінічного дослідження «Рандомізоване, подвійне сліпе клінічне дослідження фази 3 </w:t>
      </w:r>
      <w:r w:rsidR="000170FC" w:rsidRPr="007F491E">
        <w:rPr>
          <w:rStyle w:val="cs9b0062634"/>
          <w:lang w:val="ru-RU"/>
        </w:rPr>
        <w:t>пембролізумабу (</w:t>
      </w:r>
      <w:r w:rsidR="000170FC">
        <w:rPr>
          <w:rStyle w:val="cs9b0062634"/>
          <w:lang w:val="en-US"/>
        </w:rPr>
        <w:t>MK</w:t>
      </w:r>
      <w:r w:rsidR="000170FC" w:rsidRPr="007F491E">
        <w:rPr>
          <w:rStyle w:val="cs9b0062634"/>
          <w:lang w:val="ru-RU"/>
        </w:rPr>
        <w:t>-3475)</w:t>
      </w:r>
      <w:r w:rsidR="000170FC" w:rsidRPr="007F491E">
        <w:rPr>
          <w:rStyle w:val="cs9f0a404034"/>
          <w:lang w:val="ru-RU"/>
        </w:rPr>
        <w:t xml:space="preserve"> у комбінації з хіміотерапією у порівнянні з плацебо у комбінації з хіміотерапією в якості лікування першої лінії у пацієнтів з </w:t>
      </w:r>
      <w:r w:rsidR="000170FC">
        <w:rPr>
          <w:rStyle w:val="cs9f0a404034"/>
          <w:lang w:val="en-US"/>
        </w:rPr>
        <w:t>HER</w:t>
      </w:r>
      <w:r w:rsidR="000170FC" w:rsidRPr="007F491E">
        <w:rPr>
          <w:rStyle w:val="cs9f0a404034"/>
          <w:lang w:val="ru-RU"/>
        </w:rPr>
        <w:t>2-негативною, попередньо нелікованою, неоперабельною або метастатичною аденокарциномою шлунку або гастроезофагеального з’єднання (</w:t>
      </w:r>
      <w:r w:rsidR="000170FC">
        <w:rPr>
          <w:rStyle w:val="cs9f0a404034"/>
          <w:lang w:val="en-US"/>
        </w:rPr>
        <w:t>KEYNOTE</w:t>
      </w:r>
      <w:r w:rsidR="000170FC" w:rsidRPr="007F491E">
        <w:rPr>
          <w:rStyle w:val="cs9f0a404034"/>
          <w:lang w:val="ru-RU"/>
        </w:rPr>
        <w:t xml:space="preserve">-859).», код </w:t>
      </w:r>
      <w:r w:rsidR="007F491E" w:rsidRPr="007F491E">
        <w:rPr>
          <w:rStyle w:val="cs9f0a404034"/>
          <w:lang w:val="ru-RU"/>
        </w:rPr>
        <w:t>дослідження</w:t>
      </w:r>
      <w:r w:rsidR="000170FC" w:rsidRPr="007F491E">
        <w:rPr>
          <w:rStyle w:val="cs9f0a404034"/>
          <w:lang w:val="ru-RU"/>
        </w:rPr>
        <w:t xml:space="preserve"> </w:t>
      </w:r>
      <w:r w:rsidR="000170FC">
        <w:rPr>
          <w:rStyle w:val="cs9b0062634"/>
          <w:lang w:val="en-US"/>
        </w:rPr>
        <w:t>MK</w:t>
      </w:r>
      <w:r w:rsidR="000170FC" w:rsidRPr="007F491E">
        <w:rPr>
          <w:rStyle w:val="cs9b0062634"/>
          <w:lang w:val="ru-RU"/>
        </w:rPr>
        <w:t>-3475-859</w:t>
      </w:r>
      <w:r w:rsidR="000170FC" w:rsidRPr="007F491E">
        <w:rPr>
          <w:rStyle w:val="cs9f0a404034"/>
          <w:lang w:val="ru-RU"/>
        </w:rPr>
        <w:t>, з інкорпорованою поправкою 01 від 20 листопада 2018 року; спонсор - «Мерк Шарп Енд Доум Корп.», дочірнє підприємство «Мерк Енд Ко., Інк.», США (</w:t>
      </w:r>
      <w:r w:rsidR="000170FC">
        <w:rPr>
          <w:rStyle w:val="cs9f0a404034"/>
          <w:lang w:val="en-US"/>
        </w:rPr>
        <w:t>Merck</w:t>
      </w:r>
      <w:r w:rsidR="000170FC" w:rsidRPr="007F491E">
        <w:rPr>
          <w:rStyle w:val="cs9f0a404034"/>
          <w:lang w:val="ru-RU"/>
        </w:rPr>
        <w:t xml:space="preserve"> </w:t>
      </w:r>
      <w:r w:rsidR="000170FC">
        <w:rPr>
          <w:rStyle w:val="cs9f0a404034"/>
          <w:lang w:val="en-US"/>
        </w:rPr>
        <w:t>Sharp</w:t>
      </w:r>
      <w:r w:rsidR="000170FC" w:rsidRPr="007F491E">
        <w:rPr>
          <w:rStyle w:val="cs9f0a404034"/>
          <w:lang w:val="ru-RU"/>
        </w:rPr>
        <w:t xml:space="preserve"> &amp; </w:t>
      </w:r>
      <w:r w:rsidR="000170FC">
        <w:rPr>
          <w:rStyle w:val="cs9f0a404034"/>
          <w:lang w:val="en-US"/>
        </w:rPr>
        <w:t>Dohme</w:t>
      </w:r>
      <w:r w:rsidR="000170FC" w:rsidRPr="007F491E">
        <w:rPr>
          <w:rStyle w:val="cs9f0a404034"/>
          <w:lang w:val="ru-RU"/>
        </w:rPr>
        <w:t xml:space="preserve"> </w:t>
      </w:r>
      <w:r w:rsidR="000170FC">
        <w:rPr>
          <w:rStyle w:val="cs9f0a404034"/>
          <w:lang w:val="en-US"/>
        </w:rPr>
        <w:t>Corp</w:t>
      </w:r>
      <w:r w:rsidR="000170FC" w:rsidRPr="007F491E">
        <w:rPr>
          <w:rStyle w:val="cs9f0a404034"/>
          <w:lang w:val="ru-RU"/>
        </w:rPr>
        <w:t xml:space="preserve">., </w:t>
      </w:r>
      <w:r w:rsidR="000170FC">
        <w:rPr>
          <w:rStyle w:val="cs9f0a404034"/>
          <w:lang w:val="en-US"/>
        </w:rPr>
        <w:t>a</w:t>
      </w:r>
      <w:r w:rsidR="000170FC" w:rsidRPr="007F491E">
        <w:rPr>
          <w:rStyle w:val="cs9f0a404034"/>
          <w:lang w:val="ru-RU"/>
        </w:rPr>
        <w:t xml:space="preserve"> </w:t>
      </w:r>
      <w:r w:rsidR="000170FC">
        <w:rPr>
          <w:rStyle w:val="cs9f0a404034"/>
          <w:lang w:val="en-US"/>
        </w:rPr>
        <w:t>subsidiary</w:t>
      </w:r>
      <w:r w:rsidR="000170FC" w:rsidRPr="007F491E">
        <w:rPr>
          <w:rStyle w:val="cs9f0a404034"/>
          <w:lang w:val="ru-RU"/>
        </w:rPr>
        <w:t xml:space="preserve"> </w:t>
      </w:r>
      <w:r w:rsidR="000170FC">
        <w:rPr>
          <w:rStyle w:val="cs9f0a404034"/>
          <w:lang w:val="en-US"/>
        </w:rPr>
        <w:t>of</w:t>
      </w:r>
      <w:r w:rsidR="000170FC" w:rsidRPr="007F491E">
        <w:rPr>
          <w:rStyle w:val="cs9f0a404034"/>
          <w:lang w:val="ru-RU"/>
        </w:rPr>
        <w:t xml:space="preserve"> </w:t>
      </w:r>
      <w:r w:rsidR="000170FC">
        <w:rPr>
          <w:rStyle w:val="cs9f0a404034"/>
          <w:lang w:val="en-US"/>
        </w:rPr>
        <w:t>Merck</w:t>
      </w:r>
      <w:r w:rsidR="000170FC" w:rsidRPr="007F491E">
        <w:rPr>
          <w:rStyle w:val="cs9f0a404034"/>
          <w:lang w:val="ru-RU"/>
        </w:rPr>
        <w:t xml:space="preserve"> &amp; </w:t>
      </w:r>
      <w:r w:rsidR="000170FC">
        <w:rPr>
          <w:rStyle w:val="cs9f0a404034"/>
          <w:lang w:val="en-US"/>
        </w:rPr>
        <w:t>Co</w:t>
      </w:r>
      <w:r w:rsidR="000170FC" w:rsidRPr="007F491E">
        <w:rPr>
          <w:rStyle w:val="cs9f0a404034"/>
          <w:lang w:val="ru-RU"/>
        </w:rPr>
        <w:t xml:space="preserve">., </w:t>
      </w:r>
      <w:r w:rsidR="000170FC">
        <w:rPr>
          <w:rStyle w:val="cs9f0a404034"/>
          <w:lang w:val="en-US"/>
        </w:rPr>
        <w:t>Inc</w:t>
      </w:r>
      <w:r w:rsidR="000170FC" w:rsidRPr="007F491E">
        <w:rPr>
          <w:rStyle w:val="cs9f0a404034"/>
          <w:lang w:val="ru-RU"/>
        </w:rPr>
        <w:t xml:space="preserve">., </w:t>
      </w:r>
      <w:r w:rsidR="000170FC">
        <w:rPr>
          <w:rStyle w:val="cs9f0a404034"/>
          <w:lang w:val="en-US"/>
        </w:rPr>
        <w:t>USA</w:t>
      </w:r>
      <w:r w:rsidR="000170FC" w:rsidRPr="007F491E">
        <w:rPr>
          <w:rStyle w:val="cs9f0a404034"/>
          <w:lang w:val="ru-RU"/>
        </w:rPr>
        <w:t xml:space="preserve">) </w:t>
      </w:r>
      <w:r w:rsidR="000170FC" w:rsidRPr="00F36600">
        <w:rPr>
          <w:rStyle w:val="cs9b0062634"/>
          <w:lang w:val="en-US"/>
        </w:rPr>
        <w:t> </w:t>
      </w:r>
    </w:p>
    <w:p w:rsidR="006818B2" w:rsidRPr="007F491E" w:rsidRDefault="000170FC">
      <w:pPr>
        <w:jc w:val="both"/>
        <w:rPr>
          <w:rFonts w:ascii="Arial" w:hAnsi="Arial" w:cs="Arial"/>
          <w:sz w:val="20"/>
          <w:szCs w:val="20"/>
          <w:lang w:val="ru-RU"/>
        </w:rPr>
      </w:pPr>
      <w:r w:rsidRPr="007F491E">
        <w:rPr>
          <w:rFonts w:ascii="Arial" w:hAnsi="Arial" w:cs="Arial"/>
          <w:sz w:val="20"/>
          <w:szCs w:val="20"/>
          <w:lang w:val="ru-RU"/>
        </w:rPr>
        <w:t>Заявник - Товариство з обмеженою відповідальністю «МСД Україна»</w:t>
      </w:r>
    </w:p>
    <w:p w:rsidR="006818B2" w:rsidRPr="007F491E" w:rsidRDefault="006818B2">
      <w:pPr>
        <w:jc w:val="both"/>
        <w:rPr>
          <w:rFonts w:ascii="Arial" w:hAnsi="Arial" w:cs="Arial"/>
          <w:sz w:val="20"/>
          <w:szCs w:val="20"/>
          <w:lang w:val="ru-RU"/>
        </w:rPr>
      </w:pPr>
    </w:p>
    <w:p w:rsidR="006818B2" w:rsidRPr="007F491E" w:rsidRDefault="006818B2">
      <w:pPr>
        <w:jc w:val="both"/>
        <w:rPr>
          <w:rFonts w:ascii="Arial" w:hAnsi="Arial" w:cs="Arial"/>
          <w:sz w:val="20"/>
          <w:szCs w:val="20"/>
          <w:lang w:val="ru-RU"/>
        </w:rPr>
      </w:pPr>
    </w:p>
    <w:p w:rsidR="006818B2" w:rsidRDefault="00D10FB2" w:rsidP="00D10FB2">
      <w:pPr>
        <w:jc w:val="both"/>
      </w:pPr>
      <w:r w:rsidRPr="00D10FB2">
        <w:rPr>
          <w:rStyle w:val="cs9b0062635"/>
          <w:lang w:val="ru-RU"/>
        </w:rPr>
        <w:t xml:space="preserve">36. </w:t>
      </w:r>
      <w:r w:rsidR="000170FC" w:rsidRPr="00583FC3">
        <w:rPr>
          <w:rStyle w:val="cs9b0062635"/>
          <w:lang w:val="ru-RU"/>
        </w:rPr>
        <w:t xml:space="preserve">Інформація та форма згоди для дорослих учасників дослідження, локальна версія номер 7.0 для України українською та російською мовами, дата версії 26 грудня 2019 року - на основі </w:t>
      </w:r>
      <w:r w:rsidR="000170FC">
        <w:rPr>
          <w:rStyle w:val="cs9b0062635"/>
          <w:lang w:val="en-US"/>
        </w:rPr>
        <w:t>M</w:t>
      </w:r>
      <w:r w:rsidR="000170FC" w:rsidRPr="00583FC3">
        <w:rPr>
          <w:rStyle w:val="cs9b0062635"/>
          <w:lang w:val="ru-RU"/>
        </w:rPr>
        <w:t xml:space="preserve">астер версії номер 10.0 від 29 листопада 2019 року, додатку 1 </w:t>
      </w:r>
      <w:r w:rsidR="000170FC">
        <w:rPr>
          <w:rStyle w:val="cs9b0062635"/>
          <w:lang w:val="en-US"/>
        </w:rPr>
        <w:t>M</w:t>
      </w:r>
      <w:r w:rsidR="000170FC" w:rsidRPr="00583FC3">
        <w:rPr>
          <w:rStyle w:val="cs9b0062635"/>
          <w:lang w:val="ru-RU"/>
        </w:rPr>
        <w:t xml:space="preserve">астер версії номер 10.0 від 29 листопада 2019 року, додатку 2 </w:t>
      </w:r>
      <w:r w:rsidR="000170FC">
        <w:rPr>
          <w:rStyle w:val="cs9b0062635"/>
          <w:lang w:val="en-US"/>
        </w:rPr>
        <w:t>M</w:t>
      </w:r>
      <w:r w:rsidR="000170FC" w:rsidRPr="00583FC3">
        <w:rPr>
          <w:rStyle w:val="cs9b0062635"/>
          <w:lang w:val="ru-RU"/>
        </w:rPr>
        <w:t xml:space="preserve">астер версії номер 10.0 від 29 листопада 2019 року та додатку 3 </w:t>
      </w:r>
      <w:r w:rsidR="000170FC">
        <w:rPr>
          <w:rStyle w:val="cs9b0062635"/>
          <w:lang w:val="en-US"/>
        </w:rPr>
        <w:t>M</w:t>
      </w:r>
      <w:r w:rsidR="000170FC" w:rsidRPr="00583FC3">
        <w:rPr>
          <w:rStyle w:val="cs9b0062635"/>
          <w:lang w:val="ru-RU"/>
        </w:rPr>
        <w:t>астер версії номер 10.0 від 29 листопада 2019 року</w:t>
      </w:r>
      <w:r w:rsidR="000170FC" w:rsidRPr="00583FC3">
        <w:rPr>
          <w:rStyle w:val="cs9f0a404035"/>
          <w:lang w:val="ru-RU"/>
        </w:rPr>
        <w:t xml:space="preserve"> до протоколу клінічного дослідження «Міжнародне, багатоцентрове, рандомізоване, відкрите дослідження фази 3 препарату </w:t>
      </w:r>
      <w:r w:rsidR="000170FC">
        <w:rPr>
          <w:rStyle w:val="cs9b0062635"/>
          <w:lang w:val="en-US"/>
        </w:rPr>
        <w:t>MEDI</w:t>
      </w:r>
      <w:r w:rsidR="000170FC" w:rsidRPr="00583FC3">
        <w:rPr>
          <w:rStyle w:val="cs9b0062635"/>
          <w:lang w:val="ru-RU"/>
        </w:rPr>
        <w:t>4736</w:t>
      </w:r>
      <w:r w:rsidR="000170FC" w:rsidRPr="00583FC3">
        <w:rPr>
          <w:rStyle w:val="cs9f0a404035"/>
          <w:lang w:val="ru-RU"/>
        </w:rPr>
        <w:t xml:space="preserve"> в комбінації з Тремелімумабом у порівнянні зі стандартною платиновмісною хіміотерапією для 1-ї лінії лікування пацієнтів з поширеним або метастатичним недрібноклітинним раком легенів (НДКРЛ) (</w:t>
      </w:r>
      <w:r w:rsidR="000170FC">
        <w:rPr>
          <w:rStyle w:val="cs9f0a404035"/>
          <w:lang w:val="en-US"/>
        </w:rPr>
        <w:t>NEPTUNE</w:t>
      </w:r>
      <w:r w:rsidR="000170FC" w:rsidRPr="00583FC3">
        <w:rPr>
          <w:rStyle w:val="cs9f0a404035"/>
          <w:lang w:val="ru-RU"/>
        </w:rPr>
        <w:t xml:space="preserve">)», код </w:t>
      </w:r>
      <w:r w:rsidR="007F491E" w:rsidRPr="00583FC3">
        <w:rPr>
          <w:rStyle w:val="cs9f0a404035"/>
          <w:lang w:val="ru-RU"/>
        </w:rPr>
        <w:t>дослідження</w:t>
      </w:r>
      <w:r w:rsidR="000170FC" w:rsidRPr="00583FC3">
        <w:rPr>
          <w:rStyle w:val="cs9f0a404035"/>
          <w:lang w:val="ru-RU"/>
        </w:rPr>
        <w:t xml:space="preserve"> </w:t>
      </w:r>
      <w:r w:rsidR="000170FC">
        <w:rPr>
          <w:rStyle w:val="cs9b0062635"/>
          <w:lang w:val="en-US"/>
        </w:rPr>
        <w:t>D</w:t>
      </w:r>
      <w:r w:rsidR="000170FC" w:rsidRPr="00583FC3">
        <w:rPr>
          <w:rStyle w:val="cs9b0062635"/>
          <w:lang w:val="ru-RU"/>
        </w:rPr>
        <w:t>419</w:t>
      </w:r>
      <w:r w:rsidR="000170FC">
        <w:rPr>
          <w:rStyle w:val="cs9b0062635"/>
          <w:lang w:val="en-US"/>
        </w:rPr>
        <w:t>AC</w:t>
      </w:r>
      <w:r w:rsidR="000170FC" w:rsidRPr="00583FC3">
        <w:rPr>
          <w:rStyle w:val="cs9b0062635"/>
          <w:lang w:val="ru-RU"/>
        </w:rPr>
        <w:t>00003</w:t>
      </w:r>
      <w:r w:rsidR="000170FC" w:rsidRPr="00583FC3">
        <w:rPr>
          <w:rStyle w:val="cs9f0a404035"/>
          <w:lang w:val="ru-RU"/>
        </w:rPr>
        <w:t xml:space="preserve">, версія 8.0 від 03 квітня 2019 року; спонсор - </w:t>
      </w:r>
      <w:r w:rsidR="000170FC">
        <w:rPr>
          <w:rStyle w:val="cs9f0a404035"/>
          <w:lang w:val="en-US"/>
        </w:rPr>
        <w:t>AstraZeneca</w:t>
      </w:r>
      <w:r w:rsidR="000170FC" w:rsidRPr="00583FC3">
        <w:rPr>
          <w:rStyle w:val="cs9f0a404035"/>
          <w:lang w:val="ru-RU"/>
        </w:rPr>
        <w:t xml:space="preserve"> </w:t>
      </w:r>
      <w:r w:rsidR="000170FC">
        <w:rPr>
          <w:rStyle w:val="cs9f0a404035"/>
          <w:lang w:val="en-US"/>
        </w:rPr>
        <w:t>AB</w:t>
      </w:r>
      <w:r w:rsidR="000170FC" w:rsidRPr="00583FC3">
        <w:rPr>
          <w:rStyle w:val="cs9f0a404035"/>
          <w:lang w:val="ru-RU"/>
        </w:rPr>
        <w:t xml:space="preserve">, </w:t>
      </w:r>
      <w:r w:rsidR="000170FC">
        <w:rPr>
          <w:rStyle w:val="cs9f0a404035"/>
          <w:lang w:val="en-US"/>
        </w:rPr>
        <w:t>Sweden</w:t>
      </w:r>
    </w:p>
    <w:p w:rsidR="006818B2" w:rsidRPr="00D10FB2" w:rsidRDefault="000170FC">
      <w:pPr>
        <w:jc w:val="both"/>
        <w:rPr>
          <w:rFonts w:ascii="Arial" w:hAnsi="Arial" w:cs="Arial"/>
          <w:sz w:val="20"/>
          <w:szCs w:val="20"/>
        </w:rPr>
      </w:pPr>
      <w:r w:rsidRPr="00D10FB2">
        <w:rPr>
          <w:rFonts w:ascii="Arial" w:hAnsi="Arial" w:cs="Arial"/>
          <w:sz w:val="20"/>
          <w:szCs w:val="20"/>
        </w:rPr>
        <w:t>Заявник - ТОВ «АСТРАЗЕНЕКА УКРАЇНА»</w:t>
      </w:r>
    </w:p>
    <w:p w:rsidR="006818B2" w:rsidRPr="00D10FB2" w:rsidRDefault="006818B2">
      <w:pPr>
        <w:jc w:val="both"/>
        <w:rPr>
          <w:rFonts w:ascii="Arial" w:hAnsi="Arial" w:cs="Arial"/>
          <w:sz w:val="20"/>
          <w:szCs w:val="20"/>
        </w:rPr>
      </w:pPr>
    </w:p>
    <w:p w:rsidR="006818B2" w:rsidRPr="00D10FB2" w:rsidRDefault="006818B2">
      <w:pPr>
        <w:jc w:val="both"/>
        <w:rPr>
          <w:rFonts w:ascii="Arial" w:hAnsi="Arial" w:cs="Arial"/>
          <w:sz w:val="20"/>
          <w:szCs w:val="20"/>
        </w:rPr>
      </w:pPr>
    </w:p>
    <w:p w:rsidR="006818B2" w:rsidRDefault="00D10FB2" w:rsidP="00D10FB2">
      <w:pPr>
        <w:jc w:val="both"/>
      </w:pPr>
      <w:r w:rsidRPr="00D10FB2">
        <w:rPr>
          <w:rStyle w:val="cs9b0062636"/>
        </w:rPr>
        <w:t xml:space="preserve">37. </w:t>
      </w:r>
      <w:r w:rsidR="000170FC" w:rsidRPr="00D10FB2">
        <w:rPr>
          <w:rStyle w:val="cs9b0062636"/>
        </w:rPr>
        <w:t>Оновлена брошура дослідника з препарату КРТ-330, редакція 9.0 від 13 серпня 2019; Інформація для пацієнта та Форма інформованої згоди для України, остаточна редакція № 5.0 від 09 грудня 2019 р., остаточний переклад з англійської мови українською та російською мовами від 09 січня 2020 р.</w:t>
      </w:r>
      <w:r w:rsidR="000170FC" w:rsidRPr="00D10FB2">
        <w:rPr>
          <w:rStyle w:val="cs9f0a404036"/>
        </w:rPr>
        <w:t xml:space="preserve"> до протоколу клінічного дослідження «Відкрите рандомізоване контрольоване дослідження 3 фази, спрямоване на оцінку </w:t>
      </w:r>
      <w:r w:rsidR="000170FC" w:rsidRPr="00D10FB2">
        <w:rPr>
          <w:rStyle w:val="cs9b0062636"/>
        </w:rPr>
        <w:t>селінексору</w:t>
      </w:r>
      <w:r w:rsidR="000170FC" w:rsidRPr="00D10FB2">
        <w:rPr>
          <w:rStyle w:val="cs9f0a404036"/>
        </w:rPr>
        <w:t xml:space="preserve">, бортезомібу та дексаметазону (схема </w:t>
      </w:r>
      <w:r w:rsidR="000170FC">
        <w:rPr>
          <w:rStyle w:val="cs9f0a404036"/>
          <w:lang w:val="en-US"/>
        </w:rPr>
        <w:t>SVd</w:t>
      </w:r>
      <w:r w:rsidR="000170FC" w:rsidRPr="00D10FB2">
        <w:rPr>
          <w:rStyle w:val="cs9f0a404036"/>
        </w:rPr>
        <w:t xml:space="preserve">) в порівнянні з бортезомібом і дексаметазоном (схема </w:t>
      </w:r>
      <w:r w:rsidR="000170FC">
        <w:rPr>
          <w:rStyle w:val="cs9f0a404036"/>
          <w:lang w:val="en-US"/>
        </w:rPr>
        <w:t>Vd</w:t>
      </w:r>
      <w:r w:rsidR="000170FC" w:rsidRPr="00D10FB2">
        <w:rPr>
          <w:rStyle w:val="cs9f0a404036"/>
        </w:rPr>
        <w:t xml:space="preserve">) у пацієнтів із рецидивуючою або рефрактерною множинною мієломою», код </w:t>
      </w:r>
      <w:r w:rsidR="007F491E" w:rsidRPr="00D10FB2">
        <w:rPr>
          <w:rStyle w:val="cs9f0a404036"/>
        </w:rPr>
        <w:t>дослідження</w:t>
      </w:r>
      <w:r w:rsidR="000170FC" w:rsidRPr="00D10FB2">
        <w:rPr>
          <w:rStyle w:val="cs9f0a404036"/>
        </w:rPr>
        <w:t xml:space="preserve"> </w:t>
      </w:r>
      <w:r w:rsidR="000170FC">
        <w:rPr>
          <w:rStyle w:val="cs9b0062636"/>
          <w:lang w:val="en-US"/>
        </w:rPr>
        <w:t>KCP</w:t>
      </w:r>
      <w:r w:rsidR="000170FC" w:rsidRPr="00D10FB2">
        <w:rPr>
          <w:rStyle w:val="cs9b0062636"/>
        </w:rPr>
        <w:t>-330-023</w:t>
      </w:r>
      <w:r w:rsidR="000170FC" w:rsidRPr="00D10FB2">
        <w:rPr>
          <w:rStyle w:val="cs9f0a404036"/>
        </w:rPr>
        <w:t>, редакція 4.0 з інкорпорованою поправкою 3 від 17 серпня 2018; спонсор - «Каріофарм Терапьютикс Інкорпорейтед», США</w:t>
      </w:r>
      <w:r w:rsidR="000170FC" w:rsidRPr="00F36600">
        <w:rPr>
          <w:rStyle w:val="cs9b0062636"/>
          <w:lang w:val="en-US"/>
        </w:rPr>
        <w:t> </w:t>
      </w:r>
    </w:p>
    <w:p w:rsidR="006818B2" w:rsidRPr="00D10FB2" w:rsidRDefault="000170FC">
      <w:pPr>
        <w:jc w:val="both"/>
        <w:rPr>
          <w:rFonts w:ascii="Arial" w:hAnsi="Arial" w:cs="Arial"/>
          <w:sz w:val="20"/>
          <w:szCs w:val="20"/>
        </w:rPr>
      </w:pPr>
      <w:r w:rsidRPr="00D10FB2">
        <w:rPr>
          <w:rFonts w:ascii="Arial" w:hAnsi="Arial" w:cs="Arial"/>
          <w:sz w:val="20"/>
          <w:szCs w:val="20"/>
        </w:rPr>
        <w:t>Заявник - ТОВ «ДОКУМЕДС» («СІА ДОКУМЕДС»), Латвія</w:t>
      </w:r>
    </w:p>
    <w:p w:rsidR="006818B2" w:rsidRPr="00D10FB2" w:rsidRDefault="006818B2">
      <w:pPr>
        <w:jc w:val="both"/>
        <w:rPr>
          <w:rFonts w:ascii="Arial" w:hAnsi="Arial" w:cs="Arial"/>
          <w:sz w:val="20"/>
          <w:szCs w:val="20"/>
        </w:rPr>
      </w:pPr>
    </w:p>
    <w:p w:rsidR="006818B2" w:rsidRPr="00D10FB2" w:rsidRDefault="006818B2">
      <w:pPr>
        <w:jc w:val="both"/>
        <w:rPr>
          <w:rFonts w:ascii="Arial" w:hAnsi="Arial" w:cs="Arial"/>
          <w:sz w:val="20"/>
          <w:szCs w:val="20"/>
        </w:rPr>
      </w:pPr>
    </w:p>
    <w:p w:rsidR="006818B2" w:rsidRDefault="00D10FB2" w:rsidP="00D10FB2">
      <w:pPr>
        <w:jc w:val="both"/>
      </w:pPr>
      <w:r w:rsidRPr="00D10FB2">
        <w:rPr>
          <w:rStyle w:val="cs9b0062637"/>
        </w:rPr>
        <w:t xml:space="preserve">38. </w:t>
      </w:r>
      <w:r w:rsidR="000170FC" w:rsidRPr="00D10FB2">
        <w:rPr>
          <w:rStyle w:val="cs9b0062637"/>
        </w:rPr>
        <w:t>Брошура дослідника, версія 22 від 02 січня 2020 року, англійською мовою</w:t>
      </w:r>
      <w:r w:rsidR="000170FC" w:rsidRPr="00D10FB2">
        <w:rPr>
          <w:rStyle w:val="cs9f0a404037"/>
        </w:rPr>
        <w:t xml:space="preserve"> до протоколу клінічного дослідження «Рандомізоване, відкрите дослідження у паралельних групах </w:t>
      </w:r>
      <w:r w:rsidR="000170FC">
        <w:rPr>
          <w:rStyle w:val="cs9f0a404037"/>
          <w:lang w:val="en-US"/>
        </w:rPr>
        <w:t>II</w:t>
      </w:r>
      <w:r w:rsidR="000170FC" w:rsidRPr="00D10FB2">
        <w:rPr>
          <w:rStyle w:val="cs9f0a404037"/>
        </w:rPr>
        <w:t xml:space="preserve"> фази для порівняння ефективності та переносимості препарату </w:t>
      </w:r>
      <w:r w:rsidR="000170FC">
        <w:rPr>
          <w:rStyle w:val="cs9b0062637"/>
          <w:lang w:val="en-US"/>
        </w:rPr>
        <w:t>BIBF</w:t>
      </w:r>
      <w:r w:rsidR="000170FC" w:rsidRPr="00D10FB2">
        <w:rPr>
          <w:rStyle w:val="cs9b0062637"/>
        </w:rPr>
        <w:t xml:space="preserve"> 1120</w:t>
      </w:r>
      <w:r w:rsidR="000170FC" w:rsidRPr="00D10FB2">
        <w:rPr>
          <w:rStyle w:val="cs9f0a404037"/>
        </w:rPr>
        <w:t xml:space="preserve"> та сунітінібу у пацієнтів з нирковоклітинним раком, що раніше не лікувався», код </w:t>
      </w:r>
      <w:r w:rsidR="007F491E" w:rsidRPr="00D10FB2">
        <w:rPr>
          <w:rStyle w:val="cs9f0a404037"/>
        </w:rPr>
        <w:t>дослідження</w:t>
      </w:r>
      <w:r w:rsidR="000170FC" w:rsidRPr="00D10FB2">
        <w:rPr>
          <w:rStyle w:val="cs9f0a404037"/>
        </w:rPr>
        <w:t xml:space="preserve"> </w:t>
      </w:r>
      <w:r w:rsidR="000170FC" w:rsidRPr="00D10FB2">
        <w:rPr>
          <w:rStyle w:val="cs9b0062637"/>
        </w:rPr>
        <w:t>1199.26</w:t>
      </w:r>
      <w:r w:rsidR="000170FC" w:rsidRPr="00D10FB2">
        <w:rPr>
          <w:rStyle w:val="cs9f0a404037"/>
        </w:rPr>
        <w:t>, версія 3.0 з глобальною поправкою №3 від 11 липня 2019 р.; спонсор - Берінгер Інгельхайм РЦВ ГесмбХ і Ко КГ, Австрія</w:t>
      </w:r>
    </w:p>
    <w:p w:rsidR="006818B2" w:rsidRPr="007F491E" w:rsidRDefault="000170FC">
      <w:pPr>
        <w:jc w:val="both"/>
        <w:rPr>
          <w:rFonts w:ascii="Arial" w:hAnsi="Arial" w:cs="Arial"/>
          <w:sz w:val="20"/>
          <w:szCs w:val="20"/>
          <w:lang w:val="ru-RU"/>
        </w:rPr>
      </w:pPr>
      <w:r w:rsidRPr="007F491E">
        <w:rPr>
          <w:rFonts w:ascii="Arial" w:hAnsi="Arial" w:cs="Arial"/>
          <w:sz w:val="20"/>
          <w:szCs w:val="20"/>
          <w:lang w:val="ru-RU"/>
        </w:rPr>
        <w:t>Заявник - Товариство з обмеженою відповідальністю «СанаКліс с.р.о.», Словацька Республіка</w:t>
      </w:r>
    </w:p>
    <w:p w:rsidR="006818B2" w:rsidRPr="007F491E" w:rsidRDefault="006818B2">
      <w:pPr>
        <w:jc w:val="both"/>
        <w:rPr>
          <w:rFonts w:ascii="Arial" w:hAnsi="Arial" w:cs="Arial"/>
          <w:sz w:val="20"/>
          <w:szCs w:val="20"/>
          <w:lang w:val="ru-RU"/>
        </w:rPr>
      </w:pPr>
    </w:p>
    <w:p w:rsidR="006818B2" w:rsidRPr="007F491E" w:rsidRDefault="006818B2">
      <w:pPr>
        <w:jc w:val="both"/>
        <w:rPr>
          <w:rFonts w:ascii="Arial" w:hAnsi="Arial" w:cs="Arial"/>
          <w:sz w:val="20"/>
          <w:szCs w:val="20"/>
          <w:lang w:val="ru-RU"/>
        </w:rPr>
      </w:pPr>
    </w:p>
    <w:p w:rsidR="006818B2" w:rsidRDefault="00D10FB2" w:rsidP="00D10FB2">
      <w:pPr>
        <w:jc w:val="both"/>
      </w:pPr>
      <w:r w:rsidRPr="00D10FB2">
        <w:rPr>
          <w:rStyle w:val="cs9b0062638"/>
          <w:lang w:val="ru-RU"/>
        </w:rPr>
        <w:t xml:space="preserve">39. </w:t>
      </w:r>
      <w:r w:rsidR="000170FC" w:rsidRPr="00583FC3">
        <w:rPr>
          <w:rStyle w:val="cs9b0062638"/>
          <w:lang w:val="ru-RU"/>
        </w:rPr>
        <w:t>Інформація для учасника дослідження та форма згоди, версія 6 для України від 09 січня 2020 року, українською та російською мовами</w:t>
      </w:r>
      <w:r w:rsidR="000170FC" w:rsidRPr="00583FC3">
        <w:rPr>
          <w:rStyle w:val="cs9f0a404038"/>
          <w:lang w:val="ru-RU"/>
        </w:rPr>
        <w:t xml:space="preserve"> до протоколу клінічного дослідження «Рандомізоване плацебо -контрольоване дослідження фази 3 карбоплатину та паклітакселу з ПАРП інгібітором веліпарибом та без ПАРП інгібітору </w:t>
      </w:r>
      <w:r w:rsidR="000170FC" w:rsidRPr="00583FC3">
        <w:rPr>
          <w:rStyle w:val="cs9b0062638"/>
          <w:lang w:val="ru-RU"/>
        </w:rPr>
        <w:t>веліпарибу (АВТ-888)</w:t>
      </w:r>
      <w:r w:rsidR="000170FC" w:rsidRPr="00583FC3">
        <w:rPr>
          <w:rStyle w:val="cs9f0a404038"/>
          <w:lang w:val="ru-RU"/>
        </w:rPr>
        <w:t xml:space="preserve"> при </w:t>
      </w:r>
      <w:r w:rsidR="000170FC">
        <w:rPr>
          <w:rStyle w:val="cs9f0a404038"/>
          <w:lang w:val="en-US"/>
        </w:rPr>
        <w:t>HER</w:t>
      </w:r>
      <w:r w:rsidR="000170FC" w:rsidRPr="00583FC3">
        <w:rPr>
          <w:rStyle w:val="cs9f0a404038"/>
          <w:lang w:val="ru-RU"/>
        </w:rPr>
        <w:t xml:space="preserve">2-негативному метастатичному або локально поширеному неоперабельному </w:t>
      </w:r>
      <w:r w:rsidR="000170FC">
        <w:rPr>
          <w:rStyle w:val="cs9f0a404038"/>
          <w:lang w:val="en-US"/>
        </w:rPr>
        <w:t>BRCA</w:t>
      </w:r>
      <w:r w:rsidR="000170FC" w:rsidRPr="00583FC3">
        <w:rPr>
          <w:rStyle w:val="cs9f0a404038"/>
          <w:lang w:val="ru-RU"/>
        </w:rPr>
        <w:t xml:space="preserve">-асоційованому раку молочної залози», код </w:t>
      </w:r>
      <w:r w:rsidR="007F491E" w:rsidRPr="00583FC3">
        <w:rPr>
          <w:rStyle w:val="cs9f0a404038"/>
          <w:lang w:val="ru-RU"/>
        </w:rPr>
        <w:t>дослідження</w:t>
      </w:r>
      <w:r w:rsidR="000170FC" w:rsidRPr="00583FC3">
        <w:rPr>
          <w:rStyle w:val="cs9f0a404038"/>
          <w:lang w:val="ru-RU"/>
        </w:rPr>
        <w:t xml:space="preserve"> </w:t>
      </w:r>
      <w:r w:rsidR="000170FC">
        <w:rPr>
          <w:rStyle w:val="cs9b0062638"/>
          <w:lang w:val="en-US"/>
        </w:rPr>
        <w:lastRenderedPageBreak/>
        <w:t>M</w:t>
      </w:r>
      <w:r w:rsidR="000170FC" w:rsidRPr="00583FC3">
        <w:rPr>
          <w:rStyle w:val="cs9b0062638"/>
          <w:lang w:val="ru-RU"/>
        </w:rPr>
        <w:t>12-914</w:t>
      </w:r>
      <w:r w:rsidR="000170FC" w:rsidRPr="00583FC3">
        <w:rPr>
          <w:rStyle w:val="cs9f0a404038"/>
          <w:lang w:val="ru-RU"/>
        </w:rPr>
        <w:t xml:space="preserve">, з інкорпорованими адміністративними змінами 1 та 2 та поправками №1, №2 та №3 від 17 червня 2016 р.; спонсор - </w:t>
      </w:r>
      <w:r w:rsidR="000170FC">
        <w:rPr>
          <w:rStyle w:val="cs9f0a404038"/>
          <w:lang w:val="en-US"/>
        </w:rPr>
        <w:t>AbbVie</w:t>
      </w:r>
      <w:r w:rsidR="000170FC" w:rsidRPr="00583FC3">
        <w:rPr>
          <w:rStyle w:val="cs9f0a404038"/>
          <w:lang w:val="ru-RU"/>
        </w:rPr>
        <w:t xml:space="preserve"> </w:t>
      </w:r>
      <w:r w:rsidR="000170FC">
        <w:rPr>
          <w:rStyle w:val="cs9f0a404038"/>
          <w:lang w:val="en-US"/>
        </w:rPr>
        <w:t>Inc</w:t>
      </w:r>
      <w:r w:rsidR="000170FC" w:rsidRPr="00583FC3">
        <w:rPr>
          <w:rStyle w:val="cs9f0a404038"/>
          <w:lang w:val="ru-RU"/>
        </w:rPr>
        <w:t>., США</w:t>
      </w:r>
      <w:r w:rsidR="000170FC" w:rsidRPr="00F36600">
        <w:rPr>
          <w:rStyle w:val="cs9b0062638"/>
          <w:lang w:val="en-US"/>
        </w:rPr>
        <w:t> </w:t>
      </w:r>
    </w:p>
    <w:p w:rsidR="006818B2" w:rsidRPr="00F36600" w:rsidRDefault="000170FC">
      <w:pPr>
        <w:jc w:val="both"/>
        <w:rPr>
          <w:rFonts w:ascii="Arial" w:hAnsi="Arial" w:cs="Arial"/>
          <w:sz w:val="20"/>
          <w:szCs w:val="20"/>
        </w:rPr>
      </w:pPr>
      <w:r w:rsidRPr="00F36600">
        <w:rPr>
          <w:rFonts w:ascii="Arial" w:hAnsi="Arial" w:cs="Arial"/>
          <w:sz w:val="20"/>
          <w:szCs w:val="20"/>
        </w:rPr>
        <w:t>Заявник - «ЕббВі Біофармасьютікалз ГмбХ», Швейцарія</w:t>
      </w:r>
    </w:p>
    <w:p w:rsidR="006818B2" w:rsidRDefault="006818B2">
      <w:pPr>
        <w:jc w:val="both"/>
        <w:rPr>
          <w:rFonts w:ascii="Arial" w:hAnsi="Arial" w:cs="Arial"/>
          <w:sz w:val="20"/>
          <w:szCs w:val="20"/>
        </w:rPr>
      </w:pPr>
    </w:p>
    <w:p w:rsidR="00F36600" w:rsidRPr="00D10FB2" w:rsidRDefault="00F36600">
      <w:pPr>
        <w:jc w:val="both"/>
        <w:rPr>
          <w:rFonts w:ascii="Arial" w:hAnsi="Arial" w:cs="Arial"/>
          <w:sz w:val="20"/>
          <w:szCs w:val="20"/>
        </w:rPr>
      </w:pPr>
    </w:p>
    <w:p w:rsidR="006818B2" w:rsidRDefault="00D10FB2" w:rsidP="00D10FB2">
      <w:pPr>
        <w:jc w:val="both"/>
      </w:pPr>
      <w:r w:rsidRPr="00D10FB2">
        <w:rPr>
          <w:rStyle w:val="cs9b0062639"/>
        </w:rPr>
        <w:t xml:space="preserve">40. </w:t>
      </w:r>
      <w:r w:rsidR="000170FC" w:rsidRPr="00D10FB2">
        <w:rPr>
          <w:rStyle w:val="cs9b0062639"/>
        </w:rPr>
        <w:t>Брошура дослідника, версія 13.0 від 8 липня 2019 р., англійською мовою</w:t>
      </w:r>
      <w:r w:rsidR="000170FC" w:rsidRPr="00D10FB2">
        <w:rPr>
          <w:rStyle w:val="cs9f0a404039"/>
        </w:rPr>
        <w:t xml:space="preserve"> до протоколу клінічного дослідження «52-тижневе відкрите додаткове дослідження з вивчення </w:t>
      </w:r>
      <w:r w:rsidR="000170FC" w:rsidRPr="00D10FB2">
        <w:rPr>
          <w:rStyle w:val="cs9b0062639"/>
        </w:rPr>
        <w:t>пімавансерину</w:t>
      </w:r>
      <w:r w:rsidR="000170FC" w:rsidRPr="00D10FB2">
        <w:rPr>
          <w:rStyle w:val="cs9f0a404039"/>
        </w:rPr>
        <w:t xml:space="preserve"> у пацієнтів з великим депресивним розладом і відсутністю адекватної відповіді на лікування антидепресантами», код </w:t>
      </w:r>
      <w:r w:rsidR="007F491E" w:rsidRPr="00D10FB2">
        <w:rPr>
          <w:rStyle w:val="cs9f0a404039"/>
        </w:rPr>
        <w:t>дослідження</w:t>
      </w:r>
      <w:r w:rsidR="000170FC" w:rsidRPr="00D10FB2">
        <w:rPr>
          <w:rStyle w:val="cs9f0a404039"/>
        </w:rPr>
        <w:t xml:space="preserve"> </w:t>
      </w:r>
      <w:r w:rsidR="000170FC">
        <w:rPr>
          <w:rStyle w:val="cs9b0062639"/>
          <w:lang w:val="en-US"/>
        </w:rPr>
        <w:t>ACP</w:t>
      </w:r>
      <w:r w:rsidR="000170FC" w:rsidRPr="00D10FB2">
        <w:rPr>
          <w:rStyle w:val="cs9b0062639"/>
        </w:rPr>
        <w:t>-103-055</w:t>
      </w:r>
      <w:r w:rsidR="000170FC" w:rsidRPr="00D10FB2">
        <w:rPr>
          <w:rStyle w:val="cs9f0a404039"/>
        </w:rPr>
        <w:t xml:space="preserve">, версія 1.0 з поправкою </w:t>
      </w:r>
      <w:r w:rsidR="000170FC" w:rsidRPr="00F36600">
        <w:rPr>
          <w:rStyle w:val="cs9f0a404039"/>
          <w:lang w:val="ru-RU"/>
        </w:rPr>
        <w:t>2 від 18 березня 2019 р.; спонсор - «АКАДІА Фармасьютікалс Інк.», США</w:t>
      </w:r>
      <w:r w:rsidR="000170FC" w:rsidRPr="00F36600">
        <w:rPr>
          <w:rStyle w:val="cs9f0a404039"/>
          <w:lang w:val="en-US"/>
        </w:rPr>
        <w:t> </w:t>
      </w:r>
    </w:p>
    <w:p w:rsidR="006818B2" w:rsidRPr="007F491E" w:rsidRDefault="000170FC">
      <w:pPr>
        <w:jc w:val="both"/>
        <w:rPr>
          <w:rFonts w:ascii="Arial" w:hAnsi="Arial" w:cs="Arial"/>
          <w:sz w:val="20"/>
          <w:szCs w:val="20"/>
          <w:lang w:val="ru-RU"/>
        </w:rPr>
      </w:pPr>
      <w:r w:rsidRPr="007F491E">
        <w:rPr>
          <w:rFonts w:ascii="Arial" w:hAnsi="Arial" w:cs="Arial"/>
          <w:sz w:val="20"/>
          <w:szCs w:val="20"/>
          <w:lang w:val="ru-RU"/>
        </w:rPr>
        <w:t>Заявник - ТОВ «ВОРЛДВАЙД КЛІНІКАЛ ТРАІЛС УКР»</w:t>
      </w:r>
    </w:p>
    <w:p w:rsidR="006818B2" w:rsidRPr="007F491E" w:rsidRDefault="006818B2">
      <w:pPr>
        <w:rPr>
          <w:rFonts w:ascii="Arial" w:hAnsi="Arial" w:cs="Arial"/>
          <w:sz w:val="20"/>
          <w:szCs w:val="20"/>
          <w:lang w:val="ru-RU"/>
        </w:rPr>
      </w:pPr>
    </w:p>
    <w:tbl>
      <w:tblPr>
        <w:tblStyle w:val="ad"/>
        <w:tblW w:w="9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8077"/>
      </w:tblGrid>
      <w:tr w:rsidR="006818B2" w:rsidTr="00F36600">
        <w:tc>
          <w:tcPr>
            <w:tcW w:w="1838" w:type="dxa"/>
          </w:tcPr>
          <w:p w:rsidR="006818B2" w:rsidRPr="00D10FB2" w:rsidRDefault="006818B2">
            <w:pPr>
              <w:ind w:right="-5"/>
              <w:jc w:val="both"/>
              <w:rPr>
                <w:rFonts w:ascii="Arial" w:hAnsi="Arial" w:cs="Arial"/>
                <w:b/>
                <w:i/>
                <w:sz w:val="20"/>
                <w:szCs w:val="20"/>
                <w:lang w:val="ru-RU"/>
              </w:rPr>
            </w:pPr>
          </w:p>
        </w:tc>
        <w:tc>
          <w:tcPr>
            <w:tcW w:w="8077" w:type="dxa"/>
          </w:tcPr>
          <w:p w:rsidR="006818B2" w:rsidRPr="00D10FB2" w:rsidRDefault="006818B2">
            <w:pPr>
              <w:ind w:left="-108"/>
              <w:rPr>
                <w:rFonts w:ascii="Arial" w:hAnsi="Arial" w:cs="Arial"/>
                <w:b/>
                <w:i/>
                <w:sz w:val="20"/>
                <w:szCs w:val="20"/>
                <w:lang w:val="ru-RU"/>
              </w:rPr>
            </w:pPr>
          </w:p>
        </w:tc>
      </w:tr>
      <w:tr w:rsidR="006818B2" w:rsidTr="00F36600">
        <w:tc>
          <w:tcPr>
            <w:tcW w:w="9915" w:type="dxa"/>
            <w:gridSpan w:val="2"/>
          </w:tcPr>
          <w:p w:rsidR="006818B2" w:rsidRPr="007F491E" w:rsidRDefault="006818B2">
            <w:pPr>
              <w:jc w:val="both"/>
              <w:rPr>
                <w:rFonts w:ascii="Arial" w:hAnsi="Arial" w:cs="Arial"/>
                <w:sz w:val="20"/>
                <w:szCs w:val="20"/>
                <w:lang w:val="ru-RU"/>
              </w:rPr>
            </w:pPr>
          </w:p>
        </w:tc>
      </w:tr>
    </w:tbl>
    <w:p w:rsidR="006818B2" w:rsidRPr="007F491E" w:rsidRDefault="006818B2" w:rsidP="00FF7B2D">
      <w:pPr>
        <w:rPr>
          <w:rFonts w:ascii="Arial" w:hAnsi="Arial" w:cs="Arial"/>
          <w:sz w:val="20"/>
          <w:szCs w:val="20"/>
          <w:lang w:val="ru-RU"/>
        </w:rPr>
      </w:pPr>
    </w:p>
    <w:sectPr w:rsidR="006818B2" w:rsidRPr="007F491E">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E28" w:rsidRDefault="00574E28">
      <w:pPr>
        <w:rPr>
          <w:lang w:val="ru-RU"/>
        </w:rPr>
      </w:pPr>
      <w:r>
        <w:rPr>
          <w:lang w:val="ru-RU"/>
        </w:rPr>
        <w:separator/>
      </w:r>
    </w:p>
  </w:endnote>
  <w:endnote w:type="continuationSeparator" w:id="0">
    <w:p w:rsidR="00574E28" w:rsidRDefault="00574E28">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28" w:rsidRDefault="00574E28">
    <w:pPr>
      <w:rPr>
        <w:sz w:val="20"/>
        <w:szCs w:val="20"/>
      </w:rPr>
    </w:pPr>
  </w:p>
  <w:p w:rsidR="00574E28" w:rsidRDefault="00574E28">
    <w:pPr>
      <w:pStyle w:val="a5"/>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D10FB2" w:rsidRPr="00D10FB2">
      <w:rPr>
        <w:noProof/>
        <w:sz w:val="20"/>
        <w:szCs w:val="20"/>
        <w:lang w:val="ru-RU"/>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E28" w:rsidRDefault="00574E28">
      <w:pPr>
        <w:rPr>
          <w:lang w:val="ru-RU"/>
        </w:rPr>
      </w:pPr>
      <w:r>
        <w:rPr>
          <w:lang w:val="ru-RU"/>
        </w:rPr>
        <w:separator/>
      </w:r>
    </w:p>
  </w:footnote>
  <w:footnote w:type="continuationSeparator" w:id="0">
    <w:p w:rsidR="00574E28" w:rsidRDefault="00574E28">
      <w:pPr>
        <w:rPr>
          <w:lang w:val="ru-RU"/>
        </w:rPr>
      </w:pPr>
      <w:r>
        <w:rPr>
          <w:lang w:val="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725E0"/>
    <w:multiLevelType w:val="multilevel"/>
    <w:tmpl w:val="5BDEC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993A54"/>
    <w:multiLevelType w:val="multilevel"/>
    <w:tmpl w:val="DB4A5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FE15D0"/>
    <w:multiLevelType w:val="multilevel"/>
    <w:tmpl w:val="86CE2E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b/>
        <w:sz w:val="20"/>
        <w:szCs w:val="20"/>
        <w:lang w:val="uk-U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1F4EE1"/>
    <w:multiLevelType w:val="multilevel"/>
    <w:tmpl w:val="A68A8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407202"/>
    <w:multiLevelType w:val="multilevel"/>
    <w:tmpl w:val="A712EC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Arial" w:hAnsi="Arial" w:cs="Arial" w:hint="default"/>
        <w:b/>
        <w:sz w:val="20"/>
        <w:szCs w:val="20"/>
        <w:lang w:val="uk-U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1"/>
  </w:num>
  <w:num w:numId="4">
    <w:abstractNumId w:val="3"/>
  </w:num>
  <w:num w:numId="5">
    <w:abstractNumId w:val="0"/>
  </w:num>
  <w:num w:numId="6">
    <w:abstractNumId w:val="0"/>
    <w:lvlOverride w:ilvl="0">
      <w:lvl w:ilvl="0">
        <w:numFmt w:val="decimal"/>
        <w:lvlText w:val="%1."/>
        <w:lvlJc w:val="left"/>
      </w:lvl>
    </w:lvlOverride>
  </w:num>
  <w:num w:numId="7">
    <w:abstractNumId w:val="0"/>
    <w:lvlOverride w:ilvl="0">
      <w:startOverride w:val="2"/>
    </w:lvlOverride>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1E"/>
    <w:rsid w:val="000170FC"/>
    <w:rsid w:val="00042C6B"/>
    <w:rsid w:val="000656F3"/>
    <w:rsid w:val="001E4431"/>
    <w:rsid w:val="00273E16"/>
    <w:rsid w:val="00552B3A"/>
    <w:rsid w:val="00574E28"/>
    <w:rsid w:val="00583FC3"/>
    <w:rsid w:val="0061015C"/>
    <w:rsid w:val="00646931"/>
    <w:rsid w:val="006818B2"/>
    <w:rsid w:val="00733BF5"/>
    <w:rsid w:val="007A3F97"/>
    <w:rsid w:val="007F0EAE"/>
    <w:rsid w:val="007F491E"/>
    <w:rsid w:val="00867580"/>
    <w:rsid w:val="008701E9"/>
    <w:rsid w:val="008779B0"/>
    <w:rsid w:val="008A47F9"/>
    <w:rsid w:val="008B045A"/>
    <w:rsid w:val="0098190A"/>
    <w:rsid w:val="009D4C0B"/>
    <w:rsid w:val="00B23E93"/>
    <w:rsid w:val="00B9401E"/>
    <w:rsid w:val="00BA638B"/>
    <w:rsid w:val="00BE1BB5"/>
    <w:rsid w:val="00C12845"/>
    <w:rsid w:val="00C30652"/>
    <w:rsid w:val="00C51311"/>
    <w:rsid w:val="00CF0584"/>
    <w:rsid w:val="00D10FB2"/>
    <w:rsid w:val="00D74566"/>
    <w:rsid w:val="00D877B5"/>
    <w:rsid w:val="00E30CD9"/>
    <w:rsid w:val="00E41F34"/>
    <w:rsid w:val="00EB263E"/>
    <w:rsid w:val="00F3578C"/>
    <w:rsid w:val="00F36600"/>
    <w:rsid w:val="00FF7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1063DEA4-BAA5-4F7C-8B81-2B5B8AD9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pPr>
      <w:spacing w:after="120"/>
    </w:pPr>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lang w:eastAsia="en-US"/>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ad87067f">
    <w:name w:val="csad87067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1612043">
    <w:name w:val="cs161204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paragraph" w:customStyle="1" w:styleId="cs95e872d0">
    <w:name w:val="cs95e872d0"/>
    <w:basedOn w:val="a"/>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paragraph" w:customStyle="1" w:styleId="csa2c1d389">
    <w:name w:val="csa2c1d38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ff30fd">
    <w:name w:val="csdff30f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paragraph" w:customStyle="1" w:styleId="cs8ad28e22">
    <w:name w:val="cs8ad28e2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dd0d3d1">
    <w:name w:val="cs6dd0d3d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paragraph" w:customStyle="1" w:styleId="csc583d0c8">
    <w:name w:val="csc583d0c8"/>
    <w:basedOn w:val="a"/>
    <w:pPr>
      <w:spacing w:before="240" w:after="240"/>
    </w:pPr>
    <w:rPr>
      <w:rFonts w:eastAsiaTheme="minorEastAsia"/>
    </w:rPr>
  </w:style>
  <w:style w:type="character" w:customStyle="1" w:styleId="csc583d0c81">
    <w:name w:val="csc583d0c81"/>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f2028a2">
    <w:name w:val="csf2028a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8afbacd">
    <w:name w:val="csf8afbacd"/>
    <w:basedOn w:val="a"/>
    <w:pPr>
      <w:jc w:val="both"/>
    </w:pPr>
    <w:rPr>
      <w:rFonts w:eastAsiaTheme="minorEastAsia"/>
      <w:b/>
      <w:bCs/>
      <w:color w:val="102B56"/>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5f9043ff">
    <w:name w:val="cs5f9043f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fef71d7">
    <w:name w:val="cs9fef71d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4">
    <w:name w:val="cs80d9435b24"/>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25">
    <w:name w:val="cs80d9435b25"/>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6">
    <w:name w:val="cs80d9435b26"/>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paragraph" w:customStyle="1" w:styleId="cs95038d54">
    <w:name w:val="cs95038d54"/>
    <w:basedOn w:val="a"/>
    <w:pPr>
      <w:jc w:val="center"/>
    </w:pPr>
    <w:rPr>
      <w:rFonts w:eastAsiaTheme="minorEastAsia"/>
      <w:b/>
      <w:bCs/>
      <w:color w:val="000000"/>
    </w:rPr>
  </w:style>
  <w:style w:type="character" w:customStyle="1" w:styleId="cs80d9435b29">
    <w:name w:val="cs80d9435b29"/>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80d9435b36">
    <w:name w:val="cs80d9435b36"/>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80d9435b37">
    <w:name w:val="cs80d9435b37"/>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paragraph" w:customStyle="1" w:styleId="csa6ae028a">
    <w:name w:val="csa6ae028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7cae273">
    <w:name w:val="cs77cae27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95e872d01">
    <w:name w:val="cs95e872d01"/>
    <w:basedOn w:val="a0"/>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paragraph" w:styleId="ae">
    <w:name w:val="List Paragraph"/>
    <w:basedOn w:val="a"/>
    <w:uiPriority w:val="34"/>
    <w:qFormat/>
    <w:rsid w:val="001E4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97AD-990B-4E96-BAB6-BA531B0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5859</Words>
  <Characters>38993</Characters>
  <Application>Microsoft Office Word</Application>
  <DocSecurity>0</DocSecurity>
  <Lines>324</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44763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А.А</cp:lastModifiedBy>
  <cp:revision>32</cp:revision>
  <cp:lastPrinted>2014-04-25T09:08:00Z</cp:lastPrinted>
  <dcterms:created xsi:type="dcterms:W3CDTF">2020-02-18T07:57:00Z</dcterms:created>
  <dcterms:modified xsi:type="dcterms:W3CDTF">2020-02-20T11:50:00Z</dcterms:modified>
</cp:coreProperties>
</file>