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55" w:rsidRDefault="00245455" w:rsidP="00245455">
      <w:pPr>
        <w:spacing w:after="0" w:line="240" w:lineRule="auto"/>
        <w:jc w:val="right"/>
        <w:rPr>
          <w:rFonts w:ascii="Arial" w:hAnsi="Arial" w:cs="Arial"/>
          <w:b/>
          <w:bCs/>
          <w:sz w:val="20"/>
          <w:szCs w:val="20"/>
        </w:rPr>
      </w:pPr>
      <w:r>
        <w:rPr>
          <w:rFonts w:ascii="Arial" w:hAnsi="Arial" w:cs="Arial"/>
          <w:b/>
          <w:bCs/>
          <w:sz w:val="20"/>
          <w:szCs w:val="20"/>
        </w:rPr>
        <w:t xml:space="preserve">Додаток </w:t>
      </w:r>
    </w:p>
    <w:p w:rsidR="00245455" w:rsidRDefault="00245455" w:rsidP="00245455">
      <w:pPr>
        <w:spacing w:after="0" w:line="240" w:lineRule="auto"/>
        <w:jc w:val="right"/>
        <w:rPr>
          <w:rFonts w:ascii="Arial" w:hAnsi="Arial" w:cs="Arial"/>
          <w:b/>
          <w:bCs/>
          <w:sz w:val="20"/>
          <w:szCs w:val="20"/>
        </w:rPr>
      </w:pPr>
    </w:p>
    <w:p w:rsidR="00245455" w:rsidRDefault="00245455" w:rsidP="00245455">
      <w:pPr>
        <w:spacing w:after="0" w:line="240" w:lineRule="auto"/>
        <w:jc w:val="both"/>
        <w:rPr>
          <w:rFonts w:ascii="Arial" w:hAnsi="Arial" w:cs="Arial"/>
          <w:b/>
          <w:sz w:val="20"/>
          <w:szCs w:val="20"/>
        </w:rPr>
      </w:pPr>
      <w:r>
        <w:rPr>
          <w:rFonts w:ascii="Arial" w:hAnsi="Arial" w:cs="Arial"/>
          <w:b/>
          <w:sz w:val="20"/>
          <w:szCs w:val="20"/>
        </w:rPr>
        <w:t xml:space="preserve">«Перелік протоколів клінічних випробувань лікарських засобів та суттєвих поправок до протоколів клінічних випробувань, розглянутих на засіданні </w:t>
      </w:r>
      <w:r>
        <w:rPr>
          <w:rFonts w:ascii="Arial" w:hAnsi="Arial" w:cs="Arial"/>
          <w:b/>
          <w:sz w:val="20"/>
          <w:szCs w:val="20"/>
        </w:rPr>
        <w:t>Науково-технічної ради №30 від 01.08</w:t>
      </w:r>
      <w:r>
        <w:rPr>
          <w:rFonts w:ascii="Arial" w:hAnsi="Arial" w:cs="Arial"/>
          <w:b/>
          <w:sz w:val="20"/>
          <w:szCs w:val="20"/>
        </w:rPr>
        <w:t>.2019, на які були отрима</w:t>
      </w:r>
      <w:r>
        <w:rPr>
          <w:rFonts w:ascii="Arial" w:hAnsi="Arial" w:cs="Arial"/>
          <w:b/>
          <w:sz w:val="20"/>
          <w:szCs w:val="20"/>
        </w:rPr>
        <w:t>ні позитивні висновки експертів</w:t>
      </w:r>
      <w:r>
        <w:rPr>
          <w:rFonts w:ascii="Arial" w:hAnsi="Arial" w:cs="Arial"/>
          <w:b/>
          <w:sz w:val="20"/>
          <w:szCs w:val="20"/>
        </w:rPr>
        <w:t>.</w:t>
      </w:r>
    </w:p>
    <w:p w:rsidR="00E01A19" w:rsidRDefault="00E01A19" w:rsidP="00E976CA">
      <w:pPr>
        <w:spacing w:after="0" w:line="240" w:lineRule="auto"/>
        <w:jc w:val="both"/>
        <w:rPr>
          <w:rFonts w:ascii="Arial" w:eastAsia="Times New Roman" w:hAnsi="Arial" w:cs="Arial"/>
          <w:b/>
          <w:bCs/>
          <w:sz w:val="20"/>
          <w:szCs w:val="20"/>
          <w:lang w:eastAsia="ru-RU"/>
        </w:rPr>
      </w:pPr>
    </w:p>
    <w:p w:rsidR="00245455" w:rsidRDefault="00245455" w:rsidP="00E976CA">
      <w:pPr>
        <w:spacing w:after="0" w:line="240" w:lineRule="auto"/>
        <w:jc w:val="both"/>
        <w:rPr>
          <w:rFonts w:ascii="Arial" w:eastAsia="Times New Roman" w:hAnsi="Arial" w:cs="Arial"/>
          <w:b/>
          <w:bCs/>
          <w:sz w:val="20"/>
          <w:szCs w:val="20"/>
          <w:lang w:eastAsia="ru-RU"/>
        </w:rPr>
      </w:pPr>
    </w:p>
    <w:p w:rsidR="00E01A19" w:rsidRPr="00245455" w:rsidRDefault="00E01A19" w:rsidP="00245455">
      <w:pPr>
        <w:spacing w:after="0" w:line="240" w:lineRule="auto"/>
        <w:jc w:val="both"/>
        <w:rPr>
          <w:rFonts w:ascii="Arial" w:hAnsi="Arial" w:cs="Arial"/>
          <w:b/>
          <w:color w:val="000000"/>
          <w:sz w:val="20"/>
          <w:szCs w:val="20"/>
        </w:rPr>
      </w:pPr>
      <w:r w:rsidRPr="00245455">
        <w:rPr>
          <w:rFonts w:ascii="Arial" w:hAnsi="Arial" w:cs="Arial"/>
          <w:b/>
          <w:color w:val="000000"/>
          <w:sz w:val="20"/>
          <w:szCs w:val="20"/>
        </w:rPr>
        <w:t xml:space="preserve">1. </w:t>
      </w:r>
      <w:r w:rsidRPr="00245455">
        <w:rPr>
          <w:rFonts w:ascii="Arial" w:hAnsi="Arial" w:cs="Arial"/>
          <w:sz w:val="20"/>
          <w:szCs w:val="20"/>
        </w:rPr>
        <w:t xml:space="preserve">«Клінічне випробування з оцінки біоеквівалентності лікарських засобів </w:t>
      </w:r>
      <w:r w:rsidRPr="00245455">
        <w:rPr>
          <w:rFonts w:ascii="Arial" w:hAnsi="Arial" w:cs="Arial"/>
          <w:b/>
          <w:bCs/>
          <w:sz w:val="20"/>
          <w:szCs w:val="20"/>
        </w:rPr>
        <w:t>Леркакор</w:t>
      </w:r>
      <w:r w:rsidRPr="00245455">
        <w:rPr>
          <w:rFonts w:ascii="Arial" w:hAnsi="Arial" w:cs="Arial"/>
          <w:bCs/>
          <w:sz w:val="20"/>
          <w:szCs w:val="20"/>
        </w:rPr>
        <w:t xml:space="preserve">, таблетки, вкриті плівковою оболонкою по 20 мг, виробництва АТ </w:t>
      </w:r>
      <w:r w:rsidRPr="00245455">
        <w:rPr>
          <w:rFonts w:ascii="Arial" w:hAnsi="Arial" w:cs="Arial"/>
          <w:sz w:val="20"/>
          <w:szCs w:val="20"/>
        </w:rPr>
        <w:t xml:space="preserve">«КИЇВСЬКИЙ ВІТАМІННИЙ ЗАВОД», Україна </w:t>
      </w:r>
      <w:r w:rsidRPr="00245455">
        <w:rPr>
          <w:rFonts w:ascii="Arial" w:hAnsi="Arial" w:cs="Arial"/>
          <w:bCs/>
          <w:sz w:val="20"/>
          <w:szCs w:val="20"/>
        </w:rPr>
        <w:t xml:space="preserve">та </w:t>
      </w:r>
      <w:r w:rsidRPr="00245455">
        <w:rPr>
          <w:rFonts w:ascii="Arial" w:hAnsi="Arial" w:cs="Arial"/>
          <w:sz w:val="20"/>
          <w:szCs w:val="20"/>
        </w:rPr>
        <w:t>Занідіп®</w:t>
      </w:r>
      <w:r w:rsidRPr="00245455">
        <w:rPr>
          <w:rFonts w:ascii="Arial" w:hAnsi="Arial" w:cs="Arial"/>
          <w:bCs/>
          <w:sz w:val="20"/>
          <w:szCs w:val="20"/>
        </w:rPr>
        <w:t>, таблетки, вкриті плівковою оболонкою по 20 мг, виробництва «</w:t>
      </w:r>
      <w:r w:rsidRPr="00245455">
        <w:rPr>
          <w:rFonts w:ascii="Arial" w:hAnsi="Arial" w:cs="Arial"/>
          <w:sz w:val="20"/>
          <w:szCs w:val="20"/>
        </w:rPr>
        <w:t>Рекордаті Індастріа Хіміка е Фармасевтіка С.п.А.», Італія</w:t>
      </w:r>
      <w:r w:rsidRPr="00245455">
        <w:rPr>
          <w:rFonts w:ascii="Arial" w:hAnsi="Arial" w:cs="Arial"/>
          <w:bCs/>
          <w:sz w:val="20"/>
          <w:szCs w:val="20"/>
        </w:rPr>
        <w:t xml:space="preserve"> в </w:t>
      </w:r>
      <w:r w:rsidRPr="00245455">
        <w:rPr>
          <w:rFonts w:ascii="Arial" w:hAnsi="Arial" w:cs="Arial"/>
          <w:sz w:val="20"/>
          <w:szCs w:val="20"/>
        </w:rPr>
        <w:t xml:space="preserve">умовах одноразового перорального прийому здоровими добровольцями», код дослідження </w:t>
      </w:r>
      <w:r w:rsidRPr="00245455">
        <w:rPr>
          <w:rFonts w:ascii="Arial" w:hAnsi="Arial" w:cs="Arial"/>
          <w:b/>
          <w:color w:val="000000"/>
          <w:sz w:val="20"/>
          <w:szCs w:val="20"/>
          <w:lang w:val="en-US"/>
        </w:rPr>
        <w:t>KVZ</w:t>
      </w:r>
      <w:r w:rsidRPr="00245455">
        <w:rPr>
          <w:rFonts w:ascii="Arial" w:hAnsi="Arial" w:cs="Arial"/>
          <w:b/>
          <w:sz w:val="20"/>
          <w:szCs w:val="20"/>
        </w:rPr>
        <w:t>-</w:t>
      </w:r>
      <w:r w:rsidRPr="00245455">
        <w:rPr>
          <w:rFonts w:ascii="Arial" w:hAnsi="Arial" w:cs="Arial"/>
          <w:b/>
          <w:sz w:val="20"/>
          <w:szCs w:val="20"/>
          <w:lang w:val="en-US"/>
        </w:rPr>
        <w:t>LKD</w:t>
      </w:r>
      <w:r w:rsidRPr="00245455">
        <w:rPr>
          <w:rFonts w:ascii="Arial" w:hAnsi="Arial" w:cs="Arial"/>
          <w:sz w:val="20"/>
          <w:szCs w:val="20"/>
        </w:rPr>
        <w:t>,</w:t>
      </w:r>
      <w:r w:rsidRPr="00245455">
        <w:rPr>
          <w:rFonts w:ascii="Arial" w:hAnsi="Arial" w:cs="Arial"/>
          <w:color w:val="000000"/>
          <w:sz w:val="20"/>
          <w:szCs w:val="20"/>
        </w:rPr>
        <w:t xml:space="preserve"> версія 2.0 від </w:t>
      </w:r>
      <w:r w:rsidRPr="00245455">
        <w:rPr>
          <w:rFonts w:ascii="Arial" w:hAnsi="Arial" w:cs="Arial"/>
          <w:sz w:val="20"/>
          <w:szCs w:val="20"/>
        </w:rPr>
        <w:t>24.06.2019</w:t>
      </w:r>
      <w:r w:rsidRPr="00245455">
        <w:rPr>
          <w:rFonts w:ascii="Arial" w:hAnsi="Arial" w:cs="Arial"/>
          <w:color w:val="000000"/>
          <w:sz w:val="20"/>
          <w:szCs w:val="20"/>
        </w:rPr>
        <w:t xml:space="preserve"> р., спонсор - АТ </w:t>
      </w:r>
      <w:r w:rsidRPr="00245455">
        <w:rPr>
          <w:rFonts w:ascii="Arial" w:hAnsi="Arial" w:cs="Arial"/>
          <w:sz w:val="20"/>
          <w:szCs w:val="20"/>
        </w:rPr>
        <w:t>«КИЇВСЬКИЙ ВІТАМІННИЙ ЗАВОД», Україна</w:t>
      </w:r>
    </w:p>
    <w:p w:rsidR="00E01A19" w:rsidRPr="00245455" w:rsidRDefault="00E01A19" w:rsidP="00245455">
      <w:pPr>
        <w:tabs>
          <w:tab w:val="left" w:pos="900"/>
        </w:tabs>
        <w:spacing w:after="0" w:line="240" w:lineRule="auto"/>
        <w:jc w:val="both"/>
        <w:rPr>
          <w:rFonts w:ascii="Arial" w:hAnsi="Arial" w:cs="Arial"/>
          <w:sz w:val="20"/>
          <w:szCs w:val="20"/>
        </w:rPr>
      </w:pPr>
      <w:r w:rsidRPr="00245455">
        <w:rPr>
          <w:rFonts w:ascii="Arial" w:hAnsi="Arial" w:cs="Arial"/>
          <w:sz w:val="20"/>
          <w:szCs w:val="20"/>
        </w:rPr>
        <w:t>Дослідження біоеквівалентності</w:t>
      </w:r>
    </w:p>
    <w:p w:rsidR="00E01A19" w:rsidRPr="00245455" w:rsidRDefault="00E01A19" w:rsidP="00245455">
      <w:pPr>
        <w:tabs>
          <w:tab w:val="left" w:pos="900"/>
        </w:tabs>
        <w:spacing w:after="0" w:line="240" w:lineRule="auto"/>
        <w:jc w:val="both"/>
        <w:rPr>
          <w:rFonts w:ascii="Arial" w:hAnsi="Arial" w:cs="Arial"/>
          <w:sz w:val="20"/>
          <w:szCs w:val="20"/>
        </w:rPr>
      </w:pPr>
      <w:r w:rsidRPr="00245455">
        <w:rPr>
          <w:rFonts w:ascii="Arial" w:hAnsi="Arial" w:cs="Arial"/>
          <w:sz w:val="20"/>
          <w:szCs w:val="20"/>
        </w:rPr>
        <w:t>Заявник –</w:t>
      </w:r>
      <w:r w:rsidRPr="00245455">
        <w:rPr>
          <w:rFonts w:ascii="Arial" w:hAnsi="Arial" w:cs="Arial"/>
          <w:color w:val="000000"/>
          <w:sz w:val="20"/>
          <w:szCs w:val="20"/>
        </w:rPr>
        <w:t xml:space="preserve"> АТ </w:t>
      </w:r>
      <w:r w:rsidRPr="00245455">
        <w:rPr>
          <w:rFonts w:ascii="Arial" w:hAnsi="Arial" w:cs="Arial"/>
          <w:sz w:val="20"/>
          <w:szCs w:val="20"/>
        </w:rPr>
        <w:t>«КИЇВСЬКИЙ ВІТАМІННИЙ ЗАВОД», Україна</w:t>
      </w:r>
    </w:p>
    <w:p w:rsidR="00E01A19" w:rsidRPr="00245455" w:rsidRDefault="00E01A19" w:rsidP="00245455">
      <w:pPr>
        <w:spacing w:after="0" w:line="240" w:lineRule="auto"/>
        <w:jc w:val="both"/>
        <w:rPr>
          <w:rFonts w:ascii="Arial" w:hAnsi="Arial" w:cs="Arial"/>
          <w:b/>
          <w:color w:val="000000"/>
          <w:sz w:val="20"/>
          <w:szCs w:val="20"/>
        </w:rPr>
      </w:pPr>
    </w:p>
    <w:p w:rsidR="00E01A19" w:rsidRPr="00245455" w:rsidRDefault="00E01A19" w:rsidP="00245455">
      <w:pPr>
        <w:spacing w:after="0" w:line="240" w:lineRule="auto"/>
        <w:jc w:val="center"/>
        <w:rPr>
          <w:rFonts w:ascii="Arial" w:hAnsi="Arial" w:cs="Arial"/>
          <w:b/>
          <w:sz w:val="20"/>
          <w:szCs w:val="20"/>
        </w:rPr>
      </w:pPr>
      <w:r w:rsidRPr="00245455">
        <w:rPr>
          <w:rFonts w:ascii="Arial" w:hAnsi="Arial" w:cs="Arial"/>
          <w:b/>
          <w:sz w:val="20"/>
          <w:szCs w:val="20"/>
        </w:rPr>
        <w:t>Місця, на яких планується проведення клінічного випробування:</w:t>
      </w:r>
    </w:p>
    <w:p w:rsidR="00E01A19" w:rsidRPr="00245455" w:rsidRDefault="00E01A19" w:rsidP="00245455">
      <w:pPr>
        <w:spacing w:after="0" w:line="240" w:lineRule="auto"/>
        <w:jc w:val="cente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867"/>
      </w:tblGrid>
      <w:tr w:rsidR="00E01A19" w:rsidRPr="00245455" w:rsidTr="00E01A19">
        <w:tc>
          <w:tcPr>
            <w:tcW w:w="704" w:type="dxa"/>
          </w:tcPr>
          <w:p w:rsidR="00E01A19" w:rsidRPr="00245455" w:rsidRDefault="00E01A19" w:rsidP="00245455">
            <w:pPr>
              <w:spacing w:after="0" w:line="240" w:lineRule="auto"/>
              <w:jc w:val="center"/>
              <w:rPr>
                <w:rFonts w:ascii="Arial" w:hAnsi="Arial" w:cs="Arial"/>
                <w:color w:val="000000"/>
                <w:sz w:val="20"/>
                <w:szCs w:val="20"/>
              </w:rPr>
            </w:pPr>
            <w:r w:rsidRPr="00245455">
              <w:rPr>
                <w:rFonts w:ascii="Arial" w:hAnsi="Arial" w:cs="Arial"/>
                <w:color w:val="000000"/>
                <w:sz w:val="20"/>
                <w:szCs w:val="20"/>
              </w:rPr>
              <w:t>№</w:t>
            </w:r>
          </w:p>
          <w:p w:rsidR="00E01A19" w:rsidRPr="00245455" w:rsidRDefault="00E01A19" w:rsidP="00245455">
            <w:pPr>
              <w:spacing w:after="0" w:line="240" w:lineRule="auto"/>
              <w:jc w:val="center"/>
              <w:rPr>
                <w:rFonts w:ascii="Arial" w:hAnsi="Arial" w:cs="Arial"/>
                <w:color w:val="000000"/>
                <w:sz w:val="20"/>
                <w:szCs w:val="20"/>
              </w:rPr>
            </w:pPr>
            <w:r w:rsidRPr="00245455">
              <w:rPr>
                <w:rFonts w:ascii="Arial" w:hAnsi="Arial" w:cs="Arial"/>
                <w:color w:val="000000"/>
                <w:sz w:val="20"/>
                <w:szCs w:val="20"/>
              </w:rPr>
              <w:t xml:space="preserve"> п/п</w:t>
            </w:r>
          </w:p>
        </w:tc>
        <w:tc>
          <w:tcPr>
            <w:tcW w:w="8867" w:type="dxa"/>
          </w:tcPr>
          <w:p w:rsidR="00E01A19" w:rsidRPr="00245455" w:rsidRDefault="00E01A19" w:rsidP="00245455">
            <w:pPr>
              <w:spacing w:after="0" w:line="240" w:lineRule="auto"/>
              <w:jc w:val="center"/>
              <w:rPr>
                <w:rFonts w:ascii="Arial" w:hAnsi="Arial" w:cs="Arial"/>
                <w:iCs/>
                <w:sz w:val="20"/>
                <w:szCs w:val="20"/>
              </w:rPr>
            </w:pPr>
            <w:r w:rsidRPr="00245455">
              <w:rPr>
                <w:rFonts w:ascii="Arial" w:hAnsi="Arial" w:cs="Arial"/>
                <w:iCs/>
                <w:sz w:val="20"/>
                <w:szCs w:val="20"/>
              </w:rPr>
              <w:t>П.І.Б. відповідального дослідника</w:t>
            </w:r>
          </w:p>
          <w:p w:rsidR="00E01A19" w:rsidRPr="00245455" w:rsidRDefault="00E01A19" w:rsidP="00245455">
            <w:pPr>
              <w:spacing w:after="0" w:line="240" w:lineRule="auto"/>
              <w:jc w:val="center"/>
              <w:rPr>
                <w:rFonts w:ascii="Arial" w:hAnsi="Arial" w:cs="Arial"/>
                <w:color w:val="000000"/>
                <w:sz w:val="20"/>
                <w:szCs w:val="20"/>
              </w:rPr>
            </w:pPr>
            <w:r w:rsidRPr="00245455">
              <w:rPr>
                <w:rFonts w:ascii="Arial" w:hAnsi="Arial" w:cs="Arial"/>
                <w:iCs/>
                <w:sz w:val="20"/>
                <w:szCs w:val="20"/>
              </w:rPr>
              <w:t>Назва місця проведення клінічного випробування</w:t>
            </w:r>
          </w:p>
        </w:tc>
      </w:tr>
      <w:tr w:rsidR="00E01A19" w:rsidRPr="00245455" w:rsidTr="00E01A19">
        <w:tc>
          <w:tcPr>
            <w:tcW w:w="704" w:type="dxa"/>
          </w:tcPr>
          <w:p w:rsidR="00E01A19" w:rsidRPr="00245455" w:rsidRDefault="00E01A19" w:rsidP="00245455">
            <w:pPr>
              <w:spacing w:after="0" w:line="240" w:lineRule="auto"/>
              <w:jc w:val="center"/>
              <w:rPr>
                <w:rFonts w:ascii="Arial" w:hAnsi="Arial" w:cs="Arial"/>
                <w:sz w:val="20"/>
                <w:szCs w:val="20"/>
                <w:lang w:val="en-US"/>
              </w:rPr>
            </w:pPr>
            <w:r w:rsidRPr="00245455">
              <w:rPr>
                <w:rFonts w:ascii="Arial" w:hAnsi="Arial" w:cs="Arial"/>
                <w:sz w:val="20"/>
                <w:szCs w:val="20"/>
              </w:rPr>
              <w:t>1</w:t>
            </w:r>
            <w:r w:rsidRPr="00245455">
              <w:rPr>
                <w:rFonts w:ascii="Arial" w:hAnsi="Arial" w:cs="Arial"/>
                <w:sz w:val="20"/>
                <w:szCs w:val="20"/>
                <w:lang w:val="en-US"/>
              </w:rPr>
              <w:t>.</w:t>
            </w:r>
          </w:p>
        </w:tc>
        <w:tc>
          <w:tcPr>
            <w:tcW w:w="8867" w:type="dxa"/>
          </w:tcPr>
          <w:p w:rsidR="00E01A19" w:rsidRPr="00245455" w:rsidRDefault="00E01A19" w:rsidP="00245455">
            <w:pPr>
              <w:keepNext/>
              <w:tabs>
                <w:tab w:val="left" w:pos="284"/>
                <w:tab w:val="left" w:pos="4253"/>
              </w:tabs>
              <w:spacing w:after="0" w:line="240" w:lineRule="auto"/>
              <w:jc w:val="both"/>
              <w:outlineLvl w:val="2"/>
              <w:rPr>
                <w:rFonts w:ascii="Arial" w:hAnsi="Arial" w:cs="Arial"/>
                <w:sz w:val="20"/>
                <w:szCs w:val="20"/>
              </w:rPr>
            </w:pPr>
            <w:r w:rsidRPr="00245455">
              <w:rPr>
                <w:rFonts w:ascii="Arial" w:hAnsi="Arial" w:cs="Arial"/>
                <w:sz w:val="20"/>
                <w:szCs w:val="20"/>
              </w:rPr>
              <w:t>гол.лікар  Артиш Б. І.</w:t>
            </w:r>
          </w:p>
          <w:p w:rsidR="00E01A19" w:rsidRPr="00245455" w:rsidRDefault="00E01A19" w:rsidP="00245455">
            <w:pPr>
              <w:keepNext/>
              <w:tabs>
                <w:tab w:val="left" w:pos="284"/>
                <w:tab w:val="left" w:pos="4253"/>
              </w:tabs>
              <w:spacing w:after="0" w:line="240" w:lineRule="auto"/>
              <w:jc w:val="both"/>
              <w:outlineLvl w:val="2"/>
              <w:rPr>
                <w:rFonts w:ascii="Arial" w:hAnsi="Arial" w:cs="Arial"/>
                <w:bCs/>
                <w:sz w:val="20"/>
                <w:szCs w:val="20"/>
              </w:rPr>
            </w:pPr>
            <w:r w:rsidRPr="00245455">
              <w:rPr>
                <w:rFonts w:ascii="Arial" w:hAnsi="Arial" w:cs="Arial"/>
                <w:sz w:val="20"/>
                <w:szCs w:val="20"/>
              </w:rPr>
              <w:t>Медичний центр товариства з обмеженою відповідальністю «Клініка ІННОФАР – Україна Інновейтів Фарма Ресерч», Чернівецька обл., Новоселицький р-н, с. Бояни</w:t>
            </w:r>
          </w:p>
        </w:tc>
      </w:tr>
      <w:tr w:rsidR="00E01A19" w:rsidRPr="00245455" w:rsidTr="00E01A19">
        <w:trPr>
          <w:trHeight w:val="467"/>
        </w:trPr>
        <w:tc>
          <w:tcPr>
            <w:tcW w:w="704" w:type="dxa"/>
          </w:tcPr>
          <w:p w:rsidR="00E01A19" w:rsidRPr="00245455" w:rsidRDefault="00E01A19" w:rsidP="00245455">
            <w:pPr>
              <w:spacing w:after="0" w:line="240" w:lineRule="auto"/>
              <w:jc w:val="center"/>
              <w:rPr>
                <w:rFonts w:ascii="Arial" w:hAnsi="Arial" w:cs="Arial"/>
                <w:sz w:val="20"/>
                <w:szCs w:val="20"/>
                <w:lang w:val="en-US"/>
              </w:rPr>
            </w:pPr>
            <w:r w:rsidRPr="00245455">
              <w:rPr>
                <w:rFonts w:ascii="Arial" w:hAnsi="Arial" w:cs="Arial"/>
                <w:sz w:val="20"/>
                <w:szCs w:val="20"/>
              </w:rPr>
              <w:t>2</w:t>
            </w:r>
            <w:r w:rsidRPr="00245455">
              <w:rPr>
                <w:rFonts w:ascii="Arial" w:hAnsi="Arial" w:cs="Arial"/>
                <w:sz w:val="20"/>
                <w:szCs w:val="20"/>
                <w:lang w:val="en-US"/>
              </w:rPr>
              <w:t>.</w:t>
            </w:r>
          </w:p>
        </w:tc>
        <w:tc>
          <w:tcPr>
            <w:tcW w:w="8867" w:type="dxa"/>
          </w:tcPr>
          <w:p w:rsidR="00E01A19" w:rsidRPr="00245455" w:rsidRDefault="00E01A19" w:rsidP="00245455">
            <w:pPr>
              <w:spacing w:after="0" w:line="240" w:lineRule="auto"/>
              <w:jc w:val="both"/>
              <w:rPr>
                <w:rFonts w:ascii="Arial" w:hAnsi="Arial" w:cs="Arial"/>
                <w:sz w:val="20"/>
                <w:szCs w:val="20"/>
              </w:rPr>
            </w:pPr>
            <w:r w:rsidRPr="00245455">
              <w:rPr>
                <w:rFonts w:ascii="Arial" w:hAnsi="Arial" w:cs="Arial"/>
                <w:sz w:val="20"/>
                <w:szCs w:val="20"/>
              </w:rPr>
              <w:t>к.б.н., зав. лабораторією Сабко В.Є.</w:t>
            </w:r>
          </w:p>
          <w:p w:rsidR="00E01A19" w:rsidRPr="00245455" w:rsidRDefault="00E01A19" w:rsidP="00245455">
            <w:pPr>
              <w:spacing w:after="0" w:line="240" w:lineRule="auto"/>
              <w:jc w:val="both"/>
              <w:rPr>
                <w:rFonts w:ascii="Arial" w:hAnsi="Arial" w:cs="Arial"/>
                <w:sz w:val="20"/>
                <w:szCs w:val="20"/>
              </w:rPr>
            </w:pPr>
            <w:r w:rsidRPr="00245455">
              <w:rPr>
                <w:rFonts w:ascii="Arial" w:hAnsi="Arial" w:cs="Arial"/>
                <w:sz w:val="20"/>
                <w:szCs w:val="20"/>
              </w:rPr>
              <w:t>Біоаналітична лабораторія ТОВ «Клінфарм», м. Ірпінь</w:t>
            </w:r>
          </w:p>
        </w:tc>
      </w:tr>
    </w:tbl>
    <w:p w:rsidR="003836E5" w:rsidRDefault="003836E5" w:rsidP="00CD0629">
      <w:pPr>
        <w:spacing w:after="0" w:line="240" w:lineRule="auto"/>
        <w:jc w:val="both"/>
        <w:rPr>
          <w:rFonts w:ascii="Arial" w:hAnsi="Arial" w:cs="Arial"/>
          <w:sz w:val="20"/>
          <w:szCs w:val="20"/>
        </w:rPr>
      </w:pPr>
    </w:p>
    <w:p w:rsidR="00245455" w:rsidRDefault="00245455" w:rsidP="00CD0629">
      <w:pPr>
        <w:spacing w:after="0" w:line="240" w:lineRule="auto"/>
        <w:jc w:val="both"/>
        <w:rPr>
          <w:rFonts w:ascii="Arial" w:hAnsi="Arial" w:cs="Arial"/>
          <w:i/>
          <w:sz w:val="20"/>
          <w:szCs w:val="20"/>
        </w:rPr>
      </w:pPr>
    </w:p>
    <w:p w:rsidR="00CD0629" w:rsidRPr="00245455" w:rsidRDefault="00245455" w:rsidP="00CD0629">
      <w:pPr>
        <w:spacing w:after="0" w:line="240" w:lineRule="auto"/>
        <w:jc w:val="both"/>
        <w:rPr>
          <w:rFonts w:ascii="Arial" w:eastAsia="SimSun" w:hAnsi="Arial" w:cs="Arial"/>
          <w:b/>
          <w:sz w:val="20"/>
          <w:szCs w:val="20"/>
          <w:lang w:eastAsia="zh-CN"/>
        </w:rPr>
      </w:pPr>
      <w:r w:rsidRPr="00245455">
        <w:rPr>
          <w:rFonts w:ascii="Arial" w:hAnsi="Arial" w:cs="Arial"/>
          <w:b/>
          <w:color w:val="000000"/>
          <w:sz w:val="20"/>
          <w:szCs w:val="20"/>
        </w:rPr>
        <w:t>2</w:t>
      </w:r>
      <w:r w:rsidR="00DE15CD">
        <w:rPr>
          <w:rFonts w:ascii="Arial" w:hAnsi="Arial" w:cs="Arial"/>
          <w:b/>
          <w:color w:val="000000"/>
          <w:sz w:val="20"/>
          <w:szCs w:val="20"/>
        </w:rPr>
        <w:t>.</w:t>
      </w:r>
      <w:r w:rsidR="00DE15CD" w:rsidRPr="00DE15CD">
        <w:rPr>
          <w:rFonts w:ascii="Arial" w:hAnsi="Arial" w:cs="Arial"/>
          <w:b/>
          <w:color w:val="000000"/>
          <w:sz w:val="20"/>
          <w:szCs w:val="20"/>
        </w:rPr>
        <w:t xml:space="preserve"> </w:t>
      </w:r>
      <w:r w:rsidR="00CD0629" w:rsidRPr="00CD0629">
        <w:rPr>
          <w:rFonts w:ascii="Arial" w:eastAsia="SimSun" w:hAnsi="Arial" w:cs="Arial"/>
          <w:b/>
          <w:sz w:val="20"/>
          <w:szCs w:val="20"/>
          <w:lang w:eastAsia="zh-CN"/>
        </w:rPr>
        <w:t xml:space="preserve">Включення додаткових місць проведення дослідження </w:t>
      </w:r>
      <w:r w:rsidR="00CD0629">
        <w:rPr>
          <w:rFonts w:ascii="Arial" w:hAnsi="Arial" w:cs="Arial"/>
          <w:sz w:val="20"/>
        </w:rPr>
        <w:t>до протоколу</w:t>
      </w:r>
      <w:r w:rsidR="00CD0629" w:rsidRPr="00CD0629">
        <w:rPr>
          <w:rFonts w:ascii="Arial" w:hAnsi="Arial" w:cs="Arial"/>
          <w:sz w:val="20"/>
        </w:rPr>
        <w:t xml:space="preserve"> </w:t>
      </w:r>
      <w:r w:rsidR="00CD0629">
        <w:rPr>
          <w:rFonts w:ascii="Arial" w:hAnsi="Arial" w:cs="Arial"/>
          <w:sz w:val="20"/>
        </w:rPr>
        <w:t>«</w:t>
      </w:r>
      <w:r w:rsidR="00CD0629" w:rsidRPr="00B852F0">
        <w:rPr>
          <w:rFonts w:ascii="Arial" w:hAnsi="Arial" w:cs="Arial"/>
          <w:sz w:val="20"/>
        </w:rPr>
        <w:t xml:space="preserve">12-тижневе, рандомізоване, подвійне сліпе, плацебо-контрольоване дослідження фази 2 в паралельних групах для оцінки ефективності, безпечності, переносимості та фармакокінетики 3-х рівнів доз препарату </w:t>
      </w:r>
      <w:r w:rsidR="00CD0629" w:rsidRPr="00B852F0">
        <w:rPr>
          <w:rFonts w:ascii="Arial" w:hAnsi="Arial" w:cs="Arial"/>
          <w:b/>
          <w:sz w:val="20"/>
        </w:rPr>
        <w:t>TAK-831</w:t>
      </w:r>
      <w:r w:rsidR="00CD0629" w:rsidRPr="00B852F0">
        <w:rPr>
          <w:rFonts w:ascii="Arial" w:hAnsi="Arial" w:cs="Arial"/>
          <w:sz w:val="20"/>
        </w:rPr>
        <w:t xml:space="preserve"> як ад'юнктивної терапії у дорослих пацієнтів із негативними симптомами шизофренії</w:t>
      </w:r>
      <w:r w:rsidR="00CD0629">
        <w:rPr>
          <w:rFonts w:ascii="Arial" w:hAnsi="Arial" w:cs="Arial"/>
          <w:sz w:val="20"/>
        </w:rPr>
        <w:t>»</w:t>
      </w:r>
      <w:r w:rsidR="00CD0629" w:rsidRPr="00B852F0">
        <w:rPr>
          <w:rFonts w:ascii="Arial" w:hAnsi="Arial" w:cs="Arial"/>
          <w:sz w:val="20"/>
        </w:rPr>
        <w:t xml:space="preserve">, код дослідження </w:t>
      </w:r>
      <w:r w:rsidR="00CD0629" w:rsidRPr="00B852F0">
        <w:rPr>
          <w:rFonts w:ascii="Arial" w:eastAsia="Times New Roman" w:hAnsi="Arial" w:cs="Arial"/>
          <w:b/>
          <w:sz w:val="20"/>
          <w:lang w:val="ru-RU"/>
        </w:rPr>
        <w:t>TAK</w:t>
      </w:r>
      <w:r w:rsidR="00CD0629" w:rsidRPr="00B852F0">
        <w:rPr>
          <w:rFonts w:ascii="Arial" w:eastAsia="Times New Roman" w:hAnsi="Arial" w:cs="Arial"/>
          <w:b/>
          <w:sz w:val="20"/>
        </w:rPr>
        <w:t>-831-2002</w:t>
      </w:r>
      <w:r w:rsidR="00CD0629">
        <w:rPr>
          <w:rFonts w:ascii="Arial" w:eastAsia="Times New Roman" w:hAnsi="Arial" w:cs="Arial"/>
          <w:b/>
          <w:sz w:val="20"/>
        </w:rPr>
        <w:t>,</w:t>
      </w:r>
      <w:r w:rsidR="00CD0629" w:rsidRPr="00B852F0">
        <w:rPr>
          <w:rFonts w:ascii="Arial" w:eastAsia="Times New Roman" w:hAnsi="Arial" w:cs="Arial"/>
          <w:b/>
          <w:sz w:val="20"/>
        </w:rPr>
        <w:t xml:space="preserve"> </w:t>
      </w:r>
      <w:r w:rsidR="00CD0629" w:rsidRPr="00B852F0">
        <w:rPr>
          <w:rFonts w:ascii="Arial" w:eastAsia="Times New Roman" w:hAnsi="Arial" w:cs="Arial"/>
          <w:sz w:val="20"/>
        </w:rPr>
        <w:t>з інкорпорованою поправкою 01 від</w:t>
      </w:r>
      <w:r w:rsidR="00CD0629" w:rsidRPr="00B852F0">
        <w:rPr>
          <w:rFonts w:ascii="Arial" w:eastAsia="Times New Roman" w:hAnsi="Arial" w:cs="Arial"/>
          <w:sz w:val="20"/>
          <w:lang w:val="ru-RU"/>
        </w:rPr>
        <w:t> </w:t>
      </w:r>
      <w:r w:rsidR="00CD0629" w:rsidRPr="00B852F0">
        <w:rPr>
          <w:rFonts w:ascii="Arial" w:eastAsia="Times New Roman" w:hAnsi="Arial" w:cs="Arial"/>
          <w:sz w:val="20"/>
        </w:rPr>
        <w:t>26</w:t>
      </w:r>
      <w:r w:rsidR="00CD0629" w:rsidRPr="00B852F0">
        <w:rPr>
          <w:rFonts w:ascii="Arial" w:eastAsia="Times New Roman" w:hAnsi="Arial" w:cs="Arial"/>
          <w:sz w:val="20"/>
          <w:lang w:val="ru-RU"/>
        </w:rPr>
        <w:t> </w:t>
      </w:r>
      <w:r w:rsidR="00CD0629" w:rsidRPr="00B852F0">
        <w:rPr>
          <w:rFonts w:ascii="Arial" w:eastAsia="Times New Roman" w:hAnsi="Arial" w:cs="Arial"/>
          <w:sz w:val="20"/>
        </w:rPr>
        <w:t>червня 2018 року</w:t>
      </w:r>
      <w:r w:rsidR="00CD0629" w:rsidRPr="00B852F0">
        <w:rPr>
          <w:rFonts w:ascii="Arial" w:hAnsi="Arial" w:cs="Arial"/>
          <w:sz w:val="20"/>
        </w:rPr>
        <w:t xml:space="preserve">, спонсор - </w:t>
      </w:r>
      <w:r w:rsidR="00CD0629" w:rsidRPr="00B852F0">
        <w:rPr>
          <w:rFonts w:ascii="Arial" w:eastAsia="Times New Roman" w:hAnsi="Arial" w:cs="Arial"/>
          <w:sz w:val="20"/>
        </w:rPr>
        <w:t>«Мілленніум Фармасьютікалз, Інк.» (Millennium Pharmaceuticals, Inc.) (дочірня компанія, що знаходиться у повній власності компанії «Такеда Фармасьютікал Компані Лімітед» (Takeda Pharmaceutical Company Limited)), США</w:t>
      </w:r>
    </w:p>
    <w:p w:rsidR="00CD0629" w:rsidRPr="00BC3379" w:rsidRDefault="00CD0629" w:rsidP="00CD0629">
      <w:pPr>
        <w:pStyle w:val="ad"/>
        <w:spacing w:after="0"/>
        <w:ind w:left="0"/>
        <w:rPr>
          <w:rFonts w:ascii="Arial" w:hAnsi="Arial" w:cs="Arial"/>
          <w:sz w:val="20"/>
          <w:szCs w:val="20"/>
          <w:lang w:val="uk-UA"/>
        </w:rPr>
      </w:pPr>
      <w:r w:rsidRPr="00BC3379">
        <w:rPr>
          <w:rFonts w:ascii="Arial" w:hAnsi="Arial" w:cs="Arial"/>
          <w:sz w:val="20"/>
          <w:szCs w:val="20"/>
          <w:lang w:val="uk-UA"/>
        </w:rPr>
        <w:t>Заявник – Підприємство з 100% іноземною інвестицією «АЙК’ЮВІА РДС Україна»</w:t>
      </w:r>
    </w:p>
    <w:p w:rsidR="003B0037" w:rsidRDefault="003B0037" w:rsidP="003B0037">
      <w:pPr>
        <w:widowControl w:val="0"/>
        <w:spacing w:after="0" w:line="240" w:lineRule="auto"/>
        <w:jc w:val="both"/>
        <w:rPr>
          <w:rFonts w:ascii="Arial" w:hAnsi="Arial" w:cs="Arial"/>
          <w:b/>
          <w:i/>
          <w:sz w:val="20"/>
          <w:szCs w:val="20"/>
        </w:rPr>
      </w:pPr>
    </w:p>
    <w:p w:rsidR="00245455" w:rsidRDefault="00245455" w:rsidP="003B0037">
      <w:pPr>
        <w:widowControl w:val="0"/>
        <w:spacing w:after="0" w:line="240" w:lineRule="auto"/>
        <w:jc w:val="both"/>
        <w:rPr>
          <w:rFonts w:ascii="Arial" w:hAnsi="Arial" w:cs="Arial"/>
          <w:b/>
          <w:bCs/>
          <w:kern w:val="32"/>
          <w:sz w:val="20"/>
          <w:szCs w:val="20"/>
        </w:rPr>
      </w:pPr>
    </w:p>
    <w:p w:rsidR="003B0037" w:rsidRPr="00245455" w:rsidRDefault="00245455" w:rsidP="00245455">
      <w:pPr>
        <w:pStyle w:val="31"/>
        <w:autoSpaceDE w:val="0"/>
        <w:autoSpaceDN w:val="0"/>
        <w:adjustRightInd w:val="0"/>
        <w:spacing w:after="0"/>
        <w:jc w:val="both"/>
        <w:rPr>
          <w:rFonts w:ascii="Arial" w:hAnsi="Arial" w:cs="Arial"/>
          <w:color w:val="000000"/>
          <w:sz w:val="20"/>
          <w:szCs w:val="20"/>
          <w:lang w:val="uk-UA" w:eastAsia="ru-RU"/>
        </w:rPr>
      </w:pPr>
      <w:r w:rsidRPr="00245455">
        <w:rPr>
          <w:rFonts w:ascii="Arial" w:hAnsi="Arial" w:cs="Arial"/>
          <w:b/>
          <w:color w:val="000000"/>
          <w:sz w:val="20"/>
          <w:szCs w:val="20"/>
          <w:lang w:val="uk-UA"/>
        </w:rPr>
        <w:t>3</w:t>
      </w:r>
      <w:r w:rsidR="003B0037">
        <w:rPr>
          <w:rFonts w:ascii="Arial" w:hAnsi="Arial" w:cs="Arial"/>
          <w:b/>
          <w:color w:val="000000"/>
          <w:sz w:val="20"/>
          <w:szCs w:val="20"/>
        </w:rPr>
        <w:t>.</w:t>
      </w:r>
      <w:r w:rsidR="003B0037" w:rsidRPr="003B0037">
        <w:rPr>
          <w:rFonts w:ascii="Arial" w:hAnsi="Arial" w:cs="Arial"/>
          <w:b/>
          <w:sz w:val="20"/>
          <w:szCs w:val="20"/>
          <w:lang w:val="uk-UA"/>
        </w:rPr>
        <w:t xml:space="preserve"> Брошура для дослідника з препарату EG12014 (трастузумаб), редакція 3.0 від 16 травня 2019 р.</w:t>
      </w:r>
      <w:r w:rsidR="003B0037" w:rsidRPr="003B0037">
        <w:rPr>
          <w:b/>
          <w:i/>
          <w:sz w:val="20"/>
          <w:szCs w:val="20"/>
          <w:lang w:val="uk-UA" w:eastAsia="ru-RU"/>
        </w:rPr>
        <w:t xml:space="preserve"> </w:t>
      </w:r>
      <w:r w:rsidR="003B0037" w:rsidRPr="003B0037">
        <w:rPr>
          <w:rFonts w:ascii="Arial" w:eastAsia="Calibri" w:hAnsi="Arial" w:cs="Arial"/>
          <w:sz w:val="20"/>
          <w:szCs w:val="20"/>
          <w:lang w:val="uk-UA"/>
        </w:rPr>
        <w:t>до протоколу клінічного дослідження</w:t>
      </w:r>
      <w:r w:rsidR="003B0037" w:rsidRPr="003B0037">
        <w:rPr>
          <w:rFonts w:ascii="Arial" w:eastAsia="Calibri" w:hAnsi="Arial" w:cs="Arial"/>
          <w:sz w:val="20"/>
          <w:szCs w:val="20"/>
        </w:rPr>
        <w:t xml:space="preserve"> </w:t>
      </w:r>
      <w:r w:rsidR="003B0037" w:rsidRPr="003B0037">
        <w:rPr>
          <w:rFonts w:ascii="Arial" w:hAnsi="Arial" w:cs="Arial"/>
          <w:bCs/>
          <w:kern w:val="32"/>
          <w:sz w:val="20"/>
          <w:szCs w:val="20"/>
          <w:lang w:val="uk-UA"/>
        </w:rPr>
        <w:t>«</w:t>
      </w:r>
      <w:r w:rsidR="003B0037" w:rsidRPr="003B0037">
        <w:rPr>
          <w:rFonts w:ascii="Arial" w:hAnsi="Arial" w:cs="Arial"/>
          <w:sz w:val="20"/>
          <w:szCs w:val="20"/>
          <w:lang w:val="uk-UA"/>
        </w:rPr>
        <w:t xml:space="preserve">Багатоцентрове рандомізоване подвійно сліпе порівняльне дослідження ефективності та безпечності препарату </w:t>
      </w:r>
      <w:r w:rsidR="003B0037" w:rsidRPr="003B0037">
        <w:rPr>
          <w:rFonts w:ascii="Arial" w:hAnsi="Arial" w:cs="Arial"/>
          <w:b/>
          <w:sz w:val="20"/>
          <w:szCs w:val="20"/>
          <w:lang w:val="uk-UA"/>
        </w:rPr>
        <w:t>EG12014</w:t>
      </w:r>
      <w:r w:rsidR="003B0037" w:rsidRPr="003B0037">
        <w:rPr>
          <w:rFonts w:ascii="Arial" w:hAnsi="Arial" w:cs="Arial"/>
          <w:sz w:val="20"/>
          <w:szCs w:val="20"/>
          <w:lang w:val="uk-UA"/>
        </w:rPr>
        <w:t xml:space="preserve"> (трастузумабу «ЕйрДженікс») і Герцептину</w:t>
      </w:r>
      <w:r w:rsidR="003B0037" w:rsidRPr="003B0037">
        <w:rPr>
          <w:rFonts w:ascii="Arial" w:hAnsi="Arial" w:cs="Arial"/>
          <w:sz w:val="20"/>
          <w:szCs w:val="20"/>
          <w:vertAlign w:val="superscript"/>
          <w:lang w:val="uk-UA"/>
        </w:rPr>
        <w:t>®</w:t>
      </w:r>
      <w:r w:rsidR="003B0037" w:rsidRPr="003B0037">
        <w:rPr>
          <w:rFonts w:ascii="Arial" w:hAnsi="Arial" w:cs="Arial"/>
          <w:sz w:val="20"/>
          <w:szCs w:val="20"/>
          <w:lang w:val="uk-UA"/>
        </w:rPr>
        <w:t xml:space="preserve"> при проведенні неоад’ювантної терапії пацієнткам із HER2-позитивним раком молочної залози ранньої стадії у поєднанні із системною терапією на основі препарату антрациклінового ряду і паклітакселу (ІІІ фаза клінічних досліджень)</w:t>
      </w:r>
      <w:r w:rsidR="003B0037" w:rsidRPr="003B0037">
        <w:rPr>
          <w:rFonts w:ascii="Arial" w:hAnsi="Arial" w:cs="Arial"/>
          <w:bCs/>
          <w:kern w:val="32"/>
          <w:sz w:val="20"/>
          <w:szCs w:val="20"/>
          <w:lang w:val="uk-UA"/>
        </w:rPr>
        <w:t xml:space="preserve">», код </w:t>
      </w:r>
      <w:r w:rsidR="003B0037" w:rsidRPr="003B0037">
        <w:rPr>
          <w:rFonts w:ascii="Arial" w:eastAsia="Calibri" w:hAnsi="Arial" w:cs="Arial"/>
          <w:sz w:val="20"/>
          <w:szCs w:val="20"/>
          <w:lang w:val="uk-UA"/>
        </w:rPr>
        <w:t>випробування</w:t>
      </w:r>
      <w:r w:rsidR="003B0037" w:rsidRPr="003B0037">
        <w:rPr>
          <w:rFonts w:ascii="Arial" w:hAnsi="Arial" w:cs="Arial"/>
          <w:bCs/>
          <w:kern w:val="32"/>
          <w:sz w:val="20"/>
          <w:szCs w:val="20"/>
          <w:lang w:val="uk-UA"/>
        </w:rPr>
        <w:t> </w:t>
      </w:r>
      <w:r w:rsidR="003B0037" w:rsidRPr="003B0037">
        <w:rPr>
          <w:rFonts w:ascii="Arial" w:hAnsi="Arial" w:cs="Arial"/>
          <w:b/>
          <w:sz w:val="20"/>
          <w:szCs w:val="20"/>
          <w:lang w:val="uk-UA"/>
        </w:rPr>
        <w:t>EGC002</w:t>
      </w:r>
      <w:r w:rsidR="003B0037" w:rsidRPr="003B0037">
        <w:rPr>
          <w:rFonts w:ascii="Arial" w:hAnsi="Arial" w:cs="Arial"/>
          <w:sz w:val="20"/>
          <w:szCs w:val="20"/>
          <w:lang w:val="uk-UA"/>
        </w:rPr>
        <w:t>, остаточна редакція згідно з Поправкою 2 від 05 квітня 2018 р.</w:t>
      </w:r>
      <w:r w:rsidR="003B0037" w:rsidRPr="003B0037">
        <w:rPr>
          <w:rFonts w:ascii="Arial" w:hAnsi="Arial" w:cs="Arial"/>
          <w:bCs/>
          <w:kern w:val="32"/>
          <w:sz w:val="20"/>
          <w:szCs w:val="20"/>
          <w:lang w:val="uk-UA"/>
        </w:rPr>
        <w:t xml:space="preserve">; спонсор – </w:t>
      </w:r>
      <w:r w:rsidR="003B0037" w:rsidRPr="003B0037">
        <w:rPr>
          <w:rFonts w:ascii="Arial" w:hAnsi="Arial" w:cs="Arial"/>
          <w:color w:val="000000"/>
          <w:sz w:val="20"/>
          <w:szCs w:val="20"/>
          <w:lang w:val="uk-UA" w:eastAsia="ru-RU"/>
        </w:rPr>
        <w:t>«ЕйрДженікс Інкорпорейтед» (EirGenix, Inc.), Тайвань, Республіка К</w:t>
      </w:r>
      <w:r>
        <w:rPr>
          <w:rFonts w:ascii="Arial" w:hAnsi="Arial" w:cs="Arial"/>
          <w:color w:val="000000"/>
          <w:sz w:val="20"/>
          <w:szCs w:val="20"/>
          <w:lang w:val="uk-UA" w:eastAsia="ru-RU"/>
        </w:rPr>
        <w:t>итай</w:t>
      </w:r>
    </w:p>
    <w:p w:rsidR="003B0037" w:rsidRPr="003B0037" w:rsidRDefault="003B0037" w:rsidP="003B0037">
      <w:pPr>
        <w:spacing w:after="0" w:line="240" w:lineRule="auto"/>
        <w:jc w:val="both"/>
        <w:rPr>
          <w:rFonts w:ascii="Arial" w:eastAsia="Calibri" w:hAnsi="Arial" w:cs="Arial"/>
          <w:bCs/>
          <w:kern w:val="32"/>
          <w:sz w:val="20"/>
          <w:szCs w:val="20"/>
        </w:rPr>
      </w:pPr>
      <w:r w:rsidRPr="003B0037">
        <w:rPr>
          <w:rFonts w:ascii="Arial" w:eastAsia="Calibri" w:hAnsi="Arial" w:cs="Arial"/>
          <w:sz w:val="20"/>
          <w:szCs w:val="20"/>
        </w:rPr>
        <w:t>Заявник</w:t>
      </w:r>
      <w:r w:rsidRPr="003B0037">
        <w:rPr>
          <w:rFonts w:ascii="Arial" w:eastAsia="Calibri" w:hAnsi="Arial" w:cs="Arial"/>
          <w:bCs/>
          <w:kern w:val="32"/>
          <w:sz w:val="20"/>
          <w:szCs w:val="20"/>
        </w:rPr>
        <w:t xml:space="preserve"> – ТОВ «ПІ ЕС АЙ</w:t>
      </w:r>
      <w:r w:rsidRPr="003B0037">
        <w:rPr>
          <w:rFonts w:ascii="Arial" w:eastAsia="Calibri" w:hAnsi="Arial" w:cs="Arial"/>
          <w:bCs/>
          <w:kern w:val="32"/>
          <w:sz w:val="20"/>
          <w:szCs w:val="20"/>
        </w:rPr>
        <w:noBreakHyphen/>
        <w:t>УКРАЇНА»</w:t>
      </w:r>
    </w:p>
    <w:p w:rsidR="003B0037" w:rsidRDefault="003B0037" w:rsidP="00A2598F">
      <w:pPr>
        <w:widowControl w:val="0"/>
        <w:spacing w:after="0" w:line="240" w:lineRule="auto"/>
        <w:jc w:val="both"/>
        <w:rPr>
          <w:rFonts w:ascii="Arial" w:eastAsia="MS Mincho" w:hAnsi="Arial" w:cs="Arial"/>
          <w:b/>
          <w:sz w:val="20"/>
          <w:szCs w:val="20"/>
          <w:lang w:eastAsia="ru-RU"/>
        </w:rPr>
      </w:pPr>
    </w:p>
    <w:p w:rsidR="00245455" w:rsidRDefault="00245455" w:rsidP="00A2598F">
      <w:pPr>
        <w:widowControl w:val="0"/>
        <w:spacing w:after="0" w:line="240" w:lineRule="auto"/>
        <w:jc w:val="both"/>
        <w:rPr>
          <w:rFonts w:ascii="Arial" w:hAnsi="Arial" w:cs="Arial"/>
          <w:b/>
          <w:bCs/>
          <w:kern w:val="32"/>
          <w:sz w:val="20"/>
          <w:szCs w:val="20"/>
        </w:rPr>
      </w:pPr>
    </w:p>
    <w:p w:rsidR="00A2598F" w:rsidRPr="00245455" w:rsidRDefault="00245455" w:rsidP="00A2598F">
      <w:pPr>
        <w:widowControl w:val="0"/>
        <w:spacing w:after="0" w:line="240" w:lineRule="auto"/>
        <w:jc w:val="both"/>
        <w:rPr>
          <w:rFonts w:ascii="Arial" w:hAnsi="Arial" w:cs="Arial"/>
          <w:b/>
          <w:color w:val="000000"/>
          <w:sz w:val="20"/>
          <w:szCs w:val="20"/>
        </w:rPr>
      </w:pPr>
      <w:r w:rsidRPr="00245455">
        <w:rPr>
          <w:rFonts w:ascii="Arial" w:hAnsi="Arial" w:cs="Arial"/>
          <w:b/>
          <w:color w:val="000000"/>
          <w:sz w:val="20"/>
          <w:szCs w:val="20"/>
          <w:lang w:val="ru-RU"/>
        </w:rPr>
        <w:t>4</w:t>
      </w:r>
      <w:r w:rsidR="003B0037">
        <w:rPr>
          <w:rFonts w:ascii="Arial" w:hAnsi="Arial" w:cs="Arial"/>
          <w:b/>
          <w:color w:val="000000"/>
          <w:sz w:val="20"/>
          <w:szCs w:val="20"/>
        </w:rPr>
        <w:t>.</w:t>
      </w:r>
      <w:r w:rsidR="00A2598F">
        <w:rPr>
          <w:rFonts w:ascii="Arial" w:hAnsi="Arial" w:cs="Arial"/>
          <w:b/>
          <w:color w:val="000000"/>
          <w:sz w:val="20"/>
          <w:szCs w:val="20"/>
        </w:rPr>
        <w:t xml:space="preserve"> </w:t>
      </w:r>
      <w:r w:rsidR="00A2598F" w:rsidRPr="00181377">
        <w:rPr>
          <w:rFonts w:ascii="Arial" w:hAnsi="Arial" w:cs="Arial"/>
          <w:b/>
          <w:sz w:val="20"/>
          <w:szCs w:val="20"/>
        </w:rPr>
        <w:t>Оновлений протокол клінчного дослідження C-550-01 з інкорпорованою поправкою 4 від 15 квітня 2019 року;</w:t>
      </w:r>
      <w:r w:rsidR="00A2598F">
        <w:rPr>
          <w:rFonts w:ascii="Arial" w:hAnsi="Arial" w:cs="Arial"/>
          <w:b/>
          <w:sz w:val="20"/>
          <w:szCs w:val="20"/>
        </w:rPr>
        <w:t xml:space="preserve"> </w:t>
      </w:r>
      <w:r w:rsidR="00A2598F" w:rsidRPr="00181377">
        <w:rPr>
          <w:rFonts w:ascii="Arial" w:hAnsi="Arial" w:cs="Arial"/>
          <w:b/>
          <w:sz w:val="20"/>
          <w:szCs w:val="20"/>
        </w:rPr>
        <w:t>Інформаційний листок і форма згоди (частина ІІ, фаза оцінки ефективності), версія V6.0UKR(uk)1.0 від 06 червня 2019 року, переклад українською мовою від 12 червня 2019 року;</w:t>
      </w:r>
      <w:r w:rsidR="00A2598F">
        <w:rPr>
          <w:rFonts w:ascii="Arial" w:hAnsi="Arial" w:cs="Arial"/>
          <w:b/>
          <w:sz w:val="20"/>
          <w:szCs w:val="20"/>
        </w:rPr>
        <w:t xml:space="preserve"> </w:t>
      </w:r>
      <w:r w:rsidR="00A2598F" w:rsidRPr="00181377">
        <w:rPr>
          <w:rFonts w:ascii="Arial" w:hAnsi="Arial" w:cs="Arial"/>
          <w:b/>
          <w:sz w:val="20"/>
          <w:szCs w:val="20"/>
        </w:rPr>
        <w:t>Інформаційний листок і форма згоди (частина ІІ, фаза оцінки ефективності), версія V6.0UKR(ru)1.0 від 06 червня 2019 року, переклад російською мовою від 12 червня 2019 року</w:t>
      </w:r>
      <w:r w:rsidR="00A2598F">
        <w:rPr>
          <w:rFonts w:ascii="Arial" w:hAnsi="Arial" w:cs="Arial"/>
          <w:b/>
          <w:color w:val="000000"/>
          <w:sz w:val="20"/>
          <w:szCs w:val="20"/>
        </w:rPr>
        <w:t xml:space="preserve"> </w:t>
      </w:r>
      <w:r w:rsidR="00A2598F">
        <w:rPr>
          <w:rFonts w:ascii="Arial" w:hAnsi="Arial" w:cs="Arial"/>
          <w:sz w:val="20"/>
          <w:szCs w:val="20"/>
        </w:rPr>
        <w:t>до протоколу клінічного випробува</w:t>
      </w:r>
      <w:r w:rsidR="00A2598F" w:rsidRPr="00242636">
        <w:rPr>
          <w:rFonts w:ascii="Arial" w:hAnsi="Arial" w:cs="Arial"/>
          <w:sz w:val="20"/>
          <w:szCs w:val="20"/>
        </w:rPr>
        <w:t xml:space="preserve">ння </w:t>
      </w:r>
      <w:r w:rsidR="00A2598F">
        <w:rPr>
          <w:rFonts w:ascii="Arial" w:hAnsi="Arial" w:cs="Arial"/>
          <w:sz w:val="20"/>
          <w:szCs w:val="20"/>
        </w:rPr>
        <w:t>«</w:t>
      </w:r>
      <w:r w:rsidR="00A2598F" w:rsidRPr="00242636">
        <w:rPr>
          <w:rFonts w:ascii="Arial" w:hAnsi="Arial" w:cs="Arial"/>
          <w:sz w:val="20"/>
          <w:szCs w:val="20"/>
        </w:rPr>
        <w:t xml:space="preserve">Відкрите, багатогрупове дослідження фази 1/2 з метою вивчення безпечності, переносимості, фармакокінетики, біологічної та клінічної активності препарату </w:t>
      </w:r>
      <w:r w:rsidR="00A2598F" w:rsidRPr="00242636">
        <w:rPr>
          <w:rFonts w:ascii="Arial" w:hAnsi="Arial" w:cs="Arial"/>
          <w:b/>
          <w:sz w:val="20"/>
          <w:szCs w:val="20"/>
        </w:rPr>
        <w:t>AGEN1884</w:t>
      </w:r>
      <w:r w:rsidR="00A2598F" w:rsidRPr="00242636">
        <w:rPr>
          <w:rFonts w:ascii="Arial" w:hAnsi="Arial" w:cs="Arial"/>
          <w:sz w:val="20"/>
          <w:szCs w:val="20"/>
        </w:rPr>
        <w:t xml:space="preserve"> в комбінації з препаратом </w:t>
      </w:r>
      <w:r w:rsidR="00A2598F" w:rsidRPr="00242636">
        <w:rPr>
          <w:rFonts w:ascii="Arial" w:hAnsi="Arial" w:cs="Arial"/>
          <w:b/>
          <w:sz w:val="20"/>
          <w:szCs w:val="20"/>
        </w:rPr>
        <w:t>AGEN2034</w:t>
      </w:r>
      <w:r w:rsidR="00A2598F" w:rsidRPr="00242636">
        <w:rPr>
          <w:rFonts w:ascii="Arial" w:hAnsi="Arial" w:cs="Arial"/>
          <w:sz w:val="20"/>
          <w:szCs w:val="20"/>
        </w:rPr>
        <w:t xml:space="preserve"> у пацієнтів з метастатичними або місцево-розповсюдженими солідними пухлинами та розширення застосування на обрані види солідних пухлин</w:t>
      </w:r>
      <w:r w:rsidR="00A2598F">
        <w:rPr>
          <w:rFonts w:ascii="Arial" w:hAnsi="Arial" w:cs="Arial"/>
          <w:sz w:val="20"/>
          <w:szCs w:val="20"/>
        </w:rPr>
        <w:t>», код випробува</w:t>
      </w:r>
      <w:r w:rsidR="00A2598F" w:rsidRPr="00242636">
        <w:rPr>
          <w:rFonts w:ascii="Arial" w:hAnsi="Arial" w:cs="Arial"/>
          <w:sz w:val="20"/>
          <w:szCs w:val="20"/>
        </w:rPr>
        <w:t xml:space="preserve">ння </w:t>
      </w:r>
      <w:r w:rsidR="00A2598F" w:rsidRPr="00242636">
        <w:rPr>
          <w:rFonts w:ascii="Arial" w:hAnsi="Arial" w:cs="Arial"/>
          <w:b/>
          <w:bCs/>
          <w:sz w:val="20"/>
          <w:szCs w:val="20"/>
          <w:lang w:val="en-US"/>
        </w:rPr>
        <w:t>C</w:t>
      </w:r>
      <w:r w:rsidR="00A2598F" w:rsidRPr="00242636">
        <w:rPr>
          <w:rFonts w:ascii="Arial" w:hAnsi="Arial" w:cs="Arial"/>
          <w:b/>
          <w:bCs/>
          <w:sz w:val="20"/>
          <w:szCs w:val="20"/>
        </w:rPr>
        <w:t>-550-01</w:t>
      </w:r>
      <w:r w:rsidR="00A2598F" w:rsidRPr="00242636">
        <w:rPr>
          <w:rFonts w:ascii="Arial" w:hAnsi="Arial" w:cs="Arial"/>
          <w:bCs/>
          <w:sz w:val="20"/>
          <w:szCs w:val="20"/>
        </w:rPr>
        <w:t>, версія 4.0 від 22 серпня 2018 року</w:t>
      </w:r>
      <w:r w:rsidR="00A2598F" w:rsidRPr="00242636">
        <w:rPr>
          <w:rFonts w:ascii="Arial" w:hAnsi="Arial" w:cs="Arial"/>
          <w:sz w:val="20"/>
          <w:szCs w:val="20"/>
        </w:rPr>
        <w:t>, спонсор - «Адженус Інк.» (Agenus Inc.), США</w:t>
      </w:r>
    </w:p>
    <w:p w:rsidR="00A2598F" w:rsidRPr="00A2598F" w:rsidRDefault="00A2598F" w:rsidP="00A2598F">
      <w:pPr>
        <w:widowControl w:val="0"/>
        <w:spacing w:after="0" w:line="240" w:lineRule="auto"/>
        <w:jc w:val="both"/>
        <w:rPr>
          <w:rFonts w:ascii="Arial" w:eastAsia="Calibri" w:hAnsi="Arial" w:cs="Arial"/>
          <w:sz w:val="20"/>
          <w:szCs w:val="20"/>
        </w:rPr>
      </w:pPr>
      <w:r w:rsidRPr="00A2598F">
        <w:rPr>
          <w:rFonts w:ascii="Arial" w:eastAsia="Calibri" w:hAnsi="Arial" w:cs="Arial"/>
          <w:sz w:val="20"/>
          <w:szCs w:val="20"/>
        </w:rPr>
        <w:t>Заявник – Підприємство з 100% іноземною інвестицією «АЙК’ЮВІА РДС Україна»</w:t>
      </w:r>
    </w:p>
    <w:p w:rsidR="00A2598F" w:rsidRPr="00A2598F" w:rsidRDefault="00A2598F" w:rsidP="00A2598F">
      <w:pPr>
        <w:widowControl w:val="0"/>
        <w:spacing w:after="0" w:line="240" w:lineRule="auto"/>
        <w:jc w:val="both"/>
        <w:rPr>
          <w:rFonts w:ascii="Arial" w:eastAsia="Calibri" w:hAnsi="Arial" w:cs="Arial"/>
          <w:b/>
          <w:sz w:val="20"/>
          <w:szCs w:val="20"/>
        </w:rPr>
      </w:pPr>
    </w:p>
    <w:p w:rsidR="00A2598F" w:rsidRDefault="00A2598F" w:rsidP="00A3676F">
      <w:pPr>
        <w:widowControl w:val="0"/>
        <w:spacing w:after="0" w:line="240" w:lineRule="auto"/>
        <w:jc w:val="both"/>
        <w:rPr>
          <w:rFonts w:ascii="Arial" w:hAnsi="Arial" w:cs="Arial"/>
          <w:b/>
          <w:bCs/>
          <w:kern w:val="32"/>
          <w:sz w:val="20"/>
          <w:szCs w:val="20"/>
        </w:rPr>
      </w:pPr>
    </w:p>
    <w:p w:rsidR="00A3676F" w:rsidRDefault="00A3676F" w:rsidP="00A3676F">
      <w:pPr>
        <w:widowControl w:val="0"/>
        <w:spacing w:after="0" w:line="240" w:lineRule="auto"/>
        <w:jc w:val="both"/>
        <w:rPr>
          <w:rFonts w:ascii="Arial" w:hAnsi="Arial" w:cs="Arial"/>
          <w:b/>
          <w:bCs/>
          <w:kern w:val="32"/>
          <w:sz w:val="20"/>
          <w:szCs w:val="20"/>
        </w:rPr>
      </w:pPr>
    </w:p>
    <w:p w:rsidR="00A3676F" w:rsidRPr="00245455" w:rsidRDefault="00245455" w:rsidP="00245455">
      <w:pPr>
        <w:pStyle w:val="a8"/>
        <w:spacing w:after="0" w:line="240" w:lineRule="auto"/>
        <w:ind w:left="0"/>
        <w:jc w:val="both"/>
        <w:rPr>
          <w:rFonts w:ascii="Arial" w:eastAsia="Times New Roman" w:hAnsi="Arial" w:cs="Arial"/>
          <w:b/>
          <w:color w:val="000000"/>
          <w:sz w:val="20"/>
          <w:szCs w:val="20"/>
        </w:rPr>
      </w:pPr>
      <w:r>
        <w:rPr>
          <w:rFonts w:ascii="Arial" w:hAnsi="Arial" w:cs="Arial"/>
          <w:b/>
          <w:color w:val="000000"/>
          <w:sz w:val="20"/>
          <w:szCs w:val="20"/>
          <w:lang w:val="en-US"/>
        </w:rPr>
        <w:lastRenderedPageBreak/>
        <w:t>5</w:t>
      </w:r>
      <w:r w:rsidR="00A3676F">
        <w:rPr>
          <w:rFonts w:ascii="Arial" w:hAnsi="Arial" w:cs="Arial"/>
          <w:b/>
          <w:color w:val="000000"/>
          <w:sz w:val="20"/>
          <w:szCs w:val="20"/>
        </w:rPr>
        <w:t>.</w:t>
      </w:r>
      <w:r w:rsidR="00A3676F" w:rsidRPr="00A3676F">
        <w:rPr>
          <w:rFonts w:ascii="Arial" w:eastAsia="Times New Roman" w:hAnsi="Arial" w:cs="Arial"/>
          <w:b/>
          <w:color w:val="000000"/>
          <w:sz w:val="20"/>
          <w:szCs w:val="20"/>
        </w:rPr>
        <w:t xml:space="preserve"> HealthiVibe. Політика конфіденційності при проведенні опитування, версія 3.0 від 13 грудня 2018 року (переклад від 22 лютого 2019 року) українською мовою; HealthiVibe. Політика конфіденційності опитування, версія 3.0 від 13 грудня 2018 року (переклад від 27 лютого 2019 року) російською мовою </w:t>
      </w:r>
      <w:r w:rsidR="00A3676F" w:rsidRPr="00A3676F">
        <w:rPr>
          <w:rFonts w:ascii="Arial" w:eastAsia="Times New Roman" w:hAnsi="Arial" w:cs="Arial"/>
          <w:color w:val="000000"/>
          <w:sz w:val="20"/>
          <w:szCs w:val="20"/>
        </w:rPr>
        <w:t xml:space="preserve">до протоколу клінічного випробування </w:t>
      </w:r>
      <w:r w:rsidR="00A3676F" w:rsidRPr="00A3676F">
        <w:rPr>
          <w:rFonts w:ascii="Arial" w:eastAsia="Times New Roman" w:hAnsi="Arial" w:cs="Arial"/>
          <w:sz w:val="20"/>
          <w:szCs w:val="20"/>
        </w:rPr>
        <w:t>«</w:t>
      </w:r>
      <w:r w:rsidR="00A3676F" w:rsidRPr="00A3676F">
        <w:rPr>
          <w:rFonts w:ascii="Arial" w:eastAsia="Times New Roman" w:hAnsi="Arial" w:cs="Arial"/>
          <w:sz w:val="20"/>
          <w:szCs w:val="20"/>
          <w:lang w:eastAsia="de-DE"/>
        </w:rPr>
        <w:t xml:space="preserve">Багатоцентрове, відкрите подовжене дослідження для оцінки довгострокової безпеки та ефективності </w:t>
      </w:r>
      <w:r w:rsidR="00A3676F" w:rsidRPr="00A3676F">
        <w:rPr>
          <w:rFonts w:ascii="Arial" w:eastAsia="Times New Roman" w:hAnsi="Arial" w:cs="Arial"/>
          <w:b/>
          <w:sz w:val="20"/>
          <w:szCs w:val="20"/>
          <w:lang w:eastAsia="de-DE"/>
        </w:rPr>
        <w:t>бімекізумабу</w:t>
      </w:r>
      <w:r w:rsidR="00A3676F" w:rsidRPr="00A3676F">
        <w:rPr>
          <w:rFonts w:ascii="Arial" w:eastAsia="Times New Roman" w:hAnsi="Arial" w:cs="Arial"/>
          <w:sz w:val="20"/>
          <w:szCs w:val="20"/>
          <w:lang w:eastAsia="de-DE"/>
        </w:rPr>
        <w:t xml:space="preserve"> у пацієнтів з анкілозуючим спондилітом</w:t>
      </w:r>
      <w:r w:rsidR="00A3676F" w:rsidRPr="00A3676F">
        <w:rPr>
          <w:rFonts w:ascii="Arial" w:eastAsia="Times New Roman" w:hAnsi="Arial" w:cs="Arial"/>
          <w:sz w:val="20"/>
          <w:szCs w:val="20"/>
        </w:rPr>
        <w:t xml:space="preserve">», код дослідження </w:t>
      </w:r>
      <w:r w:rsidR="00A3676F" w:rsidRPr="00A3676F">
        <w:rPr>
          <w:rFonts w:ascii="Arial" w:eastAsia="Times New Roman" w:hAnsi="Arial" w:cs="Arial"/>
          <w:b/>
          <w:sz w:val="20"/>
          <w:szCs w:val="20"/>
          <w:lang w:eastAsia="uk-UA"/>
        </w:rPr>
        <w:t>AS0009</w:t>
      </w:r>
      <w:r w:rsidR="00A3676F" w:rsidRPr="00A3676F">
        <w:rPr>
          <w:rFonts w:ascii="Arial" w:eastAsia="Times New Roman" w:hAnsi="Arial" w:cs="Arial"/>
          <w:sz w:val="20"/>
          <w:szCs w:val="20"/>
          <w:lang w:eastAsia="uk-UA"/>
        </w:rPr>
        <w:t>, з поправкою 2 від 21 березня 2018 року</w:t>
      </w:r>
      <w:r w:rsidR="00A3676F" w:rsidRPr="00A3676F">
        <w:rPr>
          <w:rFonts w:ascii="Arial" w:eastAsia="Times New Roman" w:hAnsi="Arial" w:cs="Arial"/>
          <w:sz w:val="20"/>
          <w:szCs w:val="20"/>
        </w:rPr>
        <w:t xml:space="preserve">; спонсор – </w:t>
      </w:r>
      <w:r w:rsidR="00A3676F" w:rsidRPr="00A3676F">
        <w:rPr>
          <w:rFonts w:ascii="Arial" w:eastAsia="Times New Roman" w:hAnsi="Arial" w:cs="Arial"/>
          <w:sz w:val="20"/>
          <w:szCs w:val="20"/>
          <w:lang w:eastAsia="uk-UA"/>
        </w:rPr>
        <w:t>UCB Biopharma SPRL, Бельгія</w:t>
      </w:r>
    </w:p>
    <w:p w:rsidR="007A0BF1" w:rsidRPr="00245455" w:rsidRDefault="007A0BF1" w:rsidP="007A0BF1">
      <w:pPr>
        <w:widowControl w:val="0"/>
        <w:spacing w:after="0" w:line="240" w:lineRule="auto"/>
        <w:jc w:val="both"/>
        <w:rPr>
          <w:rFonts w:ascii="Arial" w:eastAsia="Batang" w:hAnsi="Arial" w:cs="Arial"/>
          <w:sz w:val="20"/>
          <w:szCs w:val="20"/>
          <w:lang w:eastAsia="ru-RU"/>
        </w:rPr>
      </w:pPr>
      <w:r w:rsidRPr="007A0BF1">
        <w:rPr>
          <w:rFonts w:ascii="Arial" w:eastAsia="Batang" w:hAnsi="Arial" w:cs="Arial"/>
          <w:sz w:val="20"/>
          <w:szCs w:val="20"/>
          <w:lang w:eastAsia="ru-RU"/>
        </w:rPr>
        <w:t>Заявник -</w:t>
      </w:r>
      <w:r w:rsidRPr="007A0BF1">
        <w:rPr>
          <w:rFonts w:ascii="Calibri" w:eastAsia="Calibri" w:hAnsi="Calibri" w:cs="Times New Roman"/>
        </w:rPr>
        <w:t xml:space="preserve"> </w:t>
      </w:r>
      <w:r w:rsidRPr="007A0BF1">
        <w:rPr>
          <w:rFonts w:ascii="Arial" w:eastAsia="Batang" w:hAnsi="Arial" w:cs="Arial"/>
          <w:sz w:val="20"/>
          <w:szCs w:val="20"/>
          <w:lang w:eastAsia="ru-RU"/>
        </w:rPr>
        <w:t>ТОВ ТОВ «ФРА Україна»</w:t>
      </w:r>
    </w:p>
    <w:p w:rsidR="00743599" w:rsidRDefault="00743599" w:rsidP="007A0BF1">
      <w:pPr>
        <w:spacing w:after="0" w:line="240" w:lineRule="auto"/>
        <w:jc w:val="both"/>
        <w:rPr>
          <w:rFonts w:ascii="Arial" w:eastAsia="Calibri" w:hAnsi="Arial" w:cs="Arial"/>
          <w:b/>
          <w:bCs/>
          <w:sz w:val="20"/>
          <w:szCs w:val="20"/>
        </w:rPr>
      </w:pPr>
    </w:p>
    <w:p w:rsidR="00245455" w:rsidRDefault="00245455" w:rsidP="007A0BF1">
      <w:pPr>
        <w:spacing w:after="0" w:line="240" w:lineRule="auto"/>
        <w:jc w:val="both"/>
        <w:rPr>
          <w:rFonts w:ascii="Arial" w:eastAsia="Calibri" w:hAnsi="Arial" w:cs="Arial"/>
          <w:i/>
          <w:sz w:val="20"/>
          <w:szCs w:val="20"/>
        </w:rPr>
      </w:pPr>
    </w:p>
    <w:p w:rsidR="00743599" w:rsidRPr="00822FFB" w:rsidRDefault="00245455" w:rsidP="00743599">
      <w:pPr>
        <w:widowControl w:val="0"/>
        <w:spacing w:after="0" w:line="240" w:lineRule="auto"/>
        <w:jc w:val="both"/>
        <w:rPr>
          <w:rFonts w:ascii="Arial" w:hAnsi="Arial" w:cs="Arial"/>
          <w:color w:val="000000"/>
          <w:sz w:val="20"/>
          <w:szCs w:val="20"/>
        </w:rPr>
      </w:pPr>
      <w:r w:rsidRPr="00245455">
        <w:rPr>
          <w:rFonts w:ascii="Arial" w:eastAsia="Calibri" w:hAnsi="Arial" w:cs="Arial"/>
          <w:b/>
          <w:sz w:val="20"/>
          <w:szCs w:val="20"/>
        </w:rPr>
        <w:t>6</w:t>
      </w:r>
      <w:r w:rsidR="00743599" w:rsidRPr="00743599">
        <w:rPr>
          <w:rFonts w:ascii="Arial" w:eastAsia="Calibri" w:hAnsi="Arial" w:cs="Arial"/>
          <w:b/>
          <w:sz w:val="20"/>
          <w:szCs w:val="20"/>
        </w:rPr>
        <w:t>.</w:t>
      </w:r>
      <w:r w:rsidR="00743599">
        <w:rPr>
          <w:rFonts w:ascii="Arial" w:eastAsia="Calibri" w:hAnsi="Arial" w:cs="Arial"/>
          <w:b/>
          <w:sz w:val="20"/>
          <w:szCs w:val="20"/>
        </w:rPr>
        <w:t xml:space="preserve"> </w:t>
      </w:r>
      <w:r w:rsidR="00743599" w:rsidRPr="00822FFB">
        <w:rPr>
          <w:rFonts w:ascii="Arial" w:hAnsi="Arial" w:cs="Arial"/>
          <w:b/>
          <w:color w:val="000000"/>
          <w:sz w:val="20"/>
          <w:szCs w:val="20"/>
        </w:rPr>
        <w:t>Оновлений Протокол клінічного дослідження AC-065A203, фінальна версія 3 від 01 березня 2019 р.; Оновлений Протокол клінічного дослідження AC-065A203, фінальна версія 4 від 06 травня 2019 р.; Поправка 1 (травень 2019 р.) до Брошури дослідника (cелексипаг / ACT-293987), версія 14 (лютий 2019 р.); Оновлене Досьє досліджуваного лікарського засобу (Uptravi® / селексипаг / ACT-293987) від 09 травня 2019 р.; Інформація для пацієнтів віком від 6 до менш ніж 12 років та форма згоди, версія 2.0 для України від 13 травня 2019 р.Переклад з англійської мови на українську від 28 травня 2019 р., переклад на російську мову від 28 травня 2019 р.; Інформація для пацієнтів віком від 12 до менш ніж 14 років та форма згоди, версія 2.0 для України від 13 травня 2019 р. Переклад з англійської мови на українську від 28 травня 2019 р., переклад на російську мову від 28 травня 2019 р.; Інформація для пацієнтів віком від 14 до менш ніж 18 років та форма згоди, версія 2.0 для України від 13 травня 2019 р. Переклад з англійської мови на українську від 28 травня 2019 р., переклад на російську мову від 28 травня 2019 р.; Інформація для пацієнтів віком ≥ 18 років та форма інформованої згоди, версія 3.0 для України від 13 травня 2019 р. Переклад з англійської мови на українську від 28 травня 2019 р., переклад на російську мову від 28 травня 2019 р.; Інформація для батьків та форма інформованої згоди, версія 3.0 для України від 13 травня 2019 р. Переклад з англійської мови на українську від 28 травня 2019 р., переклад на російську мову від 28 травня 2019 р.; Опитувальник для визначення смакових якостей для пацієнтів, версія для України 3.0 від 13 травня 2019 р. Переклад з англійської мови на українську від 29 травня 2019 р., переклад на російську мову від 29 травня 2019 р.; Опитувальник для визначення смакових якостей для батьків/персоналу центру дослідження, версія 3.0 для України від 13 травня 2019 р. Переклад з англійської мови на українську від 29 травня 2019 р., переклад на російську мову від 29 травня 2019 р.; Схема підвищення дози для дитини з категорією маси тіла від ≥ 9 до &lt; 25 кг, версія 2.0 для України від 20 травня 2019 р. Переклад з англійської мови на українську від 29 травня 2019 р., переклад на російську мову від 29 травня 2019 р.; Схема підвищення дози для дитини з категорією маси тіла від ≥ 25 до &lt; 50 кг, версія 2.0 для України від 20 травня 2019 р. Переклад з англійської мови на українську від 29 травня 2019 р., переклад на російську мову від 29 травня 2019 р.; Схема підвищення дози для дитини з категорією маси тіла ≥ 50 кг, версія 2.0 для України від 20 травня 2019 р. Переклад з англійської мови на українську від 29 травня 2019 р., переклад на російську мову від 29 травня 2019 р.</w:t>
      </w:r>
      <w:r w:rsidR="00743599" w:rsidRPr="00822FFB">
        <w:rPr>
          <w:rFonts w:ascii="Arial" w:hAnsi="Arial" w:cs="Arial"/>
          <w:color w:val="000000"/>
          <w:sz w:val="20"/>
          <w:szCs w:val="20"/>
        </w:rPr>
        <w:t xml:space="preserve"> до протоколу клінічного випробування «Проспективне багатоцентрове відкрите непорівняльне дослідження II фази з метою вивчення безпеки, переносимості та фармакокінетики </w:t>
      </w:r>
      <w:r w:rsidR="00743599" w:rsidRPr="00822FFB">
        <w:rPr>
          <w:rFonts w:ascii="Arial" w:hAnsi="Arial" w:cs="Arial"/>
          <w:b/>
          <w:color w:val="000000"/>
          <w:sz w:val="20"/>
          <w:szCs w:val="20"/>
        </w:rPr>
        <w:t>селексипагу</w:t>
      </w:r>
      <w:r w:rsidR="00743599" w:rsidRPr="00822FFB">
        <w:rPr>
          <w:rFonts w:ascii="Arial" w:hAnsi="Arial" w:cs="Arial"/>
          <w:color w:val="000000"/>
          <w:sz w:val="20"/>
          <w:szCs w:val="20"/>
        </w:rPr>
        <w:t xml:space="preserve"> в дітей з леге</w:t>
      </w:r>
      <w:r w:rsidR="00743599">
        <w:rPr>
          <w:rFonts w:ascii="Arial" w:hAnsi="Arial" w:cs="Arial"/>
          <w:color w:val="000000"/>
          <w:sz w:val="20"/>
          <w:szCs w:val="20"/>
        </w:rPr>
        <w:t>невою артеріальною гіпертензією»</w:t>
      </w:r>
      <w:r w:rsidR="00743599" w:rsidRPr="00822FFB">
        <w:rPr>
          <w:rFonts w:ascii="Arial" w:hAnsi="Arial" w:cs="Arial"/>
          <w:color w:val="000000"/>
          <w:sz w:val="20"/>
          <w:szCs w:val="20"/>
        </w:rPr>
        <w:t xml:space="preserve">, код дослідження </w:t>
      </w:r>
      <w:r w:rsidR="00743599" w:rsidRPr="00822FFB">
        <w:rPr>
          <w:rFonts w:ascii="Arial" w:hAnsi="Arial" w:cs="Arial"/>
          <w:b/>
          <w:color w:val="000000"/>
          <w:sz w:val="20"/>
          <w:szCs w:val="20"/>
        </w:rPr>
        <w:t>AC-065A203</w:t>
      </w:r>
      <w:r w:rsidR="00743599" w:rsidRPr="00822FFB">
        <w:rPr>
          <w:rFonts w:ascii="Arial" w:hAnsi="Arial" w:cs="Arial"/>
          <w:color w:val="000000"/>
          <w:sz w:val="20"/>
          <w:szCs w:val="20"/>
        </w:rPr>
        <w:t>, фінальна версія 2 від 17 вересня 2018 р., спонсор - Актеліон Фармасьютікалс Лтд., Швейцарія (Actelion Ph</w:t>
      </w:r>
      <w:r>
        <w:rPr>
          <w:rFonts w:ascii="Arial" w:hAnsi="Arial" w:cs="Arial"/>
          <w:color w:val="000000"/>
          <w:sz w:val="20"/>
          <w:szCs w:val="20"/>
        </w:rPr>
        <w:t>armaceuticals Ltd, Switzerland)</w:t>
      </w:r>
    </w:p>
    <w:p w:rsidR="00743599" w:rsidRPr="00822FFB" w:rsidRDefault="00743599" w:rsidP="00743599">
      <w:pPr>
        <w:widowControl w:val="0"/>
        <w:spacing w:after="0" w:line="240" w:lineRule="auto"/>
        <w:jc w:val="both"/>
        <w:rPr>
          <w:rFonts w:ascii="Arial" w:hAnsi="Arial" w:cs="Arial"/>
          <w:color w:val="000000"/>
          <w:sz w:val="20"/>
          <w:szCs w:val="20"/>
        </w:rPr>
      </w:pPr>
      <w:r w:rsidRPr="00822FFB">
        <w:rPr>
          <w:rFonts w:ascii="Arial" w:hAnsi="Arial" w:cs="Arial"/>
          <w:sz w:val="20"/>
          <w:szCs w:val="20"/>
        </w:rPr>
        <w:t>Заявник</w:t>
      </w:r>
      <w:r w:rsidRPr="00822FFB">
        <w:rPr>
          <w:rFonts w:ascii="Arial" w:hAnsi="Arial" w:cs="Arial"/>
          <w:b/>
          <w:sz w:val="20"/>
          <w:szCs w:val="20"/>
        </w:rPr>
        <w:t xml:space="preserve"> - </w:t>
      </w:r>
      <w:r w:rsidRPr="00822FFB">
        <w:rPr>
          <w:rFonts w:ascii="Arial" w:hAnsi="Arial" w:cs="Arial"/>
          <w:color w:val="000000"/>
          <w:sz w:val="20"/>
          <w:szCs w:val="20"/>
        </w:rPr>
        <w:t>ТОВ «МБ Квест», Україна</w:t>
      </w:r>
    </w:p>
    <w:p w:rsidR="00743599" w:rsidRDefault="00743599" w:rsidP="00743599">
      <w:pPr>
        <w:spacing w:after="0" w:line="240" w:lineRule="auto"/>
        <w:jc w:val="both"/>
        <w:rPr>
          <w:rFonts w:ascii="Arial" w:hAnsi="Arial" w:cs="Arial"/>
          <w:color w:val="000000"/>
          <w:sz w:val="20"/>
          <w:szCs w:val="20"/>
        </w:rPr>
      </w:pPr>
    </w:p>
    <w:p w:rsidR="00245455" w:rsidRPr="00245455" w:rsidRDefault="00245455" w:rsidP="00743599">
      <w:pPr>
        <w:spacing w:after="0" w:line="240" w:lineRule="auto"/>
        <w:jc w:val="both"/>
        <w:rPr>
          <w:rFonts w:ascii="Arial" w:hAnsi="Arial" w:cs="Arial"/>
          <w:i/>
          <w:sz w:val="20"/>
          <w:szCs w:val="20"/>
        </w:rPr>
      </w:pPr>
    </w:p>
    <w:p w:rsidR="00743599" w:rsidRPr="00245455" w:rsidRDefault="00245455" w:rsidP="00743599">
      <w:pPr>
        <w:pStyle w:val="ad"/>
        <w:spacing w:after="0"/>
        <w:ind w:left="0"/>
        <w:rPr>
          <w:rFonts w:ascii="Arial" w:hAnsi="Arial" w:cs="Arial"/>
          <w:sz w:val="20"/>
          <w:szCs w:val="20"/>
          <w:lang w:val="uk-UA"/>
        </w:rPr>
      </w:pPr>
      <w:r w:rsidRPr="00245455">
        <w:rPr>
          <w:rFonts w:ascii="Arial" w:hAnsi="Arial" w:cs="Arial"/>
          <w:b/>
          <w:sz w:val="20"/>
          <w:szCs w:val="20"/>
          <w:lang w:val="uk-UA"/>
        </w:rPr>
        <w:t>7</w:t>
      </w:r>
      <w:r w:rsidR="00743599" w:rsidRPr="00245455">
        <w:rPr>
          <w:rFonts w:ascii="Arial" w:hAnsi="Arial" w:cs="Arial"/>
          <w:b/>
          <w:sz w:val="20"/>
          <w:szCs w:val="20"/>
          <w:lang w:val="uk-UA"/>
        </w:rPr>
        <w:t xml:space="preserve">. </w:t>
      </w:r>
      <w:r w:rsidR="00743599" w:rsidRPr="00CE576A">
        <w:rPr>
          <w:rFonts w:ascii="Arial" w:hAnsi="Arial" w:cs="Arial"/>
          <w:b/>
          <w:sz w:val="20"/>
          <w:szCs w:val="20"/>
          <w:lang w:val="uk-UA"/>
        </w:rPr>
        <w:t>Опитувальник щодо стану здоров’я EQ-5D-3L, версія для України російською мовою;</w:t>
      </w:r>
      <w:r w:rsidR="00743599">
        <w:rPr>
          <w:rFonts w:ascii="Arial" w:hAnsi="Arial" w:cs="Arial"/>
          <w:b/>
          <w:sz w:val="20"/>
          <w:szCs w:val="20"/>
          <w:lang w:val="uk-UA"/>
        </w:rPr>
        <w:t xml:space="preserve"> </w:t>
      </w:r>
      <w:r w:rsidR="00743599" w:rsidRPr="00CE576A">
        <w:rPr>
          <w:rFonts w:ascii="Arial" w:hAnsi="Arial" w:cs="Arial"/>
          <w:b/>
          <w:sz w:val="20"/>
          <w:szCs w:val="20"/>
          <w:lang w:val="uk-UA"/>
        </w:rPr>
        <w:t>FUZE_HCP Брошура, версія 1 для України від 08 лютого 2019 року, українською мовою;</w:t>
      </w:r>
      <w:r w:rsidR="00743599">
        <w:rPr>
          <w:rFonts w:ascii="Arial" w:hAnsi="Arial" w:cs="Arial"/>
          <w:b/>
          <w:sz w:val="20"/>
          <w:szCs w:val="20"/>
          <w:lang w:val="uk-UA"/>
        </w:rPr>
        <w:t xml:space="preserve"> </w:t>
      </w:r>
      <w:r w:rsidR="00743599" w:rsidRPr="00CE576A">
        <w:rPr>
          <w:rFonts w:ascii="Arial" w:hAnsi="Arial" w:cs="Arial"/>
          <w:b/>
          <w:sz w:val="20"/>
          <w:szCs w:val="20"/>
          <w:lang w:val="uk-UA"/>
        </w:rPr>
        <w:t>FUZE_HCP Брошура, версія 1 для України від 08 лютого 2019 року, російською мовою;</w:t>
      </w:r>
      <w:r w:rsidR="00743599">
        <w:rPr>
          <w:rFonts w:ascii="Arial" w:hAnsi="Arial" w:cs="Arial"/>
          <w:b/>
          <w:sz w:val="20"/>
          <w:szCs w:val="20"/>
          <w:lang w:val="uk-UA"/>
        </w:rPr>
        <w:t xml:space="preserve"> </w:t>
      </w:r>
      <w:r w:rsidR="00743599" w:rsidRPr="00CE576A">
        <w:rPr>
          <w:rFonts w:ascii="Arial" w:hAnsi="Arial" w:cs="Arial"/>
          <w:b/>
          <w:sz w:val="20"/>
          <w:szCs w:val="20"/>
          <w:lang w:val="uk-UA"/>
        </w:rPr>
        <w:t>FUZE_Лист лікаря до лікаря, версія 1 для України від 08 лютого 2019 року, українською мовою;</w:t>
      </w:r>
      <w:r w:rsidR="00743599">
        <w:rPr>
          <w:rFonts w:ascii="Arial" w:hAnsi="Arial" w:cs="Arial"/>
          <w:b/>
          <w:sz w:val="20"/>
          <w:szCs w:val="20"/>
          <w:lang w:val="uk-UA"/>
        </w:rPr>
        <w:t xml:space="preserve"> </w:t>
      </w:r>
      <w:r w:rsidR="00743599" w:rsidRPr="00CE576A">
        <w:rPr>
          <w:rFonts w:ascii="Arial" w:hAnsi="Arial" w:cs="Arial"/>
          <w:b/>
          <w:sz w:val="20"/>
          <w:szCs w:val="20"/>
          <w:lang w:val="uk-UA"/>
        </w:rPr>
        <w:t>FUZE_Лист лікаря до лікаря, версія 1 для України від 08 лютого 2019 року, російською мовою;</w:t>
      </w:r>
      <w:r w:rsidR="00743599">
        <w:rPr>
          <w:rFonts w:ascii="Arial" w:hAnsi="Arial" w:cs="Arial"/>
          <w:b/>
          <w:sz w:val="20"/>
          <w:szCs w:val="20"/>
          <w:lang w:val="uk-UA"/>
        </w:rPr>
        <w:t xml:space="preserve"> </w:t>
      </w:r>
      <w:r w:rsidR="00743599" w:rsidRPr="00CE576A">
        <w:rPr>
          <w:rFonts w:ascii="Arial" w:hAnsi="Arial" w:cs="Arial"/>
          <w:b/>
          <w:sz w:val="20"/>
          <w:szCs w:val="20"/>
          <w:lang w:val="uk-UA"/>
        </w:rPr>
        <w:t>Примітка до файлу від 18 березня 2019 року_ Допустиме вікно сто</w:t>
      </w:r>
      <w:r w:rsidR="00743599">
        <w:rPr>
          <w:rFonts w:ascii="Arial" w:hAnsi="Arial" w:cs="Arial"/>
          <w:b/>
          <w:sz w:val="20"/>
          <w:szCs w:val="20"/>
          <w:lang w:val="uk-UA"/>
        </w:rPr>
        <w:t>с</w:t>
      </w:r>
      <w:r w:rsidR="00743599" w:rsidRPr="00CE576A">
        <w:rPr>
          <w:rFonts w:ascii="Arial" w:hAnsi="Arial" w:cs="Arial"/>
          <w:b/>
          <w:sz w:val="20"/>
          <w:szCs w:val="20"/>
          <w:lang w:val="uk-UA"/>
        </w:rPr>
        <w:t>овно візиту D28, англійською мовою;</w:t>
      </w:r>
      <w:r w:rsidR="00743599">
        <w:rPr>
          <w:rFonts w:ascii="Arial" w:hAnsi="Arial" w:cs="Arial"/>
          <w:b/>
          <w:sz w:val="20"/>
          <w:szCs w:val="20"/>
          <w:lang w:val="uk-UA"/>
        </w:rPr>
        <w:t xml:space="preserve"> </w:t>
      </w:r>
      <w:r w:rsidR="00743599" w:rsidRPr="00CE576A">
        <w:rPr>
          <w:rFonts w:ascii="Arial" w:hAnsi="Arial" w:cs="Arial"/>
          <w:b/>
          <w:sz w:val="20"/>
          <w:szCs w:val="20"/>
          <w:lang w:val="uk-UA"/>
        </w:rPr>
        <w:t>Переклад українською мовою від 22 квітня 2019 року Примітки до файлу_ Допустиме вікно сто</w:t>
      </w:r>
      <w:r w:rsidR="00743599">
        <w:rPr>
          <w:rFonts w:ascii="Arial" w:hAnsi="Arial" w:cs="Arial"/>
          <w:b/>
          <w:sz w:val="20"/>
          <w:szCs w:val="20"/>
          <w:lang w:val="uk-UA"/>
        </w:rPr>
        <w:t>с</w:t>
      </w:r>
      <w:r w:rsidR="00743599" w:rsidRPr="00CE576A">
        <w:rPr>
          <w:rFonts w:ascii="Arial" w:hAnsi="Arial" w:cs="Arial"/>
          <w:b/>
          <w:sz w:val="20"/>
          <w:szCs w:val="20"/>
          <w:lang w:val="uk-UA"/>
        </w:rPr>
        <w:t>овно візиту D28 від 18 березня 2019 року;</w:t>
      </w:r>
      <w:r w:rsidR="00743599">
        <w:rPr>
          <w:rFonts w:ascii="Arial" w:hAnsi="Arial" w:cs="Arial"/>
          <w:b/>
          <w:sz w:val="20"/>
          <w:szCs w:val="20"/>
          <w:lang w:val="uk-UA"/>
        </w:rPr>
        <w:t xml:space="preserve"> </w:t>
      </w:r>
      <w:r w:rsidR="00743599" w:rsidRPr="00CE576A">
        <w:rPr>
          <w:rFonts w:ascii="Arial" w:hAnsi="Arial" w:cs="Arial"/>
          <w:b/>
          <w:sz w:val="20"/>
          <w:szCs w:val="20"/>
          <w:lang w:val="uk-UA"/>
        </w:rPr>
        <w:t>Лист-інформування від 30 квітня 2019 року, англійською мовою;</w:t>
      </w:r>
      <w:r w:rsidR="00743599">
        <w:rPr>
          <w:rFonts w:ascii="Arial" w:hAnsi="Arial" w:cs="Arial"/>
          <w:b/>
          <w:sz w:val="20"/>
          <w:szCs w:val="20"/>
          <w:lang w:val="uk-UA"/>
        </w:rPr>
        <w:t xml:space="preserve"> </w:t>
      </w:r>
      <w:r w:rsidR="00743599" w:rsidRPr="00CE576A">
        <w:rPr>
          <w:rFonts w:ascii="Arial" w:hAnsi="Arial" w:cs="Arial"/>
          <w:b/>
          <w:sz w:val="20"/>
          <w:szCs w:val="20"/>
          <w:lang w:val="uk-UA"/>
        </w:rPr>
        <w:t>Переклад українською мовою від 06 травня 2019 року Листа-інформування від 30 квітня 2019 року;</w:t>
      </w:r>
      <w:r w:rsidR="00743599">
        <w:rPr>
          <w:rFonts w:ascii="Arial" w:hAnsi="Arial" w:cs="Arial"/>
          <w:b/>
          <w:sz w:val="20"/>
          <w:szCs w:val="20"/>
          <w:lang w:val="uk-UA"/>
        </w:rPr>
        <w:t xml:space="preserve"> </w:t>
      </w:r>
      <w:r w:rsidR="00743599" w:rsidRPr="00CE576A">
        <w:rPr>
          <w:rFonts w:ascii="Arial" w:hAnsi="Arial" w:cs="Arial"/>
          <w:b/>
          <w:sz w:val="20"/>
          <w:szCs w:val="20"/>
          <w:lang w:val="uk-UA"/>
        </w:rPr>
        <w:t>повернення до дослідницьких центрів зафіксованих у формаліні та залитих парафіном блоків зразків пухлини у пластикових пакетах</w:t>
      </w:r>
      <w:r w:rsidR="00743599">
        <w:rPr>
          <w:rFonts w:ascii="Arial" w:hAnsi="Arial" w:cs="Arial"/>
          <w:b/>
          <w:sz w:val="20"/>
          <w:szCs w:val="20"/>
          <w:lang w:val="uk-UA"/>
        </w:rPr>
        <w:t xml:space="preserve"> </w:t>
      </w:r>
      <w:r w:rsidR="00743599" w:rsidRPr="001F7C85">
        <w:rPr>
          <w:rFonts w:ascii="Arial" w:hAnsi="Arial" w:cs="Arial"/>
          <w:sz w:val="20"/>
          <w:szCs w:val="20"/>
          <w:lang w:val="uk-UA"/>
        </w:rPr>
        <w:t xml:space="preserve">до протоколу </w:t>
      </w:r>
      <w:r w:rsidR="00743599">
        <w:rPr>
          <w:rFonts w:ascii="Arial" w:hAnsi="Arial" w:cs="Arial"/>
          <w:sz w:val="20"/>
          <w:szCs w:val="20"/>
          <w:lang w:val="uk-UA"/>
        </w:rPr>
        <w:t>клінічного випробування «</w:t>
      </w:r>
      <w:r w:rsidR="00743599" w:rsidRPr="00CE576A">
        <w:rPr>
          <w:rFonts w:ascii="Arial" w:hAnsi="Arial" w:cs="Arial"/>
          <w:iCs/>
          <w:sz w:val="20"/>
          <w:szCs w:val="20"/>
          <w:lang w:val="uk-UA"/>
        </w:rPr>
        <w:t xml:space="preserve">Пакетне дослідження фази II, що проводиться з метою вивчення перорального селективного інгібітора pan-FGFR </w:t>
      </w:r>
      <w:r w:rsidR="00743599" w:rsidRPr="00D47C5F">
        <w:rPr>
          <w:rFonts w:ascii="Arial" w:hAnsi="Arial" w:cs="Arial"/>
          <w:b/>
          <w:iCs/>
          <w:sz w:val="20"/>
          <w:szCs w:val="20"/>
          <w:lang w:val="uk-UA"/>
        </w:rPr>
        <w:t>Debio 1347</w:t>
      </w:r>
      <w:r w:rsidR="00743599" w:rsidRPr="00CE576A">
        <w:rPr>
          <w:rFonts w:ascii="Arial" w:hAnsi="Arial" w:cs="Arial"/>
          <w:iCs/>
          <w:sz w:val="20"/>
          <w:szCs w:val="20"/>
          <w:lang w:val="uk-UA"/>
        </w:rPr>
        <w:t xml:space="preserve"> у пацієнтів з солідними пухлинами з прихованим злиттям FGFR1, FGFR2 або FGFR3</w:t>
      </w:r>
      <w:r w:rsidR="00743599">
        <w:rPr>
          <w:rFonts w:ascii="Arial" w:hAnsi="Arial" w:cs="Arial"/>
          <w:sz w:val="20"/>
          <w:szCs w:val="20"/>
          <w:lang w:val="uk-UA"/>
        </w:rPr>
        <w:t>»</w:t>
      </w:r>
      <w:r w:rsidR="00743599" w:rsidRPr="00CB1B41">
        <w:rPr>
          <w:rFonts w:ascii="Arial" w:hAnsi="Arial" w:cs="Arial"/>
          <w:sz w:val="20"/>
          <w:szCs w:val="20"/>
          <w:lang w:val="uk-UA"/>
        </w:rPr>
        <w:t>,</w:t>
      </w:r>
      <w:r w:rsidR="00743599" w:rsidRPr="00BC43F8">
        <w:rPr>
          <w:rFonts w:ascii="Arial" w:hAnsi="Arial" w:cs="Arial"/>
          <w:sz w:val="20"/>
          <w:szCs w:val="20"/>
          <w:lang w:val="uk-UA"/>
        </w:rPr>
        <w:t xml:space="preserve"> код дослідження </w:t>
      </w:r>
      <w:r w:rsidR="00743599" w:rsidRPr="00930A3E">
        <w:rPr>
          <w:rFonts w:ascii="Arial" w:hAnsi="Arial" w:cs="Arial"/>
          <w:b/>
          <w:bCs/>
          <w:sz w:val="20"/>
          <w:szCs w:val="20"/>
          <w:lang w:val="uk-UA"/>
        </w:rPr>
        <w:t xml:space="preserve">Debio 1347-201, </w:t>
      </w:r>
      <w:r w:rsidR="00743599" w:rsidRPr="00930A3E">
        <w:rPr>
          <w:rFonts w:ascii="Arial" w:hAnsi="Arial" w:cs="Arial"/>
          <w:sz w:val="20"/>
          <w:szCs w:val="20"/>
          <w:lang w:val="uk-UA"/>
        </w:rPr>
        <w:t>версія 2 від 17 грудня 2018 року з інкорпорованою поправкою №1</w:t>
      </w:r>
      <w:r w:rsidR="00743599" w:rsidRPr="004E679A">
        <w:rPr>
          <w:rFonts w:ascii="Arial" w:hAnsi="Arial" w:cs="Arial"/>
          <w:sz w:val="20"/>
          <w:szCs w:val="20"/>
          <w:lang w:val="uk-UA"/>
        </w:rPr>
        <w:t xml:space="preserve">, </w:t>
      </w:r>
      <w:r w:rsidR="00743599" w:rsidRPr="00BC43F8">
        <w:rPr>
          <w:rFonts w:ascii="Arial" w:hAnsi="Arial" w:cs="Arial"/>
          <w:sz w:val="20"/>
          <w:szCs w:val="20"/>
          <w:lang w:val="uk-UA"/>
        </w:rPr>
        <w:t xml:space="preserve">спонсор - </w:t>
      </w:r>
      <w:r w:rsidR="00743599" w:rsidRPr="00930A3E">
        <w:rPr>
          <w:rFonts w:ascii="Arial" w:hAnsi="Arial" w:cs="Arial"/>
          <w:sz w:val="20"/>
          <w:szCs w:val="20"/>
          <w:lang w:val="uk-UA"/>
        </w:rPr>
        <w:t>Debiopharm International SA, Switzerland</w:t>
      </w:r>
    </w:p>
    <w:p w:rsidR="00743599" w:rsidRDefault="00743599" w:rsidP="00743599">
      <w:pPr>
        <w:pStyle w:val="ad"/>
        <w:spacing w:after="0"/>
        <w:ind w:left="0"/>
        <w:rPr>
          <w:rFonts w:ascii="Arial" w:hAnsi="Arial" w:cs="Arial"/>
          <w:sz w:val="20"/>
          <w:szCs w:val="20"/>
          <w:lang w:val="uk-UA"/>
        </w:rPr>
      </w:pPr>
      <w:r w:rsidRPr="00751A98">
        <w:rPr>
          <w:rFonts w:ascii="Arial" w:hAnsi="Arial" w:cs="Arial"/>
          <w:sz w:val="20"/>
          <w:szCs w:val="20"/>
          <w:lang w:val="uk-UA"/>
        </w:rPr>
        <w:t>За</w:t>
      </w:r>
      <w:r>
        <w:rPr>
          <w:rFonts w:ascii="Arial" w:hAnsi="Arial" w:cs="Arial"/>
          <w:sz w:val="20"/>
          <w:szCs w:val="20"/>
          <w:lang w:val="uk-UA"/>
        </w:rPr>
        <w:t>явник</w:t>
      </w:r>
      <w:r w:rsidRPr="00751A98">
        <w:rPr>
          <w:rFonts w:ascii="Arial" w:hAnsi="Arial" w:cs="Arial"/>
          <w:sz w:val="20"/>
          <w:szCs w:val="20"/>
          <w:lang w:val="uk-UA"/>
        </w:rPr>
        <w:t xml:space="preserve"> – </w:t>
      </w:r>
      <w:r w:rsidRPr="00487AEF">
        <w:rPr>
          <w:rFonts w:ascii="Arial" w:hAnsi="Arial" w:cs="Arial"/>
          <w:sz w:val="20"/>
          <w:szCs w:val="20"/>
          <w:lang w:val="uk-UA"/>
        </w:rPr>
        <w:t xml:space="preserve"> </w:t>
      </w:r>
      <w:r w:rsidRPr="00D579E0">
        <w:rPr>
          <w:rFonts w:ascii="Arial" w:hAnsi="Arial" w:cs="Arial"/>
          <w:sz w:val="20"/>
          <w:szCs w:val="20"/>
          <w:lang w:val="uk-UA"/>
        </w:rPr>
        <w:t>Підприємство з 100% іноземною інвестицією «АЙК’ЮВІА РДС Україна»</w:t>
      </w:r>
    </w:p>
    <w:p w:rsidR="00743599" w:rsidRDefault="00743599" w:rsidP="00743599">
      <w:pPr>
        <w:pStyle w:val="ad"/>
        <w:spacing w:after="0"/>
        <w:ind w:left="0"/>
        <w:rPr>
          <w:rFonts w:ascii="Arial" w:hAnsi="Arial" w:cs="Arial"/>
          <w:sz w:val="20"/>
          <w:szCs w:val="20"/>
          <w:lang w:val="uk-UA"/>
        </w:rPr>
      </w:pPr>
    </w:p>
    <w:p w:rsidR="00743599" w:rsidRDefault="00743599" w:rsidP="00743599">
      <w:pPr>
        <w:spacing w:after="0" w:line="240" w:lineRule="auto"/>
        <w:jc w:val="both"/>
        <w:rPr>
          <w:rFonts w:ascii="Arial" w:hAnsi="Arial" w:cs="Arial"/>
          <w:b/>
          <w:sz w:val="20"/>
          <w:szCs w:val="20"/>
          <w:lang w:val="ru-RU"/>
        </w:rPr>
      </w:pPr>
    </w:p>
    <w:p w:rsidR="00E77EB3" w:rsidRPr="00245455" w:rsidRDefault="00245455" w:rsidP="00E77EB3">
      <w:pPr>
        <w:spacing w:after="0" w:line="240" w:lineRule="auto"/>
        <w:jc w:val="both"/>
        <w:rPr>
          <w:rFonts w:ascii="Arial" w:hAnsi="Arial" w:cs="Arial"/>
          <w:b/>
          <w:sz w:val="20"/>
          <w:szCs w:val="20"/>
        </w:rPr>
      </w:pPr>
      <w:r w:rsidRPr="00245455">
        <w:rPr>
          <w:rFonts w:ascii="Arial" w:hAnsi="Arial" w:cs="Arial"/>
          <w:b/>
          <w:sz w:val="20"/>
          <w:szCs w:val="20"/>
          <w:lang w:val="ru-RU"/>
        </w:rPr>
        <w:t>8</w:t>
      </w:r>
      <w:r w:rsidR="00743599">
        <w:rPr>
          <w:rFonts w:ascii="Arial" w:hAnsi="Arial" w:cs="Arial"/>
          <w:b/>
          <w:sz w:val="20"/>
          <w:szCs w:val="20"/>
          <w:lang w:val="ru-RU"/>
        </w:rPr>
        <w:t xml:space="preserve">. </w:t>
      </w:r>
      <w:r w:rsidR="00E77EB3" w:rsidRPr="008B780B">
        <w:rPr>
          <w:rFonts w:ascii="Arial" w:hAnsi="Arial" w:cs="Arial"/>
          <w:b/>
          <w:sz w:val="20"/>
          <w:szCs w:val="20"/>
        </w:rPr>
        <w:t>Суб’єктивна оцінка сонливості, KSS, версія українською мовою для України від 03.05.2019; Суб’єктивна оцінка сонливості, KSS, версія російською мовою для України від 29.04.2019; Шкала симптомів великого депресивного розладу (SMDDS), версія 1.0 українською мовою для України від 03.05.2019; Шкала симптомів великого депресивного розладу (SMDDS), версія 1.0 російською мовою для України від 08.05.2019; M.I.N.I. Міжнародне нейропсихіатричне інтерв'ю MINI, версія 7.0.2. українською мовою для У</w:t>
      </w:r>
      <w:r>
        <w:rPr>
          <w:rFonts w:ascii="Arial" w:hAnsi="Arial" w:cs="Arial"/>
          <w:b/>
          <w:sz w:val="20"/>
          <w:szCs w:val="20"/>
        </w:rPr>
        <w:t xml:space="preserve">країни від 19.09.2018; M.I.N.I. </w:t>
      </w:r>
      <w:r w:rsidR="00E77EB3" w:rsidRPr="008B780B">
        <w:rPr>
          <w:rFonts w:ascii="Arial" w:hAnsi="Arial" w:cs="Arial"/>
          <w:b/>
          <w:sz w:val="20"/>
          <w:szCs w:val="20"/>
        </w:rPr>
        <w:t xml:space="preserve">Стислий міжнародний нейропсихіатричний опитувальник, версія 7.0.2. російською мовою для України від 21.09.2018; Шкала загального клінічного враження про важкість захворювання (CGI-S),  українською мовою для України від 17.06.2016; Загальна клінічна оцінка вираженості захворювання (CGI-S), версія  російською мовою для України від 01.07.2016 </w:t>
      </w:r>
      <w:r w:rsidR="00E77EB3" w:rsidRPr="008B780B">
        <w:rPr>
          <w:rFonts w:ascii="Arial" w:hAnsi="Arial" w:cs="Arial"/>
          <w:sz w:val="20"/>
          <w:szCs w:val="20"/>
        </w:rPr>
        <w:t xml:space="preserve">до протоколу клінічного випробування «Рандомізоване, подвійне сліпе, плацебо-контрольоване, в паралельних групах, багатоцентрове клінічне дослідження 2-а фази, що вивчає ефективність, безпечність, переносимість та фармакокінетику  </w:t>
      </w:r>
      <w:r w:rsidR="00E77EB3" w:rsidRPr="008B780B">
        <w:rPr>
          <w:rFonts w:ascii="Arial" w:hAnsi="Arial" w:cs="Arial"/>
          <w:b/>
          <w:sz w:val="20"/>
          <w:szCs w:val="20"/>
        </w:rPr>
        <w:t>JNJ-67953964</w:t>
      </w:r>
      <w:r w:rsidR="00E77EB3" w:rsidRPr="008B780B">
        <w:rPr>
          <w:rFonts w:ascii="Arial" w:hAnsi="Arial" w:cs="Arial"/>
          <w:sz w:val="20"/>
          <w:szCs w:val="20"/>
        </w:rPr>
        <w:t xml:space="preserve"> у пацієнтів з великим депресивним розладом», код дослідження </w:t>
      </w:r>
      <w:r w:rsidR="00E77EB3" w:rsidRPr="008B780B">
        <w:rPr>
          <w:rFonts w:ascii="Arial" w:hAnsi="Arial" w:cs="Arial"/>
          <w:b/>
          <w:sz w:val="20"/>
          <w:szCs w:val="20"/>
        </w:rPr>
        <w:t xml:space="preserve">67953964MDD2001 </w:t>
      </w:r>
      <w:r w:rsidR="00E77EB3" w:rsidRPr="008B780B">
        <w:rPr>
          <w:rFonts w:ascii="Arial" w:hAnsi="Arial" w:cs="Arial"/>
          <w:sz w:val="20"/>
          <w:szCs w:val="20"/>
        </w:rPr>
        <w:t xml:space="preserve">з поправкою INT-2 від 26.02.2019 р., спонсор – «ЯНССЕН ФАРМАЦЕВТИКА НВ», Бельгія </w:t>
      </w:r>
    </w:p>
    <w:p w:rsidR="00E77EB3" w:rsidRPr="008B780B" w:rsidRDefault="00E77EB3" w:rsidP="00E77EB3">
      <w:pPr>
        <w:spacing w:after="0" w:line="240" w:lineRule="auto"/>
        <w:jc w:val="both"/>
        <w:rPr>
          <w:rFonts w:ascii="Arial" w:hAnsi="Arial" w:cs="Arial"/>
          <w:sz w:val="20"/>
          <w:szCs w:val="20"/>
        </w:rPr>
      </w:pPr>
      <w:r w:rsidRPr="008B780B">
        <w:rPr>
          <w:rFonts w:ascii="Arial" w:hAnsi="Arial" w:cs="Arial"/>
          <w:sz w:val="20"/>
          <w:szCs w:val="20"/>
        </w:rPr>
        <w:t>Заявник - «ЯНССЕН ФАРМАЦЕВТИКА НВ», Бельгія</w:t>
      </w:r>
    </w:p>
    <w:p w:rsidR="00743599" w:rsidRDefault="00743599" w:rsidP="00743599">
      <w:pPr>
        <w:spacing w:after="0" w:line="240" w:lineRule="auto"/>
        <w:jc w:val="both"/>
        <w:rPr>
          <w:rFonts w:ascii="Arial" w:hAnsi="Arial" w:cs="Arial"/>
          <w:sz w:val="20"/>
          <w:szCs w:val="20"/>
        </w:rPr>
      </w:pPr>
    </w:p>
    <w:p w:rsidR="00245455" w:rsidRDefault="00245455" w:rsidP="00743599">
      <w:pPr>
        <w:spacing w:after="0" w:line="240" w:lineRule="auto"/>
        <w:jc w:val="both"/>
        <w:rPr>
          <w:rFonts w:ascii="Arial" w:hAnsi="Arial" w:cs="Arial"/>
          <w:b/>
          <w:sz w:val="20"/>
          <w:szCs w:val="20"/>
          <w:lang w:val="ru-RU"/>
        </w:rPr>
      </w:pPr>
    </w:p>
    <w:p w:rsidR="00E77EB3" w:rsidRPr="00245455" w:rsidRDefault="00245455" w:rsidP="00E77EB3">
      <w:pPr>
        <w:spacing w:after="0" w:line="240" w:lineRule="auto"/>
        <w:jc w:val="both"/>
        <w:rPr>
          <w:rFonts w:ascii="Arial" w:hAnsi="Arial" w:cs="Arial"/>
          <w:sz w:val="20"/>
          <w:szCs w:val="20"/>
        </w:rPr>
      </w:pPr>
      <w:r w:rsidRPr="00245455">
        <w:rPr>
          <w:rFonts w:ascii="Arial" w:hAnsi="Arial" w:cs="Arial"/>
          <w:b/>
          <w:sz w:val="20"/>
          <w:szCs w:val="20"/>
          <w:lang w:val="ru-RU"/>
        </w:rPr>
        <w:t>9</w:t>
      </w:r>
      <w:r w:rsidR="00E77EB3">
        <w:rPr>
          <w:rFonts w:ascii="Arial" w:hAnsi="Arial" w:cs="Arial"/>
          <w:b/>
          <w:sz w:val="20"/>
          <w:szCs w:val="20"/>
          <w:lang w:val="ru-RU"/>
        </w:rPr>
        <w:t xml:space="preserve">. </w:t>
      </w:r>
      <w:r w:rsidR="00E77EB3" w:rsidRPr="00B837ED">
        <w:rPr>
          <w:rFonts w:ascii="Arial" w:hAnsi="Arial" w:cs="Arial"/>
          <w:b/>
          <w:color w:val="000000"/>
          <w:sz w:val="20"/>
          <w:szCs w:val="20"/>
        </w:rPr>
        <w:t>Включення додаткових місць проведення клінічного випробування</w:t>
      </w:r>
      <w:r w:rsidR="00E77EB3" w:rsidRPr="00090507">
        <w:rPr>
          <w:rFonts w:ascii="Arial" w:hAnsi="Arial" w:cs="Arial"/>
          <w:b/>
          <w:sz w:val="20"/>
          <w:szCs w:val="20"/>
          <w:lang w:eastAsia="ru-RU"/>
        </w:rPr>
        <w:t xml:space="preserve"> </w:t>
      </w:r>
      <w:r w:rsidR="00E77EB3" w:rsidRPr="00090507">
        <w:rPr>
          <w:rFonts w:ascii="Arial" w:hAnsi="Arial" w:cs="Arial"/>
          <w:sz w:val="20"/>
          <w:szCs w:val="20"/>
          <w:lang w:eastAsia="ru-RU"/>
        </w:rPr>
        <w:t>до протоколу</w:t>
      </w:r>
      <w:r w:rsidR="00E77EB3" w:rsidRPr="00090507">
        <w:rPr>
          <w:rFonts w:ascii="Arial" w:hAnsi="Arial" w:cs="Arial"/>
          <w:b/>
          <w:sz w:val="20"/>
          <w:szCs w:val="20"/>
          <w:lang w:eastAsia="ru-RU"/>
        </w:rPr>
        <w:t xml:space="preserve"> </w:t>
      </w:r>
      <w:r w:rsidR="00E77EB3" w:rsidRPr="00090507">
        <w:rPr>
          <w:rFonts w:ascii="Arial" w:hAnsi="Arial" w:cs="Arial"/>
          <w:sz w:val="20"/>
          <w:szCs w:val="20"/>
        </w:rPr>
        <w:t xml:space="preserve">«Рандомізоване, подвійне сліпе, багатоцентрове дослідження еквівалентності фази III у паралельних групах для порівняння ефективності, безпеки, фармакокінетики та імуногенності </w:t>
      </w:r>
      <w:r w:rsidR="00E77EB3" w:rsidRPr="00090507">
        <w:rPr>
          <w:rFonts w:ascii="Arial" w:hAnsi="Arial" w:cs="Arial"/>
          <w:b/>
          <w:sz w:val="20"/>
          <w:szCs w:val="20"/>
        </w:rPr>
        <w:t>HD204</w:t>
      </w:r>
      <w:r w:rsidR="00E77EB3" w:rsidRPr="00090507">
        <w:rPr>
          <w:rFonts w:ascii="Arial" w:hAnsi="Arial" w:cs="Arial"/>
          <w:sz w:val="20"/>
          <w:szCs w:val="20"/>
        </w:rPr>
        <w:t xml:space="preserve"> та </w:t>
      </w:r>
      <w:r w:rsidR="00E77EB3" w:rsidRPr="00090507">
        <w:rPr>
          <w:rFonts w:ascii="Arial" w:hAnsi="Arial" w:cs="Arial"/>
          <w:b/>
          <w:sz w:val="20"/>
          <w:szCs w:val="20"/>
        </w:rPr>
        <w:t>Авастину®</w:t>
      </w:r>
      <w:r w:rsidR="00E77EB3" w:rsidRPr="00090507">
        <w:rPr>
          <w:rFonts w:ascii="Arial" w:hAnsi="Arial" w:cs="Arial"/>
          <w:sz w:val="20"/>
          <w:szCs w:val="20"/>
        </w:rPr>
        <w:t xml:space="preserve"> у пацієнтів з метастатичним або рецидивним неплоскоклітинним недрібноклітинним раком легень», </w:t>
      </w:r>
      <w:r w:rsidR="00E77EB3" w:rsidRPr="00090507">
        <w:rPr>
          <w:rFonts w:ascii="Arial" w:hAnsi="Arial" w:cs="Arial"/>
          <w:color w:val="000000"/>
          <w:sz w:val="20"/>
          <w:szCs w:val="20"/>
        </w:rPr>
        <w:t xml:space="preserve">код дослідження </w:t>
      </w:r>
      <w:r w:rsidR="00E77EB3" w:rsidRPr="00090507">
        <w:rPr>
          <w:rFonts w:ascii="Arial" w:hAnsi="Arial" w:cs="Arial"/>
          <w:b/>
          <w:color w:val="000000"/>
          <w:sz w:val="20"/>
          <w:szCs w:val="20"/>
          <w:lang w:val="en-US"/>
        </w:rPr>
        <w:t>SAMSON</w:t>
      </w:r>
      <w:r w:rsidR="00E77EB3" w:rsidRPr="00090507">
        <w:rPr>
          <w:rFonts w:ascii="Arial" w:hAnsi="Arial" w:cs="Arial"/>
          <w:b/>
          <w:color w:val="000000"/>
          <w:sz w:val="20"/>
          <w:szCs w:val="20"/>
        </w:rPr>
        <w:t>-</w:t>
      </w:r>
      <w:r w:rsidR="00E77EB3" w:rsidRPr="00090507">
        <w:rPr>
          <w:rFonts w:ascii="Arial" w:hAnsi="Arial" w:cs="Arial"/>
          <w:b/>
          <w:color w:val="000000"/>
          <w:sz w:val="20"/>
          <w:szCs w:val="20"/>
          <w:lang w:val="en-US"/>
        </w:rPr>
        <w:t>II</w:t>
      </w:r>
      <w:r w:rsidR="00E77EB3" w:rsidRPr="00090507">
        <w:rPr>
          <w:rFonts w:ascii="Arial" w:hAnsi="Arial" w:cs="Arial"/>
          <w:color w:val="000000"/>
          <w:sz w:val="20"/>
          <w:szCs w:val="20"/>
        </w:rPr>
        <w:t>, версія 1.0 від 22 квітня 2019</w:t>
      </w:r>
      <w:r w:rsidR="00E77EB3" w:rsidRPr="00090507">
        <w:rPr>
          <w:rFonts w:ascii="Arial" w:hAnsi="Arial" w:cs="Arial"/>
          <w:color w:val="000000"/>
          <w:sz w:val="20"/>
          <w:szCs w:val="20"/>
          <w:lang w:val="ru-RU"/>
        </w:rPr>
        <w:t xml:space="preserve">, </w:t>
      </w:r>
      <w:r w:rsidR="00E77EB3" w:rsidRPr="00090507">
        <w:rPr>
          <w:rFonts w:ascii="Arial" w:hAnsi="Arial" w:cs="Arial"/>
          <w:color w:val="000000"/>
          <w:sz w:val="20"/>
          <w:szCs w:val="20"/>
        </w:rPr>
        <w:t xml:space="preserve">спонсор - </w:t>
      </w:r>
      <w:r w:rsidR="00E77EB3" w:rsidRPr="00090507">
        <w:rPr>
          <w:rFonts w:ascii="Arial" w:hAnsi="Arial" w:cs="Arial"/>
          <w:bCs/>
          <w:sz w:val="20"/>
          <w:szCs w:val="20"/>
          <w:lang w:val="en-US"/>
        </w:rPr>
        <w:t>Prestige</w:t>
      </w:r>
      <w:r w:rsidR="00E77EB3" w:rsidRPr="00090507">
        <w:rPr>
          <w:rFonts w:ascii="Arial" w:hAnsi="Arial" w:cs="Arial"/>
          <w:bCs/>
          <w:sz w:val="20"/>
          <w:szCs w:val="20"/>
        </w:rPr>
        <w:t xml:space="preserve"> </w:t>
      </w:r>
      <w:r w:rsidR="00E77EB3" w:rsidRPr="00090507">
        <w:rPr>
          <w:rFonts w:ascii="Arial" w:hAnsi="Arial" w:cs="Arial"/>
          <w:sz w:val="20"/>
          <w:szCs w:val="20"/>
          <w:lang w:val="en-US"/>
        </w:rPr>
        <w:t>BioPharma</w:t>
      </w:r>
      <w:r w:rsidR="00E77EB3" w:rsidRPr="00090507">
        <w:rPr>
          <w:rFonts w:ascii="Arial" w:hAnsi="Arial" w:cs="Arial"/>
          <w:sz w:val="20"/>
          <w:szCs w:val="20"/>
        </w:rPr>
        <w:t xml:space="preserve"> </w:t>
      </w:r>
      <w:r w:rsidR="00E77EB3" w:rsidRPr="00090507">
        <w:rPr>
          <w:rFonts w:ascii="Arial" w:hAnsi="Arial" w:cs="Arial"/>
          <w:sz w:val="20"/>
          <w:szCs w:val="20"/>
          <w:lang w:val="en-US"/>
        </w:rPr>
        <w:t>Pte</w:t>
      </w:r>
      <w:r w:rsidR="00E77EB3" w:rsidRPr="00090507">
        <w:rPr>
          <w:rFonts w:ascii="Arial" w:hAnsi="Arial" w:cs="Arial"/>
          <w:sz w:val="20"/>
          <w:szCs w:val="20"/>
        </w:rPr>
        <w:t xml:space="preserve"> </w:t>
      </w:r>
      <w:r w:rsidR="00E77EB3" w:rsidRPr="00090507">
        <w:rPr>
          <w:rFonts w:ascii="Arial" w:hAnsi="Arial" w:cs="Arial"/>
          <w:sz w:val="20"/>
          <w:szCs w:val="20"/>
          <w:lang w:val="en-US"/>
        </w:rPr>
        <w:t>Ltd</w:t>
      </w:r>
      <w:r>
        <w:rPr>
          <w:rFonts w:ascii="Arial" w:hAnsi="Arial" w:cs="Arial"/>
          <w:sz w:val="20"/>
          <w:szCs w:val="20"/>
        </w:rPr>
        <w:t>, Сінгапур</w:t>
      </w:r>
    </w:p>
    <w:p w:rsidR="00E77EB3" w:rsidRPr="00A21949" w:rsidRDefault="00E77EB3" w:rsidP="00E77EB3">
      <w:pPr>
        <w:widowControl w:val="0"/>
        <w:spacing w:after="0" w:line="240" w:lineRule="auto"/>
        <w:jc w:val="both"/>
        <w:rPr>
          <w:rFonts w:ascii="Arial" w:hAnsi="Arial" w:cs="Arial"/>
          <w:color w:val="000000"/>
          <w:sz w:val="20"/>
          <w:szCs w:val="20"/>
          <w:lang w:val="ru-RU"/>
        </w:rPr>
      </w:pPr>
      <w:r w:rsidRPr="00A21949">
        <w:rPr>
          <w:rFonts w:ascii="Arial" w:hAnsi="Arial" w:cs="Arial"/>
          <w:sz w:val="20"/>
          <w:szCs w:val="20"/>
        </w:rPr>
        <w:t>Заявник - ТОВ «Кромосфарма Україна», Україна</w:t>
      </w:r>
    </w:p>
    <w:p w:rsidR="00E77EB3" w:rsidRDefault="00E77EB3" w:rsidP="00605C25">
      <w:pPr>
        <w:spacing w:after="0" w:line="240" w:lineRule="auto"/>
        <w:jc w:val="both"/>
        <w:rPr>
          <w:rFonts w:ascii="Arial" w:hAnsi="Arial" w:cs="Arial"/>
          <w:b/>
          <w:sz w:val="20"/>
          <w:szCs w:val="20"/>
        </w:rPr>
      </w:pPr>
    </w:p>
    <w:p w:rsidR="00605C25" w:rsidRPr="00E77EB3" w:rsidRDefault="00605C25" w:rsidP="00605C25">
      <w:pPr>
        <w:spacing w:after="0" w:line="240" w:lineRule="auto"/>
        <w:jc w:val="both"/>
        <w:rPr>
          <w:rFonts w:ascii="Arial" w:hAnsi="Arial" w:cs="Arial"/>
          <w:b/>
          <w:sz w:val="20"/>
          <w:szCs w:val="20"/>
        </w:rPr>
      </w:pPr>
    </w:p>
    <w:p w:rsidR="00605C25" w:rsidRPr="00CF27D5" w:rsidRDefault="00CF27D5" w:rsidP="00CF27D5">
      <w:pPr>
        <w:spacing w:after="0" w:line="240" w:lineRule="auto"/>
        <w:jc w:val="both"/>
        <w:rPr>
          <w:rFonts w:ascii="Arial" w:eastAsia="MS Mincho" w:hAnsi="Arial" w:cs="Arial"/>
          <w:bCs/>
          <w:sz w:val="20"/>
          <w:szCs w:val="20"/>
          <w:lang w:eastAsia="ja-JP"/>
        </w:rPr>
      </w:pPr>
      <w:r w:rsidRPr="00CF27D5">
        <w:rPr>
          <w:rFonts w:ascii="Arial" w:hAnsi="Arial" w:cs="Arial"/>
          <w:b/>
          <w:sz w:val="20"/>
          <w:szCs w:val="20"/>
          <w:lang w:val="ru-RU"/>
        </w:rPr>
        <w:t>10</w:t>
      </w:r>
      <w:r w:rsidR="00605C25">
        <w:rPr>
          <w:rFonts w:ascii="Arial" w:hAnsi="Arial" w:cs="Arial"/>
          <w:b/>
          <w:sz w:val="20"/>
          <w:szCs w:val="20"/>
          <w:lang w:val="ru-RU"/>
        </w:rPr>
        <w:t>.</w:t>
      </w:r>
      <w:r w:rsidR="00605C25" w:rsidRPr="00605C25">
        <w:rPr>
          <w:rFonts w:ascii="Arial" w:eastAsia="MS Mincho" w:hAnsi="Arial" w:cs="Arial"/>
          <w:b/>
          <w:bCs/>
          <w:sz w:val="20"/>
          <w:szCs w:val="20"/>
          <w:lang w:eastAsia="ja-JP"/>
        </w:rPr>
        <w:t xml:space="preserve"> </w:t>
      </w:r>
      <w:r w:rsidR="00605C25" w:rsidRPr="00B900F7">
        <w:rPr>
          <w:rFonts w:ascii="Arial" w:eastAsia="MS Mincho" w:hAnsi="Arial" w:cs="Arial"/>
          <w:b/>
          <w:bCs/>
          <w:sz w:val="20"/>
          <w:szCs w:val="20"/>
          <w:lang w:eastAsia="ja-JP"/>
        </w:rPr>
        <w:t xml:space="preserve">Оновлений протокол клінічного випробування M14-431, інкорпорований поправкою 1, 2, 3 та 4 від 08 квітня 2019 року; Брошура дослідника для досліджуваного лікарського засобу Упадацитиніб (ABT-494), версія 9 від 20 березня 2019 року; Інформація для пацієнта та інформована згода на участь у науковому дослідженні та необов’язковому дослідженні, версія 3.0 для України від 07 червня 2019 року, українською та російською мовами </w:t>
      </w:r>
      <w:r w:rsidR="00605C25" w:rsidRPr="00B900F7">
        <w:rPr>
          <w:rFonts w:ascii="Arial" w:eastAsia="MS Mincho" w:hAnsi="Arial" w:cs="Arial"/>
          <w:bCs/>
          <w:sz w:val="20"/>
          <w:szCs w:val="20"/>
          <w:lang w:eastAsia="ja-JP"/>
        </w:rPr>
        <w:t xml:space="preserve">до протоколу клінічного випробування </w:t>
      </w:r>
      <w:r w:rsidR="00605C25" w:rsidRPr="00563028">
        <w:rPr>
          <w:rFonts w:ascii="Arial" w:eastAsia="Calibri" w:hAnsi="Arial" w:cs="Arial"/>
          <w:bCs/>
          <w:sz w:val="20"/>
          <w:szCs w:val="20"/>
        </w:rPr>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605C25" w:rsidRPr="00563028">
        <w:rPr>
          <w:rFonts w:ascii="Arial" w:eastAsia="Calibri" w:hAnsi="Arial" w:cs="Arial"/>
          <w:b/>
          <w:bCs/>
          <w:sz w:val="20"/>
          <w:szCs w:val="20"/>
        </w:rPr>
        <w:t>Упадацитинібу</w:t>
      </w:r>
      <w:r w:rsidR="00605C25" w:rsidRPr="00563028">
        <w:rPr>
          <w:rFonts w:ascii="Arial" w:eastAsia="Calibri" w:hAnsi="Arial" w:cs="Arial"/>
          <w:bCs/>
          <w:sz w:val="20"/>
          <w:szCs w:val="20"/>
        </w:rPr>
        <w:t xml:space="preserve"> (ABT-494) у пацієнтів з хворобою Крона від середньоважкої до важкої форми активності, у яких виникла неадекватна відповідь на біологічну терапію або її непереносимість», код випробування </w:t>
      </w:r>
      <w:r w:rsidR="00605C25" w:rsidRPr="00563028">
        <w:rPr>
          <w:rFonts w:ascii="Arial" w:eastAsia="Calibri" w:hAnsi="Arial" w:cs="Arial"/>
          <w:b/>
          <w:bCs/>
          <w:sz w:val="20"/>
          <w:szCs w:val="20"/>
        </w:rPr>
        <w:t xml:space="preserve">M14-431, </w:t>
      </w:r>
      <w:r w:rsidR="00605C25" w:rsidRPr="00563028">
        <w:rPr>
          <w:rFonts w:ascii="Arial" w:eastAsia="Calibri" w:hAnsi="Arial" w:cs="Arial"/>
          <w:bCs/>
          <w:sz w:val="20"/>
          <w:szCs w:val="20"/>
        </w:rPr>
        <w:t>інкорпорований поправкою 1, 2 та 3 від 24 серпня 2018 року;</w:t>
      </w:r>
      <w:r w:rsidR="00605C25" w:rsidRPr="00B900F7">
        <w:rPr>
          <w:rFonts w:ascii="Arial" w:eastAsia="MS Mincho" w:hAnsi="Arial" w:cs="Arial"/>
          <w:bCs/>
          <w:sz w:val="20"/>
          <w:szCs w:val="20"/>
          <w:lang w:eastAsia="ja-JP"/>
        </w:rPr>
        <w:t>; спонсор</w:t>
      </w:r>
      <w:r w:rsidR="00605C25" w:rsidRPr="00605C25">
        <w:rPr>
          <w:rFonts w:ascii="Arial" w:eastAsia="MS Mincho" w:hAnsi="Arial" w:cs="Arial"/>
          <w:bCs/>
          <w:sz w:val="20"/>
          <w:szCs w:val="20"/>
          <w:lang w:eastAsia="ja-JP"/>
        </w:rPr>
        <w:t xml:space="preserve"> - </w:t>
      </w:r>
      <w:r w:rsidR="00605C25" w:rsidRPr="00563028">
        <w:rPr>
          <w:rFonts w:ascii="Arial" w:eastAsia="Calibri" w:hAnsi="Arial" w:cs="Arial"/>
          <w:bCs/>
          <w:sz w:val="20"/>
          <w:szCs w:val="20"/>
        </w:rPr>
        <w:t>AbbVie Inc., USA</w:t>
      </w:r>
    </w:p>
    <w:p w:rsidR="00741DAF" w:rsidRPr="00563028" w:rsidRDefault="00741DAF" w:rsidP="00741DAF">
      <w:pPr>
        <w:spacing w:after="0" w:line="240" w:lineRule="auto"/>
        <w:jc w:val="both"/>
        <w:rPr>
          <w:rFonts w:ascii="Arial" w:eastAsia="Calibri" w:hAnsi="Arial" w:cs="Arial"/>
          <w:bCs/>
          <w:sz w:val="20"/>
          <w:szCs w:val="20"/>
        </w:rPr>
      </w:pPr>
      <w:r w:rsidRPr="00563028">
        <w:rPr>
          <w:rFonts w:ascii="Arial" w:eastAsia="Calibri" w:hAnsi="Arial" w:cs="Arial"/>
          <w:bCs/>
          <w:sz w:val="20"/>
          <w:szCs w:val="20"/>
        </w:rPr>
        <w:t>Заявник – ЕббВі Біофармасьютікалз ГмбХ, Швейцарія</w:t>
      </w:r>
    </w:p>
    <w:p w:rsidR="00AB698C" w:rsidRDefault="00AB698C" w:rsidP="00741DAF">
      <w:pPr>
        <w:widowControl w:val="0"/>
        <w:spacing w:after="0" w:line="240" w:lineRule="auto"/>
        <w:jc w:val="both"/>
        <w:rPr>
          <w:rFonts w:ascii="Arial" w:eastAsia="Calibri" w:hAnsi="Arial" w:cs="Arial"/>
          <w:sz w:val="20"/>
          <w:szCs w:val="20"/>
        </w:rPr>
      </w:pPr>
    </w:p>
    <w:p w:rsidR="00CF27D5" w:rsidRDefault="00CF27D5" w:rsidP="00741DAF">
      <w:pPr>
        <w:widowControl w:val="0"/>
        <w:spacing w:after="0" w:line="240" w:lineRule="auto"/>
        <w:jc w:val="both"/>
        <w:rPr>
          <w:rFonts w:ascii="Arial" w:hAnsi="Arial" w:cs="Arial"/>
          <w:b/>
          <w:bCs/>
          <w:kern w:val="32"/>
          <w:sz w:val="20"/>
          <w:szCs w:val="20"/>
        </w:rPr>
      </w:pPr>
    </w:p>
    <w:p w:rsidR="00AB698C" w:rsidRPr="00AB698C" w:rsidRDefault="00CF27D5" w:rsidP="00AB698C">
      <w:pPr>
        <w:spacing w:after="0" w:line="240" w:lineRule="auto"/>
        <w:jc w:val="both"/>
        <w:rPr>
          <w:rFonts w:ascii="Arial" w:eastAsia="Calibri" w:hAnsi="Arial" w:cs="Arial"/>
          <w:sz w:val="20"/>
          <w:szCs w:val="20"/>
        </w:rPr>
      </w:pPr>
      <w:r w:rsidRPr="00CF27D5">
        <w:rPr>
          <w:rFonts w:ascii="Arial" w:hAnsi="Arial" w:cs="Arial"/>
          <w:b/>
          <w:sz w:val="20"/>
          <w:szCs w:val="20"/>
        </w:rPr>
        <w:t>11</w:t>
      </w:r>
      <w:r w:rsidR="00AB698C" w:rsidRPr="00AB698C">
        <w:rPr>
          <w:rFonts w:ascii="Arial" w:hAnsi="Arial" w:cs="Arial"/>
          <w:b/>
          <w:sz w:val="20"/>
          <w:szCs w:val="20"/>
        </w:rPr>
        <w:t>.</w:t>
      </w:r>
      <w:r w:rsidR="00AB698C" w:rsidRPr="00605C25">
        <w:rPr>
          <w:rFonts w:ascii="Arial" w:eastAsia="MS Mincho" w:hAnsi="Arial" w:cs="Arial"/>
          <w:b/>
          <w:bCs/>
          <w:sz w:val="20"/>
          <w:szCs w:val="20"/>
          <w:lang w:eastAsia="ja-JP"/>
        </w:rPr>
        <w:t xml:space="preserve"> </w:t>
      </w:r>
      <w:r w:rsidR="00AB698C" w:rsidRPr="00AB698C">
        <w:rPr>
          <w:rFonts w:ascii="Arial" w:eastAsia="Calibri" w:hAnsi="Arial" w:cs="Arial"/>
          <w:b/>
          <w:sz w:val="20"/>
          <w:szCs w:val="20"/>
        </w:rPr>
        <w:t>Включення</w:t>
      </w:r>
      <w:r w:rsidR="00AB698C" w:rsidRPr="00AB698C">
        <w:rPr>
          <w:rFonts w:ascii="Arial" w:eastAsia="Calibri" w:hAnsi="Arial" w:cs="Arial"/>
          <w:b/>
          <w:color w:val="000000"/>
          <w:sz w:val="20"/>
          <w:szCs w:val="20"/>
        </w:rPr>
        <w:t xml:space="preserve"> додаткових місць проведення клінічного випробування</w:t>
      </w:r>
      <w:r w:rsidR="00AB698C" w:rsidRPr="00AB698C">
        <w:rPr>
          <w:rFonts w:ascii="Arial" w:eastAsia="Calibri" w:hAnsi="Arial" w:cs="Arial"/>
          <w:sz w:val="20"/>
          <w:szCs w:val="20"/>
        </w:rPr>
        <w:t xml:space="preserve"> до протоколу «Багатоцентрове, рандомізоване, подвійне сліпе, плацебо контрольоване клінічне дослідження 3b фази для оцінки ефективності та безпечності призначеного підшкірно </w:t>
      </w:r>
      <w:r w:rsidR="00AB698C" w:rsidRPr="00AB698C">
        <w:rPr>
          <w:rFonts w:ascii="Arial" w:eastAsia="Calibri" w:hAnsi="Arial" w:cs="Arial"/>
          <w:b/>
          <w:sz w:val="20"/>
          <w:szCs w:val="20"/>
        </w:rPr>
        <w:t>гуселькумабу</w:t>
      </w:r>
      <w:r w:rsidR="00AB698C" w:rsidRPr="00AB698C">
        <w:rPr>
          <w:rFonts w:ascii="Arial" w:eastAsia="Calibri" w:hAnsi="Arial" w:cs="Arial"/>
          <w:sz w:val="20"/>
          <w:szCs w:val="20"/>
        </w:rPr>
        <w:t xml:space="preserve"> у пацієнтів з активним псоріатичним артритом та недостатньою відповіддю на лікування  антагоністами фактору некрозу пухлин альфа (анти ФНП-альфа)», код випробування </w:t>
      </w:r>
      <w:r w:rsidR="00AB698C" w:rsidRPr="00AB698C">
        <w:rPr>
          <w:rFonts w:ascii="Arial" w:eastAsia="Calibri" w:hAnsi="Arial" w:cs="Arial"/>
          <w:b/>
          <w:sz w:val="20"/>
          <w:szCs w:val="20"/>
        </w:rPr>
        <w:t xml:space="preserve">CNTO1959PSA3003 </w:t>
      </w:r>
      <w:r w:rsidR="00AB698C" w:rsidRPr="00AB698C">
        <w:rPr>
          <w:rFonts w:ascii="Arial" w:eastAsia="Calibri" w:hAnsi="Arial" w:cs="Arial"/>
          <w:sz w:val="20"/>
          <w:szCs w:val="20"/>
        </w:rPr>
        <w:t>від 27.08.2018 р., спонсор – «Я</w:t>
      </w:r>
      <w:r>
        <w:rPr>
          <w:rFonts w:ascii="Arial" w:eastAsia="Calibri" w:hAnsi="Arial" w:cs="Arial"/>
          <w:sz w:val="20"/>
          <w:szCs w:val="20"/>
        </w:rPr>
        <w:t>НССЕН ФАРМАЦЕВТИКА НВ», Бельгія</w:t>
      </w:r>
      <w:r w:rsidR="00AB698C" w:rsidRPr="00AB698C">
        <w:rPr>
          <w:rFonts w:ascii="Arial" w:eastAsia="Calibri" w:hAnsi="Arial" w:cs="Arial"/>
          <w:sz w:val="20"/>
          <w:szCs w:val="20"/>
        </w:rPr>
        <w:t xml:space="preserve"> </w:t>
      </w:r>
    </w:p>
    <w:p w:rsidR="00AB698C" w:rsidRPr="00AB698C" w:rsidRDefault="00AB698C" w:rsidP="00AB698C">
      <w:pPr>
        <w:spacing w:after="0" w:line="240" w:lineRule="auto"/>
        <w:jc w:val="both"/>
        <w:rPr>
          <w:rFonts w:ascii="Arial" w:eastAsia="Calibri" w:hAnsi="Arial" w:cs="Arial"/>
          <w:sz w:val="20"/>
          <w:szCs w:val="20"/>
        </w:rPr>
      </w:pPr>
      <w:r w:rsidRPr="00AB698C">
        <w:rPr>
          <w:rFonts w:ascii="Arial" w:eastAsia="Calibri" w:hAnsi="Arial" w:cs="Arial"/>
          <w:sz w:val="20"/>
          <w:szCs w:val="20"/>
        </w:rPr>
        <w:t>Заявник - «ЯНССЕН ФАРМАЦЕВТИКА НВ», Бельгія</w:t>
      </w:r>
    </w:p>
    <w:p w:rsidR="00083FC2" w:rsidRDefault="00083FC2" w:rsidP="00AB698C">
      <w:pPr>
        <w:spacing w:after="0" w:line="240" w:lineRule="auto"/>
        <w:jc w:val="both"/>
        <w:rPr>
          <w:rFonts w:ascii="Arial" w:eastAsia="Calibri" w:hAnsi="Arial" w:cs="Arial"/>
          <w:sz w:val="20"/>
          <w:szCs w:val="20"/>
        </w:rPr>
      </w:pPr>
    </w:p>
    <w:p w:rsidR="00CF27D5" w:rsidRDefault="00CF27D5" w:rsidP="00AB698C">
      <w:pPr>
        <w:spacing w:after="0" w:line="240" w:lineRule="auto"/>
        <w:jc w:val="both"/>
        <w:rPr>
          <w:rFonts w:ascii="Arial" w:eastAsia="Calibri" w:hAnsi="Arial" w:cs="Arial"/>
          <w:i/>
          <w:sz w:val="20"/>
          <w:szCs w:val="20"/>
        </w:rPr>
      </w:pPr>
    </w:p>
    <w:p w:rsidR="00083FC2" w:rsidRPr="00E20C94" w:rsidRDefault="00CF27D5" w:rsidP="00CF27D5">
      <w:pPr>
        <w:pStyle w:val="a8"/>
        <w:spacing w:after="0" w:line="240" w:lineRule="auto"/>
        <w:ind w:left="0"/>
        <w:jc w:val="both"/>
        <w:rPr>
          <w:rFonts w:ascii="Arial" w:hAnsi="Arial" w:cs="Arial"/>
          <w:color w:val="000000"/>
          <w:sz w:val="20"/>
          <w:szCs w:val="20"/>
          <w:bdr w:val="nil"/>
        </w:rPr>
      </w:pPr>
      <w:r w:rsidRPr="00CF27D5">
        <w:rPr>
          <w:rFonts w:ascii="Arial" w:eastAsia="Calibri" w:hAnsi="Arial" w:cs="Arial"/>
          <w:b/>
          <w:sz w:val="20"/>
          <w:szCs w:val="20"/>
        </w:rPr>
        <w:t>12</w:t>
      </w:r>
      <w:r w:rsidR="00083FC2" w:rsidRPr="00083FC2">
        <w:rPr>
          <w:rFonts w:ascii="Arial" w:eastAsia="Calibri" w:hAnsi="Arial" w:cs="Arial"/>
          <w:b/>
          <w:sz w:val="20"/>
          <w:szCs w:val="20"/>
        </w:rPr>
        <w:t>.</w:t>
      </w:r>
      <w:r w:rsidR="00083FC2">
        <w:rPr>
          <w:rFonts w:ascii="Arial" w:eastAsia="Calibri" w:hAnsi="Arial" w:cs="Arial"/>
          <w:b/>
          <w:sz w:val="20"/>
          <w:szCs w:val="20"/>
        </w:rPr>
        <w:t xml:space="preserve"> </w:t>
      </w:r>
      <w:r w:rsidR="00083FC2" w:rsidRPr="00B24958">
        <w:rPr>
          <w:rFonts w:ascii="Arial" w:hAnsi="Arial" w:cs="Arial"/>
          <w:b/>
          <w:color w:val="000000"/>
          <w:sz w:val="20"/>
          <w:szCs w:val="20"/>
          <w:bdr w:val="nil"/>
        </w:rPr>
        <w:t>Оновлена Брошура дослідника (ТХ05) від січня 2019 року, англійською мовою;Оновлене Досьє досліджуваного лікарського засобу (TX05 (trastuzumab)) від 30 листопада 2018 року, англійською мовою; Коротка характеристика ДЛЗ Герцептин 150 мг (Herceptin 150 mg) від 06 вересня 2018 року; Залучення додаткових виробничих ділянок: Almac Clinical Services (Ireland) Limited, Ірландія, Finnabair Industrial Estate, Dundalk, Co. Louth, A91P9KD,  Ireland -  ТХ05 (ТХ05; Трастузумаб); Герцептин (Herceptin; Trastuzumab); Епірубіцину гідрохлорид (Epirubicin hydrochloride; 56420-45-2); Циклофосфамід (Cyclophosphamide); Паклітаксел (Paclitaxel); AqVida GmbH, Німеччина, Kaiser-Wilhelm-Str.89, Hamburg, Hamburg, 20355, Germany - Паклітаксел (Paclitaxеl); INTAS PHARMACEUTICAL LIMITED, Індія PLOT NUMBERS 457, 458 &amp; 191/218P, SARKHEJ-BAVLAHIGHWAY, MATODA, SANAND, AHMEDABAD, IN-382210, India - Епірубіцину гідрохлорид (Epirubicin hydrochloride);</w:t>
      </w:r>
      <w:r w:rsidR="00083FC2" w:rsidRPr="00B24958">
        <w:rPr>
          <w:rFonts w:ascii="Arial" w:hAnsi="Arial" w:cs="Arial"/>
          <w:b/>
          <w:color w:val="000000"/>
          <w:sz w:val="20"/>
          <w:szCs w:val="20"/>
          <w:u w:val="single"/>
          <w:bdr w:val="nil"/>
        </w:rPr>
        <w:t xml:space="preserve"> </w:t>
      </w:r>
      <w:r w:rsidR="00083FC2" w:rsidRPr="00B24958">
        <w:rPr>
          <w:rFonts w:ascii="Arial" w:hAnsi="Arial" w:cs="Arial"/>
          <w:b/>
          <w:color w:val="000000"/>
          <w:sz w:val="20"/>
          <w:szCs w:val="20"/>
          <w:bdr w:val="nil"/>
        </w:rPr>
        <w:t>Додаткова назва препарату супутньої терапії Паклітаксел (Paclitaxеl) -  Ribotax (Paclitaxеl)</w:t>
      </w:r>
      <w:r w:rsidR="00083FC2" w:rsidRPr="00E20C94">
        <w:rPr>
          <w:rFonts w:ascii="Arial" w:hAnsi="Arial" w:cs="Arial"/>
          <w:b/>
          <w:color w:val="000000"/>
          <w:sz w:val="20"/>
          <w:szCs w:val="20"/>
          <w:bdr w:val="nil"/>
        </w:rPr>
        <w:t xml:space="preserve"> </w:t>
      </w:r>
      <w:r w:rsidR="00083FC2" w:rsidRPr="00E20C94">
        <w:rPr>
          <w:rFonts w:ascii="Arial" w:hAnsi="Arial" w:cs="Arial"/>
          <w:color w:val="000000"/>
          <w:sz w:val="20"/>
          <w:szCs w:val="20"/>
          <w:bdr w:val="nil"/>
        </w:rPr>
        <w:t xml:space="preserve">до протоколу </w:t>
      </w:r>
      <w:r w:rsidR="00B24958">
        <w:rPr>
          <w:rFonts w:ascii="Arial" w:hAnsi="Arial" w:cs="Arial"/>
          <w:color w:val="000000"/>
          <w:sz w:val="20"/>
          <w:szCs w:val="20"/>
          <w:bdr w:val="nil"/>
        </w:rPr>
        <w:t xml:space="preserve">клінічного випробування </w:t>
      </w:r>
      <w:r w:rsidR="00083FC2" w:rsidRPr="00E20C94">
        <w:rPr>
          <w:rFonts w:ascii="Arial" w:hAnsi="Arial" w:cs="Arial"/>
          <w:color w:val="000000"/>
          <w:sz w:val="20"/>
          <w:szCs w:val="20"/>
          <w:bdr w:val="nil"/>
        </w:rPr>
        <w:t xml:space="preserve">«Рандомізоване, подвійне сліпе, у паралельних групах дослідження фази III з метою порівняння ефективності, безпечності та імуногенності препарату </w:t>
      </w:r>
      <w:r w:rsidR="00083FC2" w:rsidRPr="00B24958">
        <w:rPr>
          <w:rFonts w:ascii="Arial" w:hAnsi="Arial" w:cs="Arial"/>
          <w:b/>
          <w:color w:val="000000"/>
          <w:sz w:val="20"/>
          <w:szCs w:val="20"/>
          <w:bdr w:val="nil"/>
        </w:rPr>
        <w:t>TX05</w:t>
      </w:r>
      <w:r w:rsidR="00083FC2" w:rsidRPr="00E20C94">
        <w:rPr>
          <w:rFonts w:ascii="Arial" w:hAnsi="Arial" w:cs="Arial"/>
          <w:color w:val="000000"/>
          <w:sz w:val="20"/>
          <w:szCs w:val="20"/>
          <w:bdr w:val="nil"/>
        </w:rPr>
        <w:t xml:space="preserve"> з Герцептином® у пацієнтів з HER2-позитивним раком молочної залози </w:t>
      </w:r>
      <w:r w:rsidR="00083FC2" w:rsidRPr="00E20C94">
        <w:rPr>
          <w:rFonts w:ascii="Arial" w:hAnsi="Arial" w:cs="Arial"/>
          <w:color w:val="000000"/>
          <w:sz w:val="20"/>
          <w:szCs w:val="20"/>
          <w:bdr w:val="nil"/>
        </w:rPr>
        <w:lastRenderedPageBreak/>
        <w:t>на ранніх стадіях»</w:t>
      </w:r>
      <w:r w:rsidR="00B24958">
        <w:rPr>
          <w:rFonts w:ascii="Arial" w:hAnsi="Arial" w:cs="Arial"/>
          <w:color w:val="000000"/>
          <w:sz w:val="20"/>
          <w:szCs w:val="20"/>
          <w:bdr w:val="nil"/>
        </w:rPr>
        <w:t xml:space="preserve">, код дослідження </w:t>
      </w:r>
      <w:r w:rsidR="00083FC2" w:rsidRPr="00E20C94">
        <w:rPr>
          <w:rFonts w:ascii="Arial" w:hAnsi="Arial" w:cs="Arial"/>
          <w:color w:val="000000"/>
          <w:sz w:val="20"/>
          <w:szCs w:val="20"/>
          <w:bdr w:val="nil"/>
        </w:rPr>
        <w:t xml:space="preserve"> </w:t>
      </w:r>
      <w:r w:rsidR="00083FC2" w:rsidRPr="00B24958">
        <w:rPr>
          <w:rFonts w:ascii="Arial" w:hAnsi="Arial" w:cs="Arial"/>
          <w:b/>
          <w:color w:val="000000"/>
          <w:sz w:val="20"/>
          <w:szCs w:val="20"/>
          <w:bdr w:val="nil"/>
        </w:rPr>
        <w:t>TX05-03</w:t>
      </w:r>
      <w:r w:rsidR="00083FC2" w:rsidRPr="00E20C94">
        <w:rPr>
          <w:rFonts w:ascii="Arial" w:hAnsi="Arial" w:cs="Arial"/>
          <w:color w:val="000000"/>
          <w:sz w:val="20"/>
          <w:szCs w:val="20"/>
          <w:bdr w:val="nil"/>
        </w:rPr>
        <w:t>, протокол з поправкою 1 від 30 листопада 2017 р., спонсор - Танвекс Біолоджікс Корпорейшн, Тайвань/ Tanv</w:t>
      </w:r>
      <w:r>
        <w:rPr>
          <w:rFonts w:ascii="Arial" w:hAnsi="Arial" w:cs="Arial"/>
          <w:color w:val="000000"/>
          <w:sz w:val="20"/>
          <w:szCs w:val="20"/>
          <w:bdr w:val="nil"/>
        </w:rPr>
        <w:t>ex Biologics Corpation., Taiwan</w:t>
      </w:r>
    </w:p>
    <w:p w:rsidR="00E20C94" w:rsidRDefault="00E20C94" w:rsidP="00E20C94">
      <w:pPr>
        <w:spacing w:after="0" w:line="240" w:lineRule="auto"/>
        <w:rPr>
          <w:rFonts w:ascii="Arial" w:hAnsi="Arial" w:cs="Arial"/>
          <w:color w:val="000000"/>
          <w:sz w:val="20"/>
          <w:szCs w:val="20"/>
          <w:bdr w:val="nil"/>
        </w:rPr>
      </w:pPr>
      <w:r w:rsidRPr="00E20C94">
        <w:rPr>
          <w:rFonts w:ascii="Arial" w:hAnsi="Arial" w:cs="Arial"/>
          <w:color w:val="000000"/>
          <w:sz w:val="20"/>
          <w:szCs w:val="20"/>
          <w:bdr w:val="nil"/>
        </w:rPr>
        <w:t>Заявник – ТОВ «Клінічні дослідження Айкон»</w:t>
      </w:r>
      <w:r w:rsidR="00B24958">
        <w:rPr>
          <w:rFonts w:ascii="Arial" w:hAnsi="Arial" w:cs="Arial"/>
          <w:color w:val="000000"/>
          <w:sz w:val="20"/>
          <w:szCs w:val="20"/>
          <w:bdr w:val="nil"/>
        </w:rPr>
        <w:t>, Україна</w:t>
      </w:r>
    </w:p>
    <w:p w:rsidR="00073240" w:rsidRDefault="00073240" w:rsidP="00E20C94">
      <w:pPr>
        <w:spacing w:after="0" w:line="240" w:lineRule="auto"/>
        <w:jc w:val="both"/>
        <w:rPr>
          <w:rFonts w:ascii="Arial" w:hAnsi="Arial" w:cs="Arial"/>
          <w:color w:val="000000"/>
          <w:sz w:val="20"/>
          <w:szCs w:val="20"/>
          <w:bdr w:val="nil"/>
        </w:rPr>
      </w:pPr>
    </w:p>
    <w:p w:rsidR="00CF27D5" w:rsidRDefault="00CF27D5" w:rsidP="00E20C94">
      <w:pPr>
        <w:spacing w:after="0" w:line="240" w:lineRule="auto"/>
        <w:jc w:val="both"/>
        <w:rPr>
          <w:rFonts w:ascii="Arial" w:hAnsi="Arial" w:cs="Arial"/>
          <w:i/>
          <w:sz w:val="20"/>
          <w:szCs w:val="20"/>
        </w:rPr>
      </w:pPr>
    </w:p>
    <w:p w:rsidR="004C3F83" w:rsidRPr="00CF27D5" w:rsidRDefault="00CF27D5" w:rsidP="004C3F83">
      <w:pPr>
        <w:pStyle w:val="a"/>
        <w:numPr>
          <w:ilvl w:val="0"/>
          <w:numId w:val="0"/>
        </w:numPr>
        <w:autoSpaceDE w:val="0"/>
        <w:autoSpaceDN w:val="0"/>
        <w:adjustRightInd w:val="0"/>
        <w:contextualSpacing w:val="0"/>
        <w:rPr>
          <w:rFonts w:ascii="Arial" w:hAnsi="Arial" w:cs="Arial"/>
          <w:color w:val="000000"/>
          <w:sz w:val="20"/>
          <w:szCs w:val="20"/>
          <w:lang w:val="uk-UA"/>
        </w:rPr>
      </w:pPr>
      <w:r w:rsidRPr="00CF27D5">
        <w:rPr>
          <w:rFonts w:ascii="Arial" w:hAnsi="Arial" w:cs="Arial"/>
          <w:b/>
          <w:sz w:val="20"/>
          <w:szCs w:val="20"/>
          <w:lang w:val="uk-UA"/>
        </w:rPr>
        <w:t>13</w:t>
      </w:r>
      <w:r w:rsidR="00073240" w:rsidRPr="006929C8">
        <w:rPr>
          <w:rFonts w:ascii="Arial" w:hAnsi="Arial" w:cs="Arial"/>
          <w:b/>
          <w:sz w:val="20"/>
          <w:szCs w:val="20"/>
          <w:lang w:val="uk-UA"/>
        </w:rPr>
        <w:t xml:space="preserve">. </w:t>
      </w:r>
      <w:r w:rsidR="00073240" w:rsidRPr="004C3F83">
        <w:rPr>
          <w:rFonts w:ascii="Arial" w:hAnsi="Arial" w:cs="Arial"/>
          <w:b/>
          <w:bCs/>
          <w:kern w:val="32"/>
          <w:sz w:val="20"/>
          <w:szCs w:val="20"/>
          <w:lang w:val="uk-UA"/>
        </w:rPr>
        <w:t>Оновлений Протокол клінічного дослідження RPC01-3102, редакція 6.0 від 13 грудня 2018 р.</w:t>
      </w:r>
      <w:r w:rsidR="00073240" w:rsidRPr="006929C8">
        <w:rPr>
          <w:rFonts w:ascii="Arial" w:hAnsi="Arial" w:cs="Arial"/>
          <w:b/>
          <w:bCs/>
          <w:kern w:val="32"/>
          <w:sz w:val="20"/>
          <w:szCs w:val="20"/>
          <w:lang w:val="uk-UA"/>
        </w:rPr>
        <w:t xml:space="preserve">; </w:t>
      </w:r>
      <w:r w:rsidR="00073240" w:rsidRPr="004C3F83">
        <w:rPr>
          <w:rFonts w:ascii="Arial" w:hAnsi="Arial" w:cs="Arial"/>
          <w:b/>
          <w:bCs/>
          <w:kern w:val="32"/>
          <w:sz w:val="20"/>
          <w:szCs w:val="20"/>
          <w:lang w:val="uk-UA"/>
        </w:rPr>
        <w:t>Синопсис оновленого протоколу, редакція 6.0 від 13 грудня 2018 р., переклад з англійської мови на українську мову від 04 червня 2019 р.; Інформаційний листок і форма інформованої згоди, остаточна редакція 4.0 для України від 02 травня 2019 р., остаточний переклад з англійської мови на російську мову від 03 червня 2019 р., остаточний переклад з англійської мови на українську мову від 03 червня 2019 р.</w:t>
      </w:r>
      <w:r w:rsidR="004C3F83">
        <w:rPr>
          <w:rFonts w:ascii="Arial" w:hAnsi="Arial" w:cs="Arial"/>
          <w:b/>
          <w:bCs/>
          <w:kern w:val="32"/>
          <w:sz w:val="20"/>
          <w:szCs w:val="20"/>
          <w:lang w:val="uk-UA"/>
        </w:rPr>
        <w:t xml:space="preserve"> </w:t>
      </w:r>
      <w:r w:rsidR="00073240" w:rsidRPr="004C3F83">
        <w:rPr>
          <w:rFonts w:ascii="Arial" w:hAnsi="Arial" w:cs="Arial"/>
          <w:bCs/>
          <w:kern w:val="32"/>
          <w:sz w:val="20"/>
          <w:szCs w:val="20"/>
          <w:lang w:val="uk-UA"/>
        </w:rPr>
        <w:t>до</w:t>
      </w:r>
      <w:r w:rsidR="00073240" w:rsidRPr="004C3F83">
        <w:rPr>
          <w:rFonts w:ascii="Arial" w:hAnsi="Arial" w:cs="Arial"/>
          <w:kern w:val="32"/>
          <w:sz w:val="20"/>
          <w:szCs w:val="20"/>
          <w:lang w:val="uk-UA"/>
        </w:rPr>
        <w:t xml:space="preserve"> </w:t>
      </w:r>
      <w:r w:rsidR="00073240" w:rsidRPr="004C3F83">
        <w:rPr>
          <w:rFonts w:ascii="Arial" w:hAnsi="Arial" w:cs="Arial"/>
          <w:bCs/>
          <w:kern w:val="32"/>
          <w:sz w:val="20"/>
          <w:szCs w:val="20"/>
          <w:lang w:val="uk-UA"/>
        </w:rPr>
        <w:t>протоколу клі</w:t>
      </w:r>
      <w:r w:rsidR="004C3F83">
        <w:rPr>
          <w:rFonts w:ascii="Arial" w:hAnsi="Arial" w:cs="Arial"/>
          <w:bCs/>
          <w:kern w:val="32"/>
          <w:sz w:val="20"/>
          <w:szCs w:val="20"/>
          <w:lang w:val="uk-UA"/>
        </w:rPr>
        <w:t>нічного дослідження «</w:t>
      </w:r>
      <w:r w:rsidR="00073240" w:rsidRPr="004C3F83">
        <w:rPr>
          <w:rFonts w:ascii="Arial" w:hAnsi="Arial" w:cs="Arial"/>
          <w:bCs/>
          <w:kern w:val="32"/>
          <w:sz w:val="20"/>
          <w:szCs w:val="20"/>
          <w:lang w:val="uk-UA"/>
        </w:rPr>
        <w:t xml:space="preserve">Відкрите, багатоцентрове, розширене дослідження фази 3 для вивчення перорального застосування </w:t>
      </w:r>
      <w:r w:rsidR="00073240" w:rsidRPr="004C3F83">
        <w:rPr>
          <w:rFonts w:ascii="Arial" w:hAnsi="Arial" w:cs="Arial"/>
          <w:b/>
          <w:bCs/>
          <w:kern w:val="32"/>
          <w:sz w:val="20"/>
          <w:szCs w:val="20"/>
          <w:lang w:val="uk-UA"/>
        </w:rPr>
        <w:t>RPC1063</w:t>
      </w:r>
      <w:r w:rsidR="00073240" w:rsidRPr="004C3F83">
        <w:rPr>
          <w:rFonts w:ascii="Arial" w:hAnsi="Arial" w:cs="Arial"/>
          <w:bCs/>
          <w:kern w:val="32"/>
          <w:sz w:val="20"/>
          <w:szCs w:val="20"/>
          <w:lang w:val="uk-UA"/>
        </w:rPr>
        <w:t xml:space="preserve"> в якості терапії у пацієнтів з помірни</w:t>
      </w:r>
      <w:r w:rsidR="004C3F83">
        <w:rPr>
          <w:rFonts w:ascii="Arial" w:hAnsi="Arial" w:cs="Arial"/>
          <w:bCs/>
          <w:kern w:val="32"/>
          <w:sz w:val="20"/>
          <w:szCs w:val="20"/>
          <w:lang w:val="uk-UA"/>
        </w:rPr>
        <w:t>м або тяжким виразковим колітом»</w:t>
      </w:r>
      <w:r w:rsidR="00073240" w:rsidRPr="004C3F83">
        <w:rPr>
          <w:rFonts w:ascii="Arial" w:hAnsi="Arial" w:cs="Arial"/>
          <w:bCs/>
          <w:kern w:val="32"/>
          <w:sz w:val="20"/>
          <w:szCs w:val="20"/>
          <w:lang w:val="uk-UA"/>
        </w:rPr>
        <w:t>, код дослідження </w:t>
      </w:r>
      <w:r w:rsidR="00073240" w:rsidRPr="004C3F83">
        <w:rPr>
          <w:rFonts w:ascii="Arial" w:hAnsi="Arial" w:cs="Arial"/>
          <w:b/>
          <w:bCs/>
          <w:kern w:val="32"/>
          <w:sz w:val="20"/>
          <w:szCs w:val="20"/>
          <w:lang w:val="uk-UA"/>
        </w:rPr>
        <w:t>RPC01</w:t>
      </w:r>
      <w:r w:rsidR="00073240" w:rsidRPr="004C3F83">
        <w:rPr>
          <w:rFonts w:ascii="Arial" w:hAnsi="Arial" w:cs="Arial"/>
          <w:b/>
          <w:bCs/>
          <w:kern w:val="32"/>
          <w:sz w:val="20"/>
          <w:szCs w:val="20"/>
          <w:lang w:val="uk-UA"/>
        </w:rPr>
        <w:noBreakHyphen/>
        <w:t>3102</w:t>
      </w:r>
      <w:r w:rsidR="00073240" w:rsidRPr="004C3F83">
        <w:rPr>
          <w:rFonts w:ascii="Arial" w:hAnsi="Arial" w:cs="Arial"/>
          <w:bCs/>
          <w:kern w:val="32"/>
          <w:sz w:val="20"/>
          <w:szCs w:val="20"/>
          <w:lang w:val="uk-UA"/>
        </w:rPr>
        <w:t xml:space="preserve">, </w:t>
      </w:r>
      <w:r w:rsidR="00073240" w:rsidRPr="004C3F83">
        <w:rPr>
          <w:rFonts w:ascii="Arial" w:hAnsi="Arial" w:cs="Arial"/>
          <w:bCs/>
          <w:kern w:val="32"/>
          <w:sz w:val="20"/>
          <w:szCs w:val="20"/>
          <w:lang w:val="uk-UA" w:eastAsia="x-none"/>
        </w:rPr>
        <w:t>редакція 5.0 від 29 травня 2018 р.</w:t>
      </w:r>
      <w:r w:rsidR="00073240" w:rsidRPr="004C3F83">
        <w:rPr>
          <w:rFonts w:ascii="Arial" w:hAnsi="Arial" w:cs="Arial"/>
          <w:bCs/>
          <w:kern w:val="32"/>
          <w:sz w:val="20"/>
          <w:szCs w:val="20"/>
          <w:lang w:val="uk-UA"/>
        </w:rPr>
        <w:t>;</w:t>
      </w:r>
      <w:r w:rsidR="004C3F83">
        <w:rPr>
          <w:rFonts w:ascii="Arial" w:hAnsi="Arial" w:cs="Arial"/>
          <w:bCs/>
          <w:kern w:val="32"/>
          <w:sz w:val="20"/>
          <w:szCs w:val="20"/>
          <w:lang w:val="uk-UA"/>
        </w:rPr>
        <w:t xml:space="preserve"> спонсор – «Селджен Інтернешнл II, Сaрл»</w:t>
      </w:r>
      <w:r w:rsidR="00073240" w:rsidRPr="004C3F83">
        <w:rPr>
          <w:rFonts w:ascii="Arial" w:hAnsi="Arial" w:cs="Arial"/>
          <w:bCs/>
          <w:kern w:val="32"/>
          <w:sz w:val="20"/>
          <w:szCs w:val="20"/>
          <w:lang w:val="uk-UA"/>
        </w:rPr>
        <w:t xml:space="preserve"> (Celgene International II, Sarl) (CIC II), Швейцарія</w:t>
      </w:r>
      <w:r w:rsidR="00073240" w:rsidRPr="004C3F83">
        <w:rPr>
          <w:rFonts w:ascii="Arial" w:hAnsi="Arial" w:cs="Arial"/>
          <w:color w:val="000000"/>
          <w:sz w:val="20"/>
          <w:szCs w:val="20"/>
          <w:lang w:val="uk-UA"/>
        </w:rPr>
        <w:t>.</w:t>
      </w:r>
    </w:p>
    <w:p w:rsidR="004C3F83" w:rsidRDefault="004C3F83" w:rsidP="004C3F83">
      <w:pPr>
        <w:spacing w:after="0" w:line="240" w:lineRule="auto"/>
        <w:jc w:val="both"/>
        <w:rPr>
          <w:rFonts w:ascii="Arial" w:hAnsi="Arial" w:cs="Arial"/>
          <w:color w:val="000000"/>
          <w:sz w:val="20"/>
          <w:szCs w:val="20"/>
        </w:rPr>
      </w:pPr>
      <w:r>
        <w:rPr>
          <w:rFonts w:ascii="Arial" w:hAnsi="Arial" w:cs="Arial"/>
          <w:color w:val="000000"/>
          <w:sz w:val="20"/>
          <w:szCs w:val="20"/>
        </w:rPr>
        <w:t>Заявник – ТОВ «</w:t>
      </w:r>
      <w:r w:rsidR="00073240" w:rsidRPr="004C3F83">
        <w:rPr>
          <w:rFonts w:ascii="Arial" w:hAnsi="Arial" w:cs="Arial"/>
          <w:color w:val="000000"/>
          <w:sz w:val="20"/>
          <w:szCs w:val="20"/>
        </w:rPr>
        <w:t>ПІ ЕС АЙ</w:t>
      </w:r>
      <w:r w:rsidR="00073240" w:rsidRPr="004C3F83">
        <w:rPr>
          <w:rFonts w:ascii="Arial" w:hAnsi="Arial" w:cs="Arial"/>
          <w:color w:val="000000"/>
          <w:sz w:val="20"/>
          <w:szCs w:val="20"/>
        </w:rPr>
        <w:noBreakHyphen/>
      </w:r>
      <w:r>
        <w:rPr>
          <w:rFonts w:ascii="Arial" w:hAnsi="Arial" w:cs="Arial"/>
          <w:color w:val="000000"/>
          <w:sz w:val="20"/>
          <w:szCs w:val="20"/>
        </w:rPr>
        <w:t>УКРАЇНА»</w:t>
      </w:r>
    </w:p>
    <w:p w:rsidR="006929C8" w:rsidRDefault="006929C8" w:rsidP="004C3F83">
      <w:pPr>
        <w:spacing w:after="0" w:line="240" w:lineRule="auto"/>
        <w:jc w:val="both"/>
        <w:rPr>
          <w:rFonts w:ascii="Arial" w:hAnsi="Arial" w:cs="Arial"/>
          <w:color w:val="000000"/>
          <w:sz w:val="20"/>
          <w:szCs w:val="20"/>
        </w:rPr>
      </w:pPr>
    </w:p>
    <w:p w:rsidR="00CF27D5" w:rsidRPr="004C3F83" w:rsidRDefault="00CF27D5" w:rsidP="004C3F83">
      <w:pPr>
        <w:spacing w:after="0" w:line="240" w:lineRule="auto"/>
        <w:jc w:val="both"/>
        <w:rPr>
          <w:rFonts w:ascii="Arial" w:hAnsi="Arial" w:cs="Arial"/>
          <w:b/>
          <w:sz w:val="20"/>
          <w:szCs w:val="20"/>
          <w:lang w:val="ru-RU"/>
        </w:rPr>
      </w:pPr>
    </w:p>
    <w:p w:rsidR="006929C8" w:rsidRPr="006929C8" w:rsidRDefault="00CF27D5" w:rsidP="00CF27D5">
      <w:pPr>
        <w:widowControl w:val="0"/>
        <w:spacing w:after="0" w:line="240" w:lineRule="auto"/>
        <w:jc w:val="both"/>
        <w:rPr>
          <w:rFonts w:ascii="Arial" w:eastAsia="Calibri" w:hAnsi="Arial" w:cs="Arial"/>
          <w:b/>
          <w:sz w:val="20"/>
          <w:szCs w:val="20"/>
          <w:lang w:eastAsia="ru-RU"/>
        </w:rPr>
      </w:pPr>
      <w:r w:rsidRPr="00CF27D5">
        <w:rPr>
          <w:rFonts w:ascii="Arial" w:hAnsi="Arial" w:cs="Arial"/>
          <w:b/>
          <w:sz w:val="20"/>
          <w:szCs w:val="20"/>
          <w:lang w:val="ru-RU"/>
        </w:rPr>
        <w:t>14</w:t>
      </w:r>
      <w:r w:rsidR="006929C8" w:rsidRPr="006929C8">
        <w:rPr>
          <w:rFonts w:ascii="Arial" w:hAnsi="Arial" w:cs="Arial"/>
          <w:b/>
          <w:sz w:val="20"/>
          <w:szCs w:val="20"/>
        </w:rPr>
        <w:t xml:space="preserve">. </w:t>
      </w:r>
      <w:r w:rsidR="006929C8" w:rsidRPr="006929C8">
        <w:rPr>
          <w:rFonts w:ascii="Arial" w:eastAsia="Calibri" w:hAnsi="Arial" w:cs="Arial"/>
          <w:b/>
          <w:sz w:val="20"/>
          <w:szCs w:val="20"/>
        </w:rPr>
        <w:t>Зміна контрактної дослідницької організації, яка виступає законним представником спонсора «Одонейт Терап’ютікс, Інк.» в рамках клінічного випробування з ТОВ «Інвентів Хелс Україна» на ТОВ «Біомапас»</w:t>
      </w:r>
      <w:r w:rsidR="006929C8" w:rsidRPr="006929C8">
        <w:rPr>
          <w:rFonts w:ascii="Arial" w:eastAsia="Calibri" w:hAnsi="Arial" w:cs="Arial"/>
          <w:sz w:val="20"/>
          <w:szCs w:val="20"/>
        </w:rPr>
        <w:t xml:space="preserve"> до протоколу клінічного випробування </w:t>
      </w:r>
      <w:r w:rsidR="006929C8" w:rsidRPr="006929C8">
        <w:rPr>
          <w:rFonts w:ascii="Arial" w:eastAsia="Calibri" w:hAnsi="Arial" w:cs="Arial"/>
          <w:sz w:val="20"/>
          <w:szCs w:val="20"/>
          <w:lang w:eastAsia="ru-RU"/>
        </w:rPr>
        <w:t xml:space="preserve">«Міжнародне, багатоцентрове, рандомізоване дослідження фази 3 препарату </w:t>
      </w:r>
      <w:r w:rsidR="006929C8" w:rsidRPr="006929C8">
        <w:rPr>
          <w:rFonts w:ascii="Arial" w:eastAsia="Calibri" w:hAnsi="Arial" w:cs="Arial"/>
          <w:b/>
          <w:sz w:val="20"/>
          <w:szCs w:val="20"/>
          <w:lang w:eastAsia="ru-RU"/>
        </w:rPr>
        <w:t>тезетаксел</w:t>
      </w:r>
      <w:r w:rsidR="006929C8" w:rsidRPr="006929C8">
        <w:rPr>
          <w:rFonts w:ascii="Arial" w:eastAsia="Calibri" w:hAnsi="Arial" w:cs="Arial"/>
          <w:sz w:val="20"/>
          <w:szCs w:val="20"/>
          <w:lang w:eastAsia="ru-RU"/>
        </w:rPr>
        <w:t xml:space="preserve"> у поєднанні зі зниженою дозою препарату капецитабін порівняно з монотерапією капецитабіном у пацієнтів із HER2-негативним, гормон-рецептор-позитивним, місцевопоширеним або метастатичним раком молочної залози, які раніше отримували лікування препаратом із групи таксанів»</w:t>
      </w:r>
      <w:r w:rsidR="006929C8" w:rsidRPr="006929C8">
        <w:rPr>
          <w:rFonts w:ascii="Arial" w:eastAsia="Calibri" w:hAnsi="Arial" w:cs="Arial"/>
          <w:color w:val="000000"/>
          <w:sz w:val="20"/>
          <w:szCs w:val="20"/>
        </w:rPr>
        <w:t>,</w:t>
      </w:r>
      <w:r w:rsidR="006929C8" w:rsidRPr="006929C8">
        <w:rPr>
          <w:rFonts w:ascii="Arial" w:eastAsia="Calibri" w:hAnsi="Arial" w:cs="Arial"/>
          <w:sz w:val="20"/>
          <w:szCs w:val="20"/>
        </w:rPr>
        <w:t xml:space="preserve"> код дослідження </w:t>
      </w:r>
      <w:r w:rsidR="006929C8" w:rsidRPr="006929C8">
        <w:rPr>
          <w:rFonts w:ascii="Arial" w:eastAsia="Calibri" w:hAnsi="Arial" w:cs="Arial"/>
          <w:b/>
          <w:bCs/>
          <w:sz w:val="20"/>
          <w:szCs w:val="20"/>
        </w:rPr>
        <w:t xml:space="preserve">ODO-TE-B301, </w:t>
      </w:r>
      <w:r w:rsidR="006929C8" w:rsidRPr="006929C8">
        <w:rPr>
          <w:rFonts w:ascii="Arial" w:eastAsia="Calibri" w:hAnsi="Arial" w:cs="Arial"/>
          <w:bCs/>
          <w:sz w:val="20"/>
          <w:szCs w:val="20"/>
        </w:rPr>
        <w:t>версія 5.0 з інкорпорованою  поправкою 4 від 21 серпня 2018 р.;</w:t>
      </w:r>
      <w:r w:rsidR="006929C8" w:rsidRPr="006929C8">
        <w:rPr>
          <w:rFonts w:ascii="Arial" w:eastAsia="Calibri" w:hAnsi="Arial" w:cs="Arial"/>
          <w:color w:val="000000"/>
          <w:sz w:val="20"/>
          <w:szCs w:val="20"/>
        </w:rPr>
        <w:t xml:space="preserve"> спонсор  – </w:t>
      </w:r>
      <w:r w:rsidR="006929C8" w:rsidRPr="006929C8">
        <w:rPr>
          <w:rFonts w:ascii="Arial" w:eastAsia="Calibri" w:hAnsi="Arial" w:cs="Arial"/>
          <w:bCs/>
          <w:color w:val="000000"/>
          <w:spacing w:val="5"/>
          <w:sz w:val="20"/>
          <w:szCs w:val="20"/>
        </w:rPr>
        <w:t xml:space="preserve"> Одонейт Терап’ютікс, Інк., США [Odonate Therapeutics, Inc., USA]</w:t>
      </w:r>
    </w:p>
    <w:p w:rsidR="006929C8" w:rsidRPr="006929C8" w:rsidRDefault="006929C8" w:rsidP="006929C8">
      <w:pPr>
        <w:tabs>
          <w:tab w:val="num" w:pos="0"/>
        </w:tabs>
        <w:spacing w:after="0" w:line="240" w:lineRule="auto"/>
        <w:jc w:val="both"/>
        <w:rPr>
          <w:rFonts w:ascii="Arial" w:eastAsia="Calibri" w:hAnsi="Arial" w:cs="Arial"/>
          <w:iCs/>
          <w:color w:val="000000"/>
          <w:sz w:val="20"/>
          <w:szCs w:val="20"/>
        </w:rPr>
      </w:pPr>
      <w:r w:rsidRPr="006929C8">
        <w:rPr>
          <w:rFonts w:ascii="Arial" w:eastAsia="Calibri" w:hAnsi="Arial" w:cs="Arial"/>
          <w:iCs/>
          <w:color w:val="000000"/>
          <w:sz w:val="20"/>
          <w:szCs w:val="20"/>
        </w:rPr>
        <w:t>Заявник -</w:t>
      </w:r>
      <w:r w:rsidRPr="006929C8">
        <w:rPr>
          <w:rFonts w:ascii="Calibri" w:eastAsia="Calibri" w:hAnsi="Calibri" w:cs="Times New Roman"/>
        </w:rPr>
        <w:t xml:space="preserve"> </w:t>
      </w:r>
      <w:r w:rsidRPr="006929C8">
        <w:rPr>
          <w:rFonts w:ascii="Arial" w:eastAsia="Calibri" w:hAnsi="Arial" w:cs="Arial"/>
          <w:iCs/>
          <w:color w:val="000000"/>
          <w:sz w:val="20"/>
          <w:szCs w:val="20"/>
        </w:rPr>
        <w:t>ТОВ «Біомапас»</w:t>
      </w:r>
      <w:r w:rsidRPr="006929C8">
        <w:rPr>
          <w:rFonts w:ascii="Arial" w:eastAsia="Calibri" w:hAnsi="Arial" w:cs="Arial"/>
          <w:iCs/>
          <w:color w:val="000000"/>
          <w:sz w:val="20"/>
          <w:szCs w:val="20"/>
          <w:lang w:val="ru-RU"/>
        </w:rPr>
        <w:t>, Укра</w:t>
      </w:r>
      <w:r w:rsidRPr="006929C8">
        <w:rPr>
          <w:rFonts w:ascii="Arial" w:eastAsia="Calibri" w:hAnsi="Arial" w:cs="Arial"/>
          <w:iCs/>
          <w:color w:val="000000"/>
          <w:sz w:val="20"/>
          <w:szCs w:val="20"/>
        </w:rPr>
        <w:t>їна</w:t>
      </w:r>
    </w:p>
    <w:p w:rsidR="004D2778" w:rsidRDefault="004D2778" w:rsidP="006929C8">
      <w:pPr>
        <w:spacing w:after="0" w:line="240" w:lineRule="auto"/>
        <w:jc w:val="both"/>
        <w:rPr>
          <w:rFonts w:ascii="Arial" w:eastAsia="Calibri" w:hAnsi="Arial" w:cs="Arial"/>
          <w:i/>
          <w:sz w:val="20"/>
          <w:szCs w:val="20"/>
        </w:rPr>
      </w:pPr>
    </w:p>
    <w:p w:rsidR="00CF27D5" w:rsidRDefault="00CF27D5" w:rsidP="006929C8">
      <w:pPr>
        <w:spacing w:after="0" w:line="240" w:lineRule="auto"/>
        <w:jc w:val="both"/>
        <w:rPr>
          <w:rFonts w:ascii="Arial" w:eastAsia="Calibri" w:hAnsi="Arial" w:cs="Arial"/>
          <w:i/>
          <w:sz w:val="20"/>
          <w:szCs w:val="20"/>
        </w:rPr>
      </w:pPr>
    </w:p>
    <w:p w:rsidR="004D2778" w:rsidRPr="004D2778" w:rsidRDefault="00CF27D5" w:rsidP="00CF27D5">
      <w:pPr>
        <w:widowControl w:val="0"/>
        <w:spacing w:after="0" w:line="240" w:lineRule="auto"/>
        <w:jc w:val="both"/>
        <w:rPr>
          <w:rFonts w:ascii="Arial" w:eastAsia="Calibri" w:hAnsi="Arial" w:cs="Arial"/>
          <w:sz w:val="20"/>
          <w:szCs w:val="20"/>
        </w:rPr>
      </w:pPr>
      <w:r w:rsidRPr="00CF27D5">
        <w:rPr>
          <w:rFonts w:ascii="Arial" w:hAnsi="Arial" w:cs="Arial"/>
          <w:b/>
          <w:sz w:val="20"/>
          <w:szCs w:val="20"/>
        </w:rPr>
        <w:t>15</w:t>
      </w:r>
      <w:r w:rsidR="004D2778" w:rsidRPr="006929C8">
        <w:rPr>
          <w:rFonts w:ascii="Arial" w:hAnsi="Arial" w:cs="Arial"/>
          <w:b/>
          <w:sz w:val="20"/>
          <w:szCs w:val="20"/>
        </w:rPr>
        <w:t>.</w:t>
      </w:r>
      <w:r w:rsidR="004D2778">
        <w:rPr>
          <w:rFonts w:ascii="Arial" w:hAnsi="Arial" w:cs="Arial"/>
          <w:b/>
          <w:sz w:val="20"/>
          <w:szCs w:val="20"/>
        </w:rPr>
        <w:t xml:space="preserve"> </w:t>
      </w:r>
      <w:r w:rsidR="004D2778" w:rsidRPr="004D2778">
        <w:rPr>
          <w:rFonts w:ascii="Arial" w:eastAsia="Calibri" w:hAnsi="Arial" w:cs="Arial"/>
          <w:b/>
          <w:sz w:val="20"/>
          <w:szCs w:val="20"/>
        </w:rPr>
        <w:t>Брошура дослідника (Inclisiran), версія 12.0 від червня 2019р., англійською мовою</w:t>
      </w:r>
      <w:r w:rsidR="004D2778" w:rsidRPr="004D2778">
        <w:rPr>
          <w:rFonts w:ascii="Arial" w:eastAsia="Calibri" w:hAnsi="Arial" w:cs="Arial"/>
          <w:sz w:val="20"/>
          <w:szCs w:val="20"/>
        </w:rPr>
        <w:t xml:space="preserve"> до протоколу клінічного </w:t>
      </w:r>
      <w:r w:rsidR="004D2778">
        <w:rPr>
          <w:rFonts w:ascii="Arial" w:eastAsia="Calibri" w:hAnsi="Arial" w:cs="Arial"/>
          <w:sz w:val="20"/>
          <w:szCs w:val="20"/>
        </w:rPr>
        <w:t>випробування</w:t>
      </w:r>
      <w:r w:rsidR="004D2778" w:rsidRPr="004D2778">
        <w:rPr>
          <w:rFonts w:ascii="Arial" w:eastAsia="Calibri" w:hAnsi="Arial" w:cs="Arial"/>
          <w:sz w:val="20"/>
          <w:szCs w:val="20"/>
        </w:rPr>
        <w:t xml:space="preserve"> «Довгострокове дослідження, яке є продовженням досліджень фази ІІІ з вивчення гіполіпідемічних засобів, з метою оцінки ефективності тривалого застосування</w:t>
      </w:r>
      <w:r w:rsidR="004D2778" w:rsidRPr="00DD0927">
        <w:rPr>
          <w:rFonts w:ascii="Arial" w:eastAsia="Calibri" w:hAnsi="Arial" w:cs="Arial"/>
          <w:b/>
          <w:sz w:val="20"/>
          <w:szCs w:val="20"/>
        </w:rPr>
        <w:t xml:space="preserve"> інклісірану</w:t>
      </w:r>
      <w:r w:rsidR="004D2778" w:rsidRPr="004D2778">
        <w:rPr>
          <w:rFonts w:ascii="Arial" w:eastAsia="Calibri" w:hAnsi="Arial" w:cs="Arial"/>
          <w:sz w:val="20"/>
          <w:szCs w:val="20"/>
        </w:rPr>
        <w:t xml:space="preserve"> шляхом підшкірних ін’єкцій у пацієнтів з ви</w:t>
      </w:r>
      <w:r w:rsidR="00DD0927">
        <w:rPr>
          <w:rFonts w:ascii="Arial" w:eastAsia="Calibri" w:hAnsi="Arial" w:cs="Arial"/>
          <w:sz w:val="20"/>
          <w:szCs w:val="20"/>
        </w:rPr>
        <w:t xml:space="preserve">соким серцево-судинним ризиком </w:t>
      </w:r>
      <w:r w:rsidR="004D2778" w:rsidRPr="004D2778">
        <w:rPr>
          <w:rFonts w:ascii="Arial" w:eastAsia="Calibri" w:hAnsi="Arial" w:cs="Arial"/>
          <w:sz w:val="20"/>
          <w:szCs w:val="20"/>
        </w:rPr>
        <w:t xml:space="preserve">та підвищеним рівнем холестерину ЛПНЩ. (ORION-8)», </w:t>
      </w:r>
      <w:r w:rsidR="00DD0927">
        <w:rPr>
          <w:rFonts w:ascii="Arial" w:eastAsia="Calibri" w:hAnsi="Arial" w:cs="Arial"/>
          <w:sz w:val="20"/>
          <w:szCs w:val="20"/>
        </w:rPr>
        <w:t>код дослідження</w:t>
      </w:r>
      <w:r w:rsidR="004D2778" w:rsidRPr="004D2778">
        <w:rPr>
          <w:rFonts w:ascii="Arial" w:eastAsia="Calibri" w:hAnsi="Arial" w:cs="Arial"/>
          <w:sz w:val="20"/>
          <w:szCs w:val="20"/>
        </w:rPr>
        <w:t xml:space="preserve"> </w:t>
      </w:r>
      <w:r w:rsidR="004D2778" w:rsidRPr="00DD0927">
        <w:rPr>
          <w:rFonts w:ascii="Arial" w:eastAsia="Calibri" w:hAnsi="Arial" w:cs="Arial"/>
          <w:b/>
          <w:sz w:val="20"/>
          <w:szCs w:val="20"/>
        </w:rPr>
        <w:t>MDCO-PCS-17-05</w:t>
      </w:r>
      <w:r w:rsidR="004D2778" w:rsidRPr="004D2778">
        <w:rPr>
          <w:rFonts w:ascii="Arial" w:eastAsia="Calibri" w:hAnsi="Arial" w:cs="Arial"/>
          <w:sz w:val="20"/>
          <w:szCs w:val="20"/>
        </w:rPr>
        <w:t>, глобальна поправка 1 від 01 листопада 2018 р.</w:t>
      </w:r>
      <w:r w:rsidR="00DD0927">
        <w:rPr>
          <w:rFonts w:ascii="Arial" w:eastAsia="Calibri" w:hAnsi="Arial" w:cs="Arial"/>
          <w:sz w:val="20"/>
          <w:szCs w:val="20"/>
        </w:rPr>
        <w:t>;</w:t>
      </w:r>
      <w:r w:rsidR="004D2778" w:rsidRPr="004D2778">
        <w:rPr>
          <w:rFonts w:ascii="Arial" w:eastAsia="Calibri" w:hAnsi="Arial" w:cs="Arial"/>
          <w:sz w:val="20"/>
          <w:szCs w:val="20"/>
        </w:rPr>
        <w:t xml:space="preserve"> спонсор - </w:t>
      </w:r>
      <w:bookmarkStart w:id="0" w:name="_Hlk531594230"/>
      <w:r w:rsidR="004D2778" w:rsidRPr="004D2778">
        <w:rPr>
          <w:rFonts w:ascii="Arial" w:eastAsia="Calibri" w:hAnsi="Arial" w:cs="Arial"/>
          <w:sz w:val="20"/>
          <w:szCs w:val="20"/>
        </w:rPr>
        <w:t>«Зе Медесінс Компані», США</w:t>
      </w:r>
      <w:r w:rsidR="00DD0927">
        <w:rPr>
          <w:rFonts w:ascii="Arial" w:eastAsia="Calibri" w:hAnsi="Arial" w:cs="Arial"/>
          <w:sz w:val="20"/>
          <w:szCs w:val="20"/>
        </w:rPr>
        <w:t xml:space="preserve"> </w:t>
      </w:r>
      <w:r w:rsidR="004D2778" w:rsidRPr="004D2778">
        <w:rPr>
          <w:rFonts w:ascii="Arial" w:eastAsia="Calibri" w:hAnsi="Arial" w:cs="Arial"/>
          <w:sz w:val="20"/>
          <w:szCs w:val="20"/>
        </w:rPr>
        <w:t>(The Medicines Company, USA)</w:t>
      </w:r>
      <w:bookmarkEnd w:id="0"/>
    </w:p>
    <w:p w:rsidR="004D2778" w:rsidRPr="004D2778" w:rsidRDefault="004D2778" w:rsidP="00CF27D5">
      <w:pPr>
        <w:spacing w:after="0" w:line="240" w:lineRule="auto"/>
        <w:jc w:val="both"/>
        <w:rPr>
          <w:rFonts w:ascii="Arial" w:eastAsia="Calibri" w:hAnsi="Arial" w:cs="Arial"/>
          <w:sz w:val="20"/>
          <w:szCs w:val="20"/>
        </w:rPr>
      </w:pPr>
      <w:r w:rsidRPr="004D2778">
        <w:rPr>
          <w:rFonts w:ascii="Arial" w:eastAsia="Calibri" w:hAnsi="Arial" w:cs="Arial"/>
          <w:sz w:val="20"/>
          <w:szCs w:val="20"/>
        </w:rPr>
        <w:t>Заявник – ТОВ «ВОРЛДВАЙД КЛІНІКАЛ ТРАІЛС УКР»</w:t>
      </w:r>
      <w:r w:rsidR="00405F1F">
        <w:rPr>
          <w:rFonts w:ascii="Arial" w:eastAsia="Calibri" w:hAnsi="Arial" w:cs="Arial"/>
          <w:sz w:val="20"/>
          <w:szCs w:val="20"/>
        </w:rPr>
        <w:t>, Україна</w:t>
      </w:r>
    </w:p>
    <w:p w:rsidR="00402C82" w:rsidRDefault="00402C82" w:rsidP="00405F1F">
      <w:pPr>
        <w:widowControl w:val="0"/>
        <w:spacing w:after="0" w:line="240" w:lineRule="auto"/>
        <w:jc w:val="both"/>
        <w:rPr>
          <w:rFonts w:ascii="Arial" w:hAnsi="Arial" w:cs="Arial"/>
          <w:i/>
          <w:sz w:val="20"/>
          <w:szCs w:val="20"/>
        </w:rPr>
      </w:pPr>
    </w:p>
    <w:p w:rsidR="00402C82" w:rsidRDefault="00402C82" w:rsidP="00405F1F">
      <w:pPr>
        <w:widowControl w:val="0"/>
        <w:spacing w:after="0" w:line="240" w:lineRule="auto"/>
        <w:jc w:val="both"/>
        <w:rPr>
          <w:rFonts w:ascii="Arial" w:hAnsi="Arial" w:cs="Arial"/>
          <w:i/>
          <w:sz w:val="20"/>
          <w:szCs w:val="20"/>
        </w:rPr>
      </w:pPr>
    </w:p>
    <w:p w:rsidR="00FB5678" w:rsidRPr="00CF27D5" w:rsidRDefault="00CF27D5" w:rsidP="00FB5678">
      <w:pPr>
        <w:widowControl w:val="0"/>
        <w:spacing w:after="0" w:line="240" w:lineRule="auto"/>
        <w:jc w:val="both"/>
        <w:rPr>
          <w:rFonts w:ascii="Arial" w:hAnsi="Arial" w:cs="Arial"/>
          <w:sz w:val="20"/>
          <w:szCs w:val="20"/>
        </w:rPr>
      </w:pPr>
      <w:r w:rsidRPr="00CF27D5">
        <w:rPr>
          <w:rFonts w:ascii="Arial" w:hAnsi="Arial" w:cs="Arial"/>
          <w:b/>
          <w:sz w:val="20"/>
          <w:szCs w:val="20"/>
        </w:rPr>
        <w:t>16</w:t>
      </w:r>
      <w:r w:rsidR="00402C82" w:rsidRPr="006929C8">
        <w:rPr>
          <w:rFonts w:ascii="Arial" w:hAnsi="Arial" w:cs="Arial"/>
          <w:b/>
          <w:sz w:val="20"/>
          <w:szCs w:val="20"/>
        </w:rPr>
        <w:t>.</w:t>
      </w:r>
      <w:r w:rsidR="00402C82">
        <w:rPr>
          <w:rFonts w:ascii="Arial" w:hAnsi="Arial" w:cs="Arial"/>
          <w:b/>
          <w:sz w:val="20"/>
          <w:szCs w:val="20"/>
        </w:rPr>
        <w:t xml:space="preserve"> </w:t>
      </w:r>
      <w:r w:rsidR="00FB5678" w:rsidRPr="00FB5678">
        <w:rPr>
          <w:rFonts w:ascii="Arial" w:hAnsi="Arial" w:cs="Arial"/>
          <w:b/>
          <w:sz w:val="20"/>
          <w:szCs w:val="20"/>
        </w:rPr>
        <w:t xml:space="preserve">Брошура дослідника еволокумаб (AMG 145), видання 14.0 від 02 квітня 2019 року, англійською мовою </w:t>
      </w:r>
      <w:r w:rsidR="00FB5678" w:rsidRPr="00FB5678">
        <w:rPr>
          <w:rFonts w:ascii="Arial" w:hAnsi="Arial" w:cs="Arial"/>
          <w:sz w:val="20"/>
          <w:szCs w:val="20"/>
        </w:rPr>
        <w:t xml:space="preserve">до протоколу клінічного </w:t>
      </w:r>
      <w:r w:rsidR="00FB5678">
        <w:rPr>
          <w:rFonts w:ascii="Arial" w:hAnsi="Arial" w:cs="Arial"/>
          <w:sz w:val="20"/>
          <w:szCs w:val="20"/>
        </w:rPr>
        <w:t>випробування «</w:t>
      </w:r>
      <w:r w:rsidR="00FB5678" w:rsidRPr="00FB5678">
        <w:rPr>
          <w:rFonts w:ascii="Arial" w:hAnsi="Arial" w:cs="Arial"/>
          <w:sz w:val="20"/>
          <w:szCs w:val="20"/>
        </w:rPr>
        <w:t xml:space="preserve">Багатоцентрове, відкрите, розширене дослідження в одній групі для оцінки довгострокової безпечності лікування </w:t>
      </w:r>
      <w:r w:rsidR="00FB5678" w:rsidRPr="00FB5678">
        <w:rPr>
          <w:rFonts w:ascii="Arial" w:hAnsi="Arial" w:cs="Arial"/>
          <w:b/>
          <w:sz w:val="20"/>
          <w:szCs w:val="20"/>
        </w:rPr>
        <w:t>еволокумабом</w:t>
      </w:r>
      <w:r w:rsidR="00FB5678" w:rsidRPr="00FB5678">
        <w:rPr>
          <w:rFonts w:ascii="Arial" w:hAnsi="Arial" w:cs="Arial"/>
          <w:sz w:val="20"/>
          <w:szCs w:val="20"/>
        </w:rPr>
        <w:t xml:space="preserve"> у пацієнтів із клінічно маніфесто</w:t>
      </w:r>
      <w:r w:rsidR="00FB5678">
        <w:rPr>
          <w:rFonts w:ascii="Arial" w:hAnsi="Arial" w:cs="Arial"/>
          <w:sz w:val="20"/>
          <w:szCs w:val="20"/>
        </w:rPr>
        <w:t>ваною серцево-судинною хворобою»</w:t>
      </w:r>
      <w:r w:rsidR="00FB5678" w:rsidRPr="00FB5678">
        <w:rPr>
          <w:rFonts w:ascii="Arial" w:hAnsi="Arial" w:cs="Arial"/>
          <w:sz w:val="20"/>
          <w:szCs w:val="20"/>
        </w:rPr>
        <w:t>, код дослідження</w:t>
      </w:r>
      <w:r w:rsidR="00FB5678" w:rsidRPr="00FB5678">
        <w:rPr>
          <w:rFonts w:ascii="Arial" w:hAnsi="Arial" w:cs="Arial"/>
          <w:b/>
          <w:sz w:val="20"/>
          <w:szCs w:val="20"/>
        </w:rPr>
        <w:t xml:space="preserve"> 20130295</w:t>
      </w:r>
      <w:r w:rsidR="00FB5678" w:rsidRPr="00FB5678">
        <w:rPr>
          <w:rFonts w:ascii="Arial" w:hAnsi="Arial" w:cs="Arial"/>
          <w:sz w:val="20"/>
          <w:szCs w:val="20"/>
        </w:rPr>
        <w:t xml:space="preserve"> інкорпорований поправкою 1 від 20 листопада 2017 року; спонсор -</w:t>
      </w:r>
      <w:r>
        <w:rPr>
          <w:rFonts w:ascii="Arial" w:hAnsi="Arial" w:cs="Arial"/>
          <w:sz w:val="20"/>
          <w:szCs w:val="20"/>
        </w:rPr>
        <w:t xml:space="preserve"> «Амжен Інк.» (Amgen Inc.), США</w:t>
      </w:r>
    </w:p>
    <w:p w:rsidR="00402C82" w:rsidRPr="00FB5678" w:rsidRDefault="00FB5678" w:rsidP="00FB5678">
      <w:pPr>
        <w:widowControl w:val="0"/>
        <w:spacing w:after="0" w:line="240" w:lineRule="auto"/>
        <w:jc w:val="both"/>
        <w:rPr>
          <w:rFonts w:ascii="Arial" w:hAnsi="Arial" w:cs="Arial"/>
          <w:i/>
          <w:sz w:val="20"/>
          <w:szCs w:val="20"/>
        </w:rPr>
      </w:pPr>
      <w:r w:rsidRPr="00FB5678">
        <w:rPr>
          <w:rFonts w:ascii="Arial" w:hAnsi="Arial" w:cs="Arial"/>
          <w:sz w:val="20"/>
          <w:szCs w:val="20"/>
        </w:rPr>
        <w:t>Заявник – Підприємство з 100% іноземною інвестицією «АЙК’ЮВІА РДС Україна»</w:t>
      </w:r>
    </w:p>
    <w:p w:rsidR="00AD70C0" w:rsidRDefault="00AD70C0" w:rsidP="00D446CC">
      <w:pPr>
        <w:widowControl w:val="0"/>
        <w:spacing w:after="0" w:line="240" w:lineRule="auto"/>
        <w:jc w:val="both"/>
        <w:rPr>
          <w:rFonts w:ascii="Arial" w:eastAsia="Calibri" w:hAnsi="Arial" w:cs="Arial"/>
          <w:i/>
          <w:sz w:val="20"/>
          <w:szCs w:val="20"/>
        </w:rPr>
      </w:pPr>
    </w:p>
    <w:p w:rsidR="00CF27D5" w:rsidRDefault="00CF27D5" w:rsidP="00D446CC">
      <w:pPr>
        <w:widowControl w:val="0"/>
        <w:spacing w:after="0" w:line="240" w:lineRule="auto"/>
        <w:jc w:val="both"/>
        <w:rPr>
          <w:rFonts w:ascii="Arial" w:hAnsi="Arial" w:cs="Arial"/>
          <w:i/>
          <w:sz w:val="20"/>
          <w:szCs w:val="20"/>
        </w:rPr>
      </w:pPr>
    </w:p>
    <w:p w:rsidR="006826A7" w:rsidRPr="00CF27D5" w:rsidRDefault="00CF27D5" w:rsidP="00C83854">
      <w:pPr>
        <w:widowControl w:val="0"/>
        <w:spacing w:after="0" w:line="240" w:lineRule="auto"/>
        <w:jc w:val="both"/>
        <w:rPr>
          <w:rFonts w:ascii="Arial" w:hAnsi="Arial" w:cs="Arial"/>
          <w:sz w:val="20"/>
          <w:szCs w:val="20"/>
        </w:rPr>
      </w:pPr>
      <w:r w:rsidRPr="00CF27D5">
        <w:rPr>
          <w:rFonts w:ascii="Arial" w:hAnsi="Arial" w:cs="Arial"/>
          <w:b/>
          <w:sz w:val="20"/>
          <w:szCs w:val="20"/>
          <w:lang w:val="ru-RU"/>
        </w:rPr>
        <w:t>17</w:t>
      </w:r>
      <w:r w:rsidR="00AD70C0" w:rsidRPr="006929C8">
        <w:rPr>
          <w:rFonts w:ascii="Arial" w:hAnsi="Arial" w:cs="Arial"/>
          <w:b/>
          <w:sz w:val="20"/>
          <w:szCs w:val="20"/>
        </w:rPr>
        <w:t>.</w:t>
      </w:r>
      <w:r w:rsidR="00C83854">
        <w:rPr>
          <w:rFonts w:ascii="Arial" w:hAnsi="Arial" w:cs="Arial"/>
          <w:b/>
          <w:sz w:val="20"/>
          <w:szCs w:val="20"/>
        </w:rPr>
        <w:t xml:space="preserve"> </w:t>
      </w:r>
      <w:r w:rsidR="00C83854" w:rsidRPr="00C83854">
        <w:rPr>
          <w:rFonts w:ascii="Arial" w:hAnsi="Arial" w:cs="Arial"/>
          <w:b/>
          <w:sz w:val="20"/>
          <w:szCs w:val="20"/>
        </w:rPr>
        <w:t>Матеріали для учасників дослідження:</w:t>
      </w:r>
      <w:r w:rsidR="00C83854">
        <w:rPr>
          <w:rFonts w:ascii="Arial" w:hAnsi="Arial" w:cs="Arial"/>
          <w:b/>
          <w:sz w:val="20"/>
          <w:szCs w:val="20"/>
        </w:rPr>
        <w:t xml:space="preserve"> </w:t>
      </w:r>
      <w:r w:rsidR="00C83854" w:rsidRPr="00C83854">
        <w:rPr>
          <w:rFonts w:ascii="Arial" w:hAnsi="Arial" w:cs="Arial"/>
          <w:b/>
          <w:sz w:val="20"/>
          <w:szCs w:val="20"/>
        </w:rPr>
        <w:t xml:space="preserve">Лист до учасника дослідження, версія 2.0 від 28 січня 2019 року, українською мовою (234399 UKR Recruitment 20190128 Dear Patient Letter Ukrainian 2.0_PA2); Лист до учасника дослідження, версія 2.0 від 28 січня 2019 року, російською мовою (234399 UKR Recruitment 20190128 Dear Patient Letter Russian 2.0_РА2); Зміст програми для смартфона для застосування пацієнтами, версія 1.0 від 15 березня 2019 року, українською та російською мовами (Patient Smartphone App Content Janssen Lotus Study- Protocol Amendment 2); Опитування щодо досвіду участі в дослідженні, версія 2.0 від 10 вересня 2018 року, українською мовою (HealthiPerspectives Вихід / Стандарт One-Touch); Політика конфіденційності при проведенні опитування «Загальні відомості й умови користування», версія для України 1.0 від 30 травня 2018 року, українською мовою; Політика конфіденційності при проведенні опитування «Загальні відомості та умови користування», версія від 13 грудня 2018 року, українською мовою </w:t>
      </w:r>
      <w:r w:rsidR="00C83854" w:rsidRPr="00C83854">
        <w:rPr>
          <w:rFonts w:ascii="Arial" w:hAnsi="Arial" w:cs="Arial"/>
          <w:sz w:val="20"/>
          <w:szCs w:val="20"/>
        </w:rPr>
        <w:t>до пр</w:t>
      </w:r>
      <w:r w:rsidR="006826A7">
        <w:rPr>
          <w:rFonts w:ascii="Arial" w:hAnsi="Arial" w:cs="Arial"/>
          <w:sz w:val="20"/>
          <w:szCs w:val="20"/>
        </w:rPr>
        <w:t>отоколу клінічного випробування</w:t>
      </w:r>
      <w:r w:rsidR="00C83854" w:rsidRPr="00C83854">
        <w:rPr>
          <w:rFonts w:ascii="Arial" w:hAnsi="Arial" w:cs="Arial"/>
          <w:sz w:val="20"/>
          <w:szCs w:val="20"/>
        </w:rPr>
        <w:t xml:space="preserve"> «Багатоцентрове рандомізоване подвійне сліпе плацебо-контрольоване дослідження препарату </w:t>
      </w:r>
      <w:r w:rsidR="00C83854" w:rsidRPr="00C83854">
        <w:rPr>
          <w:rFonts w:ascii="Arial" w:hAnsi="Arial" w:cs="Arial"/>
          <w:b/>
          <w:sz w:val="20"/>
          <w:szCs w:val="20"/>
        </w:rPr>
        <w:t>устекінумаб</w:t>
      </w:r>
      <w:r w:rsidR="00C83854" w:rsidRPr="00C83854">
        <w:rPr>
          <w:rFonts w:ascii="Arial" w:hAnsi="Arial" w:cs="Arial"/>
          <w:sz w:val="20"/>
          <w:szCs w:val="20"/>
        </w:rPr>
        <w:t>, що проводиться у паралельних групах пацієнтів з активним системним черв</w:t>
      </w:r>
      <w:r w:rsidR="006826A7">
        <w:rPr>
          <w:rFonts w:ascii="Arial" w:hAnsi="Arial" w:cs="Arial"/>
          <w:sz w:val="20"/>
          <w:szCs w:val="20"/>
        </w:rPr>
        <w:t>оним вовчаком»; код дослідження</w:t>
      </w:r>
      <w:r w:rsidR="00C83854" w:rsidRPr="00C83854">
        <w:rPr>
          <w:rFonts w:ascii="Arial" w:hAnsi="Arial" w:cs="Arial"/>
          <w:sz w:val="20"/>
          <w:szCs w:val="20"/>
        </w:rPr>
        <w:t xml:space="preserve"> </w:t>
      </w:r>
      <w:r w:rsidR="00C83854" w:rsidRPr="00C83854">
        <w:rPr>
          <w:rFonts w:ascii="Arial" w:hAnsi="Arial" w:cs="Arial"/>
          <w:b/>
          <w:sz w:val="20"/>
          <w:szCs w:val="20"/>
        </w:rPr>
        <w:t>CNTO1275SLE3001</w:t>
      </w:r>
      <w:r w:rsidR="00C83854" w:rsidRPr="00C83854">
        <w:rPr>
          <w:rFonts w:ascii="Arial" w:hAnsi="Arial" w:cs="Arial"/>
          <w:sz w:val="20"/>
          <w:szCs w:val="20"/>
        </w:rPr>
        <w:t xml:space="preserve">, версія від 26 лютого 2018 року з інкорпорованою поправкою для України №1 (AMENDMENT 1/UKR-1); </w:t>
      </w:r>
      <w:r w:rsidR="006826A7">
        <w:rPr>
          <w:rFonts w:ascii="Arial" w:hAnsi="Arial" w:cs="Arial"/>
          <w:sz w:val="20"/>
          <w:szCs w:val="20"/>
        </w:rPr>
        <w:t>спонсор -</w:t>
      </w:r>
      <w:r w:rsidR="00C83854" w:rsidRPr="00C83854">
        <w:rPr>
          <w:rFonts w:ascii="Arial" w:hAnsi="Arial" w:cs="Arial"/>
          <w:sz w:val="20"/>
          <w:szCs w:val="20"/>
        </w:rPr>
        <w:t xml:space="preserve"> </w:t>
      </w:r>
      <w:r w:rsidR="006826A7" w:rsidRPr="006826A7">
        <w:rPr>
          <w:rFonts w:ascii="Arial" w:hAnsi="Arial" w:cs="Arial"/>
          <w:sz w:val="20"/>
          <w:szCs w:val="20"/>
        </w:rPr>
        <w:t xml:space="preserve">Janssen Pharmaceutica NV, Belgium / Янссен Фармацевтика НВ, Бельгія </w:t>
      </w:r>
    </w:p>
    <w:p w:rsidR="00AD70C0" w:rsidRDefault="007E1532" w:rsidP="00C83854">
      <w:pPr>
        <w:widowControl w:val="0"/>
        <w:spacing w:after="0" w:line="240" w:lineRule="auto"/>
        <w:jc w:val="both"/>
        <w:rPr>
          <w:rFonts w:ascii="Arial" w:hAnsi="Arial" w:cs="Arial"/>
          <w:sz w:val="20"/>
          <w:szCs w:val="20"/>
        </w:rPr>
      </w:pPr>
      <w:r>
        <w:rPr>
          <w:rFonts w:ascii="Arial" w:hAnsi="Arial" w:cs="Arial"/>
          <w:sz w:val="20"/>
          <w:szCs w:val="20"/>
        </w:rPr>
        <w:t>Заявник -</w:t>
      </w:r>
      <w:r w:rsidR="00C83854" w:rsidRPr="00C83854">
        <w:rPr>
          <w:rFonts w:ascii="Arial" w:hAnsi="Arial" w:cs="Arial"/>
          <w:sz w:val="20"/>
          <w:szCs w:val="20"/>
        </w:rPr>
        <w:t xml:space="preserve"> ТОВ «ПАРЕКСЕЛ Україна»</w:t>
      </w:r>
    </w:p>
    <w:p w:rsidR="00C83854" w:rsidRDefault="00C83854" w:rsidP="00C83854">
      <w:pPr>
        <w:widowControl w:val="0"/>
        <w:spacing w:after="0" w:line="240" w:lineRule="auto"/>
        <w:jc w:val="both"/>
        <w:rPr>
          <w:rFonts w:ascii="Arial" w:hAnsi="Arial" w:cs="Arial"/>
          <w:sz w:val="20"/>
          <w:szCs w:val="20"/>
        </w:rPr>
      </w:pPr>
    </w:p>
    <w:p w:rsidR="007E1532" w:rsidRDefault="007E1532" w:rsidP="00C83854">
      <w:pPr>
        <w:widowControl w:val="0"/>
        <w:spacing w:after="0" w:line="240" w:lineRule="auto"/>
        <w:jc w:val="both"/>
        <w:rPr>
          <w:rFonts w:ascii="Arial" w:hAnsi="Arial" w:cs="Arial"/>
          <w:sz w:val="20"/>
          <w:szCs w:val="20"/>
        </w:rPr>
      </w:pPr>
    </w:p>
    <w:p w:rsidR="00C83854" w:rsidRDefault="00C83854" w:rsidP="00C83854">
      <w:pPr>
        <w:widowControl w:val="0"/>
        <w:spacing w:after="0" w:line="240" w:lineRule="auto"/>
        <w:jc w:val="both"/>
        <w:rPr>
          <w:rFonts w:ascii="Arial" w:hAnsi="Arial" w:cs="Arial"/>
          <w:sz w:val="20"/>
          <w:szCs w:val="20"/>
        </w:rPr>
      </w:pPr>
    </w:p>
    <w:p w:rsidR="0086647B" w:rsidRPr="00CF27D5" w:rsidRDefault="00CF27D5" w:rsidP="0086647B">
      <w:pPr>
        <w:widowControl w:val="0"/>
        <w:spacing w:after="0" w:line="240" w:lineRule="auto"/>
        <w:jc w:val="both"/>
        <w:rPr>
          <w:rFonts w:ascii="Arial" w:hAnsi="Arial" w:cs="Arial"/>
          <w:sz w:val="20"/>
          <w:szCs w:val="20"/>
        </w:rPr>
      </w:pPr>
      <w:r w:rsidRPr="00CF27D5">
        <w:rPr>
          <w:rFonts w:ascii="Arial" w:hAnsi="Arial" w:cs="Arial"/>
          <w:b/>
          <w:sz w:val="20"/>
          <w:szCs w:val="20"/>
        </w:rPr>
        <w:t>18</w:t>
      </w:r>
      <w:r w:rsidR="00C83854" w:rsidRPr="006929C8">
        <w:rPr>
          <w:rFonts w:ascii="Arial" w:hAnsi="Arial" w:cs="Arial"/>
          <w:b/>
          <w:sz w:val="20"/>
          <w:szCs w:val="20"/>
        </w:rPr>
        <w:t>.</w:t>
      </w:r>
      <w:r w:rsidR="0086647B">
        <w:rPr>
          <w:rFonts w:ascii="Arial" w:hAnsi="Arial" w:cs="Arial"/>
          <w:b/>
          <w:sz w:val="20"/>
          <w:szCs w:val="20"/>
        </w:rPr>
        <w:t xml:space="preserve"> </w:t>
      </w:r>
      <w:r w:rsidR="0086647B" w:rsidRPr="0086647B">
        <w:rPr>
          <w:rFonts w:ascii="Arial" w:hAnsi="Arial" w:cs="Arial"/>
          <w:b/>
          <w:sz w:val="20"/>
          <w:szCs w:val="20"/>
        </w:rPr>
        <w:t xml:space="preserve">Інформація для учасника і форма згоди на участь, фінальна версія 2.0-UA(UК) від 24 червня 2019, українською мовою; Інформація для учасника і форма згоди на участь, фінальна версія 2.0-UA(RU) від 24 червня 2019, російською мовою; ІН дослідження: NN9536-4376, Сертифікат досягнення 1 зірка, версія 1.0-UA(UK) від 24 червня 2019, українською мовою; ІН дослідження: NN9536-4376, Сертифікат досягнення 2 зірки, версія 1.0-UA(UK)від 24 червня 2019, українською мовою; ІН дослідження: NN9536-4376, Сертифікат досягнення 3 зірки, версія 1.0-UA(UK) від 24 червня 2019, українською мовою; ІН дослідження: NN9536-4376, Сертифікат досягнення 4 зірки, версія 1.0-UA(UK) від 24 червня 2019, українською мовою; ІН дослідження: NN9536-4376, Сертифікат досягнення 5 зірок, версія 1.0-UA(UK) від 24 червня 2019, українською мовою; ІН дослідження: NN9536-4376, Сертифікат досягнення 1 зірка, версія 1.0-UA(RU) від 24 червня 2019, російською мовою; ІН дослідження: NN9536-4376, Сертифікат досягнення 2 зірки, версія 1.0-UA(RU) від 24 червня 2019, російською мовою; ІН дослідження: NN9536-4376, Сертифікат досягнення 3 зірки, версія 1.0-UA(RU) від 24 червня 2019, російською мовою; ІН дослідження: NN9536-4376, Сертифікат досягнення 4 зірки, версія 1.0-UA(RU) від 24 червня 2019, російською мовою; ІН дослідження: NN9536-4376, Сертифікат досягнення 5 зірок, версія 1.0-UA(RU) від 24 червня 2019, російською мовою </w:t>
      </w:r>
      <w:r w:rsidR="0086647B" w:rsidRPr="00AB4F57">
        <w:rPr>
          <w:rFonts w:ascii="Arial" w:hAnsi="Arial" w:cs="Arial"/>
          <w:sz w:val="20"/>
          <w:szCs w:val="20"/>
        </w:rPr>
        <w:t xml:space="preserve">до протоколу клінічного випробування «Ефективність та безпека </w:t>
      </w:r>
      <w:r w:rsidR="0086647B" w:rsidRPr="00AB4F57">
        <w:rPr>
          <w:rFonts w:ascii="Arial" w:hAnsi="Arial" w:cs="Arial"/>
          <w:b/>
          <w:sz w:val="20"/>
          <w:szCs w:val="20"/>
        </w:rPr>
        <w:t>семаглутиду</w:t>
      </w:r>
      <w:r w:rsidR="0086647B" w:rsidRPr="00AB4F57">
        <w:rPr>
          <w:rFonts w:ascii="Arial" w:hAnsi="Arial" w:cs="Arial"/>
          <w:sz w:val="20"/>
          <w:szCs w:val="20"/>
        </w:rPr>
        <w:t xml:space="preserve"> 2,4 мг  при прийомі один раз на тиждень у пацієнтів з надмірною вагою або ожирінням, які досягли цільової д</w:t>
      </w:r>
      <w:r w:rsidR="00AB4F57" w:rsidRPr="00AB4F57">
        <w:rPr>
          <w:rFonts w:ascii="Arial" w:hAnsi="Arial" w:cs="Arial"/>
          <w:sz w:val="20"/>
          <w:szCs w:val="20"/>
        </w:rPr>
        <w:t xml:space="preserve">ози протягом ввідного періоду», </w:t>
      </w:r>
      <w:r w:rsidR="0086647B" w:rsidRPr="00AB4F57">
        <w:rPr>
          <w:rFonts w:ascii="Arial" w:hAnsi="Arial" w:cs="Arial"/>
          <w:sz w:val="20"/>
          <w:szCs w:val="20"/>
        </w:rPr>
        <w:t>к</w:t>
      </w:r>
      <w:r w:rsidR="00AB4F57" w:rsidRPr="00AB4F57">
        <w:rPr>
          <w:rFonts w:ascii="Arial" w:hAnsi="Arial" w:cs="Arial"/>
          <w:sz w:val="20"/>
          <w:szCs w:val="20"/>
        </w:rPr>
        <w:t xml:space="preserve">од дослідження </w:t>
      </w:r>
      <w:r w:rsidR="0086647B" w:rsidRPr="00AB4F57">
        <w:rPr>
          <w:rFonts w:ascii="Arial" w:hAnsi="Arial" w:cs="Arial"/>
          <w:b/>
          <w:sz w:val="20"/>
          <w:szCs w:val="20"/>
        </w:rPr>
        <w:t>NN9536-4376</w:t>
      </w:r>
      <w:r w:rsidR="0086647B" w:rsidRPr="00AB4F57">
        <w:rPr>
          <w:rFonts w:ascii="Arial" w:hAnsi="Arial" w:cs="Arial"/>
          <w:sz w:val="20"/>
          <w:szCs w:val="20"/>
        </w:rPr>
        <w:t>, фінальна в</w:t>
      </w:r>
      <w:r w:rsidR="00AB4F57" w:rsidRPr="00AB4F57">
        <w:rPr>
          <w:rFonts w:ascii="Arial" w:hAnsi="Arial" w:cs="Arial"/>
          <w:sz w:val="20"/>
          <w:szCs w:val="20"/>
        </w:rPr>
        <w:t>ерсія 3.0 від 06 червня 2018 р.; с</w:t>
      </w:r>
      <w:r w:rsidR="0086647B" w:rsidRPr="00AB4F57">
        <w:rPr>
          <w:rFonts w:ascii="Arial" w:hAnsi="Arial" w:cs="Arial"/>
          <w:sz w:val="20"/>
          <w:szCs w:val="20"/>
        </w:rPr>
        <w:t>по</w:t>
      </w:r>
      <w:r w:rsidR="00AB4F57" w:rsidRPr="00AB4F57">
        <w:rPr>
          <w:rFonts w:ascii="Arial" w:hAnsi="Arial" w:cs="Arial"/>
          <w:sz w:val="20"/>
          <w:szCs w:val="20"/>
        </w:rPr>
        <w:t xml:space="preserve">нсор - </w:t>
      </w:r>
      <w:r w:rsidR="00AD493F" w:rsidRPr="00AD493F">
        <w:rPr>
          <w:rFonts w:ascii="Arial" w:hAnsi="Arial" w:cs="Arial"/>
          <w:sz w:val="20"/>
          <w:szCs w:val="20"/>
        </w:rPr>
        <w:t>Novo Nordisk A/S, Denmark</w:t>
      </w:r>
    </w:p>
    <w:p w:rsidR="00C83854" w:rsidRDefault="0086647B" w:rsidP="0086647B">
      <w:pPr>
        <w:widowControl w:val="0"/>
        <w:spacing w:after="0" w:line="240" w:lineRule="auto"/>
        <w:jc w:val="both"/>
        <w:rPr>
          <w:rFonts w:ascii="Arial" w:hAnsi="Arial" w:cs="Arial"/>
          <w:sz w:val="20"/>
          <w:szCs w:val="20"/>
        </w:rPr>
      </w:pPr>
      <w:r w:rsidRPr="00D25D79">
        <w:rPr>
          <w:rFonts w:ascii="Arial" w:hAnsi="Arial" w:cs="Arial"/>
          <w:sz w:val="20"/>
          <w:szCs w:val="20"/>
        </w:rPr>
        <w:t>Заявник – ТОВ «Ново Нордіск Україна»</w:t>
      </w:r>
      <w:r w:rsidR="00D25D79">
        <w:rPr>
          <w:rFonts w:ascii="Arial" w:hAnsi="Arial" w:cs="Arial"/>
          <w:sz w:val="20"/>
          <w:szCs w:val="20"/>
        </w:rPr>
        <w:t>, Україна</w:t>
      </w:r>
    </w:p>
    <w:p w:rsidR="00C83854" w:rsidRDefault="00C83854" w:rsidP="00C83854">
      <w:pPr>
        <w:widowControl w:val="0"/>
        <w:spacing w:after="0" w:line="240" w:lineRule="auto"/>
        <w:jc w:val="both"/>
        <w:rPr>
          <w:rFonts w:ascii="Arial" w:hAnsi="Arial" w:cs="Arial"/>
          <w:sz w:val="20"/>
          <w:szCs w:val="20"/>
        </w:rPr>
      </w:pPr>
    </w:p>
    <w:p w:rsidR="00CF27D5" w:rsidRDefault="00CF27D5" w:rsidP="00C83854">
      <w:pPr>
        <w:widowControl w:val="0"/>
        <w:spacing w:after="0" w:line="240" w:lineRule="auto"/>
        <w:jc w:val="both"/>
        <w:rPr>
          <w:rFonts w:ascii="Arial" w:hAnsi="Arial" w:cs="Arial"/>
          <w:b/>
          <w:sz w:val="20"/>
          <w:szCs w:val="20"/>
        </w:rPr>
      </w:pPr>
    </w:p>
    <w:p w:rsidR="00D37F04" w:rsidRPr="00D37F04" w:rsidRDefault="00CF27D5" w:rsidP="00C1744B">
      <w:pPr>
        <w:widowControl w:val="0"/>
        <w:spacing w:after="0" w:line="240" w:lineRule="auto"/>
        <w:jc w:val="both"/>
        <w:rPr>
          <w:rFonts w:ascii="Arial" w:hAnsi="Arial" w:cs="Arial"/>
          <w:sz w:val="20"/>
          <w:szCs w:val="20"/>
        </w:rPr>
      </w:pPr>
      <w:r w:rsidRPr="00CF27D5">
        <w:rPr>
          <w:rFonts w:ascii="Arial" w:hAnsi="Arial" w:cs="Arial"/>
          <w:b/>
          <w:sz w:val="20"/>
          <w:szCs w:val="20"/>
        </w:rPr>
        <w:t>19</w:t>
      </w:r>
      <w:r w:rsidR="00C83854" w:rsidRPr="006929C8">
        <w:rPr>
          <w:rFonts w:ascii="Arial" w:hAnsi="Arial" w:cs="Arial"/>
          <w:b/>
          <w:sz w:val="20"/>
          <w:szCs w:val="20"/>
        </w:rPr>
        <w:t>.</w:t>
      </w:r>
      <w:r w:rsidR="00C1744B">
        <w:rPr>
          <w:rFonts w:ascii="Arial" w:hAnsi="Arial" w:cs="Arial"/>
          <w:b/>
          <w:sz w:val="20"/>
          <w:szCs w:val="20"/>
        </w:rPr>
        <w:t xml:space="preserve"> </w:t>
      </w:r>
      <w:r w:rsidR="00C1744B" w:rsidRPr="00C1744B">
        <w:rPr>
          <w:rFonts w:ascii="Arial" w:hAnsi="Arial" w:cs="Arial"/>
          <w:b/>
          <w:sz w:val="20"/>
          <w:szCs w:val="20"/>
        </w:rPr>
        <w:t>Включення додаткового місця проведення клініч</w:t>
      </w:r>
      <w:r w:rsidR="00D37F04">
        <w:rPr>
          <w:rFonts w:ascii="Arial" w:hAnsi="Arial" w:cs="Arial"/>
          <w:b/>
          <w:sz w:val="20"/>
          <w:szCs w:val="20"/>
        </w:rPr>
        <w:t xml:space="preserve">ного дослідження </w:t>
      </w:r>
      <w:r w:rsidR="00D37F04" w:rsidRPr="00D37F04">
        <w:rPr>
          <w:rFonts w:ascii="Arial" w:hAnsi="Arial" w:cs="Arial"/>
          <w:sz w:val="20"/>
          <w:szCs w:val="20"/>
        </w:rPr>
        <w:t>до протоколу</w:t>
      </w:r>
      <w:r w:rsidR="00C1744B" w:rsidRPr="00D37F04">
        <w:rPr>
          <w:rFonts w:ascii="Arial" w:hAnsi="Arial" w:cs="Arial"/>
          <w:sz w:val="20"/>
          <w:szCs w:val="20"/>
        </w:rPr>
        <w:t xml:space="preserve"> </w:t>
      </w:r>
      <w:r w:rsidR="00D37F04">
        <w:rPr>
          <w:rFonts w:ascii="Arial" w:hAnsi="Arial" w:cs="Arial"/>
          <w:sz w:val="20"/>
          <w:szCs w:val="20"/>
        </w:rPr>
        <w:t>клінічного випробування</w:t>
      </w:r>
      <w:r w:rsidR="00C1744B" w:rsidRPr="00D37F04">
        <w:rPr>
          <w:rFonts w:ascii="Arial" w:hAnsi="Arial" w:cs="Arial"/>
          <w:sz w:val="20"/>
          <w:szCs w:val="20"/>
        </w:rPr>
        <w:t xml:space="preserve"> «Рандомізоване подвійно сліпе багатоцентрове проспективне дослідження ІІІ фази з використанням двох видів плацебо, що проводиться з метою порівняльної оцінки ефективності, безпечності та фармакокінетичних властивостей </w:t>
      </w:r>
      <w:r w:rsidR="00C1744B" w:rsidRPr="00D37F04">
        <w:rPr>
          <w:rFonts w:ascii="Arial" w:hAnsi="Arial" w:cs="Arial"/>
          <w:b/>
          <w:sz w:val="20"/>
          <w:szCs w:val="20"/>
        </w:rPr>
        <w:t>тебіпенему</w:t>
      </w:r>
      <w:r w:rsidR="00C1744B" w:rsidRPr="00D37F04">
        <w:rPr>
          <w:rFonts w:ascii="Arial" w:hAnsi="Arial" w:cs="Arial"/>
          <w:sz w:val="20"/>
          <w:szCs w:val="20"/>
        </w:rPr>
        <w:t xml:space="preserve"> </w:t>
      </w:r>
      <w:r w:rsidR="00C1744B" w:rsidRPr="00D37F04">
        <w:rPr>
          <w:rFonts w:ascii="Arial" w:hAnsi="Arial" w:cs="Arial"/>
          <w:b/>
          <w:sz w:val="20"/>
          <w:szCs w:val="20"/>
        </w:rPr>
        <w:t>півоксилу гідроброміду</w:t>
      </w:r>
      <w:r w:rsidR="00C1744B" w:rsidRPr="00D37F04">
        <w:rPr>
          <w:rFonts w:ascii="Arial" w:hAnsi="Arial" w:cs="Arial"/>
          <w:sz w:val="20"/>
          <w:szCs w:val="20"/>
        </w:rPr>
        <w:t xml:space="preserve"> </w:t>
      </w:r>
      <w:r w:rsidR="00C1744B" w:rsidRPr="00D37F04">
        <w:rPr>
          <w:rFonts w:ascii="Arial" w:hAnsi="Arial" w:cs="Arial"/>
          <w:b/>
          <w:sz w:val="20"/>
          <w:szCs w:val="20"/>
        </w:rPr>
        <w:t>(SPR994)</w:t>
      </w:r>
      <w:r w:rsidR="00C1744B" w:rsidRPr="00D37F04">
        <w:rPr>
          <w:rFonts w:ascii="Arial" w:hAnsi="Arial" w:cs="Arial"/>
          <w:sz w:val="20"/>
          <w:szCs w:val="20"/>
        </w:rPr>
        <w:t xml:space="preserve"> для перорального застосування й ертапенему для внутрішньовенного введення при лікуванні пацієнтів з ускладненими інфекціями сечовивідних шляхів або гострим пієлонефритом»</w:t>
      </w:r>
      <w:r w:rsidR="00D37F04">
        <w:rPr>
          <w:rFonts w:ascii="Arial" w:hAnsi="Arial" w:cs="Arial"/>
          <w:sz w:val="20"/>
          <w:szCs w:val="20"/>
        </w:rPr>
        <w:t xml:space="preserve"> (Кодове позначення: ADAPT-PO)»</w:t>
      </w:r>
      <w:r w:rsidR="00C1744B" w:rsidRPr="00D37F04">
        <w:rPr>
          <w:rFonts w:ascii="Arial" w:hAnsi="Arial" w:cs="Arial"/>
          <w:sz w:val="20"/>
          <w:szCs w:val="20"/>
        </w:rPr>
        <w:t xml:space="preserve">, код дослідження </w:t>
      </w:r>
      <w:r w:rsidR="00C1744B" w:rsidRPr="00D37F04">
        <w:rPr>
          <w:rFonts w:ascii="Arial" w:hAnsi="Arial" w:cs="Arial"/>
          <w:b/>
          <w:sz w:val="20"/>
          <w:szCs w:val="20"/>
        </w:rPr>
        <w:t>SPR994-301</w:t>
      </w:r>
      <w:r w:rsidR="00C1744B" w:rsidRPr="00D37F04">
        <w:rPr>
          <w:rFonts w:ascii="Arial" w:hAnsi="Arial" w:cs="Arial"/>
          <w:sz w:val="20"/>
          <w:szCs w:val="20"/>
        </w:rPr>
        <w:t>, редакція 3.0 ві</w:t>
      </w:r>
      <w:r w:rsidR="00D37F04">
        <w:rPr>
          <w:rFonts w:ascii="Arial" w:hAnsi="Arial" w:cs="Arial"/>
          <w:sz w:val="20"/>
          <w:szCs w:val="20"/>
        </w:rPr>
        <w:t>д 25 лютого 2019 р.; спонсор – «Сперо Терап’ютикс Інкорпорейтед»</w:t>
      </w:r>
      <w:r w:rsidR="00C1744B" w:rsidRPr="00D37F04">
        <w:rPr>
          <w:rFonts w:ascii="Arial" w:hAnsi="Arial" w:cs="Arial"/>
          <w:sz w:val="20"/>
          <w:szCs w:val="20"/>
        </w:rPr>
        <w:t xml:space="preserve"> [Spero Therapeutics, Inc.], США</w:t>
      </w:r>
    </w:p>
    <w:p w:rsidR="00C83854" w:rsidRDefault="00C1744B" w:rsidP="00C1744B">
      <w:pPr>
        <w:widowControl w:val="0"/>
        <w:spacing w:after="0" w:line="240" w:lineRule="auto"/>
        <w:jc w:val="both"/>
        <w:rPr>
          <w:rFonts w:ascii="Arial" w:hAnsi="Arial" w:cs="Arial"/>
          <w:sz w:val="20"/>
          <w:szCs w:val="20"/>
        </w:rPr>
      </w:pPr>
      <w:r w:rsidRPr="00C1744B">
        <w:rPr>
          <w:rFonts w:ascii="Arial" w:hAnsi="Arial" w:cs="Arial"/>
          <w:sz w:val="20"/>
          <w:szCs w:val="20"/>
        </w:rPr>
        <w:t xml:space="preserve">Заявник – </w:t>
      </w:r>
      <w:r>
        <w:rPr>
          <w:rFonts w:ascii="Arial" w:hAnsi="Arial" w:cs="Arial"/>
          <w:sz w:val="20"/>
          <w:szCs w:val="20"/>
        </w:rPr>
        <w:t>ТОВ «</w:t>
      </w:r>
      <w:r w:rsidRPr="00C1744B">
        <w:rPr>
          <w:rFonts w:ascii="Arial" w:hAnsi="Arial" w:cs="Arial"/>
          <w:sz w:val="20"/>
          <w:szCs w:val="20"/>
        </w:rPr>
        <w:t>ПІ ЕС А</w:t>
      </w:r>
      <w:r>
        <w:rPr>
          <w:rFonts w:ascii="Arial" w:hAnsi="Arial" w:cs="Arial"/>
          <w:sz w:val="20"/>
          <w:szCs w:val="20"/>
        </w:rPr>
        <w:t>Й-Україна»</w:t>
      </w:r>
    </w:p>
    <w:p w:rsidR="00C83854" w:rsidRDefault="00C83854" w:rsidP="00C83854">
      <w:pPr>
        <w:widowControl w:val="0"/>
        <w:spacing w:after="0" w:line="240" w:lineRule="auto"/>
        <w:jc w:val="both"/>
        <w:rPr>
          <w:rFonts w:ascii="Arial" w:hAnsi="Arial" w:cs="Arial"/>
          <w:sz w:val="20"/>
          <w:szCs w:val="20"/>
        </w:rPr>
      </w:pPr>
    </w:p>
    <w:p w:rsidR="00CF27D5" w:rsidRDefault="00CF27D5" w:rsidP="00C83854">
      <w:pPr>
        <w:widowControl w:val="0"/>
        <w:spacing w:after="0" w:line="240" w:lineRule="auto"/>
        <w:jc w:val="both"/>
        <w:rPr>
          <w:rFonts w:ascii="Arial" w:hAnsi="Arial" w:cs="Arial"/>
          <w:b/>
          <w:sz w:val="20"/>
          <w:szCs w:val="20"/>
        </w:rPr>
      </w:pPr>
    </w:p>
    <w:p w:rsidR="0099245A" w:rsidRPr="0099245A" w:rsidRDefault="00CF27D5" w:rsidP="0099245A">
      <w:pPr>
        <w:widowControl w:val="0"/>
        <w:spacing w:after="0" w:line="240" w:lineRule="auto"/>
        <w:jc w:val="both"/>
        <w:rPr>
          <w:rFonts w:ascii="Arial" w:hAnsi="Arial" w:cs="Arial"/>
          <w:sz w:val="20"/>
          <w:szCs w:val="20"/>
        </w:rPr>
      </w:pPr>
      <w:r w:rsidRPr="00CF27D5">
        <w:rPr>
          <w:rFonts w:ascii="Arial" w:hAnsi="Arial" w:cs="Arial"/>
          <w:b/>
          <w:sz w:val="20"/>
          <w:szCs w:val="20"/>
        </w:rPr>
        <w:t>20</w:t>
      </w:r>
      <w:r w:rsidR="00C83854" w:rsidRPr="006929C8">
        <w:rPr>
          <w:rFonts w:ascii="Arial" w:hAnsi="Arial" w:cs="Arial"/>
          <w:b/>
          <w:sz w:val="20"/>
          <w:szCs w:val="20"/>
        </w:rPr>
        <w:t>.</w:t>
      </w:r>
      <w:r w:rsidR="0099245A">
        <w:rPr>
          <w:rFonts w:ascii="Arial" w:hAnsi="Arial" w:cs="Arial"/>
          <w:b/>
          <w:sz w:val="20"/>
          <w:szCs w:val="20"/>
        </w:rPr>
        <w:t xml:space="preserve"> </w:t>
      </w:r>
      <w:r w:rsidR="0099245A" w:rsidRPr="0099245A">
        <w:rPr>
          <w:rFonts w:ascii="Arial" w:hAnsi="Arial" w:cs="Arial"/>
          <w:b/>
          <w:sz w:val="20"/>
          <w:szCs w:val="20"/>
        </w:rPr>
        <w:t>Брошура Дослідника Апіксабан (BMS-562247) ве</w:t>
      </w:r>
      <w:r w:rsidR="0099245A">
        <w:rPr>
          <w:rFonts w:ascii="Arial" w:hAnsi="Arial" w:cs="Arial"/>
          <w:b/>
          <w:sz w:val="20"/>
          <w:szCs w:val="20"/>
        </w:rPr>
        <w:t>рсія 16 від 14 травня 2019 року</w:t>
      </w:r>
      <w:r w:rsidR="0099245A" w:rsidRPr="0099245A">
        <w:rPr>
          <w:rFonts w:ascii="Arial" w:hAnsi="Arial" w:cs="Arial"/>
          <w:b/>
          <w:sz w:val="20"/>
          <w:szCs w:val="20"/>
        </w:rPr>
        <w:t xml:space="preserve"> </w:t>
      </w:r>
      <w:r w:rsidR="0099245A" w:rsidRPr="0099245A">
        <w:rPr>
          <w:rFonts w:ascii="Arial" w:hAnsi="Arial" w:cs="Arial"/>
          <w:sz w:val="20"/>
          <w:szCs w:val="20"/>
        </w:rPr>
        <w:t xml:space="preserve">до протоколу клінічного випробування «Рандомізоване, відкрите дослідження з активним контролем для оцінки безпечності та </w:t>
      </w:r>
      <w:r w:rsidR="00BE3BBF">
        <w:rPr>
          <w:rFonts w:ascii="Arial" w:hAnsi="Arial" w:cs="Arial"/>
          <w:sz w:val="20"/>
          <w:szCs w:val="20"/>
        </w:rPr>
        <w:t>описової</w:t>
      </w:r>
      <w:r w:rsidR="0099245A" w:rsidRPr="0099245A">
        <w:rPr>
          <w:rFonts w:ascii="Arial" w:hAnsi="Arial" w:cs="Arial"/>
          <w:sz w:val="20"/>
          <w:szCs w:val="20"/>
        </w:rPr>
        <w:t xml:space="preserve"> ефективності у педіатричних хворих, які потребують застосування антикоагулянтів для лікування випадків венозної тромбоемболії», код дослідження </w:t>
      </w:r>
      <w:r w:rsidR="00BE3BBF">
        <w:rPr>
          <w:rFonts w:ascii="Arial" w:hAnsi="Arial" w:cs="Arial"/>
          <w:sz w:val="20"/>
          <w:szCs w:val="20"/>
        </w:rPr>
        <w:t xml:space="preserve">                                </w:t>
      </w:r>
      <w:r w:rsidR="0099245A" w:rsidRPr="0099245A">
        <w:rPr>
          <w:rFonts w:ascii="Arial" w:hAnsi="Arial" w:cs="Arial"/>
          <w:b/>
          <w:sz w:val="20"/>
          <w:szCs w:val="20"/>
        </w:rPr>
        <w:t>CV185-325/ B0661037</w:t>
      </w:r>
      <w:r w:rsidR="0099245A" w:rsidRPr="0099245A">
        <w:rPr>
          <w:rFonts w:ascii="Arial" w:hAnsi="Arial" w:cs="Arial"/>
          <w:sz w:val="20"/>
          <w:szCs w:val="20"/>
        </w:rPr>
        <w:t xml:space="preserve"> фінальний протокол з </w:t>
      </w:r>
      <w:r w:rsidR="00EF228C" w:rsidRPr="00EF228C">
        <w:rPr>
          <w:rFonts w:ascii="Arial" w:hAnsi="Arial" w:cs="Arial"/>
          <w:sz w:val="20"/>
          <w:szCs w:val="20"/>
        </w:rPr>
        <w:t>інкорпорованою</w:t>
      </w:r>
      <w:r w:rsidR="00EF228C">
        <w:rPr>
          <w:rFonts w:ascii="Arial" w:hAnsi="Arial" w:cs="Arial"/>
          <w:sz w:val="20"/>
          <w:szCs w:val="20"/>
        </w:rPr>
        <w:t xml:space="preserve"> </w:t>
      </w:r>
      <w:r w:rsidR="0099245A" w:rsidRPr="0099245A">
        <w:rPr>
          <w:rFonts w:ascii="Arial" w:hAnsi="Arial" w:cs="Arial"/>
          <w:sz w:val="20"/>
          <w:szCs w:val="20"/>
        </w:rPr>
        <w:t>поправкою 4 від 30 жовтня 2017 р.; спонсор – «Брістол-Майєрс</w:t>
      </w:r>
      <w:r w:rsidR="00EF228C">
        <w:rPr>
          <w:rFonts w:ascii="Arial" w:hAnsi="Arial" w:cs="Arial"/>
          <w:sz w:val="20"/>
          <w:szCs w:val="20"/>
        </w:rPr>
        <w:t xml:space="preserve"> Сквібб Інтернешнл Корпорейшн»,</w:t>
      </w:r>
      <w:r w:rsidR="0099245A" w:rsidRPr="0099245A">
        <w:rPr>
          <w:rFonts w:ascii="Arial" w:hAnsi="Arial" w:cs="Arial"/>
          <w:sz w:val="20"/>
          <w:szCs w:val="20"/>
        </w:rPr>
        <w:t xml:space="preserve">[Bristol-Myers Squibb International </w:t>
      </w:r>
      <w:r w:rsidR="00EF228C">
        <w:rPr>
          <w:rFonts w:ascii="Arial" w:hAnsi="Arial" w:cs="Arial"/>
          <w:sz w:val="20"/>
          <w:szCs w:val="20"/>
        </w:rPr>
        <w:t>Corporation</w:t>
      </w:r>
      <w:r w:rsidR="0099245A" w:rsidRPr="0099245A">
        <w:rPr>
          <w:rFonts w:ascii="Arial" w:hAnsi="Arial" w:cs="Arial"/>
          <w:sz w:val="20"/>
          <w:szCs w:val="20"/>
        </w:rPr>
        <w:t>]</w:t>
      </w:r>
      <w:r w:rsidR="00EF228C">
        <w:rPr>
          <w:rFonts w:ascii="Arial" w:hAnsi="Arial" w:cs="Arial"/>
          <w:sz w:val="20"/>
          <w:szCs w:val="20"/>
        </w:rPr>
        <w:t xml:space="preserve">, </w:t>
      </w:r>
      <w:r w:rsidR="00EF228C" w:rsidRPr="0099245A">
        <w:rPr>
          <w:rFonts w:ascii="Arial" w:hAnsi="Arial" w:cs="Arial"/>
          <w:sz w:val="20"/>
          <w:szCs w:val="20"/>
        </w:rPr>
        <w:t>Бельгія</w:t>
      </w:r>
    </w:p>
    <w:p w:rsidR="00C83854" w:rsidRDefault="0099245A" w:rsidP="0099245A">
      <w:pPr>
        <w:widowControl w:val="0"/>
        <w:spacing w:after="0" w:line="240" w:lineRule="auto"/>
        <w:jc w:val="both"/>
        <w:rPr>
          <w:rFonts w:ascii="Arial" w:hAnsi="Arial" w:cs="Arial"/>
          <w:sz w:val="20"/>
          <w:szCs w:val="20"/>
        </w:rPr>
      </w:pPr>
      <w:r w:rsidRPr="0099245A">
        <w:rPr>
          <w:rFonts w:ascii="Arial" w:hAnsi="Arial" w:cs="Arial"/>
          <w:sz w:val="20"/>
          <w:szCs w:val="20"/>
        </w:rPr>
        <w:t>Заявн</w:t>
      </w:r>
      <w:r w:rsidR="00EF228C">
        <w:rPr>
          <w:rFonts w:ascii="Arial" w:hAnsi="Arial" w:cs="Arial"/>
          <w:sz w:val="20"/>
          <w:szCs w:val="20"/>
        </w:rPr>
        <w:t>ик - ТОВ «Інвентів Хелс Україна»</w:t>
      </w:r>
    </w:p>
    <w:p w:rsidR="00425FEA" w:rsidRDefault="00425FEA" w:rsidP="0099245A">
      <w:pPr>
        <w:widowControl w:val="0"/>
        <w:spacing w:after="0" w:line="240" w:lineRule="auto"/>
        <w:jc w:val="both"/>
        <w:rPr>
          <w:rFonts w:ascii="Arial" w:hAnsi="Arial" w:cs="Arial"/>
          <w:sz w:val="20"/>
          <w:szCs w:val="20"/>
        </w:rPr>
      </w:pPr>
    </w:p>
    <w:p w:rsidR="008B287E" w:rsidRPr="0099245A" w:rsidRDefault="008B287E" w:rsidP="0099245A">
      <w:pPr>
        <w:widowControl w:val="0"/>
        <w:spacing w:after="0" w:line="240" w:lineRule="auto"/>
        <w:jc w:val="both"/>
        <w:rPr>
          <w:rFonts w:ascii="Arial" w:hAnsi="Arial" w:cs="Arial"/>
          <w:i/>
          <w:sz w:val="20"/>
          <w:szCs w:val="20"/>
        </w:rPr>
      </w:pPr>
    </w:p>
    <w:p w:rsidR="00C179A5" w:rsidRPr="008B287E" w:rsidRDefault="008B287E" w:rsidP="008B287E">
      <w:pPr>
        <w:spacing w:after="0" w:line="240" w:lineRule="auto"/>
        <w:jc w:val="both"/>
        <w:rPr>
          <w:rFonts w:ascii="Arial" w:eastAsia="Times New Roman" w:hAnsi="Arial" w:cs="Arial"/>
          <w:color w:val="000000"/>
          <w:sz w:val="20"/>
          <w:szCs w:val="20"/>
        </w:rPr>
      </w:pPr>
      <w:r w:rsidRPr="008B287E">
        <w:rPr>
          <w:rFonts w:ascii="Arial" w:eastAsia="Times New Roman" w:hAnsi="Arial" w:cs="Arial"/>
          <w:b/>
          <w:sz w:val="20"/>
          <w:szCs w:val="20"/>
        </w:rPr>
        <w:t>21</w:t>
      </w:r>
      <w:r w:rsidR="00C179A5">
        <w:rPr>
          <w:rFonts w:ascii="Arial" w:eastAsia="Times New Roman" w:hAnsi="Arial" w:cs="Arial"/>
          <w:b/>
          <w:sz w:val="20"/>
          <w:szCs w:val="20"/>
        </w:rPr>
        <w:t xml:space="preserve">. </w:t>
      </w:r>
      <w:r w:rsidR="00C179A5" w:rsidRPr="00C179A5">
        <w:rPr>
          <w:rFonts w:ascii="Arial" w:eastAsia="Times New Roman" w:hAnsi="Arial" w:cs="Arial"/>
          <w:b/>
          <w:sz w:val="20"/>
          <w:szCs w:val="20"/>
        </w:rPr>
        <w:t xml:space="preserve">Залучення додаткових місць проведення клінічного випробування </w:t>
      </w:r>
      <w:r w:rsidR="00C179A5" w:rsidRPr="00C179A5">
        <w:rPr>
          <w:rFonts w:ascii="Arial" w:eastAsia="Times New Roman" w:hAnsi="Arial" w:cs="Arial"/>
          <w:sz w:val="20"/>
          <w:szCs w:val="20"/>
        </w:rPr>
        <w:t xml:space="preserve">до протоколу клінічного випробування </w:t>
      </w:r>
      <w:r w:rsidR="00C179A5" w:rsidRPr="00C179A5">
        <w:rPr>
          <w:rFonts w:ascii="Arial" w:eastAsia="Times New Roman" w:hAnsi="Arial" w:cs="Arial"/>
          <w:color w:val="000000"/>
          <w:sz w:val="20"/>
          <w:szCs w:val="20"/>
        </w:rPr>
        <w:t xml:space="preserve">«Дванадцятитижневе рандомізоване подвійне сліпе плацебо-контрольоване багатоцентрове дослідження фази </w:t>
      </w:r>
      <w:r w:rsidR="00C179A5" w:rsidRPr="00C179A5">
        <w:rPr>
          <w:rFonts w:ascii="Arial" w:eastAsia="Times New Roman" w:hAnsi="Arial" w:cs="Arial"/>
          <w:color w:val="000000"/>
          <w:sz w:val="20"/>
          <w:szCs w:val="20"/>
          <w:lang w:val="en-US"/>
        </w:rPr>
        <w:t>III</w:t>
      </w:r>
      <w:r w:rsidR="00C179A5" w:rsidRPr="00C179A5">
        <w:rPr>
          <w:rFonts w:ascii="Arial" w:eastAsia="Times New Roman" w:hAnsi="Arial" w:cs="Arial"/>
          <w:color w:val="000000"/>
          <w:sz w:val="20"/>
          <w:szCs w:val="20"/>
        </w:rPr>
        <w:t xml:space="preserve"> в паралельних групах для оцінки ефективності та безпечності препарату </w:t>
      </w:r>
      <w:r w:rsidR="00C179A5" w:rsidRPr="00C179A5">
        <w:rPr>
          <w:rFonts w:ascii="Arial" w:eastAsia="Times New Roman" w:hAnsi="Arial" w:cs="Arial"/>
          <w:b/>
          <w:color w:val="000000"/>
          <w:sz w:val="20"/>
          <w:szCs w:val="20"/>
          <w:lang w:val="en-US"/>
        </w:rPr>
        <w:t>PT</w:t>
      </w:r>
      <w:r w:rsidR="00C179A5" w:rsidRPr="00C179A5">
        <w:rPr>
          <w:rFonts w:ascii="Arial" w:eastAsia="Times New Roman" w:hAnsi="Arial" w:cs="Arial"/>
          <w:b/>
          <w:color w:val="000000"/>
          <w:sz w:val="20"/>
          <w:szCs w:val="20"/>
        </w:rPr>
        <w:t>027</w:t>
      </w:r>
      <w:r w:rsidR="00C179A5" w:rsidRPr="00C179A5">
        <w:rPr>
          <w:rFonts w:ascii="Arial" w:eastAsia="Times New Roman" w:hAnsi="Arial" w:cs="Arial"/>
          <w:color w:val="000000"/>
          <w:sz w:val="20"/>
          <w:szCs w:val="20"/>
        </w:rPr>
        <w:t xml:space="preserve"> у порівнянні з препаратом </w:t>
      </w:r>
      <w:r w:rsidR="00C179A5" w:rsidRPr="00C179A5">
        <w:rPr>
          <w:rFonts w:ascii="Arial" w:eastAsia="Times New Roman" w:hAnsi="Arial" w:cs="Arial"/>
          <w:color w:val="000000"/>
          <w:sz w:val="20"/>
          <w:szCs w:val="20"/>
          <w:lang w:val="en-US"/>
        </w:rPr>
        <w:t>PT</w:t>
      </w:r>
      <w:r w:rsidR="00C179A5" w:rsidRPr="00C179A5">
        <w:rPr>
          <w:rFonts w:ascii="Arial" w:eastAsia="Times New Roman" w:hAnsi="Arial" w:cs="Arial"/>
          <w:color w:val="000000"/>
          <w:sz w:val="20"/>
          <w:szCs w:val="20"/>
        </w:rPr>
        <w:t xml:space="preserve">008 і препаратом </w:t>
      </w:r>
      <w:r w:rsidR="00C179A5" w:rsidRPr="00C179A5">
        <w:rPr>
          <w:rFonts w:ascii="Arial" w:eastAsia="Times New Roman" w:hAnsi="Arial" w:cs="Arial"/>
          <w:color w:val="000000"/>
          <w:sz w:val="20"/>
          <w:szCs w:val="20"/>
          <w:lang w:val="en-US"/>
        </w:rPr>
        <w:t>PT</w:t>
      </w:r>
      <w:r w:rsidR="00C179A5" w:rsidRPr="00C179A5">
        <w:rPr>
          <w:rFonts w:ascii="Arial" w:eastAsia="Times New Roman" w:hAnsi="Arial" w:cs="Arial"/>
          <w:color w:val="000000"/>
          <w:sz w:val="20"/>
          <w:szCs w:val="20"/>
        </w:rPr>
        <w:t>007, із застосуванням чотири рази на добу, у дорослих та дітей віком 4 роки і старших, хворих на астму (</w:t>
      </w:r>
      <w:r w:rsidR="00C179A5" w:rsidRPr="00C179A5">
        <w:rPr>
          <w:rFonts w:ascii="Arial" w:eastAsia="Times New Roman" w:hAnsi="Arial" w:cs="Arial"/>
          <w:color w:val="000000"/>
          <w:sz w:val="20"/>
          <w:szCs w:val="20"/>
          <w:lang w:val="en-US"/>
        </w:rPr>
        <w:t>DENALI</w:t>
      </w:r>
      <w:r w:rsidR="00C179A5" w:rsidRPr="00C179A5">
        <w:rPr>
          <w:rFonts w:ascii="Arial" w:eastAsia="Times New Roman" w:hAnsi="Arial" w:cs="Arial"/>
          <w:color w:val="000000"/>
          <w:sz w:val="20"/>
          <w:szCs w:val="20"/>
        </w:rPr>
        <w:t xml:space="preserve">)», </w:t>
      </w:r>
      <w:r w:rsidR="00C179A5" w:rsidRPr="00C179A5">
        <w:rPr>
          <w:rFonts w:ascii="Arial" w:eastAsia="Times New Roman" w:hAnsi="Arial" w:cs="Arial"/>
          <w:bCs/>
          <w:sz w:val="20"/>
          <w:szCs w:val="20"/>
        </w:rPr>
        <w:t>код дослідження</w:t>
      </w:r>
      <w:r w:rsidR="00C179A5" w:rsidRPr="00C179A5">
        <w:rPr>
          <w:rFonts w:ascii="Arial" w:eastAsia="Times New Roman" w:hAnsi="Arial" w:cs="Arial"/>
          <w:sz w:val="20"/>
          <w:szCs w:val="20"/>
        </w:rPr>
        <w:t xml:space="preserve"> </w:t>
      </w:r>
      <w:r w:rsidR="00C179A5" w:rsidRPr="00C179A5">
        <w:rPr>
          <w:rFonts w:ascii="Arial" w:eastAsia="Times New Roman" w:hAnsi="Arial" w:cs="Arial"/>
          <w:b/>
          <w:color w:val="000000"/>
          <w:sz w:val="20"/>
          <w:szCs w:val="20"/>
          <w:lang w:val="en-US"/>
        </w:rPr>
        <w:t>AV</w:t>
      </w:r>
      <w:r w:rsidR="00C179A5" w:rsidRPr="00C179A5">
        <w:rPr>
          <w:rFonts w:ascii="Arial" w:eastAsia="Times New Roman" w:hAnsi="Arial" w:cs="Arial"/>
          <w:b/>
          <w:color w:val="000000"/>
          <w:sz w:val="20"/>
          <w:szCs w:val="20"/>
        </w:rPr>
        <w:t xml:space="preserve">004, </w:t>
      </w:r>
      <w:r w:rsidR="00C179A5" w:rsidRPr="00C179A5">
        <w:rPr>
          <w:rFonts w:ascii="Arial" w:eastAsia="Times New Roman" w:hAnsi="Arial" w:cs="Arial"/>
          <w:color w:val="000000"/>
          <w:sz w:val="20"/>
          <w:szCs w:val="20"/>
        </w:rPr>
        <w:t>версія 2.0, УКРАЇНА-1,  від 06 червня 2019</w:t>
      </w:r>
      <w:r w:rsidR="00365738" w:rsidRPr="00365738">
        <w:rPr>
          <w:rFonts w:ascii="Arial" w:eastAsia="Times New Roman" w:hAnsi="Arial" w:cs="Arial"/>
          <w:color w:val="000000"/>
          <w:sz w:val="20"/>
          <w:szCs w:val="20"/>
        </w:rPr>
        <w:t xml:space="preserve"> </w:t>
      </w:r>
      <w:r w:rsidR="00C179A5" w:rsidRPr="00C179A5">
        <w:rPr>
          <w:rFonts w:ascii="Arial" w:eastAsia="Times New Roman" w:hAnsi="Arial" w:cs="Arial"/>
          <w:color w:val="000000"/>
          <w:sz w:val="20"/>
          <w:szCs w:val="20"/>
        </w:rPr>
        <w:t>р</w:t>
      </w:r>
      <w:r w:rsidR="00365738" w:rsidRPr="00365738">
        <w:rPr>
          <w:rFonts w:ascii="Arial" w:eastAsia="Times New Roman" w:hAnsi="Arial" w:cs="Arial"/>
          <w:color w:val="000000"/>
          <w:sz w:val="20"/>
          <w:szCs w:val="20"/>
        </w:rPr>
        <w:t>.</w:t>
      </w:r>
      <w:r w:rsidR="00C179A5" w:rsidRPr="00C179A5">
        <w:rPr>
          <w:rFonts w:ascii="Arial" w:eastAsia="Times New Roman" w:hAnsi="Arial" w:cs="Arial"/>
          <w:color w:val="000000"/>
          <w:sz w:val="20"/>
          <w:szCs w:val="20"/>
        </w:rPr>
        <w:t xml:space="preserve">, </w:t>
      </w:r>
      <w:r w:rsidR="00C179A5" w:rsidRPr="00C179A5">
        <w:rPr>
          <w:rFonts w:ascii="Arial" w:eastAsia="Times New Roman" w:hAnsi="Arial" w:cs="Arial"/>
          <w:sz w:val="20"/>
          <w:szCs w:val="20"/>
        </w:rPr>
        <w:t>спонсор - Бонд Авілліон 2 Девелопмент ЛП», Гернсі [</w:t>
      </w:r>
      <w:r w:rsidR="00C179A5" w:rsidRPr="00C179A5">
        <w:rPr>
          <w:rFonts w:ascii="Arial" w:eastAsia="Times New Roman" w:hAnsi="Arial" w:cs="Arial"/>
          <w:sz w:val="20"/>
          <w:szCs w:val="20"/>
          <w:lang w:val="en-US"/>
        </w:rPr>
        <w:t>Bond</w:t>
      </w:r>
      <w:r w:rsidR="00C179A5" w:rsidRPr="00C179A5">
        <w:rPr>
          <w:rFonts w:ascii="Arial" w:eastAsia="Times New Roman" w:hAnsi="Arial" w:cs="Arial"/>
          <w:sz w:val="20"/>
          <w:szCs w:val="20"/>
        </w:rPr>
        <w:t xml:space="preserve"> </w:t>
      </w:r>
      <w:r w:rsidR="00C179A5" w:rsidRPr="00C179A5">
        <w:rPr>
          <w:rFonts w:ascii="Arial" w:eastAsia="Times New Roman" w:hAnsi="Arial" w:cs="Arial"/>
          <w:sz w:val="20"/>
          <w:szCs w:val="20"/>
          <w:lang w:val="en-US"/>
        </w:rPr>
        <w:t>Avillion</w:t>
      </w:r>
      <w:r w:rsidR="00C179A5" w:rsidRPr="00C179A5">
        <w:rPr>
          <w:rFonts w:ascii="Arial" w:eastAsia="Times New Roman" w:hAnsi="Arial" w:cs="Arial"/>
          <w:sz w:val="20"/>
          <w:szCs w:val="20"/>
        </w:rPr>
        <w:t xml:space="preserve"> 2 </w:t>
      </w:r>
      <w:r w:rsidR="00C179A5" w:rsidRPr="00C179A5">
        <w:rPr>
          <w:rFonts w:ascii="Arial" w:eastAsia="Times New Roman" w:hAnsi="Arial" w:cs="Arial"/>
          <w:sz w:val="20"/>
          <w:szCs w:val="20"/>
          <w:lang w:val="en-US"/>
        </w:rPr>
        <w:t>Development</w:t>
      </w:r>
      <w:r w:rsidR="00C179A5" w:rsidRPr="00C179A5">
        <w:rPr>
          <w:rFonts w:ascii="Arial" w:eastAsia="Times New Roman" w:hAnsi="Arial" w:cs="Arial"/>
          <w:sz w:val="20"/>
          <w:szCs w:val="20"/>
        </w:rPr>
        <w:t xml:space="preserve"> </w:t>
      </w:r>
      <w:r w:rsidR="00C179A5" w:rsidRPr="00C179A5">
        <w:rPr>
          <w:rFonts w:ascii="Arial" w:eastAsia="Times New Roman" w:hAnsi="Arial" w:cs="Arial"/>
          <w:sz w:val="20"/>
          <w:szCs w:val="20"/>
          <w:lang w:val="en-US"/>
        </w:rPr>
        <w:t>LP</w:t>
      </w:r>
      <w:r w:rsidR="00C179A5" w:rsidRPr="00C179A5">
        <w:rPr>
          <w:rFonts w:ascii="Arial" w:eastAsia="Times New Roman" w:hAnsi="Arial" w:cs="Arial"/>
          <w:sz w:val="20"/>
          <w:szCs w:val="20"/>
        </w:rPr>
        <w:t xml:space="preserve">, </w:t>
      </w:r>
      <w:r w:rsidR="00C179A5" w:rsidRPr="00C179A5">
        <w:rPr>
          <w:rFonts w:ascii="Arial" w:eastAsia="Times New Roman" w:hAnsi="Arial" w:cs="Arial"/>
          <w:sz w:val="20"/>
          <w:szCs w:val="20"/>
          <w:lang w:val="en-US"/>
        </w:rPr>
        <w:t>Guernsey</w:t>
      </w:r>
      <w:r w:rsidR="00C179A5" w:rsidRPr="00C179A5">
        <w:rPr>
          <w:rFonts w:ascii="Arial" w:eastAsia="Times New Roman" w:hAnsi="Arial" w:cs="Arial"/>
          <w:sz w:val="20"/>
          <w:szCs w:val="20"/>
        </w:rPr>
        <w:t>].</w:t>
      </w:r>
    </w:p>
    <w:p w:rsidR="00C179A5" w:rsidRPr="00C179A5" w:rsidRDefault="00C179A5" w:rsidP="00C179A5">
      <w:pPr>
        <w:tabs>
          <w:tab w:val="left" w:pos="-1440"/>
          <w:tab w:val="left" w:pos="-540"/>
        </w:tabs>
        <w:suppressAutoHyphens/>
        <w:spacing w:after="0" w:line="240" w:lineRule="auto"/>
        <w:jc w:val="both"/>
        <w:rPr>
          <w:rFonts w:ascii="Arial" w:eastAsia="Times New Roman" w:hAnsi="Arial" w:cs="Arial"/>
          <w:sz w:val="20"/>
          <w:szCs w:val="20"/>
          <w:lang w:val="ru-RU"/>
        </w:rPr>
      </w:pPr>
      <w:r w:rsidRPr="00C179A5">
        <w:rPr>
          <w:rFonts w:ascii="Arial" w:eastAsia="Times New Roman" w:hAnsi="Arial" w:cs="Arial"/>
          <w:iCs/>
          <w:sz w:val="20"/>
          <w:szCs w:val="20"/>
        </w:rPr>
        <w:t>Заявник –</w:t>
      </w:r>
      <w:r w:rsidRPr="00C179A5">
        <w:rPr>
          <w:rFonts w:ascii="Arial" w:eastAsia="Times New Roman" w:hAnsi="Arial" w:cs="Arial"/>
          <w:sz w:val="20"/>
          <w:szCs w:val="20"/>
        </w:rPr>
        <w:t xml:space="preserve"> </w:t>
      </w:r>
      <w:r w:rsidRPr="00C179A5">
        <w:rPr>
          <w:rFonts w:ascii="Arial" w:eastAsia="Times New Roman" w:hAnsi="Arial" w:cs="Arial"/>
          <w:iCs/>
          <w:sz w:val="20"/>
          <w:szCs w:val="20"/>
        </w:rPr>
        <w:t>ТОВ «ІНС Ресерч Україна»</w:t>
      </w:r>
      <w:r w:rsidRPr="00C179A5">
        <w:rPr>
          <w:rFonts w:ascii="Arial" w:eastAsia="Times New Roman" w:hAnsi="Arial" w:cs="Arial"/>
          <w:iCs/>
          <w:sz w:val="20"/>
          <w:szCs w:val="20"/>
          <w:lang w:val="ru-RU"/>
        </w:rPr>
        <w:t xml:space="preserve"> </w:t>
      </w:r>
    </w:p>
    <w:p w:rsidR="00C179A5" w:rsidRDefault="008B287E" w:rsidP="00C179A5">
      <w:pPr>
        <w:spacing w:after="0" w:line="240" w:lineRule="auto"/>
        <w:jc w:val="both"/>
        <w:rPr>
          <w:rFonts w:ascii="Arial" w:eastAsia="MS Mincho" w:hAnsi="Arial" w:cs="Arial"/>
          <w:b/>
          <w:i/>
          <w:sz w:val="20"/>
          <w:szCs w:val="20"/>
          <w:lang w:val="ru-RU" w:eastAsia="ru-RU"/>
        </w:rPr>
      </w:pPr>
      <w:r>
        <w:rPr>
          <w:rFonts w:ascii="Arial" w:eastAsia="MS Mincho" w:hAnsi="Arial" w:cs="Arial"/>
          <w:b/>
          <w:i/>
          <w:sz w:val="20"/>
          <w:szCs w:val="20"/>
          <w:lang w:val="ru-RU" w:eastAsia="ru-RU"/>
        </w:rPr>
        <w:t xml:space="preserve"> </w:t>
      </w:r>
    </w:p>
    <w:p w:rsidR="008B287E" w:rsidRPr="008B287E" w:rsidRDefault="008B287E" w:rsidP="00C179A5">
      <w:pPr>
        <w:spacing w:after="0" w:line="240" w:lineRule="auto"/>
        <w:jc w:val="both"/>
        <w:rPr>
          <w:rFonts w:ascii="Arial" w:eastAsia="MS Mincho" w:hAnsi="Arial" w:cs="Arial"/>
          <w:b/>
          <w:i/>
          <w:sz w:val="20"/>
          <w:szCs w:val="20"/>
          <w:lang w:val="ru-RU" w:eastAsia="ru-RU"/>
        </w:rPr>
      </w:pPr>
    </w:p>
    <w:p w:rsidR="00C179A5" w:rsidRPr="00095447" w:rsidRDefault="008B287E" w:rsidP="00C179A5">
      <w:pPr>
        <w:spacing w:after="0" w:line="240" w:lineRule="auto"/>
        <w:jc w:val="both"/>
        <w:rPr>
          <w:rFonts w:ascii="Arial" w:eastAsia="Times New Roman" w:hAnsi="Arial" w:cs="Arial"/>
          <w:color w:val="000000"/>
          <w:sz w:val="20"/>
          <w:szCs w:val="20"/>
          <w:lang w:val="ru-RU"/>
        </w:rPr>
      </w:pPr>
      <w:r w:rsidRPr="008B287E">
        <w:rPr>
          <w:rFonts w:ascii="Arial" w:eastAsia="Times New Roman" w:hAnsi="Arial" w:cs="Arial"/>
          <w:b/>
          <w:color w:val="000000"/>
          <w:sz w:val="20"/>
          <w:szCs w:val="20"/>
          <w:lang w:val="ru-RU"/>
        </w:rPr>
        <w:t>22</w:t>
      </w:r>
      <w:r w:rsidR="00C179A5" w:rsidRPr="00C179A5">
        <w:rPr>
          <w:rFonts w:ascii="Arial" w:eastAsia="Times New Roman" w:hAnsi="Arial" w:cs="Arial"/>
          <w:b/>
          <w:color w:val="000000"/>
          <w:sz w:val="20"/>
          <w:szCs w:val="20"/>
          <w:lang w:val="ru-RU"/>
        </w:rPr>
        <w:t>. Зміна відповідального дослідника у місці проведення клінічного випробування; зміна назви місця проведення клінічного випробування</w:t>
      </w:r>
      <w:r w:rsidR="00C179A5" w:rsidRPr="00C179A5">
        <w:rPr>
          <w:rFonts w:ascii="Arial" w:eastAsia="Times New Roman" w:hAnsi="Arial" w:cs="Arial"/>
          <w:sz w:val="20"/>
          <w:szCs w:val="20"/>
        </w:rPr>
        <w:t xml:space="preserve"> до протоколу клінічного випробування «</w:t>
      </w:r>
      <w:r w:rsidR="00C179A5" w:rsidRPr="00C179A5">
        <w:rPr>
          <w:rFonts w:ascii="Arial" w:eastAsia="Times New Roman" w:hAnsi="Arial" w:cs="Arial"/>
          <w:color w:val="000000"/>
          <w:sz w:val="20"/>
          <w:szCs w:val="20"/>
          <w:lang w:val="ru-RU"/>
        </w:rPr>
        <w:t xml:space="preserve">Подвійне сліпе, рандомізоване, плацебо-контрольоване, багатоцентрове дослідження фази 3 для оцінки ефективності та безпечності обетихолевої кислоти у пацієнтів із компенсованим цирозом печінки, спричиненим неалкогольним стеатогепатитом», </w:t>
      </w:r>
      <w:r w:rsidR="00C179A5" w:rsidRPr="00C179A5">
        <w:rPr>
          <w:rFonts w:ascii="Arial" w:eastAsia="Times New Roman" w:hAnsi="Arial" w:cs="Arial"/>
          <w:bCs/>
          <w:sz w:val="20"/>
          <w:szCs w:val="20"/>
          <w:lang w:val="ru-RU"/>
        </w:rPr>
        <w:t xml:space="preserve">код дослідження </w:t>
      </w:r>
      <w:r w:rsidR="00C179A5" w:rsidRPr="00C179A5">
        <w:rPr>
          <w:rFonts w:ascii="Arial" w:eastAsia="Times New Roman" w:hAnsi="Arial" w:cs="Arial"/>
          <w:b/>
          <w:color w:val="000000"/>
          <w:sz w:val="20"/>
          <w:szCs w:val="20"/>
          <w:lang w:val="ru-RU"/>
        </w:rPr>
        <w:t xml:space="preserve">747-304, </w:t>
      </w:r>
      <w:r w:rsidR="00C179A5" w:rsidRPr="00C179A5">
        <w:rPr>
          <w:rFonts w:ascii="Arial" w:eastAsia="Times New Roman" w:hAnsi="Arial" w:cs="Arial"/>
          <w:color w:val="000000"/>
          <w:sz w:val="20"/>
          <w:szCs w:val="20"/>
          <w:lang w:val="ru-RU"/>
        </w:rPr>
        <w:t>протокол версія 4.0 від 14 січня 2019 р.; спонсор</w:t>
      </w:r>
      <w:r w:rsidR="00C179A5" w:rsidRPr="00C179A5">
        <w:rPr>
          <w:rFonts w:ascii="Arial" w:eastAsia="Times New Roman" w:hAnsi="Arial" w:cs="Arial"/>
          <w:b/>
          <w:color w:val="000000"/>
          <w:sz w:val="20"/>
          <w:szCs w:val="20"/>
          <w:lang w:val="ru-RU"/>
        </w:rPr>
        <w:t xml:space="preserve"> </w:t>
      </w:r>
      <w:r w:rsidR="00C179A5" w:rsidRPr="00C179A5">
        <w:rPr>
          <w:rFonts w:ascii="Arial" w:eastAsia="Times New Roman" w:hAnsi="Arial" w:cs="Arial"/>
          <w:color w:val="000000"/>
          <w:sz w:val="20"/>
          <w:szCs w:val="20"/>
          <w:lang w:val="ru-RU"/>
        </w:rPr>
        <w:t>- Інтерсепт Фармасьютікал</w:t>
      </w:r>
      <w:r w:rsidR="00C179A5" w:rsidRPr="00C179A5">
        <w:rPr>
          <w:rFonts w:ascii="Arial" w:eastAsia="Times New Roman" w:hAnsi="Arial" w:cs="Arial"/>
          <w:color w:val="000000"/>
          <w:sz w:val="20"/>
          <w:szCs w:val="20"/>
          <w:lang w:val="en-US"/>
        </w:rPr>
        <w:t>c</w:t>
      </w:r>
      <w:r w:rsidR="00C179A5" w:rsidRPr="00C179A5">
        <w:rPr>
          <w:rFonts w:ascii="Arial" w:eastAsia="Times New Roman" w:hAnsi="Arial" w:cs="Arial"/>
          <w:color w:val="000000"/>
          <w:sz w:val="20"/>
          <w:szCs w:val="20"/>
          <w:lang w:val="ru-RU"/>
        </w:rPr>
        <w:t>, Інк, США (</w:t>
      </w:r>
      <w:r w:rsidR="00C179A5" w:rsidRPr="00C179A5">
        <w:rPr>
          <w:rFonts w:ascii="Arial" w:eastAsia="Times New Roman" w:hAnsi="Arial" w:cs="Arial"/>
          <w:color w:val="000000"/>
          <w:sz w:val="20"/>
          <w:szCs w:val="20"/>
          <w:lang w:val="en-US"/>
        </w:rPr>
        <w:t>Intercept</w:t>
      </w:r>
      <w:r w:rsidR="00C179A5" w:rsidRPr="00C179A5">
        <w:rPr>
          <w:rFonts w:ascii="Arial" w:eastAsia="Times New Roman" w:hAnsi="Arial" w:cs="Arial"/>
          <w:color w:val="000000"/>
          <w:sz w:val="20"/>
          <w:szCs w:val="20"/>
          <w:lang w:val="ru-RU"/>
        </w:rPr>
        <w:t xml:space="preserve"> </w:t>
      </w:r>
      <w:r w:rsidR="00C179A5" w:rsidRPr="00C179A5">
        <w:rPr>
          <w:rFonts w:ascii="Arial" w:eastAsia="Times New Roman" w:hAnsi="Arial" w:cs="Arial"/>
          <w:color w:val="000000"/>
          <w:sz w:val="20"/>
          <w:szCs w:val="20"/>
          <w:lang w:val="en-US"/>
        </w:rPr>
        <w:t>Pharmaceuticals</w:t>
      </w:r>
      <w:r w:rsidR="00C179A5" w:rsidRPr="00C179A5">
        <w:rPr>
          <w:rFonts w:ascii="Arial" w:eastAsia="Times New Roman" w:hAnsi="Arial" w:cs="Arial"/>
          <w:color w:val="000000"/>
          <w:sz w:val="20"/>
          <w:szCs w:val="20"/>
          <w:lang w:val="ru-RU"/>
        </w:rPr>
        <w:t xml:space="preserve">, </w:t>
      </w:r>
      <w:r w:rsidR="00C179A5" w:rsidRPr="00C179A5">
        <w:rPr>
          <w:rFonts w:ascii="Arial" w:eastAsia="Times New Roman" w:hAnsi="Arial" w:cs="Arial"/>
          <w:color w:val="000000"/>
          <w:sz w:val="20"/>
          <w:szCs w:val="20"/>
          <w:lang w:val="en-US"/>
        </w:rPr>
        <w:t>Inc</w:t>
      </w:r>
      <w:r w:rsidR="00C179A5" w:rsidRPr="00C179A5">
        <w:rPr>
          <w:rFonts w:ascii="Arial" w:eastAsia="Times New Roman" w:hAnsi="Arial" w:cs="Arial"/>
          <w:color w:val="000000"/>
          <w:sz w:val="20"/>
          <w:szCs w:val="20"/>
          <w:lang w:val="ru-RU"/>
        </w:rPr>
        <w:t xml:space="preserve">., </w:t>
      </w:r>
      <w:r w:rsidR="00C179A5" w:rsidRPr="00C179A5">
        <w:rPr>
          <w:rFonts w:ascii="Arial" w:eastAsia="Times New Roman" w:hAnsi="Arial" w:cs="Arial"/>
          <w:color w:val="000000"/>
          <w:sz w:val="20"/>
          <w:szCs w:val="20"/>
          <w:lang w:val="en-US"/>
        </w:rPr>
        <w:t>USA</w:t>
      </w:r>
      <w:r w:rsidR="00095447">
        <w:rPr>
          <w:rFonts w:ascii="Arial" w:eastAsia="Times New Roman" w:hAnsi="Arial" w:cs="Arial"/>
          <w:color w:val="000000"/>
          <w:sz w:val="20"/>
          <w:szCs w:val="20"/>
          <w:lang w:val="ru-RU"/>
        </w:rPr>
        <w:t>)</w:t>
      </w:r>
    </w:p>
    <w:p w:rsidR="00C179A5" w:rsidRPr="00C179A5" w:rsidRDefault="00C179A5" w:rsidP="00C179A5">
      <w:pPr>
        <w:tabs>
          <w:tab w:val="left" w:pos="-1440"/>
          <w:tab w:val="left" w:pos="-540"/>
        </w:tabs>
        <w:suppressAutoHyphens/>
        <w:spacing w:after="0" w:line="240" w:lineRule="auto"/>
        <w:jc w:val="both"/>
        <w:rPr>
          <w:rFonts w:ascii="Arial" w:eastAsia="Times New Roman" w:hAnsi="Arial" w:cs="Arial"/>
          <w:sz w:val="20"/>
          <w:szCs w:val="20"/>
          <w:lang w:val="ru-RU"/>
        </w:rPr>
      </w:pPr>
      <w:r w:rsidRPr="00C179A5">
        <w:rPr>
          <w:rFonts w:ascii="Arial" w:eastAsia="Times New Roman" w:hAnsi="Arial" w:cs="Arial"/>
          <w:iCs/>
          <w:sz w:val="20"/>
          <w:szCs w:val="20"/>
        </w:rPr>
        <w:t>Заявник –</w:t>
      </w:r>
      <w:r w:rsidRPr="00C179A5">
        <w:rPr>
          <w:rFonts w:ascii="Arial" w:eastAsia="Times New Roman" w:hAnsi="Arial" w:cs="Arial"/>
          <w:sz w:val="20"/>
          <w:szCs w:val="20"/>
        </w:rPr>
        <w:t xml:space="preserve"> </w:t>
      </w:r>
      <w:r w:rsidRPr="00C179A5">
        <w:rPr>
          <w:rFonts w:ascii="Arial" w:eastAsia="Times New Roman" w:hAnsi="Arial" w:cs="Arial"/>
          <w:iCs/>
          <w:sz w:val="20"/>
          <w:szCs w:val="20"/>
        </w:rPr>
        <w:t>ТОВ «ІНС Ресерч Україна»</w:t>
      </w:r>
      <w:r w:rsidRPr="00C179A5">
        <w:rPr>
          <w:rFonts w:ascii="Arial" w:eastAsia="Times New Roman" w:hAnsi="Arial" w:cs="Arial"/>
          <w:iCs/>
          <w:sz w:val="20"/>
          <w:szCs w:val="20"/>
          <w:lang w:val="ru-RU"/>
        </w:rPr>
        <w:t xml:space="preserve"> </w:t>
      </w:r>
    </w:p>
    <w:p w:rsidR="00C179A5" w:rsidRPr="00C179A5" w:rsidRDefault="00C179A5" w:rsidP="00C179A5">
      <w:pPr>
        <w:spacing w:after="0" w:line="240" w:lineRule="auto"/>
        <w:rPr>
          <w:rFonts w:ascii="Arial" w:eastAsia="Times New Roman" w:hAnsi="Arial" w:cs="Arial"/>
          <w:sz w:val="20"/>
          <w:szCs w:val="20"/>
          <w:lang w:val="ru-RU"/>
        </w:rPr>
      </w:pPr>
    </w:p>
    <w:p w:rsidR="00C179A5" w:rsidRPr="00C179A5" w:rsidRDefault="00C179A5" w:rsidP="00C179A5">
      <w:pPr>
        <w:spacing w:after="0" w:line="240" w:lineRule="auto"/>
        <w:rPr>
          <w:rFonts w:ascii="Arial" w:eastAsia="Times New Roman" w:hAnsi="Arial" w:cs="Arial"/>
          <w:sz w:val="20"/>
          <w:szCs w:val="20"/>
          <w:lang w:val="ru-RU"/>
        </w:rPr>
      </w:pPr>
    </w:p>
    <w:p w:rsidR="00C179A5" w:rsidRPr="00C179A5" w:rsidRDefault="00C179A5" w:rsidP="00C179A5">
      <w:pPr>
        <w:autoSpaceDE w:val="0"/>
        <w:autoSpaceDN w:val="0"/>
        <w:spacing w:after="0" w:line="240" w:lineRule="auto"/>
        <w:jc w:val="both"/>
        <w:rPr>
          <w:rFonts w:ascii="Arial" w:eastAsia="Times New Roman" w:hAnsi="Arial" w:cs="Arial"/>
          <w:b/>
          <w:sz w:val="20"/>
          <w:szCs w:val="20"/>
        </w:rPr>
      </w:pPr>
    </w:p>
    <w:p w:rsidR="00C179A5" w:rsidRPr="00C179A5" w:rsidRDefault="00095447" w:rsidP="00C179A5">
      <w:pPr>
        <w:autoSpaceDE w:val="0"/>
        <w:autoSpaceDN w:val="0"/>
        <w:spacing w:after="0" w:line="240" w:lineRule="auto"/>
        <w:jc w:val="both"/>
        <w:rPr>
          <w:rFonts w:ascii="Arial" w:eastAsia="Times New Roman" w:hAnsi="Arial" w:cs="Arial"/>
          <w:b/>
          <w:sz w:val="20"/>
          <w:szCs w:val="20"/>
        </w:rPr>
      </w:pPr>
      <w:r w:rsidRPr="00095447">
        <w:rPr>
          <w:rFonts w:ascii="Arial" w:eastAsia="Times New Roman" w:hAnsi="Arial" w:cs="Arial"/>
          <w:b/>
          <w:sz w:val="20"/>
          <w:szCs w:val="20"/>
        </w:rPr>
        <w:t>23</w:t>
      </w:r>
      <w:r w:rsidR="00C179A5" w:rsidRPr="00C179A5">
        <w:rPr>
          <w:rFonts w:ascii="Arial" w:eastAsia="Times New Roman" w:hAnsi="Arial" w:cs="Arial"/>
          <w:b/>
          <w:sz w:val="20"/>
          <w:szCs w:val="20"/>
        </w:rPr>
        <w:t xml:space="preserve">. Зміна відповідального дослідника </w:t>
      </w:r>
      <w:r w:rsidR="00C179A5" w:rsidRPr="00C179A5">
        <w:rPr>
          <w:rFonts w:ascii="Arial" w:eastAsia="Times New Roman" w:hAnsi="Arial" w:cs="Arial"/>
          <w:sz w:val="20"/>
          <w:szCs w:val="20"/>
        </w:rPr>
        <w:t xml:space="preserve">до протоколу клінічного випробування «Відкрите розширене дослідження фази I, з підвищенням дози та подовженим періодом, для вивчення дії препарату </w:t>
      </w:r>
      <w:r w:rsidR="00C179A5" w:rsidRPr="00C179A5">
        <w:rPr>
          <w:rFonts w:ascii="Arial" w:eastAsia="Times New Roman" w:hAnsi="Arial" w:cs="Arial"/>
          <w:b/>
          <w:sz w:val="20"/>
          <w:szCs w:val="20"/>
        </w:rPr>
        <w:t>PF-06801591</w:t>
      </w:r>
      <w:r w:rsidR="00C179A5" w:rsidRPr="00C179A5">
        <w:rPr>
          <w:rFonts w:ascii="Arial" w:eastAsia="Times New Roman" w:hAnsi="Arial" w:cs="Arial"/>
          <w:sz w:val="20"/>
          <w:szCs w:val="20"/>
        </w:rPr>
        <w:t xml:space="preserve"> при лікуванні пацієнтів із місцево-поширеною або метастатичною меланомою, плоскоклітинним раком голови та шиї, раком яєчників, саркомою, недрібноклітинним раком легень, уротеліальною карциномою або іншими солідними пухлинами»</w:t>
      </w:r>
      <w:r w:rsidR="00C179A5" w:rsidRPr="00C179A5">
        <w:rPr>
          <w:rFonts w:ascii="Arial" w:eastAsia="Times New Roman" w:hAnsi="Arial" w:cs="Arial"/>
          <w:color w:val="000000" w:themeColor="text1"/>
          <w:sz w:val="20"/>
          <w:szCs w:val="20"/>
        </w:rPr>
        <w:t>,</w:t>
      </w:r>
      <w:r w:rsidR="00C179A5" w:rsidRPr="00C179A5">
        <w:rPr>
          <w:rFonts w:ascii="Arial" w:eastAsia="Times New Roman" w:hAnsi="Arial" w:cs="Arial"/>
          <w:sz w:val="20"/>
          <w:szCs w:val="20"/>
        </w:rPr>
        <w:t xml:space="preserve"> код дослідження </w:t>
      </w:r>
      <w:r w:rsidR="00C179A5" w:rsidRPr="00C179A5">
        <w:rPr>
          <w:rFonts w:ascii="Arial" w:eastAsia="Times New Roman" w:hAnsi="Arial" w:cs="Arial"/>
          <w:b/>
          <w:bCs/>
          <w:sz w:val="20"/>
          <w:szCs w:val="20"/>
        </w:rPr>
        <w:t>В8011001</w:t>
      </w:r>
      <w:r w:rsidR="00C179A5" w:rsidRPr="00C179A5">
        <w:rPr>
          <w:rFonts w:ascii="Arial" w:eastAsia="Times New Roman" w:hAnsi="Arial" w:cs="Arial"/>
          <w:bCs/>
          <w:sz w:val="20"/>
          <w:szCs w:val="20"/>
        </w:rPr>
        <w:t>, протокол з інкорпорованою поправкою  4 від 07 серпня 2018 р.; спонсор - Пфайзер Інк, США [Pfizer Inc, USA]</w:t>
      </w:r>
    </w:p>
    <w:p w:rsidR="00C179A5" w:rsidRPr="00C179A5" w:rsidRDefault="00C179A5" w:rsidP="00C179A5">
      <w:pPr>
        <w:tabs>
          <w:tab w:val="num" w:pos="0"/>
        </w:tabs>
        <w:spacing w:after="0" w:line="240" w:lineRule="auto"/>
        <w:jc w:val="both"/>
        <w:rPr>
          <w:rFonts w:ascii="Arial" w:eastAsia="Times New Roman" w:hAnsi="Arial" w:cs="Arial"/>
          <w:sz w:val="20"/>
          <w:szCs w:val="20"/>
        </w:rPr>
      </w:pPr>
      <w:r w:rsidRPr="00C179A5">
        <w:rPr>
          <w:rFonts w:ascii="Arial" w:eastAsia="Times New Roman" w:hAnsi="Arial" w:cs="Arial"/>
          <w:iCs/>
          <w:color w:val="000000" w:themeColor="text1"/>
          <w:sz w:val="20"/>
          <w:szCs w:val="20"/>
        </w:rPr>
        <w:t>Заявник - ТОВ «ІНВЕНТІВ ХЕЛС УКРАЇНА»</w:t>
      </w:r>
    </w:p>
    <w:p w:rsidR="00C179A5" w:rsidRDefault="00C179A5" w:rsidP="00C179A5">
      <w:pPr>
        <w:spacing w:after="0" w:line="240" w:lineRule="auto"/>
        <w:rPr>
          <w:rFonts w:ascii="Arial" w:eastAsia="Calibri" w:hAnsi="Arial" w:cs="Arial"/>
          <w:i/>
          <w:sz w:val="20"/>
          <w:szCs w:val="20"/>
          <w:lang w:val="ru-RU"/>
        </w:rPr>
      </w:pPr>
    </w:p>
    <w:p w:rsidR="00095447" w:rsidRPr="00C179A5" w:rsidRDefault="00095447" w:rsidP="00C179A5">
      <w:pPr>
        <w:spacing w:after="0" w:line="240" w:lineRule="auto"/>
        <w:rPr>
          <w:rFonts w:ascii="Arial" w:eastAsia="Times New Roman" w:hAnsi="Arial" w:cs="Arial"/>
          <w:sz w:val="20"/>
          <w:szCs w:val="20"/>
          <w:lang w:val="ru-RU"/>
        </w:rPr>
      </w:pPr>
    </w:p>
    <w:p w:rsidR="00C179A5" w:rsidRPr="00095447" w:rsidRDefault="00095447" w:rsidP="00095447">
      <w:pPr>
        <w:spacing w:after="0" w:line="240" w:lineRule="auto"/>
        <w:jc w:val="both"/>
        <w:rPr>
          <w:rFonts w:ascii="Arial" w:eastAsia="MS Mincho" w:hAnsi="Arial" w:cs="Arial"/>
          <w:bCs/>
          <w:sz w:val="20"/>
          <w:szCs w:val="20"/>
          <w:lang w:eastAsia="ja-JP"/>
        </w:rPr>
      </w:pPr>
      <w:r w:rsidRPr="00095447">
        <w:rPr>
          <w:rFonts w:ascii="Arial" w:eastAsia="MS Mincho" w:hAnsi="Arial" w:cs="Arial"/>
          <w:b/>
          <w:bCs/>
          <w:sz w:val="20"/>
          <w:szCs w:val="20"/>
          <w:lang w:val="ru-RU" w:eastAsia="ja-JP"/>
        </w:rPr>
        <w:t>24</w:t>
      </w:r>
      <w:r w:rsidR="00C179A5" w:rsidRPr="00C179A5">
        <w:rPr>
          <w:rFonts w:ascii="Arial" w:eastAsia="MS Mincho" w:hAnsi="Arial" w:cs="Arial"/>
          <w:b/>
          <w:bCs/>
          <w:sz w:val="20"/>
          <w:szCs w:val="20"/>
          <w:lang w:val="ru-RU" w:eastAsia="ja-JP"/>
        </w:rPr>
        <w:t xml:space="preserve">. </w:t>
      </w:r>
      <w:r w:rsidR="00C179A5" w:rsidRPr="00C179A5">
        <w:rPr>
          <w:rFonts w:ascii="Arial" w:eastAsia="MS Mincho" w:hAnsi="Arial" w:cs="Arial"/>
          <w:b/>
          <w:bCs/>
          <w:sz w:val="20"/>
          <w:szCs w:val="20"/>
          <w:lang w:eastAsia="ja-JP"/>
        </w:rPr>
        <w:t xml:space="preserve">Оновлений протокол клінічного випробування M14-433, інкорпорований поправкою 1, 2, 3 та 4 від 08 квітня 2019 року; Зміна назви протоколу клінічного випробування; Брошура дослідника для досліджуваного лікарського засобу Упадацитиніб (ABT-494), версія 9 від 20 березня 2019 року; Інформація для пацієнта та інформована згода на участь у науковому дослідженні та необов’язковому дослідженні, версія 3.0 для України від 07 червня 2019 року, українською та російською мовами </w:t>
      </w:r>
      <w:r w:rsidR="00C179A5" w:rsidRPr="00C179A5">
        <w:rPr>
          <w:rFonts w:ascii="Arial" w:eastAsia="MS Mincho" w:hAnsi="Arial" w:cs="Arial"/>
          <w:bCs/>
          <w:sz w:val="20"/>
          <w:szCs w:val="20"/>
          <w:lang w:eastAsia="ja-JP"/>
        </w:rPr>
        <w:t xml:space="preserve">до протоколу клінічного випробування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C179A5" w:rsidRPr="00C179A5">
        <w:rPr>
          <w:rFonts w:ascii="Arial" w:eastAsia="MS Mincho" w:hAnsi="Arial" w:cs="Arial"/>
          <w:b/>
          <w:bCs/>
          <w:sz w:val="20"/>
          <w:szCs w:val="20"/>
          <w:lang w:eastAsia="ja-JP"/>
        </w:rPr>
        <w:t xml:space="preserve">Упадацитинібу </w:t>
      </w:r>
      <w:r w:rsidR="00C179A5" w:rsidRPr="00C179A5">
        <w:rPr>
          <w:rFonts w:ascii="Arial" w:eastAsia="MS Mincho" w:hAnsi="Arial" w:cs="Arial"/>
          <w:bCs/>
          <w:sz w:val="20"/>
          <w:szCs w:val="20"/>
          <w:lang w:eastAsia="ja-JP"/>
        </w:rPr>
        <w:t xml:space="preserve">(ABT-494) у пацієнтів з хворобою Крона від середньоважкої до важкої форми активності, у яких виникла неадекватна відповідь на стандартну терапію або її непереносимість, але не спостерігалася відсутність відповіді на біологічну терапію»; код дослідження </w:t>
      </w:r>
      <w:r w:rsidR="00C179A5" w:rsidRPr="00C179A5">
        <w:rPr>
          <w:rFonts w:ascii="Arial" w:eastAsia="MS Mincho" w:hAnsi="Arial" w:cs="Arial"/>
          <w:b/>
          <w:bCs/>
          <w:sz w:val="20"/>
          <w:szCs w:val="20"/>
          <w:lang w:eastAsia="ja-JP"/>
        </w:rPr>
        <w:t>M14-433</w:t>
      </w:r>
      <w:r w:rsidR="00C179A5" w:rsidRPr="00C179A5">
        <w:rPr>
          <w:rFonts w:ascii="Arial" w:eastAsia="MS Mincho" w:hAnsi="Arial" w:cs="Arial"/>
          <w:bCs/>
          <w:sz w:val="20"/>
          <w:szCs w:val="20"/>
          <w:lang w:eastAsia="ja-JP"/>
        </w:rPr>
        <w:t xml:space="preserve"> інкорпорований поправкою 1, 2 та 3 від 24 серпня 2018 р</w:t>
      </w:r>
      <w:r>
        <w:rPr>
          <w:rFonts w:ascii="Arial" w:eastAsia="MS Mincho" w:hAnsi="Arial" w:cs="Arial"/>
          <w:bCs/>
          <w:sz w:val="20"/>
          <w:szCs w:val="20"/>
          <w:lang w:eastAsia="ja-JP"/>
        </w:rPr>
        <w:t>оку; спонсор - AbbVie Inc., USA</w:t>
      </w:r>
    </w:p>
    <w:p w:rsidR="00C179A5" w:rsidRPr="00095447" w:rsidRDefault="00C179A5" w:rsidP="00C179A5">
      <w:pPr>
        <w:spacing w:after="0" w:line="240" w:lineRule="auto"/>
        <w:jc w:val="both"/>
        <w:rPr>
          <w:rFonts w:ascii="Arial" w:eastAsia="Times New Roman" w:hAnsi="Arial" w:cs="Arial"/>
          <w:color w:val="000000"/>
          <w:sz w:val="20"/>
          <w:szCs w:val="20"/>
          <w:highlight w:val="yellow"/>
        </w:rPr>
      </w:pPr>
      <w:r w:rsidRPr="00C179A5">
        <w:rPr>
          <w:rFonts w:ascii="Arial" w:eastAsia="Times New Roman" w:hAnsi="Arial" w:cs="Arial"/>
          <w:sz w:val="20"/>
          <w:szCs w:val="20"/>
        </w:rPr>
        <w:t>Заявник - «ЕббВі Біофармасьютікалз ГмбХ», Швейцарія</w:t>
      </w:r>
    </w:p>
    <w:p w:rsidR="009C6EFE" w:rsidRDefault="009C6EFE" w:rsidP="00C179A5">
      <w:pPr>
        <w:suppressAutoHyphens/>
        <w:spacing w:after="0" w:line="240" w:lineRule="auto"/>
        <w:jc w:val="both"/>
        <w:rPr>
          <w:rFonts w:ascii="Arial" w:eastAsia="Times New Roman" w:hAnsi="Arial" w:cs="Arial"/>
          <w:sz w:val="20"/>
          <w:szCs w:val="20"/>
        </w:rPr>
      </w:pPr>
    </w:p>
    <w:p w:rsidR="00095447" w:rsidRDefault="00095447" w:rsidP="00C179A5">
      <w:pPr>
        <w:suppressAutoHyphens/>
        <w:spacing w:after="0" w:line="240" w:lineRule="auto"/>
        <w:jc w:val="both"/>
        <w:rPr>
          <w:rFonts w:ascii="Arial" w:eastAsia="Times New Roman" w:hAnsi="Arial" w:cs="Arial"/>
          <w:i/>
          <w:sz w:val="20"/>
          <w:szCs w:val="20"/>
          <w:lang w:val="ru-RU"/>
        </w:rPr>
      </w:pPr>
    </w:p>
    <w:p w:rsidR="009C6EFE" w:rsidRPr="00D45AD0" w:rsidRDefault="00095447" w:rsidP="009C6EFE">
      <w:pPr>
        <w:spacing w:after="0" w:line="240" w:lineRule="auto"/>
        <w:jc w:val="both"/>
        <w:rPr>
          <w:rFonts w:ascii="Arial" w:hAnsi="Arial" w:cs="Arial"/>
          <w:color w:val="000000"/>
          <w:sz w:val="20"/>
          <w:szCs w:val="20"/>
        </w:rPr>
      </w:pPr>
      <w:r w:rsidRPr="00095447">
        <w:rPr>
          <w:rFonts w:ascii="Arial" w:eastAsia="Times New Roman" w:hAnsi="Arial" w:cs="Arial"/>
          <w:b/>
          <w:sz w:val="20"/>
          <w:szCs w:val="20"/>
          <w:lang w:val="ru-RU"/>
        </w:rPr>
        <w:t>25</w:t>
      </w:r>
      <w:r w:rsidR="009C6EFE" w:rsidRPr="009C6EFE">
        <w:rPr>
          <w:rFonts w:ascii="Arial" w:eastAsia="Times New Roman" w:hAnsi="Arial" w:cs="Arial"/>
          <w:b/>
          <w:sz w:val="20"/>
          <w:szCs w:val="20"/>
          <w:lang w:val="ru-RU"/>
        </w:rPr>
        <w:t xml:space="preserve">. </w:t>
      </w:r>
      <w:r w:rsidR="009C6EFE" w:rsidRPr="00D45AD0">
        <w:rPr>
          <w:rFonts w:ascii="Arial" w:hAnsi="Arial" w:cs="Arial"/>
          <w:b/>
          <w:sz w:val="20"/>
          <w:szCs w:val="20"/>
        </w:rPr>
        <w:t xml:space="preserve">Оновлений Протокол клінічного дослідження RPC01-3101, редакція 6.0 від 16 листопада 2018 р.; Синопсис оновленого протоколу, редакція 6.0 від 16 листопада 2018 р., переклад з англійської мови на українську мову від 24 грудня 2018 р.; Когорта 1: Інформаційний листок і форма інформованої згоди, остаточна редакція 5.0 для України від 28 січня 2019 р., остаточний переклад з англійської мови на російську мову від 25 лютого 2019 р., остаточний переклад з англійської мови на українську мову від 25 лютого 2019 р.; Когорта 2: Інформаційний листок і форма інформованої згоди, остаточна редакція 5.0 для України від 28 січня 2019 р., остаточний переклад з англійської мови на російську мову від 25 лютого 2019 р., остаточний переклад з англійської мови на українську мову від 25 лютого 2019 р. </w:t>
      </w:r>
      <w:r w:rsidR="009C6EFE" w:rsidRPr="00F26258">
        <w:rPr>
          <w:rFonts w:ascii="Arial" w:hAnsi="Arial" w:cs="Arial"/>
          <w:sz w:val="20"/>
          <w:szCs w:val="20"/>
        </w:rPr>
        <w:t>до протоколу клінічного випробування</w:t>
      </w:r>
      <w:r w:rsidR="009C6EFE" w:rsidRPr="00D45AD0">
        <w:rPr>
          <w:rFonts w:ascii="Arial" w:hAnsi="Arial" w:cs="Arial"/>
          <w:b/>
          <w:sz w:val="20"/>
          <w:szCs w:val="20"/>
        </w:rPr>
        <w:t xml:space="preserve"> </w:t>
      </w:r>
      <w:r w:rsidR="009C6EFE" w:rsidRPr="00D45AD0">
        <w:rPr>
          <w:rFonts w:ascii="Arial" w:hAnsi="Arial" w:cs="Arial"/>
          <w:sz w:val="20"/>
          <w:szCs w:val="20"/>
        </w:rPr>
        <w:t>«</w:t>
      </w:r>
      <w:r w:rsidR="009C6EFE" w:rsidRPr="00D45AD0">
        <w:rPr>
          <w:rFonts w:ascii="Arial" w:hAnsi="Arial" w:cs="Arial"/>
          <w:color w:val="000000"/>
          <w:sz w:val="20"/>
          <w:szCs w:val="20"/>
        </w:rPr>
        <w:t xml:space="preserve">Багатоцентрове, рандомізоване, подвійне сліпе, плацебо-контрольоване дослідження фази 3 перорального застосування </w:t>
      </w:r>
      <w:r w:rsidR="009C6EFE" w:rsidRPr="00D45AD0">
        <w:rPr>
          <w:rFonts w:ascii="Arial" w:hAnsi="Arial" w:cs="Arial"/>
          <w:b/>
          <w:color w:val="000000"/>
          <w:sz w:val="20"/>
          <w:szCs w:val="20"/>
        </w:rPr>
        <w:t>RPC1063</w:t>
      </w:r>
      <w:r w:rsidR="009C6EFE" w:rsidRPr="00D45AD0">
        <w:rPr>
          <w:rFonts w:ascii="Arial" w:hAnsi="Arial" w:cs="Arial"/>
          <w:color w:val="000000"/>
          <w:sz w:val="20"/>
          <w:szCs w:val="20"/>
        </w:rPr>
        <w:t xml:space="preserve"> в якості індукційної або підтримуючої терапії у пацієнтів з помірним або тяжким виразковим колітом», код дослідження </w:t>
      </w:r>
      <w:r w:rsidR="009C6EFE" w:rsidRPr="00D45AD0">
        <w:rPr>
          <w:rFonts w:ascii="Arial" w:hAnsi="Arial" w:cs="Arial"/>
          <w:b/>
          <w:color w:val="000000"/>
          <w:sz w:val="20"/>
          <w:szCs w:val="20"/>
        </w:rPr>
        <w:t>RPC01-3101</w:t>
      </w:r>
      <w:r w:rsidR="009C6EFE" w:rsidRPr="00D45AD0">
        <w:rPr>
          <w:rFonts w:ascii="Arial" w:hAnsi="Arial" w:cs="Arial"/>
          <w:color w:val="000000"/>
          <w:sz w:val="20"/>
          <w:szCs w:val="20"/>
        </w:rPr>
        <w:t>, редакція 5.0 від 29 травня 2018 р., спонсор - «Селджен Інтернешнл ІІ, Сарл» (Celgene International II, Sarl) («CIС II»), Швейцарія</w:t>
      </w:r>
    </w:p>
    <w:p w:rsidR="009C6EFE" w:rsidRPr="00D45AD0" w:rsidRDefault="009C6EFE" w:rsidP="009C6EFE">
      <w:pPr>
        <w:widowControl w:val="0"/>
        <w:spacing w:after="0" w:line="240" w:lineRule="auto"/>
        <w:jc w:val="both"/>
        <w:rPr>
          <w:rFonts w:ascii="Arial" w:hAnsi="Arial" w:cs="Arial"/>
          <w:color w:val="000000"/>
          <w:sz w:val="20"/>
          <w:szCs w:val="20"/>
        </w:rPr>
      </w:pPr>
      <w:r w:rsidRPr="00D45AD0">
        <w:rPr>
          <w:rFonts w:ascii="Arial" w:hAnsi="Arial" w:cs="Arial"/>
          <w:color w:val="000000"/>
          <w:sz w:val="20"/>
          <w:szCs w:val="20"/>
        </w:rPr>
        <w:t>Заявник – ТОВ «ПІ ЕС АЙ</w:t>
      </w:r>
      <w:r w:rsidRPr="00D45AD0">
        <w:rPr>
          <w:rFonts w:ascii="Arial" w:hAnsi="Arial" w:cs="Arial"/>
          <w:color w:val="000000"/>
          <w:sz w:val="20"/>
          <w:szCs w:val="20"/>
        </w:rPr>
        <w:noBreakHyphen/>
        <w:t>УКРАЇНА»</w:t>
      </w:r>
    </w:p>
    <w:p w:rsidR="00083FC2" w:rsidRDefault="00083FC2" w:rsidP="009B5AC1">
      <w:pPr>
        <w:widowControl w:val="0"/>
        <w:spacing w:after="0" w:line="240" w:lineRule="auto"/>
        <w:jc w:val="both"/>
        <w:rPr>
          <w:rFonts w:ascii="Arial" w:hAnsi="Arial" w:cs="Arial"/>
          <w:color w:val="000000"/>
          <w:sz w:val="20"/>
          <w:szCs w:val="20"/>
        </w:rPr>
      </w:pPr>
    </w:p>
    <w:p w:rsidR="00095447" w:rsidRPr="00D446CC" w:rsidRDefault="00095447" w:rsidP="009B5AC1">
      <w:pPr>
        <w:widowControl w:val="0"/>
        <w:spacing w:after="0" w:line="240" w:lineRule="auto"/>
        <w:jc w:val="both"/>
        <w:rPr>
          <w:rFonts w:ascii="Arial" w:hAnsi="Arial" w:cs="Arial"/>
          <w:color w:val="000000"/>
          <w:sz w:val="20"/>
          <w:szCs w:val="20"/>
        </w:rPr>
      </w:pPr>
    </w:p>
    <w:p w:rsidR="00D7277B" w:rsidRPr="00095447" w:rsidRDefault="00095447" w:rsidP="009B5AC1">
      <w:pPr>
        <w:pStyle w:val="a"/>
        <w:numPr>
          <w:ilvl w:val="0"/>
          <w:numId w:val="0"/>
        </w:numPr>
        <w:autoSpaceDE w:val="0"/>
        <w:autoSpaceDN w:val="0"/>
        <w:adjustRightInd w:val="0"/>
        <w:contextualSpacing w:val="0"/>
        <w:rPr>
          <w:rFonts w:ascii="Arial" w:hAnsi="Arial" w:cs="Arial"/>
          <w:color w:val="000000"/>
          <w:sz w:val="20"/>
          <w:szCs w:val="20"/>
          <w:lang w:val="uk-UA"/>
        </w:rPr>
      </w:pPr>
      <w:r w:rsidRPr="00095447">
        <w:rPr>
          <w:rFonts w:ascii="Arial" w:hAnsi="Arial" w:cs="Arial"/>
          <w:b/>
          <w:sz w:val="20"/>
          <w:szCs w:val="20"/>
          <w:lang w:val="uk-UA"/>
        </w:rPr>
        <w:t>26</w:t>
      </w:r>
      <w:r w:rsidR="00D7277B" w:rsidRPr="00D7277B">
        <w:rPr>
          <w:rFonts w:ascii="Arial" w:hAnsi="Arial" w:cs="Arial"/>
          <w:b/>
          <w:sz w:val="20"/>
          <w:szCs w:val="20"/>
          <w:lang w:val="uk-UA"/>
        </w:rPr>
        <w:t>.</w:t>
      </w:r>
      <w:r w:rsidR="00D7277B" w:rsidRPr="00D7277B">
        <w:rPr>
          <w:rFonts w:ascii="Arial" w:hAnsi="Arial" w:cs="Arial"/>
          <w:b/>
          <w:bCs/>
          <w:kern w:val="32"/>
          <w:sz w:val="20"/>
          <w:szCs w:val="20"/>
          <w:lang w:val="uk-UA"/>
        </w:rPr>
        <w:t xml:space="preserve"> </w:t>
      </w:r>
      <w:r w:rsidR="00D7277B" w:rsidRPr="00A00B9F">
        <w:rPr>
          <w:rFonts w:ascii="Arial" w:hAnsi="Arial" w:cs="Arial"/>
          <w:b/>
          <w:bCs/>
          <w:kern w:val="32"/>
          <w:sz w:val="20"/>
          <w:szCs w:val="20"/>
          <w:lang w:val="uk-UA" w:eastAsia="en-US"/>
        </w:rPr>
        <w:t>Оновлений Протокол клінічного дослідження RPC01-2201, ред</w:t>
      </w:r>
      <w:r w:rsidR="00D7277B">
        <w:rPr>
          <w:rFonts w:ascii="Arial" w:hAnsi="Arial" w:cs="Arial"/>
          <w:b/>
          <w:bCs/>
          <w:kern w:val="32"/>
          <w:sz w:val="20"/>
          <w:szCs w:val="20"/>
          <w:lang w:val="uk-UA" w:eastAsia="en-US"/>
        </w:rPr>
        <w:t xml:space="preserve">акція 5.0 від 24 травня 2019 р.; </w:t>
      </w:r>
      <w:r w:rsidR="00D7277B" w:rsidRPr="00A00B9F">
        <w:rPr>
          <w:rFonts w:ascii="Arial" w:hAnsi="Arial" w:cs="Arial"/>
          <w:b/>
          <w:bCs/>
          <w:kern w:val="32"/>
          <w:sz w:val="20"/>
          <w:szCs w:val="20"/>
          <w:lang w:val="uk-UA" w:eastAsia="en-US"/>
        </w:rPr>
        <w:t>Синопсис оновленого протоколу RPC01-2201, редакція 5.0 від 24 травня 2019 р., переклад з англійської на українську мову від 22 червня 2019 р.</w:t>
      </w:r>
      <w:r w:rsidR="00D7277B">
        <w:rPr>
          <w:rFonts w:ascii="Arial" w:hAnsi="Arial" w:cs="Arial"/>
          <w:b/>
          <w:bCs/>
          <w:kern w:val="32"/>
          <w:sz w:val="20"/>
          <w:szCs w:val="20"/>
          <w:lang w:val="uk-UA" w:eastAsia="en-US"/>
        </w:rPr>
        <w:t xml:space="preserve">; </w:t>
      </w:r>
      <w:r w:rsidR="00D7277B" w:rsidRPr="00A00B9F">
        <w:rPr>
          <w:rFonts w:ascii="Arial" w:hAnsi="Arial" w:cs="Arial"/>
          <w:b/>
          <w:bCs/>
          <w:kern w:val="32"/>
          <w:sz w:val="20"/>
          <w:szCs w:val="20"/>
          <w:lang w:val="uk-UA" w:eastAsia="en-US"/>
        </w:rPr>
        <w:t>Брошура для дослідника з препарату Ozanimod (RPC1063), редакція 11.0 від 26 квітня 2019 р.</w:t>
      </w:r>
      <w:r w:rsidR="00D7277B">
        <w:rPr>
          <w:rFonts w:ascii="Arial" w:hAnsi="Arial" w:cs="Arial"/>
          <w:b/>
          <w:bCs/>
          <w:kern w:val="32"/>
          <w:sz w:val="20"/>
          <w:szCs w:val="20"/>
          <w:lang w:val="uk-UA" w:eastAsia="en-US"/>
        </w:rPr>
        <w:t xml:space="preserve">; </w:t>
      </w:r>
      <w:r w:rsidR="00D7277B" w:rsidRPr="00A00B9F">
        <w:rPr>
          <w:rFonts w:ascii="Arial" w:hAnsi="Arial" w:cs="Arial"/>
          <w:b/>
          <w:bCs/>
          <w:kern w:val="32"/>
          <w:sz w:val="20"/>
          <w:szCs w:val="20"/>
          <w:lang w:val="uk-UA" w:eastAsia="en-US"/>
        </w:rPr>
        <w:t>Інформаційний листок та форма згоди на участь у дослідженні, остаточна редакція для України 6.0 від 03 липня 2019 р., остаточний переклад з англійської мови на російську мову від 05 липня 2019 р., остаточний переклад з англійської мови на українську мову від 05 липня 2019 р.</w:t>
      </w:r>
      <w:r w:rsidR="00D7277B">
        <w:rPr>
          <w:rFonts w:ascii="Arial" w:hAnsi="Arial" w:cs="Arial"/>
          <w:b/>
          <w:bCs/>
          <w:kern w:val="32"/>
          <w:sz w:val="20"/>
          <w:szCs w:val="20"/>
          <w:lang w:val="uk-UA" w:eastAsia="en-US"/>
        </w:rPr>
        <w:t xml:space="preserve">; </w:t>
      </w:r>
      <w:r w:rsidR="00D7277B" w:rsidRPr="00A00B9F">
        <w:rPr>
          <w:rFonts w:ascii="Arial" w:hAnsi="Arial" w:cs="Arial"/>
          <w:b/>
          <w:bCs/>
          <w:kern w:val="32"/>
          <w:sz w:val="20"/>
          <w:szCs w:val="20"/>
          <w:lang w:val="uk-UA" w:eastAsia="en-US"/>
        </w:rPr>
        <w:t>Розділ "Якість / Quality" Досьє досліджуваного лікарського засобу Ozanimod (RPC1063), редакція 8.0 від 28 травня 2019 р.</w:t>
      </w:r>
      <w:r w:rsidR="00D7277B">
        <w:rPr>
          <w:rFonts w:ascii="Arial" w:hAnsi="Arial" w:cs="Arial"/>
          <w:b/>
          <w:bCs/>
          <w:kern w:val="32"/>
          <w:sz w:val="20"/>
          <w:szCs w:val="20"/>
          <w:lang w:val="uk-UA" w:eastAsia="en-US"/>
        </w:rPr>
        <w:t xml:space="preserve">; </w:t>
      </w:r>
      <w:r w:rsidR="00D7277B" w:rsidRPr="00A00B9F">
        <w:rPr>
          <w:rFonts w:ascii="Arial" w:hAnsi="Arial" w:cs="Arial"/>
          <w:b/>
          <w:bCs/>
          <w:kern w:val="32"/>
          <w:sz w:val="20"/>
          <w:szCs w:val="20"/>
          <w:lang w:val="uk-UA" w:eastAsia="en-US"/>
        </w:rPr>
        <w:t>Оцінка співвідношення користі та ризику (Benefits and Risks Assessment) для дослідження RPC01-2201, редакція 5.0 від 18 травня 2019 р.</w:t>
      </w:r>
      <w:r w:rsidR="00D7277B">
        <w:rPr>
          <w:rFonts w:ascii="Arial" w:hAnsi="Arial" w:cs="Arial"/>
          <w:b/>
          <w:bCs/>
          <w:kern w:val="32"/>
          <w:sz w:val="20"/>
          <w:szCs w:val="20"/>
          <w:lang w:val="uk-UA" w:eastAsia="en-US"/>
        </w:rPr>
        <w:t xml:space="preserve">; </w:t>
      </w:r>
      <w:r w:rsidR="00D7277B" w:rsidRPr="00A00B9F">
        <w:rPr>
          <w:rFonts w:ascii="Arial" w:hAnsi="Arial" w:cs="Arial"/>
          <w:b/>
          <w:bCs/>
          <w:kern w:val="32"/>
          <w:sz w:val="20"/>
          <w:szCs w:val="20"/>
          <w:lang w:val="uk-UA"/>
        </w:rPr>
        <w:t>Подовження тривалості проведення клінічного випробування в Україні до 31 грудня 2019 р.</w:t>
      </w:r>
      <w:r w:rsidR="00D7277B">
        <w:rPr>
          <w:rFonts w:ascii="Arial" w:hAnsi="Arial" w:cs="Arial"/>
          <w:b/>
          <w:bCs/>
          <w:kern w:val="32"/>
          <w:sz w:val="20"/>
          <w:szCs w:val="20"/>
          <w:lang w:val="uk-UA"/>
        </w:rPr>
        <w:t xml:space="preserve"> </w:t>
      </w:r>
      <w:r w:rsidR="00D7277B" w:rsidRPr="00A00B9F">
        <w:rPr>
          <w:rFonts w:ascii="Arial" w:hAnsi="Arial" w:cs="Arial"/>
          <w:bCs/>
          <w:kern w:val="32"/>
          <w:sz w:val="20"/>
          <w:szCs w:val="20"/>
          <w:lang w:val="uk-UA"/>
        </w:rPr>
        <w:t>до</w:t>
      </w:r>
      <w:r w:rsidR="009B5AC1">
        <w:rPr>
          <w:rFonts w:ascii="Arial" w:hAnsi="Arial" w:cs="Arial"/>
          <w:bCs/>
          <w:kern w:val="32"/>
          <w:sz w:val="20"/>
          <w:szCs w:val="20"/>
          <w:lang w:val="uk-UA"/>
        </w:rPr>
        <w:t xml:space="preserve"> протоколу клінічного випробува</w:t>
      </w:r>
      <w:r w:rsidR="00D7277B" w:rsidRPr="00370052">
        <w:rPr>
          <w:rFonts w:ascii="Arial" w:hAnsi="Arial" w:cs="Arial"/>
          <w:bCs/>
          <w:kern w:val="32"/>
          <w:sz w:val="20"/>
          <w:szCs w:val="20"/>
          <w:lang w:val="uk-UA"/>
        </w:rPr>
        <w:t xml:space="preserve">ння </w:t>
      </w:r>
      <w:r w:rsidR="009B5AC1">
        <w:rPr>
          <w:rFonts w:ascii="Arial" w:hAnsi="Arial" w:cs="Arial"/>
          <w:bCs/>
          <w:kern w:val="32"/>
          <w:sz w:val="20"/>
          <w:szCs w:val="20"/>
          <w:lang w:val="uk-UA"/>
        </w:rPr>
        <w:t>«</w:t>
      </w:r>
      <w:r w:rsidR="00D7277B" w:rsidRPr="00A00B9F">
        <w:rPr>
          <w:rFonts w:ascii="Arial" w:hAnsi="Arial" w:cs="Arial"/>
          <w:bCs/>
          <w:kern w:val="32"/>
          <w:sz w:val="20"/>
          <w:szCs w:val="20"/>
          <w:lang w:val="uk-UA"/>
        </w:rPr>
        <w:t xml:space="preserve">Багатоцентрове, відкрите дослідження фази 2 індукційної терапії з розширеним періодом для оцінки покращення ендоскопічної картини та змін кишкових та сироваткових біомаркерів у пацієнтів із хворобою Крона в активній формі середнього або важкого ступеня, які отримують препарат </w:t>
      </w:r>
      <w:r w:rsidR="00D7277B" w:rsidRPr="00A00B9F">
        <w:rPr>
          <w:rFonts w:ascii="Arial" w:hAnsi="Arial" w:cs="Arial"/>
          <w:b/>
          <w:bCs/>
          <w:kern w:val="32"/>
          <w:sz w:val="20"/>
          <w:szCs w:val="20"/>
          <w:lang w:val="uk-UA"/>
        </w:rPr>
        <w:t>RPC1063</w:t>
      </w:r>
      <w:r w:rsidR="00D7277B" w:rsidRPr="00A00B9F">
        <w:rPr>
          <w:rFonts w:ascii="Arial" w:hAnsi="Arial" w:cs="Arial"/>
          <w:bCs/>
          <w:kern w:val="32"/>
          <w:sz w:val="20"/>
          <w:szCs w:val="20"/>
          <w:lang w:val="uk-UA"/>
        </w:rPr>
        <w:t xml:space="preserve"> перорально у якості індукційної терапії</w:t>
      </w:r>
      <w:r w:rsidR="009B5AC1">
        <w:rPr>
          <w:rFonts w:ascii="Arial" w:hAnsi="Arial" w:cs="Arial"/>
          <w:bCs/>
          <w:kern w:val="32"/>
          <w:sz w:val="20"/>
          <w:szCs w:val="20"/>
          <w:lang w:val="uk-UA"/>
        </w:rPr>
        <w:t>»</w:t>
      </w:r>
      <w:r w:rsidR="00D7277B" w:rsidRPr="00697024">
        <w:rPr>
          <w:rFonts w:ascii="Arial" w:hAnsi="Arial" w:cs="Arial"/>
          <w:bCs/>
          <w:kern w:val="32"/>
          <w:sz w:val="20"/>
          <w:szCs w:val="20"/>
          <w:lang w:val="uk-UA"/>
        </w:rPr>
        <w:t>, код дослідження </w:t>
      </w:r>
      <w:r w:rsidR="00D7277B" w:rsidRPr="009B5AC1">
        <w:rPr>
          <w:rFonts w:ascii="Arial" w:hAnsi="Arial" w:cs="Arial"/>
          <w:b/>
          <w:bCs/>
          <w:kern w:val="32"/>
          <w:sz w:val="20"/>
          <w:szCs w:val="20"/>
          <w:lang w:val="uk-UA"/>
        </w:rPr>
        <w:t>RPC01-2201</w:t>
      </w:r>
      <w:r w:rsidR="00D7277B" w:rsidRPr="00697024">
        <w:rPr>
          <w:rFonts w:ascii="Arial" w:hAnsi="Arial" w:cs="Arial"/>
          <w:bCs/>
          <w:kern w:val="32"/>
          <w:sz w:val="20"/>
          <w:szCs w:val="20"/>
          <w:lang w:val="uk-UA"/>
        </w:rPr>
        <w:t xml:space="preserve">, </w:t>
      </w:r>
      <w:r w:rsidR="00D7277B" w:rsidRPr="00A00B9F">
        <w:rPr>
          <w:rFonts w:ascii="Arial" w:hAnsi="Arial" w:cs="Arial"/>
          <w:bCs/>
          <w:kern w:val="32"/>
          <w:sz w:val="20"/>
          <w:szCs w:val="20"/>
          <w:lang w:val="uk-UA"/>
        </w:rPr>
        <w:t>редакція 4.0 від 29 травня 2018 р.</w:t>
      </w:r>
      <w:r w:rsidR="00D7277B" w:rsidRPr="00697024">
        <w:rPr>
          <w:rFonts w:ascii="Arial" w:hAnsi="Arial" w:cs="Arial"/>
          <w:bCs/>
          <w:kern w:val="32"/>
          <w:sz w:val="20"/>
          <w:szCs w:val="20"/>
          <w:lang w:val="uk-UA"/>
        </w:rPr>
        <w:t xml:space="preserve">; спонсор – </w:t>
      </w:r>
      <w:r w:rsidR="009B5AC1">
        <w:rPr>
          <w:rFonts w:ascii="Arial" w:hAnsi="Arial" w:cs="Arial"/>
          <w:bCs/>
          <w:kern w:val="32"/>
          <w:sz w:val="20"/>
          <w:szCs w:val="20"/>
          <w:lang w:val="uk-UA"/>
        </w:rPr>
        <w:t>«Селджен Інтернешнл II Сàрл»</w:t>
      </w:r>
      <w:r w:rsidR="00D7277B" w:rsidRPr="002F2706">
        <w:rPr>
          <w:rFonts w:ascii="Arial" w:hAnsi="Arial" w:cs="Arial"/>
          <w:bCs/>
          <w:kern w:val="32"/>
          <w:sz w:val="20"/>
          <w:szCs w:val="20"/>
          <w:lang w:val="uk-UA"/>
        </w:rPr>
        <w:t xml:space="preserve"> (Celgene In</w:t>
      </w:r>
      <w:r w:rsidR="00D7277B">
        <w:rPr>
          <w:rFonts w:ascii="Arial" w:hAnsi="Arial" w:cs="Arial"/>
          <w:bCs/>
          <w:kern w:val="32"/>
          <w:sz w:val="20"/>
          <w:szCs w:val="20"/>
          <w:lang w:val="uk-UA"/>
        </w:rPr>
        <w:t xml:space="preserve">ternational II Sàrl), Швейцарія, </w:t>
      </w:r>
    </w:p>
    <w:p w:rsidR="00AB698C" w:rsidRPr="00095447" w:rsidRDefault="009B5AC1" w:rsidP="00095447">
      <w:pPr>
        <w:widowControl w:val="0"/>
        <w:spacing w:after="0" w:line="240" w:lineRule="auto"/>
        <w:jc w:val="both"/>
        <w:rPr>
          <w:rFonts w:ascii="Arial" w:hAnsi="Arial" w:cs="Arial"/>
          <w:color w:val="000000"/>
          <w:sz w:val="20"/>
          <w:szCs w:val="20"/>
        </w:rPr>
      </w:pPr>
      <w:r w:rsidRPr="00095447">
        <w:rPr>
          <w:rFonts w:ascii="Arial" w:hAnsi="Arial" w:cs="Arial"/>
          <w:color w:val="000000"/>
          <w:sz w:val="20"/>
          <w:szCs w:val="20"/>
        </w:rPr>
        <w:t>Заявник – ТОВ «</w:t>
      </w:r>
      <w:r w:rsidR="00D7277B" w:rsidRPr="00095447">
        <w:rPr>
          <w:rFonts w:ascii="Arial" w:hAnsi="Arial" w:cs="Arial"/>
          <w:color w:val="000000"/>
          <w:sz w:val="20"/>
          <w:szCs w:val="20"/>
        </w:rPr>
        <w:t>ПІ ЕС А</w:t>
      </w:r>
      <w:r w:rsidRPr="00095447">
        <w:rPr>
          <w:rFonts w:ascii="Arial" w:hAnsi="Arial" w:cs="Arial"/>
          <w:color w:val="000000"/>
          <w:sz w:val="20"/>
          <w:szCs w:val="20"/>
        </w:rPr>
        <w:t>Й</w:t>
      </w:r>
      <w:r w:rsidRPr="00095447">
        <w:rPr>
          <w:rFonts w:ascii="Arial" w:hAnsi="Arial" w:cs="Arial"/>
          <w:color w:val="000000"/>
          <w:sz w:val="20"/>
          <w:szCs w:val="20"/>
        </w:rPr>
        <w:noBreakHyphen/>
        <w:t>УКРАЇНА»</w:t>
      </w:r>
    </w:p>
    <w:p w:rsidR="00D169C3" w:rsidRDefault="00D169C3" w:rsidP="00095447">
      <w:pPr>
        <w:spacing w:after="0" w:line="240" w:lineRule="auto"/>
        <w:jc w:val="both"/>
        <w:rPr>
          <w:rFonts w:ascii="Arial" w:hAnsi="Arial" w:cs="Arial"/>
          <w:b/>
          <w:sz w:val="20"/>
          <w:szCs w:val="20"/>
        </w:rPr>
      </w:pPr>
    </w:p>
    <w:p w:rsidR="00095447" w:rsidRPr="00095447" w:rsidRDefault="00095447" w:rsidP="00095447">
      <w:pPr>
        <w:spacing w:after="0" w:line="240" w:lineRule="auto"/>
        <w:jc w:val="both"/>
        <w:rPr>
          <w:rFonts w:ascii="Arial" w:hAnsi="Arial" w:cs="Arial"/>
          <w:b/>
          <w:sz w:val="20"/>
          <w:szCs w:val="20"/>
        </w:rPr>
      </w:pPr>
    </w:p>
    <w:p w:rsidR="00C12E95" w:rsidRPr="00095447" w:rsidRDefault="00095447" w:rsidP="00095447">
      <w:pPr>
        <w:spacing w:after="0" w:line="240" w:lineRule="auto"/>
        <w:jc w:val="both"/>
        <w:rPr>
          <w:rFonts w:ascii="Arial" w:eastAsia="Times New Roman" w:hAnsi="Arial" w:cs="Arial"/>
          <w:sz w:val="20"/>
          <w:szCs w:val="20"/>
        </w:rPr>
      </w:pPr>
      <w:r w:rsidRPr="00095447">
        <w:rPr>
          <w:rFonts w:ascii="Arial" w:hAnsi="Arial" w:cs="Arial"/>
          <w:b/>
          <w:sz w:val="20"/>
          <w:szCs w:val="20"/>
        </w:rPr>
        <w:t>27</w:t>
      </w:r>
      <w:r w:rsidR="00D169C3" w:rsidRPr="00095447">
        <w:rPr>
          <w:rFonts w:ascii="Arial" w:hAnsi="Arial" w:cs="Arial"/>
          <w:b/>
          <w:sz w:val="20"/>
          <w:szCs w:val="20"/>
        </w:rPr>
        <w:t xml:space="preserve">. Включення додаткового місця проведення випробування </w:t>
      </w:r>
      <w:r w:rsidR="00D169C3" w:rsidRPr="00095447">
        <w:rPr>
          <w:rFonts w:ascii="Arial" w:hAnsi="Arial" w:cs="Arial"/>
          <w:sz w:val="20"/>
          <w:szCs w:val="20"/>
        </w:rPr>
        <w:t>до протоколу клінічного</w:t>
      </w:r>
      <w:r w:rsidR="00D169C3" w:rsidRPr="00AD3BC2">
        <w:rPr>
          <w:rFonts w:ascii="Arial" w:hAnsi="Arial" w:cs="Arial"/>
          <w:sz w:val="20"/>
          <w:szCs w:val="20"/>
        </w:rPr>
        <w:t xml:space="preserve"> дослідження «Рандомізоване, подвійне сліпе, плацебо-контрольоване дослідження багатократних доз для індукційної терапії, яке проводиться в паралельних групах для оцінки безпечності, переносимості та оптимальної дози препарату </w:t>
      </w:r>
      <w:r w:rsidR="00D169C3" w:rsidRPr="00AD3BC2">
        <w:rPr>
          <w:rFonts w:ascii="Arial" w:hAnsi="Arial" w:cs="Arial"/>
          <w:b/>
          <w:sz w:val="20"/>
          <w:szCs w:val="20"/>
        </w:rPr>
        <w:t>ABX464</w:t>
      </w:r>
      <w:r w:rsidR="00D169C3" w:rsidRPr="00AD3BC2">
        <w:rPr>
          <w:rFonts w:ascii="Arial" w:hAnsi="Arial" w:cs="Arial"/>
          <w:sz w:val="20"/>
          <w:szCs w:val="20"/>
        </w:rPr>
        <w:t xml:space="preserve"> порівняно з плацебо в пацієнтів з виразковим колітом від середнього до тяжкого ступеня, у яких спостерігається недостатня відповідь, втрата відповіді або </w:t>
      </w:r>
      <w:r w:rsidR="00D169C3" w:rsidRPr="00AD3BC2">
        <w:rPr>
          <w:rFonts w:ascii="Arial" w:hAnsi="Arial" w:cs="Arial"/>
          <w:sz w:val="20"/>
          <w:szCs w:val="20"/>
        </w:rPr>
        <w:lastRenderedPageBreak/>
        <w:t xml:space="preserve">непереносимість принаймні одного з таких лікарських препаратів: імунодепресантів (тобто азатіоприну, 6-меркаптопурину, метотрексату), інгібіторів фактора некрозу пухлини альфа [ФНП-α], ведолізумабу, інгібіторів JAK та (або) кортикостероїдів», код випробування  </w:t>
      </w:r>
      <w:r w:rsidR="00D169C3" w:rsidRPr="00AD3BC2">
        <w:rPr>
          <w:rFonts w:ascii="Arial" w:eastAsia="Times New Roman" w:hAnsi="Arial" w:cs="Arial"/>
          <w:b/>
          <w:sz w:val="20"/>
          <w:szCs w:val="20"/>
          <w:lang w:val="ru-RU"/>
        </w:rPr>
        <w:t>ABX</w:t>
      </w:r>
      <w:r w:rsidR="00D169C3" w:rsidRPr="00AD3BC2">
        <w:rPr>
          <w:rFonts w:ascii="Arial" w:eastAsia="Times New Roman" w:hAnsi="Arial" w:cs="Arial"/>
          <w:b/>
          <w:sz w:val="20"/>
          <w:szCs w:val="20"/>
        </w:rPr>
        <w:t xml:space="preserve">464-103, </w:t>
      </w:r>
      <w:r w:rsidR="00D169C3" w:rsidRPr="00AD3BC2">
        <w:rPr>
          <w:rFonts w:ascii="Arial" w:eastAsia="Times New Roman" w:hAnsi="Arial" w:cs="Arial"/>
          <w:sz w:val="20"/>
          <w:szCs w:val="20"/>
        </w:rPr>
        <w:t>версія 1.0 від</w:t>
      </w:r>
      <w:r w:rsidR="00D169C3" w:rsidRPr="00AD3BC2">
        <w:rPr>
          <w:rFonts w:ascii="Arial" w:eastAsia="Times New Roman" w:hAnsi="Arial" w:cs="Arial"/>
          <w:sz w:val="20"/>
          <w:szCs w:val="20"/>
          <w:lang w:val="en-US"/>
        </w:rPr>
        <w:t> </w:t>
      </w:r>
      <w:r w:rsidR="00D169C3" w:rsidRPr="00AD3BC2">
        <w:rPr>
          <w:rFonts w:ascii="Arial" w:eastAsia="Times New Roman" w:hAnsi="Arial" w:cs="Arial"/>
          <w:sz w:val="20"/>
          <w:szCs w:val="20"/>
        </w:rPr>
        <w:t>18 грудня 2018 року</w:t>
      </w:r>
      <w:r w:rsidR="00D169C3" w:rsidRPr="00AD3BC2">
        <w:rPr>
          <w:rFonts w:ascii="Arial" w:hAnsi="Arial" w:cs="Arial"/>
          <w:sz w:val="20"/>
          <w:szCs w:val="20"/>
        </w:rPr>
        <w:t xml:space="preserve">; спонсор - </w:t>
      </w:r>
      <w:r w:rsidR="00D169C3" w:rsidRPr="00AD3BC2">
        <w:rPr>
          <w:rFonts w:ascii="Arial" w:eastAsia="Times New Roman" w:hAnsi="Arial" w:cs="Arial"/>
          <w:sz w:val="20"/>
          <w:szCs w:val="20"/>
        </w:rPr>
        <w:t>ABIVAX, Франція</w:t>
      </w:r>
    </w:p>
    <w:p w:rsidR="00D169C3" w:rsidRPr="00D169C3" w:rsidRDefault="00D169C3" w:rsidP="00C12E95">
      <w:pPr>
        <w:pStyle w:val="ad"/>
        <w:spacing w:after="0"/>
        <w:ind w:left="0"/>
        <w:rPr>
          <w:rFonts w:ascii="Arial" w:hAnsi="Arial" w:cs="Arial"/>
          <w:sz w:val="20"/>
          <w:szCs w:val="20"/>
          <w:lang w:val="uk-UA"/>
        </w:rPr>
      </w:pPr>
      <w:r w:rsidRPr="00D169C3">
        <w:rPr>
          <w:rFonts w:ascii="Arial" w:hAnsi="Arial" w:cs="Arial"/>
          <w:sz w:val="20"/>
          <w:szCs w:val="20"/>
          <w:lang w:val="uk-UA"/>
        </w:rPr>
        <w:t>Заявник – Підприємство з 100% іноземною інвестицією «АЙК’ЮВІА РДС Україна»</w:t>
      </w:r>
    </w:p>
    <w:p w:rsidR="00C12E95" w:rsidRDefault="00C12E95" w:rsidP="00C12E95">
      <w:pPr>
        <w:suppressAutoHyphens/>
        <w:spacing w:after="0" w:line="240" w:lineRule="auto"/>
        <w:jc w:val="both"/>
        <w:rPr>
          <w:rFonts w:ascii="Arial" w:eastAsia="MS Mincho" w:hAnsi="Arial" w:cs="Arial"/>
          <w:sz w:val="20"/>
          <w:szCs w:val="20"/>
          <w:lang w:eastAsia="ru-RU"/>
        </w:rPr>
      </w:pPr>
    </w:p>
    <w:p w:rsidR="00095447" w:rsidRDefault="00095447" w:rsidP="00C12E95">
      <w:pPr>
        <w:suppressAutoHyphens/>
        <w:spacing w:after="0" w:line="240" w:lineRule="auto"/>
        <w:jc w:val="both"/>
        <w:rPr>
          <w:rFonts w:ascii="Arial" w:hAnsi="Arial" w:cs="Arial"/>
          <w:i/>
          <w:sz w:val="20"/>
          <w:szCs w:val="20"/>
        </w:rPr>
      </w:pPr>
    </w:p>
    <w:p w:rsidR="00516C25" w:rsidRPr="00BC1AB9" w:rsidRDefault="00095447" w:rsidP="00095447">
      <w:pPr>
        <w:spacing w:after="0" w:line="240" w:lineRule="auto"/>
        <w:jc w:val="both"/>
        <w:rPr>
          <w:rFonts w:ascii="Arial" w:eastAsia="Calibri" w:hAnsi="Arial" w:cs="Arial"/>
          <w:b/>
          <w:sz w:val="20"/>
          <w:szCs w:val="20"/>
        </w:rPr>
      </w:pPr>
      <w:r w:rsidRPr="00095447">
        <w:rPr>
          <w:rFonts w:ascii="Arial" w:hAnsi="Arial" w:cs="Arial"/>
          <w:b/>
          <w:sz w:val="20"/>
          <w:szCs w:val="20"/>
          <w:lang w:val="ru-RU"/>
        </w:rPr>
        <w:t>28</w:t>
      </w:r>
      <w:r w:rsidR="00C12E95" w:rsidRPr="00AD3BC2">
        <w:rPr>
          <w:rFonts w:ascii="Arial" w:hAnsi="Arial" w:cs="Arial"/>
          <w:b/>
          <w:sz w:val="20"/>
          <w:szCs w:val="20"/>
        </w:rPr>
        <w:t xml:space="preserve">. </w:t>
      </w:r>
      <w:r w:rsidR="00516C25" w:rsidRPr="00516C25">
        <w:rPr>
          <w:rFonts w:ascii="Arial" w:eastAsia="Calibri" w:hAnsi="Arial" w:cs="Arial"/>
          <w:b/>
          <w:sz w:val="20"/>
          <w:szCs w:val="20"/>
        </w:rPr>
        <w:t>Оновлений протокол клінічного випробування BAY 94-8862 (finerenone) / 17530 версія 3.0 з інтегрованою поправкою 04 від 12 березня 2019; 17530, Інформація для пацієнта/форма інформованої згоди щодо змін у дослідженні, версія 3.0 від 27 березня 2019 року, українською мовою, на базі Інформації для пацієнта та форми інформованої згоди щодо змін у дослідженні, версії 3.0 для України від 25 березня 2019 року; 17530, Інформація для пацієнта/форма інформованої згоди щодо змін у дослідженні, версія 3.0 від 27 березня 2019 року, російською мовою, на базі Інформації для пацієнта та форми інформованої згоди щодо змін у дослідженні, версії 3.0 для України від 25 березня 2019 року; 17530, Інформація для пацієнта та форма інформованої згоди на збір даних про вагітність та пологи для учасника чоловічої статі, версія 3.0 від 06 травня 2019 року, українською мовою, на базі Інформації для пацієнта та форми інформованої згоди на збір даних про вагітність та пологи для учасника чоловічої статі, версії 3.0 для України від 25 березня 2019 року; 17530, Інформація для пацієнта та форма інформованої згоди на збір даних про вагітність та пологи для учасника чоловічої статі, версія 3.0 від 06 травня 2019 року, російською мовою, на базі Інформації для пацієнта та форми інформованої згоди на збір даних про вагітність та пологи для учасника чоловічої статі, версії 3.0 для України від 25 березня 2019 року; 17530, Інформація для пацієнта та форма інформованої згоди на збір даних про вагітність та пологи для учасниці жіночої статі, версія 3.0 від 06 травня 2019 року, українською мовою, на базі Інформації для пацієнта та форми інформованої згоди на збір даних про вагітність та пологи для учасниці жіночої статі, версії 3.0 для України від 25 березня 2019 року; 17530, Інформація для пацієнта та форма інформованої згоди на збір даних про вагітність та пологи для учасниці жіночої статі, версія 3.0 від 06 травня 2019 року, російською мовою, на базі Інформації для пацієнта та форми інформованої згоди на збір даних про вагітність та пологи для учасниці жіночої статі, версії 3.0 для України від 25 березня 2019 року; Зміна назви у місці проведення клінічного випробування</w:t>
      </w:r>
      <w:r w:rsidR="00516C25" w:rsidRPr="004E4E72">
        <w:rPr>
          <w:rFonts w:ascii="Arial" w:eastAsia="Calibri" w:hAnsi="Arial" w:cs="Arial"/>
          <w:b/>
          <w:sz w:val="20"/>
          <w:szCs w:val="20"/>
        </w:rPr>
        <w:t xml:space="preserve"> </w:t>
      </w:r>
      <w:r w:rsidR="00516C25">
        <w:rPr>
          <w:rFonts w:ascii="Arial" w:eastAsia="Calibri" w:hAnsi="Arial" w:cs="Arial"/>
          <w:sz w:val="20"/>
          <w:szCs w:val="20"/>
        </w:rPr>
        <w:t xml:space="preserve">до протоколу клінічного дослідження  «Рандомізоване, подвійне сліпе, плацебо-контрольоване в паралельних групах, багатоцентрове,  кероване подіями дослідження Фази ІІІ для визначення ефективності та безпечності </w:t>
      </w:r>
      <w:r w:rsidR="00516C25" w:rsidRPr="00961380">
        <w:rPr>
          <w:rFonts w:ascii="Arial" w:eastAsia="Calibri" w:hAnsi="Arial" w:cs="Arial"/>
          <w:b/>
          <w:sz w:val="20"/>
          <w:szCs w:val="20"/>
        </w:rPr>
        <w:t>фінеренона</w:t>
      </w:r>
      <w:r w:rsidR="00516C25">
        <w:rPr>
          <w:rFonts w:ascii="Arial" w:eastAsia="Calibri" w:hAnsi="Arial" w:cs="Arial"/>
          <w:sz w:val="20"/>
          <w:szCs w:val="20"/>
        </w:rPr>
        <w:t xml:space="preserve"> у зниженні серцево-судинної захворюваності та смертності у пацієнтів з цукровим діабетом 2 типу та клінічним діагнозом діабетичної хвороби нирок на додаток до стандартної терапії», </w:t>
      </w:r>
      <w:r w:rsidR="00516C25">
        <w:rPr>
          <w:rFonts w:ascii="Arial" w:hAnsi="Arial" w:cs="Arial"/>
          <w:b/>
          <w:sz w:val="20"/>
          <w:szCs w:val="20"/>
          <w:lang w:val="en-US"/>
        </w:rPr>
        <w:t>No</w:t>
      </w:r>
      <w:r w:rsidR="00516C25">
        <w:rPr>
          <w:rFonts w:ascii="Arial" w:hAnsi="Arial" w:cs="Arial"/>
          <w:b/>
          <w:sz w:val="20"/>
          <w:szCs w:val="20"/>
        </w:rPr>
        <w:t xml:space="preserve">. </w:t>
      </w:r>
      <w:r w:rsidR="00516C25">
        <w:rPr>
          <w:rFonts w:ascii="Arial" w:hAnsi="Arial" w:cs="Arial"/>
          <w:b/>
          <w:sz w:val="20"/>
          <w:szCs w:val="20"/>
          <w:lang w:val="en-US"/>
        </w:rPr>
        <w:t>BAY</w:t>
      </w:r>
      <w:r w:rsidR="00516C25">
        <w:rPr>
          <w:rFonts w:ascii="Arial" w:hAnsi="Arial" w:cs="Arial"/>
          <w:b/>
          <w:sz w:val="20"/>
          <w:szCs w:val="20"/>
        </w:rPr>
        <w:t xml:space="preserve"> 94-8862 (</w:t>
      </w:r>
      <w:r w:rsidR="00516C25">
        <w:rPr>
          <w:rFonts w:ascii="Arial" w:hAnsi="Arial" w:cs="Arial"/>
          <w:b/>
          <w:sz w:val="20"/>
          <w:szCs w:val="20"/>
          <w:lang w:val="en-US"/>
        </w:rPr>
        <w:t>finerenone</w:t>
      </w:r>
      <w:r w:rsidR="00516C25">
        <w:rPr>
          <w:rFonts w:ascii="Arial" w:hAnsi="Arial" w:cs="Arial"/>
          <w:b/>
          <w:sz w:val="20"/>
          <w:szCs w:val="20"/>
        </w:rPr>
        <w:t xml:space="preserve">) / 17530, </w:t>
      </w:r>
      <w:r w:rsidR="00516C25" w:rsidRPr="00516C25">
        <w:rPr>
          <w:rFonts w:ascii="Arial" w:hAnsi="Arial" w:cs="Arial"/>
          <w:sz w:val="20"/>
          <w:szCs w:val="20"/>
        </w:rPr>
        <w:t>версія 2.0 з інтегрованою поправкою 03 від 2 травня 2017</w:t>
      </w:r>
      <w:r w:rsidR="00516C25">
        <w:rPr>
          <w:rFonts w:ascii="Arial" w:hAnsi="Arial" w:cs="Arial"/>
          <w:sz w:val="20"/>
          <w:szCs w:val="20"/>
        </w:rPr>
        <w:t>;</w:t>
      </w:r>
      <w:r w:rsidR="00516C25">
        <w:rPr>
          <w:rFonts w:ascii="Arial" w:eastAsia="Calibri" w:hAnsi="Arial" w:cs="Arial"/>
          <w:sz w:val="20"/>
          <w:szCs w:val="20"/>
        </w:rPr>
        <w:t xml:space="preserve"> спонсор</w:t>
      </w:r>
      <w:r w:rsidR="00516C25">
        <w:rPr>
          <w:rFonts w:ascii="Arial" w:eastAsia="Calibri" w:hAnsi="Arial" w:cs="Arial"/>
          <w:b/>
          <w:sz w:val="20"/>
          <w:szCs w:val="20"/>
        </w:rPr>
        <w:t xml:space="preserve"> </w:t>
      </w:r>
      <w:r w:rsidR="00516C25">
        <w:rPr>
          <w:rFonts w:ascii="Arial" w:eastAsia="Calibri" w:hAnsi="Arial" w:cs="Arial"/>
          <w:sz w:val="20"/>
          <w:szCs w:val="20"/>
        </w:rPr>
        <w:t>- Байєр</w:t>
      </w:r>
      <w:r w:rsidR="00516C25">
        <w:rPr>
          <w:rFonts w:ascii="Arial" w:hAnsi="Arial" w:cs="Arial"/>
          <w:sz w:val="20"/>
          <w:szCs w:val="20"/>
        </w:rPr>
        <w:t xml:space="preserve"> АГ, Німеччина</w:t>
      </w:r>
    </w:p>
    <w:p w:rsidR="00C12E95" w:rsidRPr="00D169C3" w:rsidRDefault="00C12E95" w:rsidP="00095447">
      <w:pPr>
        <w:spacing w:after="0" w:line="240" w:lineRule="auto"/>
        <w:rPr>
          <w:rFonts w:ascii="Arial" w:hAnsi="Arial" w:cs="Arial"/>
          <w:sz w:val="20"/>
          <w:szCs w:val="20"/>
        </w:rPr>
      </w:pPr>
      <w:r w:rsidRPr="00D169C3">
        <w:rPr>
          <w:rFonts w:ascii="Arial" w:hAnsi="Arial" w:cs="Arial"/>
          <w:sz w:val="20"/>
          <w:szCs w:val="20"/>
        </w:rPr>
        <w:t xml:space="preserve">Заявник – </w:t>
      </w:r>
      <w:r w:rsidR="00B60890" w:rsidRPr="00B22B85">
        <w:rPr>
          <w:rFonts w:ascii="Arial" w:hAnsi="Arial" w:cs="Arial"/>
          <w:sz w:val="20"/>
          <w:szCs w:val="20"/>
        </w:rPr>
        <w:t>ТОВ «Байєр»</w:t>
      </w:r>
      <w:r w:rsidR="00B60890">
        <w:rPr>
          <w:rFonts w:ascii="Arial" w:hAnsi="Arial" w:cs="Arial"/>
          <w:sz w:val="20"/>
          <w:szCs w:val="20"/>
        </w:rPr>
        <w:t>, Україна</w:t>
      </w:r>
    </w:p>
    <w:p w:rsidR="00D169C3" w:rsidRDefault="00D169C3" w:rsidP="00FC4A52">
      <w:pPr>
        <w:suppressAutoHyphens/>
        <w:spacing w:after="0" w:line="240" w:lineRule="auto"/>
        <w:jc w:val="both"/>
        <w:rPr>
          <w:rFonts w:ascii="Arial" w:hAnsi="Arial" w:cs="Arial"/>
          <w:i/>
          <w:sz w:val="20"/>
          <w:szCs w:val="20"/>
        </w:rPr>
      </w:pPr>
    </w:p>
    <w:p w:rsidR="00FC4A52" w:rsidRDefault="00FC4A52" w:rsidP="00FC4A52">
      <w:pPr>
        <w:suppressAutoHyphens/>
        <w:spacing w:after="0" w:line="240" w:lineRule="auto"/>
        <w:jc w:val="both"/>
        <w:rPr>
          <w:rFonts w:ascii="Arial" w:hAnsi="Arial" w:cs="Arial"/>
          <w:i/>
          <w:sz w:val="20"/>
          <w:szCs w:val="20"/>
        </w:rPr>
      </w:pPr>
    </w:p>
    <w:p w:rsidR="00FC4A52" w:rsidRPr="00095447" w:rsidRDefault="00095447" w:rsidP="00095447">
      <w:pPr>
        <w:spacing w:after="0" w:line="240" w:lineRule="auto"/>
        <w:jc w:val="both"/>
        <w:rPr>
          <w:rFonts w:ascii="Arial" w:eastAsia="MS Mincho" w:hAnsi="Arial" w:cs="Arial"/>
          <w:b/>
          <w:bCs/>
          <w:highlight w:val="yellow"/>
          <w:lang w:eastAsia="ja-JP"/>
        </w:rPr>
      </w:pPr>
      <w:r w:rsidRPr="00095447">
        <w:rPr>
          <w:rFonts w:ascii="Arial" w:eastAsia="MS Mincho" w:hAnsi="Arial" w:cs="Arial"/>
          <w:b/>
          <w:bCs/>
          <w:sz w:val="20"/>
          <w:szCs w:val="20"/>
          <w:lang w:eastAsia="ja-JP"/>
        </w:rPr>
        <w:t>29</w:t>
      </w:r>
      <w:r w:rsidR="00FC4A52" w:rsidRPr="00FC4A52">
        <w:rPr>
          <w:rFonts w:ascii="Arial" w:eastAsia="MS Mincho" w:hAnsi="Arial" w:cs="Arial"/>
          <w:b/>
          <w:bCs/>
          <w:sz w:val="20"/>
          <w:szCs w:val="20"/>
          <w:lang w:eastAsia="ja-JP"/>
        </w:rPr>
        <w:t xml:space="preserve">. </w:t>
      </w:r>
      <w:r w:rsidR="00FC4A52" w:rsidRPr="004508E4">
        <w:rPr>
          <w:rFonts w:ascii="Arial" w:eastAsia="MS Mincho" w:hAnsi="Arial" w:cs="Arial"/>
          <w:b/>
          <w:bCs/>
          <w:sz w:val="20"/>
          <w:szCs w:val="20"/>
          <w:lang w:eastAsia="ja-JP"/>
        </w:rPr>
        <w:t xml:space="preserve">Зміна відповідального дослідника; </w:t>
      </w:r>
      <w:r w:rsidR="00FC4A52" w:rsidRPr="00FC4A52">
        <w:rPr>
          <w:rFonts w:ascii="Arial" w:hAnsi="Arial" w:cs="Arial"/>
          <w:b/>
          <w:color w:val="000000"/>
          <w:sz w:val="20"/>
          <w:szCs w:val="20"/>
        </w:rPr>
        <w:t>зміна назви місця проведення клінічного випробування</w:t>
      </w:r>
      <w:r w:rsidR="00FC4A52" w:rsidRPr="004508E4">
        <w:rPr>
          <w:rFonts w:ascii="Arial" w:eastAsia="MS Mincho" w:hAnsi="Arial" w:cs="Arial"/>
          <w:b/>
          <w:bCs/>
          <w:sz w:val="20"/>
          <w:szCs w:val="20"/>
          <w:lang w:eastAsia="ja-JP"/>
        </w:rPr>
        <w:t xml:space="preserve"> </w:t>
      </w:r>
      <w:r w:rsidR="00FC4A52" w:rsidRPr="004508E4">
        <w:rPr>
          <w:rFonts w:ascii="Arial" w:eastAsia="MS Mincho" w:hAnsi="Arial" w:cs="Arial"/>
          <w:bCs/>
          <w:sz w:val="20"/>
          <w:szCs w:val="20"/>
          <w:lang w:eastAsia="ja-JP"/>
        </w:rPr>
        <w:t>до протоколу клінічного випробування «Рандомізоване, подвійне сліпе, плацебо-контрольоване, багатоцентрове дослідження фази 3, що проводиться в паралельних групах для оцінки безпечності та ефективності застосування устекінумабу для індукційної та підтримуючої терапії у учасників дослідження з активним виразковим колітом середнього або важкого ступеня тяжкості»</w:t>
      </w:r>
      <w:r w:rsidR="00FC4A52" w:rsidRPr="004508E4">
        <w:rPr>
          <w:rFonts w:ascii="Arial" w:hAnsi="Arial" w:cs="Arial"/>
          <w:sz w:val="20"/>
          <w:szCs w:val="20"/>
        </w:rPr>
        <w:t>; код дослідження</w:t>
      </w:r>
      <w:r w:rsidR="00FC4A52" w:rsidRPr="004508E4">
        <w:rPr>
          <w:rFonts w:ascii="Arial" w:hAnsi="Arial" w:cs="Arial"/>
        </w:rPr>
        <w:t xml:space="preserve"> </w:t>
      </w:r>
      <w:r w:rsidR="00FC4A52" w:rsidRPr="004508E4">
        <w:rPr>
          <w:rFonts w:ascii="Arial" w:hAnsi="Arial" w:cs="Arial"/>
          <w:b/>
          <w:sz w:val="20"/>
          <w:szCs w:val="20"/>
        </w:rPr>
        <w:t xml:space="preserve">CNTO1275UCO3001 </w:t>
      </w:r>
      <w:r w:rsidR="00FC4A52" w:rsidRPr="004508E4">
        <w:rPr>
          <w:rFonts w:ascii="Arial" w:hAnsi="Arial" w:cs="Arial"/>
          <w:sz w:val="20"/>
          <w:szCs w:val="20"/>
        </w:rPr>
        <w:t>з інкорпорованою поправкою 2 від 20 квітня 2016 р; спонсор - «Янссен-Сілаг Інтернешнл НВ», Бельгія</w:t>
      </w:r>
    </w:p>
    <w:p w:rsidR="00FC4A52" w:rsidRPr="004508E4" w:rsidRDefault="00FC4A52" w:rsidP="00FC4A52">
      <w:pPr>
        <w:suppressAutoHyphens/>
        <w:spacing w:after="0" w:line="240" w:lineRule="auto"/>
        <w:jc w:val="both"/>
        <w:rPr>
          <w:rFonts w:ascii="Arial" w:hAnsi="Arial" w:cs="Arial"/>
          <w:sz w:val="20"/>
          <w:szCs w:val="20"/>
        </w:rPr>
      </w:pPr>
      <w:r>
        <w:rPr>
          <w:rFonts w:ascii="Arial" w:hAnsi="Arial" w:cs="Arial"/>
          <w:sz w:val="20"/>
          <w:szCs w:val="20"/>
        </w:rPr>
        <w:t>Заявник -</w:t>
      </w:r>
      <w:r w:rsidRPr="004508E4">
        <w:rPr>
          <w:rFonts w:ascii="Arial" w:hAnsi="Arial" w:cs="Arial"/>
          <w:sz w:val="20"/>
          <w:szCs w:val="20"/>
        </w:rPr>
        <w:t xml:space="preserve"> ТОВ «ПАРЕКСЕЛ Україна»</w:t>
      </w:r>
    </w:p>
    <w:p w:rsidR="00D169C3" w:rsidRDefault="00D169C3" w:rsidP="009B5AC1">
      <w:pPr>
        <w:widowControl w:val="0"/>
        <w:spacing w:after="0" w:line="240" w:lineRule="auto"/>
        <w:jc w:val="both"/>
        <w:rPr>
          <w:rFonts w:ascii="Arial" w:hAnsi="Arial" w:cs="Arial"/>
          <w:b/>
          <w:i/>
          <w:sz w:val="20"/>
          <w:szCs w:val="20"/>
        </w:rPr>
      </w:pPr>
    </w:p>
    <w:p w:rsidR="00095447" w:rsidRDefault="00095447" w:rsidP="009B5AC1">
      <w:pPr>
        <w:widowControl w:val="0"/>
        <w:spacing w:after="0" w:line="240" w:lineRule="auto"/>
        <w:jc w:val="both"/>
        <w:rPr>
          <w:rFonts w:ascii="Arial" w:hAnsi="Arial" w:cs="Arial"/>
          <w:b/>
          <w:bCs/>
          <w:kern w:val="32"/>
          <w:sz w:val="20"/>
          <w:szCs w:val="20"/>
        </w:rPr>
      </w:pPr>
    </w:p>
    <w:p w:rsidR="009C5EE2" w:rsidRPr="00095447" w:rsidRDefault="00095447" w:rsidP="00095447">
      <w:pPr>
        <w:spacing w:after="0" w:line="240" w:lineRule="auto"/>
        <w:jc w:val="both"/>
        <w:rPr>
          <w:rFonts w:ascii="Arial" w:eastAsia="MS Mincho" w:hAnsi="Arial" w:cs="Arial"/>
          <w:b/>
          <w:bCs/>
          <w:highlight w:val="yellow"/>
          <w:lang w:eastAsia="ja-JP"/>
        </w:rPr>
      </w:pPr>
      <w:r w:rsidRPr="00095447">
        <w:rPr>
          <w:rFonts w:ascii="Arial" w:eastAsia="MS Mincho" w:hAnsi="Arial" w:cs="Arial"/>
          <w:b/>
          <w:bCs/>
          <w:sz w:val="20"/>
          <w:szCs w:val="20"/>
          <w:lang w:eastAsia="ja-JP"/>
        </w:rPr>
        <w:t>30</w:t>
      </w:r>
      <w:r w:rsidR="009C5EE2" w:rsidRPr="00FC4A52">
        <w:rPr>
          <w:rFonts w:ascii="Arial" w:eastAsia="MS Mincho" w:hAnsi="Arial" w:cs="Arial"/>
          <w:b/>
          <w:bCs/>
          <w:sz w:val="20"/>
          <w:szCs w:val="20"/>
          <w:lang w:eastAsia="ja-JP"/>
        </w:rPr>
        <w:t xml:space="preserve">. </w:t>
      </w:r>
      <w:r w:rsidR="009C5EE2" w:rsidRPr="009C5EE2">
        <w:rPr>
          <w:rFonts w:ascii="Arial" w:eastAsia="MS Mincho" w:hAnsi="Arial" w:cs="Arial"/>
          <w:b/>
          <w:bCs/>
          <w:sz w:val="20"/>
          <w:szCs w:val="20"/>
          <w:lang w:eastAsia="ja-JP"/>
        </w:rPr>
        <w:t>Оновлена версія протоколу, версія 2.0 від 01.05.2019; Оновлена Інформація для пацієнта та Форма інформованої згоди, версія 3.0 від 4 червня 2019 р. (українською та російською мовами);  Інформація для пацієнта та форма згоди, генетичне додаткове дослідження (необов’язкове), Основна версія 2.0 від 4 червня 2019 р.  (українською та російською мовами);  Шкала інтенсивності втоми (ШІВ), версія 1 UKR (українською мовою) та версія 1 RUS (російською мовою);  Анкета щодо якості життя у пацієнтів, хворих на мастоцитоз (українською та російською мовами);  Шкала оцінки впливу втоми, версія 1.0 (українською та російською мовами);  Шкала Гамільтона для оцінки депресії: 17-бальна шкала, редакцiя вiд 27.11.2015 (українською та російською мовами)</w:t>
      </w:r>
      <w:r w:rsidR="009C5EE2" w:rsidRPr="004508E4">
        <w:rPr>
          <w:rFonts w:ascii="Arial" w:eastAsia="MS Mincho" w:hAnsi="Arial" w:cs="Arial"/>
          <w:b/>
          <w:bCs/>
          <w:sz w:val="20"/>
          <w:szCs w:val="20"/>
          <w:lang w:eastAsia="ja-JP"/>
        </w:rPr>
        <w:t xml:space="preserve"> </w:t>
      </w:r>
      <w:r w:rsidR="009C5EE2" w:rsidRPr="004508E4">
        <w:rPr>
          <w:rFonts w:ascii="Arial" w:eastAsia="MS Mincho" w:hAnsi="Arial" w:cs="Arial"/>
          <w:bCs/>
          <w:sz w:val="20"/>
          <w:szCs w:val="20"/>
          <w:lang w:eastAsia="ja-JP"/>
        </w:rPr>
        <w:t>до протоколу клінічного випробування «</w:t>
      </w:r>
      <w:r w:rsidR="009C5EE2" w:rsidRPr="009C5EE2">
        <w:rPr>
          <w:rFonts w:ascii="Arial" w:eastAsia="MS Mincho" w:hAnsi="Arial" w:cs="Arial"/>
          <w:bCs/>
          <w:sz w:val="20"/>
          <w:szCs w:val="20"/>
          <w:lang w:eastAsia="ja-JP"/>
        </w:rPr>
        <w:t xml:space="preserve">Багатоцентрове, проспективне, рандомізоване, подвійне сліпе, плацебо-контрольоване дослідження III фази, що проводиться протягом 24 тижнів з можливістю подовження терміну лікування, у двох паралельних групах з рандомізацією пацієнтів у співвідношенні 1:1, з метою оцінки ефективності та безпеки масітинібу у порівнянні з плацебо при лікуванні пацієнтів з повільно прогресуючим системним та індолентним системним мастоцитозом з тяжкими симптоматичними проявами, резистентним до </w:t>
      </w:r>
      <w:r w:rsidR="009C5EE2" w:rsidRPr="009C5EE2">
        <w:rPr>
          <w:rFonts w:ascii="Arial" w:eastAsia="MS Mincho" w:hAnsi="Arial" w:cs="Arial"/>
          <w:bCs/>
          <w:sz w:val="20"/>
          <w:szCs w:val="20"/>
          <w:lang w:eastAsia="ja-JP"/>
        </w:rPr>
        <w:lastRenderedPageBreak/>
        <w:t>оптимальної симптоматичної терапії</w:t>
      </w:r>
      <w:r w:rsidR="009C5EE2" w:rsidRPr="004508E4">
        <w:rPr>
          <w:rFonts w:ascii="Arial" w:eastAsia="MS Mincho" w:hAnsi="Arial" w:cs="Arial"/>
          <w:bCs/>
          <w:sz w:val="20"/>
          <w:szCs w:val="20"/>
          <w:lang w:eastAsia="ja-JP"/>
        </w:rPr>
        <w:t>»</w:t>
      </w:r>
      <w:r w:rsidR="009C5EE2" w:rsidRPr="004508E4">
        <w:rPr>
          <w:rFonts w:ascii="Arial" w:hAnsi="Arial" w:cs="Arial"/>
          <w:sz w:val="20"/>
          <w:szCs w:val="20"/>
        </w:rPr>
        <w:t>; код дослідження</w:t>
      </w:r>
      <w:r w:rsidR="009C5EE2" w:rsidRPr="004508E4">
        <w:rPr>
          <w:rFonts w:ascii="Arial" w:hAnsi="Arial" w:cs="Arial"/>
        </w:rPr>
        <w:t xml:space="preserve"> </w:t>
      </w:r>
      <w:r w:rsidR="009C5EE2" w:rsidRPr="009C5EE2">
        <w:rPr>
          <w:rFonts w:ascii="Arial" w:hAnsi="Arial" w:cs="Arial"/>
          <w:b/>
          <w:sz w:val="20"/>
          <w:szCs w:val="20"/>
        </w:rPr>
        <w:t>AB15003/AB15003</w:t>
      </w:r>
      <w:r w:rsidR="009C5EE2" w:rsidRPr="004508E4">
        <w:rPr>
          <w:rFonts w:ascii="Arial" w:hAnsi="Arial" w:cs="Arial"/>
          <w:b/>
          <w:sz w:val="20"/>
          <w:szCs w:val="20"/>
        </w:rPr>
        <w:t xml:space="preserve"> </w:t>
      </w:r>
      <w:r w:rsidR="009E5EFC">
        <w:rPr>
          <w:rFonts w:ascii="Arial" w:hAnsi="Arial" w:cs="Arial"/>
          <w:b/>
          <w:sz w:val="20"/>
          <w:szCs w:val="20"/>
        </w:rPr>
        <w:t xml:space="preserve"> </w:t>
      </w:r>
      <w:r w:rsidR="009E5EFC" w:rsidRPr="009E5EFC">
        <w:rPr>
          <w:rFonts w:ascii="Arial" w:hAnsi="Arial" w:cs="Arial"/>
          <w:sz w:val="20"/>
          <w:szCs w:val="20"/>
        </w:rPr>
        <w:t>версія 1.1/ROW від 18.12.2017</w:t>
      </w:r>
      <w:r w:rsidR="009C5EE2" w:rsidRPr="004508E4">
        <w:rPr>
          <w:rFonts w:ascii="Arial" w:hAnsi="Arial" w:cs="Arial"/>
          <w:sz w:val="20"/>
          <w:szCs w:val="20"/>
        </w:rPr>
        <w:t xml:space="preserve">; спонсор - </w:t>
      </w:r>
      <w:r w:rsidR="009E5EFC" w:rsidRPr="009E5EFC">
        <w:rPr>
          <w:rFonts w:ascii="Arial" w:hAnsi="Arial" w:cs="Arial"/>
          <w:sz w:val="20"/>
          <w:szCs w:val="20"/>
        </w:rPr>
        <w:t>AB Science, Франція</w:t>
      </w:r>
    </w:p>
    <w:p w:rsidR="009C5EE2" w:rsidRPr="004508E4" w:rsidRDefault="009C5EE2" w:rsidP="009C5EE2">
      <w:pPr>
        <w:suppressAutoHyphens/>
        <w:spacing w:after="0" w:line="240" w:lineRule="auto"/>
        <w:jc w:val="both"/>
        <w:rPr>
          <w:rFonts w:ascii="Arial" w:hAnsi="Arial" w:cs="Arial"/>
          <w:sz w:val="20"/>
          <w:szCs w:val="20"/>
        </w:rPr>
      </w:pPr>
      <w:r>
        <w:rPr>
          <w:rFonts w:ascii="Arial" w:hAnsi="Arial" w:cs="Arial"/>
          <w:sz w:val="20"/>
          <w:szCs w:val="20"/>
        </w:rPr>
        <w:t>Заявник -</w:t>
      </w:r>
      <w:r w:rsidRPr="004508E4">
        <w:rPr>
          <w:rFonts w:ascii="Arial" w:hAnsi="Arial" w:cs="Arial"/>
          <w:sz w:val="20"/>
          <w:szCs w:val="20"/>
        </w:rPr>
        <w:t xml:space="preserve"> </w:t>
      </w:r>
      <w:r w:rsidR="009E5EFC" w:rsidRPr="009E5EFC">
        <w:rPr>
          <w:rFonts w:ascii="Arial" w:hAnsi="Arial" w:cs="Arial"/>
          <w:sz w:val="20"/>
          <w:szCs w:val="20"/>
        </w:rPr>
        <w:t>ТОВ «Сінерджи Групп Україна», Україна</w:t>
      </w:r>
    </w:p>
    <w:p w:rsidR="00890937" w:rsidRDefault="00890937" w:rsidP="009B5AC1">
      <w:pPr>
        <w:widowControl w:val="0"/>
        <w:spacing w:after="0" w:line="240" w:lineRule="auto"/>
        <w:jc w:val="both"/>
        <w:rPr>
          <w:rFonts w:ascii="Arial" w:hAnsi="Arial" w:cs="Arial"/>
          <w:b/>
          <w:i/>
          <w:sz w:val="20"/>
          <w:szCs w:val="20"/>
        </w:rPr>
      </w:pPr>
    </w:p>
    <w:p w:rsidR="00095447" w:rsidRDefault="00095447" w:rsidP="009B5AC1">
      <w:pPr>
        <w:widowControl w:val="0"/>
        <w:spacing w:after="0" w:line="240" w:lineRule="auto"/>
        <w:jc w:val="both"/>
        <w:rPr>
          <w:rFonts w:ascii="Arial" w:hAnsi="Arial" w:cs="Arial"/>
          <w:b/>
          <w:bCs/>
          <w:kern w:val="32"/>
          <w:sz w:val="20"/>
          <w:szCs w:val="20"/>
        </w:rPr>
      </w:pPr>
    </w:p>
    <w:p w:rsidR="007D7F64" w:rsidRPr="007D7F64" w:rsidRDefault="00095447" w:rsidP="007D7F64">
      <w:pPr>
        <w:spacing w:after="0" w:line="240" w:lineRule="auto"/>
        <w:jc w:val="both"/>
        <w:rPr>
          <w:rFonts w:ascii="Arial" w:hAnsi="Arial" w:cs="Arial"/>
          <w:b/>
          <w:sz w:val="20"/>
          <w:szCs w:val="20"/>
        </w:rPr>
      </w:pPr>
      <w:r w:rsidRPr="00095447">
        <w:rPr>
          <w:rFonts w:ascii="Arial" w:eastAsia="MS Mincho" w:hAnsi="Arial" w:cs="Arial"/>
          <w:b/>
          <w:bCs/>
          <w:sz w:val="20"/>
          <w:szCs w:val="20"/>
          <w:lang w:eastAsia="ja-JP"/>
        </w:rPr>
        <w:t>31</w:t>
      </w:r>
      <w:r w:rsidR="007D7F64" w:rsidRPr="00FC4A52">
        <w:rPr>
          <w:rFonts w:ascii="Arial" w:eastAsia="MS Mincho" w:hAnsi="Arial" w:cs="Arial"/>
          <w:b/>
          <w:bCs/>
          <w:sz w:val="20"/>
          <w:szCs w:val="20"/>
          <w:lang w:eastAsia="ja-JP"/>
        </w:rPr>
        <w:t xml:space="preserve">. </w:t>
      </w:r>
      <w:r w:rsidR="007D7F64" w:rsidRPr="007D7F64">
        <w:rPr>
          <w:rFonts w:ascii="Arial" w:eastAsia="MS Mincho" w:hAnsi="Arial" w:cs="Arial"/>
          <w:b/>
          <w:bCs/>
          <w:sz w:val="20"/>
          <w:szCs w:val="20"/>
          <w:lang w:eastAsia="ja-JP"/>
        </w:rPr>
        <w:t>Брошура дослідника для досліджуваного лікарського засобу Рісанкізумаб, версія 5 від 13 травня 2019 року</w:t>
      </w:r>
      <w:r w:rsidR="007D7F64" w:rsidRPr="004508E4">
        <w:rPr>
          <w:rFonts w:ascii="Arial" w:eastAsia="MS Mincho" w:hAnsi="Arial" w:cs="Arial"/>
          <w:b/>
          <w:bCs/>
          <w:sz w:val="20"/>
          <w:szCs w:val="20"/>
          <w:lang w:eastAsia="ja-JP"/>
        </w:rPr>
        <w:t xml:space="preserve"> </w:t>
      </w:r>
      <w:r w:rsidR="007D7F64" w:rsidRPr="004508E4">
        <w:rPr>
          <w:rFonts w:ascii="Arial" w:eastAsia="MS Mincho" w:hAnsi="Arial" w:cs="Arial"/>
          <w:bCs/>
          <w:sz w:val="20"/>
          <w:szCs w:val="20"/>
          <w:lang w:eastAsia="ja-JP"/>
        </w:rPr>
        <w:t xml:space="preserve">до протоколу клінічного випробування </w:t>
      </w:r>
      <w:r w:rsidR="007D7F64" w:rsidRPr="007D7F64">
        <w:rPr>
          <w:rFonts w:ascii="Arial" w:eastAsia="MS Mincho" w:hAnsi="Arial" w:cs="Arial"/>
          <w:bCs/>
          <w:sz w:val="20"/>
          <w:szCs w:val="20"/>
          <w:lang w:eastAsia="ja-JP"/>
        </w:rPr>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7D7F64" w:rsidRPr="007D7F64">
        <w:rPr>
          <w:rFonts w:ascii="Arial" w:eastAsia="MS Mincho" w:hAnsi="Arial" w:cs="Arial"/>
          <w:b/>
          <w:bCs/>
          <w:sz w:val="20"/>
          <w:szCs w:val="20"/>
          <w:lang w:eastAsia="ja-JP"/>
        </w:rPr>
        <w:t>Рісанкізумабу</w:t>
      </w:r>
      <w:r w:rsidR="007D7F64" w:rsidRPr="007D7F64">
        <w:rPr>
          <w:rFonts w:ascii="Arial" w:eastAsia="MS Mincho" w:hAnsi="Arial" w:cs="Arial"/>
          <w:bCs/>
          <w:sz w:val="20"/>
          <w:szCs w:val="20"/>
          <w:lang w:eastAsia="ja-JP"/>
        </w:rPr>
        <w:t xml:space="preserve"> у пацієнтів з виразковим колітом від середньоважкої до важкої форми активності, у яких була відсутня відповідь на попередню біологічну терапію»</w:t>
      </w:r>
      <w:r w:rsidR="007D7F64" w:rsidRPr="004508E4">
        <w:rPr>
          <w:rFonts w:ascii="Arial" w:hAnsi="Arial" w:cs="Arial"/>
          <w:sz w:val="20"/>
          <w:szCs w:val="20"/>
        </w:rPr>
        <w:t>; код дослідження</w:t>
      </w:r>
      <w:r w:rsidR="007D7F64" w:rsidRPr="004508E4">
        <w:rPr>
          <w:rFonts w:ascii="Arial" w:hAnsi="Arial" w:cs="Arial"/>
        </w:rPr>
        <w:t xml:space="preserve"> </w:t>
      </w:r>
      <w:r w:rsidR="007D7F64" w:rsidRPr="007D7F64">
        <w:rPr>
          <w:rFonts w:ascii="Arial" w:hAnsi="Arial" w:cs="Arial"/>
          <w:b/>
          <w:sz w:val="20"/>
          <w:szCs w:val="20"/>
        </w:rPr>
        <w:t>M16-067</w:t>
      </w:r>
    </w:p>
    <w:p w:rsidR="007D7F64" w:rsidRPr="008E07E6" w:rsidRDefault="007D7F64" w:rsidP="007D7F64">
      <w:pPr>
        <w:spacing w:after="0" w:line="240" w:lineRule="auto"/>
        <w:jc w:val="both"/>
        <w:rPr>
          <w:rFonts w:ascii="Arial" w:eastAsia="MS Mincho" w:hAnsi="Arial" w:cs="Arial"/>
          <w:b/>
          <w:bCs/>
          <w:highlight w:val="yellow"/>
          <w:lang w:eastAsia="ja-JP"/>
        </w:rPr>
      </w:pPr>
      <w:r w:rsidRPr="007D7F64">
        <w:rPr>
          <w:rFonts w:ascii="Arial" w:hAnsi="Arial" w:cs="Arial"/>
          <w:sz w:val="20"/>
          <w:szCs w:val="20"/>
        </w:rPr>
        <w:t>інкорпорований поправкою 1 та 2 від 14 лютого 2018 року</w:t>
      </w:r>
      <w:r w:rsidRPr="004508E4">
        <w:rPr>
          <w:rFonts w:ascii="Arial" w:hAnsi="Arial" w:cs="Arial"/>
          <w:sz w:val="20"/>
          <w:szCs w:val="20"/>
        </w:rPr>
        <w:t xml:space="preserve">; </w:t>
      </w:r>
      <w:r w:rsidRPr="007D7F64">
        <w:rPr>
          <w:rFonts w:ascii="Arial" w:hAnsi="Arial" w:cs="Arial"/>
          <w:sz w:val="20"/>
          <w:szCs w:val="20"/>
        </w:rPr>
        <w:t xml:space="preserve">«Багатоцентрове, рандомізоване, подвійне сліпе, плацебо-контрольоване 52-тижневе відкрите продовжене дослідження підтримуючої терапії для вивчення ефективності та безпечності Рісанкізумабу у пацієнтів з виразковим колітом, у яких спостерігалася відповідь на індукційну терапію у дослідженні M16-067 або M16-065»; код дослідження </w:t>
      </w:r>
      <w:r w:rsidRPr="007D7F64">
        <w:rPr>
          <w:rFonts w:ascii="Arial" w:hAnsi="Arial" w:cs="Arial"/>
          <w:b/>
          <w:sz w:val="20"/>
          <w:szCs w:val="20"/>
        </w:rPr>
        <w:t>M16-066</w:t>
      </w:r>
      <w:r>
        <w:rPr>
          <w:rFonts w:ascii="Arial" w:hAnsi="Arial" w:cs="Arial"/>
          <w:sz w:val="20"/>
          <w:szCs w:val="20"/>
        </w:rPr>
        <w:t xml:space="preserve"> </w:t>
      </w:r>
      <w:r w:rsidRPr="007D7F64">
        <w:rPr>
          <w:rFonts w:ascii="Arial" w:hAnsi="Arial" w:cs="Arial"/>
          <w:sz w:val="20"/>
          <w:szCs w:val="20"/>
        </w:rPr>
        <w:t>інкорпорований поправкою</w:t>
      </w:r>
      <w:r>
        <w:rPr>
          <w:rFonts w:ascii="Arial" w:hAnsi="Arial" w:cs="Arial"/>
          <w:sz w:val="20"/>
          <w:szCs w:val="20"/>
        </w:rPr>
        <w:t xml:space="preserve"> 1 та 2 від 13 лютого 2018 року; </w:t>
      </w:r>
      <w:r w:rsidRPr="004508E4">
        <w:rPr>
          <w:rFonts w:ascii="Arial" w:hAnsi="Arial" w:cs="Arial"/>
          <w:sz w:val="20"/>
          <w:szCs w:val="20"/>
        </w:rPr>
        <w:t xml:space="preserve">спонсор - </w:t>
      </w:r>
      <w:r w:rsidRPr="007D7F64">
        <w:rPr>
          <w:rFonts w:ascii="Arial" w:hAnsi="Arial" w:cs="Arial"/>
          <w:sz w:val="20"/>
          <w:szCs w:val="20"/>
        </w:rPr>
        <w:t>AbbVie Inc., USA AbbVie Inc., USA</w:t>
      </w:r>
    </w:p>
    <w:p w:rsidR="007D7F64" w:rsidRPr="004508E4" w:rsidRDefault="007D7F64" w:rsidP="007D7F64">
      <w:pPr>
        <w:suppressAutoHyphens/>
        <w:spacing w:after="0" w:line="240" w:lineRule="auto"/>
        <w:jc w:val="both"/>
        <w:rPr>
          <w:rFonts w:ascii="Arial" w:hAnsi="Arial" w:cs="Arial"/>
          <w:sz w:val="20"/>
          <w:szCs w:val="20"/>
        </w:rPr>
      </w:pPr>
      <w:r>
        <w:rPr>
          <w:rFonts w:ascii="Arial" w:hAnsi="Arial" w:cs="Arial"/>
          <w:sz w:val="20"/>
          <w:szCs w:val="20"/>
        </w:rPr>
        <w:t>Заявник -</w:t>
      </w:r>
      <w:r w:rsidRPr="004508E4">
        <w:rPr>
          <w:rFonts w:ascii="Arial" w:hAnsi="Arial" w:cs="Arial"/>
          <w:sz w:val="20"/>
          <w:szCs w:val="20"/>
        </w:rPr>
        <w:t xml:space="preserve"> </w:t>
      </w:r>
      <w:r w:rsidRPr="007D7F64">
        <w:rPr>
          <w:rFonts w:ascii="Arial" w:hAnsi="Arial" w:cs="Arial"/>
          <w:sz w:val="20"/>
          <w:szCs w:val="20"/>
        </w:rPr>
        <w:t>ЕббВі Біофармасьютікалз ГмбХ</w:t>
      </w:r>
      <w:r>
        <w:rPr>
          <w:rFonts w:ascii="Arial" w:hAnsi="Arial" w:cs="Arial"/>
          <w:sz w:val="20"/>
          <w:szCs w:val="20"/>
        </w:rPr>
        <w:t>,</w:t>
      </w:r>
      <w:r w:rsidRPr="004508E4">
        <w:rPr>
          <w:rFonts w:ascii="Arial" w:hAnsi="Arial" w:cs="Arial"/>
          <w:sz w:val="20"/>
          <w:szCs w:val="20"/>
        </w:rPr>
        <w:t xml:space="preserve"> </w:t>
      </w:r>
      <w:r w:rsidRPr="007D7F64">
        <w:rPr>
          <w:rFonts w:ascii="Arial" w:hAnsi="Arial" w:cs="Arial"/>
          <w:sz w:val="20"/>
          <w:szCs w:val="20"/>
        </w:rPr>
        <w:t>Швейцарія</w:t>
      </w:r>
    </w:p>
    <w:p w:rsidR="007D7F64" w:rsidRDefault="007D7F64" w:rsidP="007D7F64">
      <w:pPr>
        <w:spacing w:after="0" w:line="240" w:lineRule="auto"/>
        <w:jc w:val="both"/>
        <w:rPr>
          <w:rFonts w:ascii="Arial" w:hAnsi="Arial" w:cs="Arial"/>
          <w:b/>
          <w:i/>
          <w:sz w:val="20"/>
          <w:szCs w:val="20"/>
        </w:rPr>
      </w:pPr>
    </w:p>
    <w:p w:rsidR="00890937" w:rsidRPr="007D7F64" w:rsidRDefault="00890937" w:rsidP="009B5AC1">
      <w:pPr>
        <w:widowControl w:val="0"/>
        <w:spacing w:after="0" w:line="240" w:lineRule="auto"/>
        <w:jc w:val="both"/>
        <w:rPr>
          <w:rFonts w:ascii="Arial" w:hAnsi="Arial" w:cs="Arial"/>
          <w:b/>
          <w:bCs/>
          <w:kern w:val="32"/>
          <w:sz w:val="20"/>
          <w:szCs w:val="20"/>
          <w:lang w:val="ru-RU"/>
        </w:rPr>
      </w:pPr>
    </w:p>
    <w:p w:rsidR="00B61B8B" w:rsidRPr="00B61B8B" w:rsidRDefault="008E07E6" w:rsidP="00B61B8B">
      <w:pPr>
        <w:widowControl w:val="0"/>
        <w:spacing w:after="0" w:line="240" w:lineRule="auto"/>
        <w:jc w:val="both"/>
        <w:rPr>
          <w:rFonts w:ascii="Arial" w:hAnsi="Arial" w:cs="Arial"/>
          <w:bCs/>
          <w:kern w:val="32"/>
          <w:sz w:val="20"/>
          <w:szCs w:val="20"/>
        </w:rPr>
      </w:pPr>
      <w:r w:rsidRPr="008E07E6">
        <w:rPr>
          <w:rFonts w:ascii="Arial" w:hAnsi="Arial" w:cs="Arial"/>
          <w:b/>
          <w:bCs/>
          <w:kern w:val="32"/>
          <w:sz w:val="20"/>
          <w:szCs w:val="20"/>
          <w:lang w:val="ru-RU"/>
        </w:rPr>
        <w:t>32</w:t>
      </w:r>
      <w:r w:rsidR="00B61B8B">
        <w:rPr>
          <w:rFonts w:ascii="Arial" w:hAnsi="Arial" w:cs="Arial"/>
          <w:b/>
          <w:bCs/>
          <w:kern w:val="32"/>
          <w:sz w:val="20"/>
          <w:szCs w:val="20"/>
        </w:rPr>
        <w:t xml:space="preserve">. </w:t>
      </w:r>
      <w:r w:rsidR="00B61B8B" w:rsidRPr="00B61B8B">
        <w:rPr>
          <w:rFonts w:ascii="Arial" w:hAnsi="Arial" w:cs="Arial"/>
          <w:b/>
          <w:bCs/>
          <w:kern w:val="32"/>
          <w:sz w:val="20"/>
          <w:szCs w:val="20"/>
        </w:rPr>
        <w:t xml:space="preserve">Включення додаткових місць проведення клінічного дослідження </w:t>
      </w:r>
      <w:r w:rsidR="00B61B8B" w:rsidRPr="00B61B8B">
        <w:rPr>
          <w:rFonts w:ascii="Arial" w:hAnsi="Arial" w:cs="Arial"/>
          <w:bCs/>
          <w:kern w:val="32"/>
          <w:sz w:val="20"/>
          <w:szCs w:val="20"/>
        </w:rPr>
        <w:t>за протоколом</w:t>
      </w:r>
      <w:r w:rsidR="00B61B8B" w:rsidRPr="00B61B8B">
        <w:rPr>
          <w:rFonts w:ascii="Arial" w:hAnsi="Arial" w:cs="Arial"/>
          <w:b/>
          <w:bCs/>
          <w:i/>
          <w:kern w:val="32"/>
          <w:sz w:val="20"/>
          <w:szCs w:val="20"/>
        </w:rPr>
        <w:t xml:space="preserve"> </w:t>
      </w:r>
      <w:r w:rsidR="00B61B8B" w:rsidRPr="00B61B8B">
        <w:rPr>
          <w:rFonts w:ascii="Arial" w:hAnsi="Arial" w:cs="Arial"/>
          <w:bCs/>
          <w:kern w:val="32"/>
          <w:sz w:val="20"/>
          <w:szCs w:val="20"/>
        </w:rPr>
        <w:t xml:space="preserve">"Багатоцентрове рандомізоване, подвійно сліпе, плацебо-контрольоване дослідження фази 2b, що проводиться з метою визначення оптимальної дози та оцінки безпечності й ефективності препарату </w:t>
      </w:r>
      <w:r w:rsidR="00B61B8B" w:rsidRPr="00B61B8B">
        <w:rPr>
          <w:rFonts w:ascii="Arial" w:hAnsi="Arial" w:cs="Arial"/>
          <w:b/>
          <w:bCs/>
          <w:kern w:val="32"/>
          <w:sz w:val="20"/>
          <w:szCs w:val="20"/>
        </w:rPr>
        <w:t>GB001</w:t>
      </w:r>
      <w:r w:rsidR="00B61B8B" w:rsidRPr="00B61B8B">
        <w:rPr>
          <w:rFonts w:ascii="Arial" w:hAnsi="Arial" w:cs="Arial"/>
          <w:bCs/>
          <w:kern w:val="32"/>
          <w:sz w:val="20"/>
          <w:szCs w:val="20"/>
        </w:rPr>
        <w:t xml:space="preserve"> як підтримуючої терапії для дорослих пацієнтів із астмою середнього та тяжкого ступеня", код дослідження </w:t>
      </w:r>
      <w:r w:rsidR="00B61B8B" w:rsidRPr="00B61B8B">
        <w:rPr>
          <w:rFonts w:ascii="Arial" w:hAnsi="Arial" w:cs="Arial"/>
          <w:b/>
          <w:bCs/>
          <w:kern w:val="32"/>
          <w:sz w:val="20"/>
          <w:szCs w:val="20"/>
        </w:rPr>
        <w:t xml:space="preserve">GB001-2001, </w:t>
      </w:r>
      <w:r w:rsidR="00B61B8B" w:rsidRPr="00B61B8B">
        <w:rPr>
          <w:rFonts w:ascii="Arial" w:hAnsi="Arial" w:cs="Arial"/>
          <w:bCs/>
          <w:kern w:val="32"/>
          <w:sz w:val="20"/>
          <w:szCs w:val="20"/>
        </w:rPr>
        <w:t xml:space="preserve">редакція </w:t>
      </w:r>
      <w:r w:rsidR="00B02B7D">
        <w:rPr>
          <w:rFonts w:ascii="Arial" w:hAnsi="Arial" w:cs="Arial"/>
          <w:bCs/>
          <w:kern w:val="32"/>
          <w:sz w:val="20"/>
          <w:szCs w:val="20"/>
        </w:rPr>
        <w:t>2</w:t>
      </w:r>
      <w:r w:rsidR="00B61B8B" w:rsidRPr="00B61B8B">
        <w:rPr>
          <w:rFonts w:ascii="Arial" w:hAnsi="Arial" w:cs="Arial"/>
          <w:bCs/>
          <w:kern w:val="32"/>
          <w:sz w:val="20"/>
          <w:szCs w:val="20"/>
        </w:rPr>
        <w:t xml:space="preserve">.0.0 від </w:t>
      </w:r>
      <w:r w:rsidR="00B02B7D">
        <w:rPr>
          <w:rFonts w:ascii="Arial" w:hAnsi="Arial" w:cs="Arial"/>
          <w:bCs/>
          <w:kern w:val="32"/>
          <w:sz w:val="20"/>
          <w:szCs w:val="20"/>
        </w:rPr>
        <w:t>28 лютого</w:t>
      </w:r>
      <w:r w:rsidR="00B61B8B" w:rsidRPr="00B61B8B">
        <w:rPr>
          <w:rFonts w:ascii="Arial" w:hAnsi="Arial" w:cs="Arial"/>
          <w:bCs/>
          <w:kern w:val="32"/>
          <w:sz w:val="20"/>
          <w:szCs w:val="20"/>
        </w:rPr>
        <w:t xml:space="preserve"> 201</w:t>
      </w:r>
      <w:r w:rsidR="00B02B7D">
        <w:rPr>
          <w:rFonts w:ascii="Arial" w:hAnsi="Arial" w:cs="Arial"/>
          <w:bCs/>
          <w:kern w:val="32"/>
          <w:sz w:val="20"/>
          <w:szCs w:val="20"/>
        </w:rPr>
        <w:t>9</w:t>
      </w:r>
      <w:r w:rsidR="00B61B8B" w:rsidRPr="00B61B8B">
        <w:rPr>
          <w:rFonts w:ascii="Arial" w:hAnsi="Arial" w:cs="Arial"/>
          <w:bCs/>
          <w:kern w:val="32"/>
          <w:sz w:val="20"/>
          <w:szCs w:val="20"/>
        </w:rPr>
        <w:t xml:space="preserve"> р.; спонсор – "ДжиБі 001 Інкорпорейтед" [GB001, Inc.], США </w:t>
      </w:r>
    </w:p>
    <w:p w:rsidR="00890937" w:rsidRDefault="00B61B8B" w:rsidP="00BE2E5A">
      <w:pPr>
        <w:widowControl w:val="0"/>
        <w:spacing w:after="0" w:line="240" w:lineRule="auto"/>
        <w:jc w:val="both"/>
        <w:rPr>
          <w:rFonts w:ascii="Arial" w:hAnsi="Arial" w:cs="Arial"/>
          <w:b/>
          <w:bCs/>
          <w:kern w:val="32"/>
          <w:sz w:val="20"/>
          <w:szCs w:val="20"/>
        </w:rPr>
      </w:pPr>
      <w:r w:rsidRPr="00B61B8B">
        <w:rPr>
          <w:rFonts w:ascii="Arial" w:hAnsi="Arial" w:cs="Arial"/>
          <w:bCs/>
          <w:kern w:val="32"/>
          <w:sz w:val="20"/>
          <w:szCs w:val="20"/>
        </w:rPr>
        <w:t>Заявник – ТОВ "ПІ ЕС АЙ</w:t>
      </w:r>
      <w:r w:rsidRPr="00B61B8B">
        <w:rPr>
          <w:rFonts w:ascii="Arial" w:hAnsi="Arial" w:cs="Arial"/>
          <w:bCs/>
          <w:kern w:val="32"/>
          <w:sz w:val="20"/>
          <w:szCs w:val="20"/>
        </w:rPr>
        <w:noBreakHyphen/>
        <w:t>УКРАЇНА"</w:t>
      </w:r>
    </w:p>
    <w:p w:rsidR="00B61B8B" w:rsidRDefault="00B61B8B" w:rsidP="00B61B8B">
      <w:pPr>
        <w:widowControl w:val="0"/>
        <w:spacing w:after="0" w:line="240" w:lineRule="auto"/>
        <w:jc w:val="both"/>
        <w:rPr>
          <w:rFonts w:ascii="Arial" w:hAnsi="Arial" w:cs="Arial"/>
          <w:b/>
          <w:bCs/>
          <w:kern w:val="32"/>
          <w:sz w:val="20"/>
          <w:szCs w:val="20"/>
          <w:lang w:val="ru-RU"/>
        </w:rPr>
      </w:pPr>
    </w:p>
    <w:p w:rsidR="00376456" w:rsidRDefault="00376456" w:rsidP="00B61B8B">
      <w:pPr>
        <w:widowControl w:val="0"/>
        <w:spacing w:after="0" w:line="240" w:lineRule="auto"/>
        <w:jc w:val="both"/>
        <w:rPr>
          <w:rFonts w:ascii="Arial" w:hAnsi="Arial" w:cs="Arial"/>
          <w:b/>
          <w:bCs/>
          <w:kern w:val="32"/>
          <w:sz w:val="20"/>
          <w:szCs w:val="20"/>
          <w:lang w:val="ru-RU"/>
        </w:rPr>
      </w:pPr>
    </w:p>
    <w:p w:rsidR="00376456" w:rsidRPr="008E07E6" w:rsidRDefault="008E07E6" w:rsidP="008E07E6">
      <w:pPr>
        <w:pStyle w:val="NormalSingle"/>
        <w:tabs>
          <w:tab w:val="left" w:pos="0"/>
        </w:tabs>
        <w:jc w:val="both"/>
        <w:rPr>
          <w:rFonts w:ascii="Arial" w:hAnsi="Arial" w:cs="Arial"/>
          <w:sz w:val="20"/>
          <w:lang w:val="ru-RU" w:eastAsia="ja-JP"/>
        </w:rPr>
      </w:pPr>
      <w:r w:rsidRPr="008E07E6">
        <w:rPr>
          <w:rFonts w:ascii="Arial" w:hAnsi="Arial" w:cs="Arial"/>
          <w:b/>
          <w:bCs/>
          <w:kern w:val="32"/>
          <w:sz w:val="20"/>
          <w:lang w:val="ru-RU"/>
        </w:rPr>
        <w:t>33</w:t>
      </w:r>
      <w:r w:rsidR="00376456" w:rsidRPr="009737D4">
        <w:rPr>
          <w:rFonts w:ascii="Arial" w:hAnsi="Arial" w:cs="Arial"/>
          <w:b/>
          <w:bCs/>
          <w:kern w:val="32"/>
          <w:sz w:val="20"/>
          <w:lang w:val="ru-RU"/>
        </w:rPr>
        <w:t>.</w:t>
      </w:r>
      <w:r w:rsidR="00376456" w:rsidRPr="009737D4">
        <w:rPr>
          <w:rFonts w:ascii="Arial" w:hAnsi="Arial" w:cs="Arial"/>
          <w:b/>
          <w:sz w:val="20"/>
          <w:lang w:val="ru-RU"/>
        </w:rPr>
        <w:t xml:space="preserve"> Оновлений протокол</w:t>
      </w:r>
      <w:r w:rsidR="00376456" w:rsidRPr="009737D4">
        <w:rPr>
          <w:rFonts w:ascii="Arial" w:hAnsi="Arial" w:cs="Arial"/>
          <w:sz w:val="20"/>
          <w:lang w:val="ru-RU"/>
        </w:rPr>
        <w:t xml:space="preserve"> </w:t>
      </w:r>
      <w:r w:rsidR="00376456" w:rsidRPr="009737D4">
        <w:rPr>
          <w:rFonts w:ascii="Arial" w:hAnsi="Arial" w:cs="Arial"/>
          <w:b/>
          <w:sz w:val="20"/>
          <w:lang w:val="ru-RU"/>
        </w:rPr>
        <w:t>клінічного дослідження</w:t>
      </w:r>
      <w:r w:rsidR="00376456" w:rsidRPr="009737D4">
        <w:rPr>
          <w:rFonts w:ascii="Arial" w:hAnsi="Arial" w:cs="Arial"/>
          <w:b/>
          <w:bCs/>
          <w:sz w:val="20"/>
          <w:lang w:val="ru-RU"/>
        </w:rPr>
        <w:t xml:space="preserve"> з поправкою 01, версія 1 від </w:t>
      </w:r>
      <w:r w:rsidR="00376456" w:rsidRPr="009737D4">
        <w:rPr>
          <w:rFonts w:ascii="Arial" w:hAnsi="Arial" w:cs="Arial"/>
          <w:b/>
          <w:sz w:val="20"/>
          <w:lang w:val="ru-RU"/>
        </w:rPr>
        <w:t>13 лютого 2019р.</w:t>
      </w:r>
      <w:r w:rsidR="00376456" w:rsidRPr="009737D4">
        <w:rPr>
          <w:rFonts w:ascii="Arial" w:hAnsi="Arial" w:cs="Arial"/>
          <w:b/>
          <w:bCs/>
          <w:sz w:val="20"/>
          <w:lang w:val="ru-RU"/>
        </w:rPr>
        <w:t>, англійською  мовою;</w:t>
      </w:r>
      <w:r w:rsidR="00376456" w:rsidRPr="009737D4">
        <w:rPr>
          <w:rFonts w:ascii="Arial" w:hAnsi="Arial" w:cs="Arial"/>
          <w:b/>
          <w:sz w:val="20"/>
          <w:lang w:val="ru-RU"/>
        </w:rPr>
        <w:t xml:space="preserve"> Основна інформація про дослідження і форма інформованої згоди, версія №2 від 12 лютого 2019р., англійською мовою; Інформація для пацієнта і форма інформованої згоди, версія для України №2 від 18 лютого 2019р. англійською мовою (на основі Основної інформації про дослідження і форми інформованої згоди, версія №2 від 12 лютого 2019р., англійською мовою); Інформація для пацієнта і форма інформованої згоди, версія для України №2.1 від 02 травня 2019р. (на основі Основної інформації про дослідження і форми інформованої згоди, версія 2 від 12 лютого 2019р.), українською та російською мовами </w:t>
      </w:r>
      <w:r w:rsidR="00376456" w:rsidRPr="009737D4">
        <w:rPr>
          <w:rFonts w:ascii="Arial" w:hAnsi="Arial" w:cs="Arial"/>
          <w:sz w:val="20"/>
          <w:lang w:val="ru-RU"/>
        </w:rPr>
        <w:t>до протоколу клінічного випробування «Дослідження 2</w:t>
      </w:r>
      <w:r w:rsidR="00376456" w:rsidRPr="00376456">
        <w:rPr>
          <w:rFonts w:ascii="Arial" w:hAnsi="Arial" w:cs="Arial"/>
          <w:sz w:val="20"/>
        </w:rPr>
        <w:t>b</w:t>
      </w:r>
      <w:r w:rsidR="00376456" w:rsidRPr="009737D4">
        <w:rPr>
          <w:rFonts w:ascii="Arial" w:hAnsi="Arial" w:cs="Arial"/>
          <w:sz w:val="20"/>
          <w:lang w:val="ru-RU"/>
        </w:rPr>
        <w:t xml:space="preserve"> фази з визначення оптимальної дози препарату </w:t>
      </w:r>
      <w:r w:rsidR="00376456" w:rsidRPr="00376456">
        <w:rPr>
          <w:rFonts w:ascii="Arial" w:hAnsi="Arial" w:cs="Arial"/>
          <w:b/>
          <w:sz w:val="20"/>
        </w:rPr>
        <w:t>SAR</w:t>
      </w:r>
      <w:r w:rsidR="00376456" w:rsidRPr="009737D4">
        <w:rPr>
          <w:rFonts w:ascii="Arial" w:hAnsi="Arial" w:cs="Arial"/>
          <w:b/>
          <w:sz w:val="20"/>
          <w:lang w:val="ru-RU"/>
        </w:rPr>
        <w:t>442168</w:t>
      </w:r>
      <w:r w:rsidR="00376456" w:rsidRPr="009737D4">
        <w:rPr>
          <w:rFonts w:ascii="Arial" w:hAnsi="Arial" w:cs="Arial"/>
          <w:sz w:val="20"/>
          <w:lang w:val="ru-RU"/>
        </w:rPr>
        <w:t>, інгібітора тирозинкінази Брутона, у учасників дослідження з рецидивуючим розсіяним склерозом</w:t>
      </w:r>
      <w:r w:rsidR="00376456" w:rsidRPr="009737D4">
        <w:rPr>
          <w:rFonts w:ascii="Arial" w:hAnsi="Arial" w:cs="Arial"/>
          <w:bCs/>
          <w:sz w:val="20"/>
          <w:lang w:val="ru-RU"/>
        </w:rPr>
        <w:t>»,</w:t>
      </w:r>
      <w:r w:rsidR="00376456" w:rsidRPr="009737D4">
        <w:rPr>
          <w:rFonts w:ascii="Arial" w:hAnsi="Arial" w:cs="Arial"/>
          <w:b/>
          <w:bCs/>
          <w:sz w:val="20"/>
          <w:lang w:val="ru-RU"/>
        </w:rPr>
        <w:t xml:space="preserve"> </w:t>
      </w:r>
      <w:r w:rsidR="00376456" w:rsidRPr="009737D4">
        <w:rPr>
          <w:rFonts w:ascii="Arial" w:hAnsi="Arial" w:cs="Arial"/>
          <w:bCs/>
          <w:sz w:val="20"/>
          <w:lang w:val="ru-RU"/>
        </w:rPr>
        <w:t>код випробування</w:t>
      </w:r>
      <w:r w:rsidR="00376456" w:rsidRPr="009737D4">
        <w:rPr>
          <w:b/>
          <w:lang w:val="ru-RU"/>
        </w:rPr>
        <w:t xml:space="preserve"> </w:t>
      </w:r>
      <w:r w:rsidR="00376456" w:rsidRPr="00376456">
        <w:rPr>
          <w:rFonts w:ascii="Arial" w:hAnsi="Arial" w:cs="Arial"/>
          <w:b/>
          <w:bCs/>
          <w:sz w:val="20"/>
        </w:rPr>
        <w:t>DRI</w:t>
      </w:r>
      <w:r w:rsidR="00376456" w:rsidRPr="009737D4">
        <w:rPr>
          <w:rFonts w:ascii="Arial" w:hAnsi="Arial" w:cs="Arial"/>
          <w:b/>
          <w:bCs/>
          <w:sz w:val="20"/>
          <w:lang w:val="ru-RU"/>
        </w:rPr>
        <w:t xml:space="preserve">15928, </w:t>
      </w:r>
      <w:r w:rsidR="00376456" w:rsidRPr="009737D4">
        <w:rPr>
          <w:rFonts w:ascii="Arial" w:hAnsi="Arial" w:cs="Arial"/>
          <w:bCs/>
          <w:sz w:val="20"/>
          <w:lang w:val="ru-RU"/>
        </w:rPr>
        <w:t>версія 1 від 15 грудня 2018 року</w:t>
      </w:r>
      <w:r w:rsidR="00376456" w:rsidRPr="009737D4">
        <w:rPr>
          <w:rFonts w:ascii="Arial" w:hAnsi="Arial" w:cs="Arial"/>
          <w:color w:val="000000"/>
          <w:sz w:val="20"/>
          <w:lang w:val="ru-RU"/>
        </w:rPr>
        <w:t>,</w:t>
      </w:r>
      <w:r w:rsidR="00376456" w:rsidRPr="009737D4">
        <w:rPr>
          <w:rFonts w:ascii="Arial" w:hAnsi="Arial" w:cs="Arial"/>
          <w:b/>
          <w:sz w:val="20"/>
          <w:lang w:val="ru-RU"/>
        </w:rPr>
        <w:t xml:space="preserve"> </w:t>
      </w:r>
      <w:r w:rsidR="00376456" w:rsidRPr="009737D4">
        <w:rPr>
          <w:rFonts w:ascii="Arial" w:hAnsi="Arial" w:cs="Arial"/>
          <w:sz w:val="20"/>
          <w:lang w:val="ru-RU" w:eastAsia="ja-JP"/>
        </w:rPr>
        <w:t xml:space="preserve">спонсор - </w:t>
      </w:r>
      <w:r w:rsidR="00376456" w:rsidRPr="00376456">
        <w:rPr>
          <w:rFonts w:ascii="Arial" w:hAnsi="Arial" w:cs="Arial"/>
          <w:sz w:val="20"/>
          <w:lang w:eastAsia="ja-JP"/>
        </w:rPr>
        <w:t>Genzyme</w:t>
      </w:r>
      <w:r w:rsidR="00376456" w:rsidRPr="009737D4">
        <w:rPr>
          <w:rFonts w:ascii="Arial" w:hAnsi="Arial" w:cs="Arial"/>
          <w:sz w:val="20"/>
          <w:lang w:val="ru-RU" w:eastAsia="ja-JP"/>
        </w:rPr>
        <w:t xml:space="preserve"> </w:t>
      </w:r>
      <w:r w:rsidR="00376456" w:rsidRPr="00376456">
        <w:rPr>
          <w:rFonts w:ascii="Arial" w:hAnsi="Arial" w:cs="Arial"/>
          <w:sz w:val="20"/>
          <w:lang w:eastAsia="ja-JP"/>
        </w:rPr>
        <w:t>Corporation</w:t>
      </w:r>
      <w:r w:rsidR="00376456" w:rsidRPr="009737D4">
        <w:rPr>
          <w:rFonts w:ascii="Arial" w:hAnsi="Arial" w:cs="Arial"/>
          <w:sz w:val="20"/>
          <w:lang w:val="ru-RU" w:eastAsia="ja-JP"/>
        </w:rPr>
        <w:t xml:space="preserve">, </w:t>
      </w:r>
      <w:r w:rsidR="00376456" w:rsidRPr="00376456">
        <w:rPr>
          <w:rFonts w:ascii="Arial" w:hAnsi="Arial" w:cs="Arial"/>
          <w:sz w:val="20"/>
          <w:lang w:eastAsia="ja-JP"/>
        </w:rPr>
        <w:t>USA</w:t>
      </w:r>
      <w:r>
        <w:rPr>
          <w:rFonts w:ascii="Arial" w:hAnsi="Arial" w:cs="Arial"/>
          <w:sz w:val="20"/>
          <w:lang w:val="ru-RU" w:eastAsia="ja-JP"/>
        </w:rPr>
        <w:t xml:space="preserve"> (Джензайм Корпорейшн, США)</w:t>
      </w:r>
    </w:p>
    <w:p w:rsidR="00376456" w:rsidRPr="00376456" w:rsidRDefault="00376456" w:rsidP="00376456">
      <w:pPr>
        <w:spacing w:after="0" w:line="240" w:lineRule="auto"/>
        <w:jc w:val="both"/>
        <w:rPr>
          <w:rFonts w:ascii="Arial" w:eastAsia="Calibri" w:hAnsi="Arial" w:cs="Arial"/>
          <w:sz w:val="20"/>
          <w:szCs w:val="20"/>
        </w:rPr>
      </w:pPr>
      <w:r w:rsidRPr="00376456">
        <w:rPr>
          <w:rFonts w:ascii="Arial" w:eastAsia="Calibri" w:hAnsi="Arial" w:cs="Arial"/>
          <w:sz w:val="20"/>
          <w:szCs w:val="20"/>
        </w:rPr>
        <w:t>Заявник – ТОВ «Санофі-Авентіс Україна».</w:t>
      </w:r>
    </w:p>
    <w:p w:rsidR="00376456" w:rsidRPr="00376456" w:rsidRDefault="00376456" w:rsidP="00376456">
      <w:pPr>
        <w:spacing w:after="0" w:line="240" w:lineRule="auto"/>
        <w:jc w:val="both"/>
        <w:rPr>
          <w:rFonts w:ascii="Arial" w:eastAsia="Calibri" w:hAnsi="Arial" w:cs="Arial"/>
          <w:b/>
          <w:sz w:val="20"/>
          <w:szCs w:val="20"/>
        </w:rPr>
      </w:pPr>
    </w:p>
    <w:p w:rsidR="00376456" w:rsidRPr="00376456" w:rsidRDefault="00376456" w:rsidP="00B61B8B">
      <w:pPr>
        <w:widowControl w:val="0"/>
        <w:spacing w:after="0" w:line="240" w:lineRule="auto"/>
        <w:jc w:val="both"/>
        <w:rPr>
          <w:rFonts w:ascii="Arial" w:hAnsi="Arial" w:cs="Arial"/>
          <w:b/>
          <w:bCs/>
          <w:kern w:val="32"/>
          <w:sz w:val="20"/>
          <w:szCs w:val="20"/>
        </w:rPr>
      </w:pPr>
    </w:p>
    <w:p w:rsidR="00890937" w:rsidRPr="00B61B8B" w:rsidRDefault="00890937" w:rsidP="009B5AC1">
      <w:pPr>
        <w:widowControl w:val="0"/>
        <w:spacing w:after="0" w:line="240" w:lineRule="auto"/>
        <w:jc w:val="both"/>
        <w:rPr>
          <w:rFonts w:ascii="Arial" w:hAnsi="Arial" w:cs="Arial"/>
          <w:b/>
          <w:bCs/>
          <w:kern w:val="32"/>
          <w:sz w:val="20"/>
          <w:szCs w:val="20"/>
          <w:lang w:val="ru-RU"/>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p>
    <w:p w:rsidR="00890937" w:rsidRDefault="00890937" w:rsidP="009B5AC1">
      <w:pPr>
        <w:widowControl w:val="0"/>
        <w:spacing w:after="0" w:line="240" w:lineRule="auto"/>
        <w:jc w:val="both"/>
        <w:rPr>
          <w:rFonts w:ascii="Arial" w:hAnsi="Arial" w:cs="Arial"/>
          <w:b/>
          <w:bCs/>
          <w:kern w:val="32"/>
          <w:sz w:val="20"/>
          <w:szCs w:val="20"/>
        </w:rPr>
      </w:pPr>
      <w:bookmarkStart w:id="1" w:name="_GoBack"/>
      <w:bookmarkEnd w:id="1"/>
    </w:p>
    <w:sectPr w:rsidR="0089093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19" w:rsidRDefault="00E01A19" w:rsidP="00653877">
      <w:pPr>
        <w:spacing w:after="0" w:line="240" w:lineRule="auto"/>
      </w:pPr>
      <w:r>
        <w:separator/>
      </w:r>
    </w:p>
  </w:endnote>
  <w:endnote w:type="continuationSeparator" w:id="0">
    <w:p w:rsidR="00E01A19" w:rsidRDefault="00E01A19" w:rsidP="0065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5300"/>
      <w:docPartObj>
        <w:docPartGallery w:val="Page Numbers (Bottom of Page)"/>
        <w:docPartUnique/>
      </w:docPartObj>
    </w:sdtPr>
    <w:sdtContent>
      <w:p w:rsidR="00E01A19" w:rsidRPr="004738AF" w:rsidRDefault="00E01A19" w:rsidP="00653877">
        <w:pPr>
          <w:pStyle w:val="a6"/>
          <w:rPr>
            <w:rFonts w:ascii="Times New Roman" w:eastAsia="Times New Roman" w:hAnsi="Times New Roman" w:cs="Times New Roman"/>
            <w:sz w:val="20"/>
            <w:szCs w:val="20"/>
            <w:lang w:val="en-US"/>
          </w:rPr>
        </w:pPr>
      </w:p>
      <w:p w:rsidR="00E01A19" w:rsidRDefault="00E01A19">
        <w:pPr>
          <w:pStyle w:val="a6"/>
          <w:jc w:val="right"/>
        </w:pPr>
        <w:r>
          <w:fldChar w:fldCharType="begin"/>
        </w:r>
        <w:r>
          <w:instrText>PAGE   \* MERGEFORMAT</w:instrText>
        </w:r>
        <w:r>
          <w:fldChar w:fldCharType="separate"/>
        </w:r>
        <w:r w:rsidR="008E07E6" w:rsidRPr="008E07E6">
          <w:rPr>
            <w:noProof/>
            <w:lang w:val="ru-RU"/>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19" w:rsidRDefault="00E01A19" w:rsidP="00653877">
      <w:pPr>
        <w:spacing w:after="0" w:line="240" w:lineRule="auto"/>
      </w:pPr>
      <w:r>
        <w:separator/>
      </w:r>
    </w:p>
  </w:footnote>
  <w:footnote w:type="continuationSeparator" w:id="0">
    <w:p w:rsidR="00E01A19" w:rsidRDefault="00E01A19" w:rsidP="0065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A4CA8"/>
    <w:multiLevelType w:val="hybridMultilevel"/>
    <w:tmpl w:val="1918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05A7B"/>
    <w:multiLevelType w:val="hybridMultilevel"/>
    <w:tmpl w:val="525AE0D6"/>
    <w:lvl w:ilvl="0" w:tplc="AC9EB542">
      <w:start w:val="1"/>
      <w:numFmt w:val="bullet"/>
      <w:lvlText w:val="-"/>
      <w:lvlJc w:val="left"/>
      <w:pPr>
        <w:ind w:left="720" w:hanging="360"/>
      </w:pPr>
      <w:rPr>
        <w:rFonts w:ascii="Calibri" w:eastAsiaTheme="minorHAnsi" w:hAnsi="Calibri" w:cs="Calibri" w:hint="default"/>
        <w:b w:val="0"/>
        <w:i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CC30BE0"/>
    <w:multiLevelType w:val="hybridMultilevel"/>
    <w:tmpl w:val="E17CCDA6"/>
    <w:lvl w:ilvl="0" w:tplc="F5ECE21E">
      <w:start w:val="1"/>
      <w:numFmt w:val="bullet"/>
      <w:pStyle w:val="a"/>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5E3B3905"/>
    <w:multiLevelType w:val="hybridMultilevel"/>
    <w:tmpl w:val="81ECD3CA"/>
    <w:lvl w:ilvl="0" w:tplc="FBE0756E">
      <w:start w:val="1"/>
      <w:numFmt w:val="bullet"/>
      <w:lvlText w:val="-"/>
      <w:lvlJc w:val="left"/>
      <w:pPr>
        <w:ind w:left="720" w:hanging="360"/>
      </w:pPr>
      <w:rPr>
        <w:rFonts w:ascii="Calibri" w:eastAsiaTheme="minorHAnsi" w:hAnsi="Calibri" w:cs="Calibri" w:hint="default"/>
        <w:b w:val="0"/>
        <w:i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0D97863"/>
    <w:multiLevelType w:val="multilevel"/>
    <w:tmpl w:val="6868DF2E"/>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A"/>
    <w:rsid w:val="00000909"/>
    <w:rsid w:val="00000A0A"/>
    <w:rsid w:val="00000B3F"/>
    <w:rsid w:val="0000197B"/>
    <w:rsid w:val="000021EE"/>
    <w:rsid w:val="000028B4"/>
    <w:rsid w:val="00002B99"/>
    <w:rsid w:val="00005822"/>
    <w:rsid w:val="000059B2"/>
    <w:rsid w:val="000067F2"/>
    <w:rsid w:val="00006B1C"/>
    <w:rsid w:val="0000797D"/>
    <w:rsid w:val="00007DF1"/>
    <w:rsid w:val="00007E44"/>
    <w:rsid w:val="00007F75"/>
    <w:rsid w:val="0001096F"/>
    <w:rsid w:val="00011230"/>
    <w:rsid w:val="00011C81"/>
    <w:rsid w:val="00013386"/>
    <w:rsid w:val="00013DE4"/>
    <w:rsid w:val="000144E3"/>
    <w:rsid w:val="0001517C"/>
    <w:rsid w:val="000154DE"/>
    <w:rsid w:val="00015832"/>
    <w:rsid w:val="00015A8D"/>
    <w:rsid w:val="00015B35"/>
    <w:rsid w:val="0002014E"/>
    <w:rsid w:val="00021818"/>
    <w:rsid w:val="00021A46"/>
    <w:rsid w:val="00021D82"/>
    <w:rsid w:val="00022ADC"/>
    <w:rsid w:val="00022E9A"/>
    <w:rsid w:val="000259E9"/>
    <w:rsid w:val="00025D9B"/>
    <w:rsid w:val="00026176"/>
    <w:rsid w:val="00030711"/>
    <w:rsid w:val="000308DD"/>
    <w:rsid w:val="0003172B"/>
    <w:rsid w:val="00031962"/>
    <w:rsid w:val="00031C2F"/>
    <w:rsid w:val="00031D76"/>
    <w:rsid w:val="000320ED"/>
    <w:rsid w:val="000334CF"/>
    <w:rsid w:val="00033C05"/>
    <w:rsid w:val="0003516F"/>
    <w:rsid w:val="00035C08"/>
    <w:rsid w:val="00035D27"/>
    <w:rsid w:val="00036430"/>
    <w:rsid w:val="000366A5"/>
    <w:rsid w:val="00036C5E"/>
    <w:rsid w:val="00037162"/>
    <w:rsid w:val="000407E5"/>
    <w:rsid w:val="000410A1"/>
    <w:rsid w:val="000419DA"/>
    <w:rsid w:val="00043C1C"/>
    <w:rsid w:val="00043F2C"/>
    <w:rsid w:val="000444CB"/>
    <w:rsid w:val="00044850"/>
    <w:rsid w:val="00044E71"/>
    <w:rsid w:val="0004587A"/>
    <w:rsid w:val="0005268B"/>
    <w:rsid w:val="00052807"/>
    <w:rsid w:val="00053887"/>
    <w:rsid w:val="0005398F"/>
    <w:rsid w:val="00053A97"/>
    <w:rsid w:val="00053BA0"/>
    <w:rsid w:val="00053E1E"/>
    <w:rsid w:val="00055F6D"/>
    <w:rsid w:val="00060EFD"/>
    <w:rsid w:val="000611DF"/>
    <w:rsid w:val="00061C05"/>
    <w:rsid w:val="000628D8"/>
    <w:rsid w:val="00062F2E"/>
    <w:rsid w:val="0006308C"/>
    <w:rsid w:val="0006350F"/>
    <w:rsid w:val="00063670"/>
    <w:rsid w:val="00063907"/>
    <w:rsid w:val="00064852"/>
    <w:rsid w:val="00064869"/>
    <w:rsid w:val="000655A8"/>
    <w:rsid w:val="00065A03"/>
    <w:rsid w:val="0006615B"/>
    <w:rsid w:val="000665BB"/>
    <w:rsid w:val="00066C78"/>
    <w:rsid w:val="00066CAD"/>
    <w:rsid w:val="000672E1"/>
    <w:rsid w:val="00067591"/>
    <w:rsid w:val="000679AD"/>
    <w:rsid w:val="00067B4E"/>
    <w:rsid w:val="00070155"/>
    <w:rsid w:val="00070724"/>
    <w:rsid w:val="000707B9"/>
    <w:rsid w:val="00070E9A"/>
    <w:rsid w:val="00072490"/>
    <w:rsid w:val="00073226"/>
    <w:rsid w:val="00073240"/>
    <w:rsid w:val="00073558"/>
    <w:rsid w:val="00074C8A"/>
    <w:rsid w:val="00074E82"/>
    <w:rsid w:val="00075020"/>
    <w:rsid w:val="00075814"/>
    <w:rsid w:val="0007633A"/>
    <w:rsid w:val="0007651A"/>
    <w:rsid w:val="0007715B"/>
    <w:rsid w:val="000806EC"/>
    <w:rsid w:val="00080989"/>
    <w:rsid w:val="00080CCC"/>
    <w:rsid w:val="0008138F"/>
    <w:rsid w:val="00082594"/>
    <w:rsid w:val="0008268C"/>
    <w:rsid w:val="00082E08"/>
    <w:rsid w:val="00083FC2"/>
    <w:rsid w:val="0008755C"/>
    <w:rsid w:val="00090E29"/>
    <w:rsid w:val="0009230C"/>
    <w:rsid w:val="00092C32"/>
    <w:rsid w:val="00092D79"/>
    <w:rsid w:val="000939EC"/>
    <w:rsid w:val="00093AC8"/>
    <w:rsid w:val="0009466C"/>
    <w:rsid w:val="00095447"/>
    <w:rsid w:val="00095668"/>
    <w:rsid w:val="000956A2"/>
    <w:rsid w:val="00095EA8"/>
    <w:rsid w:val="00097131"/>
    <w:rsid w:val="00097368"/>
    <w:rsid w:val="000974AF"/>
    <w:rsid w:val="000A0231"/>
    <w:rsid w:val="000A04C4"/>
    <w:rsid w:val="000A1006"/>
    <w:rsid w:val="000A137B"/>
    <w:rsid w:val="000A2122"/>
    <w:rsid w:val="000A2200"/>
    <w:rsid w:val="000A2586"/>
    <w:rsid w:val="000A4728"/>
    <w:rsid w:val="000A4996"/>
    <w:rsid w:val="000A5539"/>
    <w:rsid w:val="000A55D6"/>
    <w:rsid w:val="000A58D6"/>
    <w:rsid w:val="000A59C5"/>
    <w:rsid w:val="000A5FB4"/>
    <w:rsid w:val="000A6626"/>
    <w:rsid w:val="000A66DB"/>
    <w:rsid w:val="000A797A"/>
    <w:rsid w:val="000A7B34"/>
    <w:rsid w:val="000B0409"/>
    <w:rsid w:val="000B0B92"/>
    <w:rsid w:val="000B17AC"/>
    <w:rsid w:val="000B21EE"/>
    <w:rsid w:val="000B2401"/>
    <w:rsid w:val="000B27EF"/>
    <w:rsid w:val="000B3149"/>
    <w:rsid w:val="000B3C43"/>
    <w:rsid w:val="000B5858"/>
    <w:rsid w:val="000B5CE3"/>
    <w:rsid w:val="000B6CAD"/>
    <w:rsid w:val="000B7D28"/>
    <w:rsid w:val="000C0AE9"/>
    <w:rsid w:val="000C1B9C"/>
    <w:rsid w:val="000C203E"/>
    <w:rsid w:val="000C2929"/>
    <w:rsid w:val="000C36C6"/>
    <w:rsid w:val="000C3F97"/>
    <w:rsid w:val="000C41B6"/>
    <w:rsid w:val="000C4831"/>
    <w:rsid w:val="000C5073"/>
    <w:rsid w:val="000C5134"/>
    <w:rsid w:val="000C5297"/>
    <w:rsid w:val="000C5648"/>
    <w:rsid w:val="000C67B6"/>
    <w:rsid w:val="000C6D89"/>
    <w:rsid w:val="000C76B7"/>
    <w:rsid w:val="000C792A"/>
    <w:rsid w:val="000D0BBF"/>
    <w:rsid w:val="000D10BB"/>
    <w:rsid w:val="000D198B"/>
    <w:rsid w:val="000D27B4"/>
    <w:rsid w:val="000D2BB8"/>
    <w:rsid w:val="000D4DC2"/>
    <w:rsid w:val="000D5045"/>
    <w:rsid w:val="000D50C4"/>
    <w:rsid w:val="000D575E"/>
    <w:rsid w:val="000D5DB7"/>
    <w:rsid w:val="000D5DDC"/>
    <w:rsid w:val="000D6D51"/>
    <w:rsid w:val="000D7230"/>
    <w:rsid w:val="000D782C"/>
    <w:rsid w:val="000E24F3"/>
    <w:rsid w:val="000E2A67"/>
    <w:rsid w:val="000E335E"/>
    <w:rsid w:val="000E34E9"/>
    <w:rsid w:val="000E3E69"/>
    <w:rsid w:val="000E6C14"/>
    <w:rsid w:val="000E76B7"/>
    <w:rsid w:val="000E7FD2"/>
    <w:rsid w:val="000F0A65"/>
    <w:rsid w:val="000F5A35"/>
    <w:rsid w:val="000F60B7"/>
    <w:rsid w:val="000F61F6"/>
    <w:rsid w:val="000F6743"/>
    <w:rsid w:val="000F7502"/>
    <w:rsid w:val="00101666"/>
    <w:rsid w:val="001017E8"/>
    <w:rsid w:val="00101AD5"/>
    <w:rsid w:val="00101C6D"/>
    <w:rsid w:val="00101CF6"/>
    <w:rsid w:val="00101E8F"/>
    <w:rsid w:val="00102850"/>
    <w:rsid w:val="00102857"/>
    <w:rsid w:val="00104991"/>
    <w:rsid w:val="0010518E"/>
    <w:rsid w:val="00105352"/>
    <w:rsid w:val="0010679B"/>
    <w:rsid w:val="0011140D"/>
    <w:rsid w:val="001125B8"/>
    <w:rsid w:val="001127C5"/>
    <w:rsid w:val="001137C1"/>
    <w:rsid w:val="0011477D"/>
    <w:rsid w:val="00114CE1"/>
    <w:rsid w:val="00115D6B"/>
    <w:rsid w:val="00116353"/>
    <w:rsid w:val="00117923"/>
    <w:rsid w:val="001179FF"/>
    <w:rsid w:val="001201F9"/>
    <w:rsid w:val="001206C5"/>
    <w:rsid w:val="00120950"/>
    <w:rsid w:val="00120ACA"/>
    <w:rsid w:val="0012232A"/>
    <w:rsid w:val="00122B8F"/>
    <w:rsid w:val="001234C3"/>
    <w:rsid w:val="00123A7A"/>
    <w:rsid w:val="00124713"/>
    <w:rsid w:val="001248BC"/>
    <w:rsid w:val="00125934"/>
    <w:rsid w:val="001263A6"/>
    <w:rsid w:val="00126805"/>
    <w:rsid w:val="0012699B"/>
    <w:rsid w:val="00126A6B"/>
    <w:rsid w:val="001279D2"/>
    <w:rsid w:val="00127A03"/>
    <w:rsid w:val="00127A31"/>
    <w:rsid w:val="00131B7D"/>
    <w:rsid w:val="00133D38"/>
    <w:rsid w:val="00133F3B"/>
    <w:rsid w:val="001348B4"/>
    <w:rsid w:val="001349DA"/>
    <w:rsid w:val="00134AF5"/>
    <w:rsid w:val="00134DD9"/>
    <w:rsid w:val="00135281"/>
    <w:rsid w:val="00135CE8"/>
    <w:rsid w:val="001361D3"/>
    <w:rsid w:val="00136A39"/>
    <w:rsid w:val="001372B8"/>
    <w:rsid w:val="00140205"/>
    <w:rsid w:val="001404AB"/>
    <w:rsid w:val="00140A7B"/>
    <w:rsid w:val="00141CA9"/>
    <w:rsid w:val="0014226B"/>
    <w:rsid w:val="001425AF"/>
    <w:rsid w:val="00143314"/>
    <w:rsid w:val="0014556E"/>
    <w:rsid w:val="001469F2"/>
    <w:rsid w:val="00146DF9"/>
    <w:rsid w:val="001500D7"/>
    <w:rsid w:val="0015020F"/>
    <w:rsid w:val="00150653"/>
    <w:rsid w:val="00151D87"/>
    <w:rsid w:val="001522D4"/>
    <w:rsid w:val="001523BC"/>
    <w:rsid w:val="00152430"/>
    <w:rsid w:val="00152517"/>
    <w:rsid w:val="0015384D"/>
    <w:rsid w:val="00154413"/>
    <w:rsid w:val="00154DAD"/>
    <w:rsid w:val="00155C23"/>
    <w:rsid w:val="001560EB"/>
    <w:rsid w:val="001563DF"/>
    <w:rsid w:val="001570AD"/>
    <w:rsid w:val="00157A4F"/>
    <w:rsid w:val="00157AC8"/>
    <w:rsid w:val="00157E0C"/>
    <w:rsid w:val="0016042B"/>
    <w:rsid w:val="00160575"/>
    <w:rsid w:val="00160986"/>
    <w:rsid w:val="00160F21"/>
    <w:rsid w:val="00160F57"/>
    <w:rsid w:val="00161A89"/>
    <w:rsid w:val="00162433"/>
    <w:rsid w:val="0016252D"/>
    <w:rsid w:val="00163633"/>
    <w:rsid w:val="00163975"/>
    <w:rsid w:val="00165478"/>
    <w:rsid w:val="00166086"/>
    <w:rsid w:val="001676B2"/>
    <w:rsid w:val="00167A24"/>
    <w:rsid w:val="00167B61"/>
    <w:rsid w:val="00167CD4"/>
    <w:rsid w:val="00167DD6"/>
    <w:rsid w:val="001702F9"/>
    <w:rsid w:val="00171C35"/>
    <w:rsid w:val="00171D5A"/>
    <w:rsid w:val="00171E38"/>
    <w:rsid w:val="001726B4"/>
    <w:rsid w:val="00172BC0"/>
    <w:rsid w:val="00173732"/>
    <w:rsid w:val="00173FEA"/>
    <w:rsid w:val="001743FC"/>
    <w:rsid w:val="001751F3"/>
    <w:rsid w:val="0017555F"/>
    <w:rsid w:val="00175A35"/>
    <w:rsid w:val="00175D77"/>
    <w:rsid w:val="00176EA5"/>
    <w:rsid w:val="00177AE2"/>
    <w:rsid w:val="00177DA3"/>
    <w:rsid w:val="0018068D"/>
    <w:rsid w:val="0018092B"/>
    <w:rsid w:val="001815F0"/>
    <w:rsid w:val="00183592"/>
    <w:rsid w:val="00184248"/>
    <w:rsid w:val="001844C4"/>
    <w:rsid w:val="0018450C"/>
    <w:rsid w:val="00185658"/>
    <w:rsid w:val="00185753"/>
    <w:rsid w:val="00185C71"/>
    <w:rsid w:val="00185DE3"/>
    <w:rsid w:val="001860C6"/>
    <w:rsid w:val="00186872"/>
    <w:rsid w:val="00187394"/>
    <w:rsid w:val="00187744"/>
    <w:rsid w:val="00187767"/>
    <w:rsid w:val="0018778E"/>
    <w:rsid w:val="00191213"/>
    <w:rsid w:val="00192CF9"/>
    <w:rsid w:val="00192D07"/>
    <w:rsid w:val="0019329C"/>
    <w:rsid w:val="001936AE"/>
    <w:rsid w:val="00194D8B"/>
    <w:rsid w:val="00194FAF"/>
    <w:rsid w:val="00195296"/>
    <w:rsid w:val="001953CD"/>
    <w:rsid w:val="00195730"/>
    <w:rsid w:val="00195FC2"/>
    <w:rsid w:val="00196306"/>
    <w:rsid w:val="001964A4"/>
    <w:rsid w:val="00196851"/>
    <w:rsid w:val="00196E29"/>
    <w:rsid w:val="0019762C"/>
    <w:rsid w:val="001A049D"/>
    <w:rsid w:val="001A0CA9"/>
    <w:rsid w:val="001A0D63"/>
    <w:rsid w:val="001A1F34"/>
    <w:rsid w:val="001A28BA"/>
    <w:rsid w:val="001A3005"/>
    <w:rsid w:val="001A318C"/>
    <w:rsid w:val="001A3BDD"/>
    <w:rsid w:val="001A3FD8"/>
    <w:rsid w:val="001A4A31"/>
    <w:rsid w:val="001A4DF0"/>
    <w:rsid w:val="001A5B51"/>
    <w:rsid w:val="001A61C6"/>
    <w:rsid w:val="001A673C"/>
    <w:rsid w:val="001B0F88"/>
    <w:rsid w:val="001B1565"/>
    <w:rsid w:val="001B1803"/>
    <w:rsid w:val="001B27F8"/>
    <w:rsid w:val="001B2D08"/>
    <w:rsid w:val="001B453F"/>
    <w:rsid w:val="001B50DF"/>
    <w:rsid w:val="001B5A4E"/>
    <w:rsid w:val="001B5CAF"/>
    <w:rsid w:val="001B7811"/>
    <w:rsid w:val="001C030F"/>
    <w:rsid w:val="001C0933"/>
    <w:rsid w:val="001C0F49"/>
    <w:rsid w:val="001C1060"/>
    <w:rsid w:val="001C1889"/>
    <w:rsid w:val="001C2847"/>
    <w:rsid w:val="001C2ACB"/>
    <w:rsid w:val="001C323B"/>
    <w:rsid w:val="001C356C"/>
    <w:rsid w:val="001C4F87"/>
    <w:rsid w:val="001C5655"/>
    <w:rsid w:val="001C5732"/>
    <w:rsid w:val="001C59DF"/>
    <w:rsid w:val="001C5AD6"/>
    <w:rsid w:val="001C5CFA"/>
    <w:rsid w:val="001C5D71"/>
    <w:rsid w:val="001C5E08"/>
    <w:rsid w:val="001C62E2"/>
    <w:rsid w:val="001C691E"/>
    <w:rsid w:val="001C6B15"/>
    <w:rsid w:val="001C6EFD"/>
    <w:rsid w:val="001C75B7"/>
    <w:rsid w:val="001C7DA3"/>
    <w:rsid w:val="001C7FA4"/>
    <w:rsid w:val="001D0D66"/>
    <w:rsid w:val="001D1249"/>
    <w:rsid w:val="001D32A8"/>
    <w:rsid w:val="001D3EF3"/>
    <w:rsid w:val="001D41CB"/>
    <w:rsid w:val="001D452F"/>
    <w:rsid w:val="001D598F"/>
    <w:rsid w:val="001D5A84"/>
    <w:rsid w:val="001D5C40"/>
    <w:rsid w:val="001D7902"/>
    <w:rsid w:val="001E05B1"/>
    <w:rsid w:val="001E0A70"/>
    <w:rsid w:val="001E199E"/>
    <w:rsid w:val="001E1E17"/>
    <w:rsid w:val="001E2C03"/>
    <w:rsid w:val="001E2DB2"/>
    <w:rsid w:val="001E31B4"/>
    <w:rsid w:val="001E349E"/>
    <w:rsid w:val="001E3C1C"/>
    <w:rsid w:val="001E4017"/>
    <w:rsid w:val="001E4662"/>
    <w:rsid w:val="001E46FA"/>
    <w:rsid w:val="001E5072"/>
    <w:rsid w:val="001E5507"/>
    <w:rsid w:val="001E61CD"/>
    <w:rsid w:val="001E678F"/>
    <w:rsid w:val="001F0288"/>
    <w:rsid w:val="001F12C2"/>
    <w:rsid w:val="001F1671"/>
    <w:rsid w:val="001F1BC1"/>
    <w:rsid w:val="001F2C87"/>
    <w:rsid w:val="001F3086"/>
    <w:rsid w:val="001F3830"/>
    <w:rsid w:val="001F3A82"/>
    <w:rsid w:val="001F3EC0"/>
    <w:rsid w:val="001F4ED9"/>
    <w:rsid w:val="001F53C4"/>
    <w:rsid w:val="001F5597"/>
    <w:rsid w:val="001F6645"/>
    <w:rsid w:val="00200050"/>
    <w:rsid w:val="002002C0"/>
    <w:rsid w:val="002005F7"/>
    <w:rsid w:val="002007AE"/>
    <w:rsid w:val="00204517"/>
    <w:rsid w:val="00204A1F"/>
    <w:rsid w:val="0020556F"/>
    <w:rsid w:val="00206639"/>
    <w:rsid w:val="002103B8"/>
    <w:rsid w:val="00211248"/>
    <w:rsid w:val="00211875"/>
    <w:rsid w:val="00211B48"/>
    <w:rsid w:val="00212054"/>
    <w:rsid w:val="00212446"/>
    <w:rsid w:val="00212A6C"/>
    <w:rsid w:val="00213521"/>
    <w:rsid w:val="00216403"/>
    <w:rsid w:val="002167DD"/>
    <w:rsid w:val="0021758D"/>
    <w:rsid w:val="00217595"/>
    <w:rsid w:val="002177DD"/>
    <w:rsid w:val="00217BAE"/>
    <w:rsid w:val="00220BBC"/>
    <w:rsid w:val="002217E1"/>
    <w:rsid w:val="0022191E"/>
    <w:rsid w:val="00222DC1"/>
    <w:rsid w:val="00224D13"/>
    <w:rsid w:val="00224E7B"/>
    <w:rsid w:val="002253D4"/>
    <w:rsid w:val="00225FD2"/>
    <w:rsid w:val="0022694C"/>
    <w:rsid w:val="00231855"/>
    <w:rsid w:val="00232B15"/>
    <w:rsid w:val="00232CE6"/>
    <w:rsid w:val="00232E6C"/>
    <w:rsid w:val="002335FF"/>
    <w:rsid w:val="00234217"/>
    <w:rsid w:val="00234CEC"/>
    <w:rsid w:val="0023568D"/>
    <w:rsid w:val="00236F64"/>
    <w:rsid w:val="002372C3"/>
    <w:rsid w:val="00240D8E"/>
    <w:rsid w:val="00240FAE"/>
    <w:rsid w:val="00243086"/>
    <w:rsid w:val="00244D54"/>
    <w:rsid w:val="00245455"/>
    <w:rsid w:val="00245B99"/>
    <w:rsid w:val="00245E7C"/>
    <w:rsid w:val="00246001"/>
    <w:rsid w:val="0024666C"/>
    <w:rsid w:val="002473BD"/>
    <w:rsid w:val="00247838"/>
    <w:rsid w:val="0024786A"/>
    <w:rsid w:val="00247BBB"/>
    <w:rsid w:val="00247DDB"/>
    <w:rsid w:val="002501EA"/>
    <w:rsid w:val="00252502"/>
    <w:rsid w:val="00252519"/>
    <w:rsid w:val="00252A0B"/>
    <w:rsid w:val="00252A11"/>
    <w:rsid w:val="00252D46"/>
    <w:rsid w:val="00252E66"/>
    <w:rsid w:val="00252EF2"/>
    <w:rsid w:val="00253980"/>
    <w:rsid w:val="00254A73"/>
    <w:rsid w:val="00254DFF"/>
    <w:rsid w:val="002557C3"/>
    <w:rsid w:val="00255B27"/>
    <w:rsid w:val="00255BED"/>
    <w:rsid w:val="002562AF"/>
    <w:rsid w:val="002565E3"/>
    <w:rsid w:val="00256DB6"/>
    <w:rsid w:val="00257181"/>
    <w:rsid w:val="002572AA"/>
    <w:rsid w:val="0025775D"/>
    <w:rsid w:val="00257EAA"/>
    <w:rsid w:val="002603F2"/>
    <w:rsid w:val="00260401"/>
    <w:rsid w:val="002609F1"/>
    <w:rsid w:val="002614DE"/>
    <w:rsid w:val="002626C2"/>
    <w:rsid w:val="002636F1"/>
    <w:rsid w:val="0026380D"/>
    <w:rsid w:val="00263836"/>
    <w:rsid w:val="00265C59"/>
    <w:rsid w:val="00266772"/>
    <w:rsid w:val="00266AFB"/>
    <w:rsid w:val="00267874"/>
    <w:rsid w:val="002678CD"/>
    <w:rsid w:val="00270559"/>
    <w:rsid w:val="00270E2A"/>
    <w:rsid w:val="00272225"/>
    <w:rsid w:val="002741F0"/>
    <w:rsid w:val="0027512B"/>
    <w:rsid w:val="00275492"/>
    <w:rsid w:val="002766A8"/>
    <w:rsid w:val="00277514"/>
    <w:rsid w:val="00277AF7"/>
    <w:rsid w:val="00280AC6"/>
    <w:rsid w:val="00282DC9"/>
    <w:rsid w:val="00283519"/>
    <w:rsid w:val="0028390D"/>
    <w:rsid w:val="0028431B"/>
    <w:rsid w:val="00284385"/>
    <w:rsid w:val="00284745"/>
    <w:rsid w:val="0028482F"/>
    <w:rsid w:val="00285180"/>
    <w:rsid w:val="0028558A"/>
    <w:rsid w:val="00285D7B"/>
    <w:rsid w:val="00285F1D"/>
    <w:rsid w:val="002867C9"/>
    <w:rsid w:val="002875B4"/>
    <w:rsid w:val="002876CA"/>
    <w:rsid w:val="002879D2"/>
    <w:rsid w:val="0029108A"/>
    <w:rsid w:val="0029150D"/>
    <w:rsid w:val="00291C3A"/>
    <w:rsid w:val="00291E58"/>
    <w:rsid w:val="002923AC"/>
    <w:rsid w:val="00292A47"/>
    <w:rsid w:val="00292F20"/>
    <w:rsid w:val="00293564"/>
    <w:rsid w:val="00293D01"/>
    <w:rsid w:val="00294ACB"/>
    <w:rsid w:val="00294CAF"/>
    <w:rsid w:val="00295A49"/>
    <w:rsid w:val="00295E69"/>
    <w:rsid w:val="0029614B"/>
    <w:rsid w:val="002970C4"/>
    <w:rsid w:val="002A0768"/>
    <w:rsid w:val="002A21B7"/>
    <w:rsid w:val="002A4847"/>
    <w:rsid w:val="002A49FB"/>
    <w:rsid w:val="002A5EA9"/>
    <w:rsid w:val="002A6ADC"/>
    <w:rsid w:val="002B2B15"/>
    <w:rsid w:val="002B316A"/>
    <w:rsid w:val="002B4245"/>
    <w:rsid w:val="002B58AE"/>
    <w:rsid w:val="002B5C07"/>
    <w:rsid w:val="002B5C4D"/>
    <w:rsid w:val="002B7481"/>
    <w:rsid w:val="002C06B5"/>
    <w:rsid w:val="002C0CED"/>
    <w:rsid w:val="002C15DC"/>
    <w:rsid w:val="002C4B04"/>
    <w:rsid w:val="002C70F2"/>
    <w:rsid w:val="002C7852"/>
    <w:rsid w:val="002C78F3"/>
    <w:rsid w:val="002D010C"/>
    <w:rsid w:val="002D11D8"/>
    <w:rsid w:val="002D1595"/>
    <w:rsid w:val="002D1B2D"/>
    <w:rsid w:val="002D38C2"/>
    <w:rsid w:val="002D3BBE"/>
    <w:rsid w:val="002D3FA9"/>
    <w:rsid w:val="002D3FFE"/>
    <w:rsid w:val="002D45F3"/>
    <w:rsid w:val="002D4EE5"/>
    <w:rsid w:val="002D5DBB"/>
    <w:rsid w:val="002D7212"/>
    <w:rsid w:val="002D7CCA"/>
    <w:rsid w:val="002E0FC5"/>
    <w:rsid w:val="002E1E8E"/>
    <w:rsid w:val="002E2105"/>
    <w:rsid w:val="002E21FF"/>
    <w:rsid w:val="002E246B"/>
    <w:rsid w:val="002E27DF"/>
    <w:rsid w:val="002E2B04"/>
    <w:rsid w:val="002E40EB"/>
    <w:rsid w:val="002E4381"/>
    <w:rsid w:val="002F1564"/>
    <w:rsid w:val="002F1F76"/>
    <w:rsid w:val="002F3A89"/>
    <w:rsid w:val="002F4C7E"/>
    <w:rsid w:val="002F4D33"/>
    <w:rsid w:val="002F5B51"/>
    <w:rsid w:val="002F67EE"/>
    <w:rsid w:val="002F6BEB"/>
    <w:rsid w:val="002F73AC"/>
    <w:rsid w:val="003001A1"/>
    <w:rsid w:val="003001DB"/>
    <w:rsid w:val="00300207"/>
    <w:rsid w:val="00300577"/>
    <w:rsid w:val="003005C0"/>
    <w:rsid w:val="0030064A"/>
    <w:rsid w:val="00301481"/>
    <w:rsid w:val="0030233E"/>
    <w:rsid w:val="00302C34"/>
    <w:rsid w:val="0030367D"/>
    <w:rsid w:val="003042DB"/>
    <w:rsid w:val="00306F3D"/>
    <w:rsid w:val="00307086"/>
    <w:rsid w:val="003070EF"/>
    <w:rsid w:val="00307E2E"/>
    <w:rsid w:val="00307F34"/>
    <w:rsid w:val="003108CA"/>
    <w:rsid w:val="00310B02"/>
    <w:rsid w:val="00310EF3"/>
    <w:rsid w:val="003116A3"/>
    <w:rsid w:val="003121BF"/>
    <w:rsid w:val="00312ECD"/>
    <w:rsid w:val="00313FAA"/>
    <w:rsid w:val="00314C35"/>
    <w:rsid w:val="003156EC"/>
    <w:rsid w:val="003158FF"/>
    <w:rsid w:val="00316143"/>
    <w:rsid w:val="00316C4D"/>
    <w:rsid w:val="00316F35"/>
    <w:rsid w:val="00317232"/>
    <w:rsid w:val="00317AE7"/>
    <w:rsid w:val="003211F3"/>
    <w:rsid w:val="003215A1"/>
    <w:rsid w:val="00322608"/>
    <w:rsid w:val="0032264C"/>
    <w:rsid w:val="003229AC"/>
    <w:rsid w:val="00323AE7"/>
    <w:rsid w:val="0032433B"/>
    <w:rsid w:val="003244B6"/>
    <w:rsid w:val="003245E0"/>
    <w:rsid w:val="00325E87"/>
    <w:rsid w:val="00325EC1"/>
    <w:rsid w:val="003261EA"/>
    <w:rsid w:val="00326B08"/>
    <w:rsid w:val="0033098C"/>
    <w:rsid w:val="003309EB"/>
    <w:rsid w:val="003328F2"/>
    <w:rsid w:val="003330EE"/>
    <w:rsid w:val="0033504F"/>
    <w:rsid w:val="003354A3"/>
    <w:rsid w:val="00336938"/>
    <w:rsid w:val="00337C3A"/>
    <w:rsid w:val="00337E32"/>
    <w:rsid w:val="00337EDA"/>
    <w:rsid w:val="00340652"/>
    <w:rsid w:val="00340951"/>
    <w:rsid w:val="00340E2C"/>
    <w:rsid w:val="003417F1"/>
    <w:rsid w:val="00342271"/>
    <w:rsid w:val="003435CB"/>
    <w:rsid w:val="00344398"/>
    <w:rsid w:val="00344AFA"/>
    <w:rsid w:val="00346473"/>
    <w:rsid w:val="00346F17"/>
    <w:rsid w:val="00350719"/>
    <w:rsid w:val="003518D9"/>
    <w:rsid w:val="00352AA2"/>
    <w:rsid w:val="003549EB"/>
    <w:rsid w:val="00355575"/>
    <w:rsid w:val="0035623B"/>
    <w:rsid w:val="00356643"/>
    <w:rsid w:val="00356762"/>
    <w:rsid w:val="00357002"/>
    <w:rsid w:val="0036014E"/>
    <w:rsid w:val="003602D8"/>
    <w:rsid w:val="003611FB"/>
    <w:rsid w:val="00361696"/>
    <w:rsid w:val="003619F6"/>
    <w:rsid w:val="003627DA"/>
    <w:rsid w:val="00362EC4"/>
    <w:rsid w:val="0036321C"/>
    <w:rsid w:val="00363CD9"/>
    <w:rsid w:val="00365662"/>
    <w:rsid w:val="00365738"/>
    <w:rsid w:val="003665B7"/>
    <w:rsid w:val="003665E8"/>
    <w:rsid w:val="00366606"/>
    <w:rsid w:val="00366961"/>
    <w:rsid w:val="00366AB2"/>
    <w:rsid w:val="0036741F"/>
    <w:rsid w:val="00370FF9"/>
    <w:rsid w:val="00371191"/>
    <w:rsid w:val="00371C5F"/>
    <w:rsid w:val="00371E6B"/>
    <w:rsid w:val="0037208D"/>
    <w:rsid w:val="00372732"/>
    <w:rsid w:val="003732E5"/>
    <w:rsid w:val="00373784"/>
    <w:rsid w:val="003748BC"/>
    <w:rsid w:val="00375694"/>
    <w:rsid w:val="00375D8D"/>
    <w:rsid w:val="00376229"/>
    <w:rsid w:val="0037644C"/>
    <w:rsid w:val="00376456"/>
    <w:rsid w:val="00376782"/>
    <w:rsid w:val="00376EE2"/>
    <w:rsid w:val="0037755F"/>
    <w:rsid w:val="00377ADA"/>
    <w:rsid w:val="00377AF4"/>
    <w:rsid w:val="00380624"/>
    <w:rsid w:val="00380E9C"/>
    <w:rsid w:val="003810EA"/>
    <w:rsid w:val="00381C20"/>
    <w:rsid w:val="00381E51"/>
    <w:rsid w:val="00383285"/>
    <w:rsid w:val="003836E5"/>
    <w:rsid w:val="003847B8"/>
    <w:rsid w:val="00384A34"/>
    <w:rsid w:val="00384F99"/>
    <w:rsid w:val="00384FC6"/>
    <w:rsid w:val="00385F98"/>
    <w:rsid w:val="00386A79"/>
    <w:rsid w:val="003876A1"/>
    <w:rsid w:val="00390003"/>
    <w:rsid w:val="003903C9"/>
    <w:rsid w:val="00390B46"/>
    <w:rsid w:val="00392829"/>
    <w:rsid w:val="003932D0"/>
    <w:rsid w:val="00393720"/>
    <w:rsid w:val="0039639C"/>
    <w:rsid w:val="00396878"/>
    <w:rsid w:val="00396FD7"/>
    <w:rsid w:val="003A0B51"/>
    <w:rsid w:val="003A154D"/>
    <w:rsid w:val="003A183B"/>
    <w:rsid w:val="003A25E1"/>
    <w:rsid w:val="003A370D"/>
    <w:rsid w:val="003A429B"/>
    <w:rsid w:val="003A4661"/>
    <w:rsid w:val="003A52BA"/>
    <w:rsid w:val="003A564A"/>
    <w:rsid w:val="003A6207"/>
    <w:rsid w:val="003A674C"/>
    <w:rsid w:val="003A6CF0"/>
    <w:rsid w:val="003B0037"/>
    <w:rsid w:val="003B140D"/>
    <w:rsid w:val="003B1588"/>
    <w:rsid w:val="003B185D"/>
    <w:rsid w:val="003B278F"/>
    <w:rsid w:val="003B2882"/>
    <w:rsid w:val="003B2C81"/>
    <w:rsid w:val="003B2D78"/>
    <w:rsid w:val="003B3944"/>
    <w:rsid w:val="003B4C8D"/>
    <w:rsid w:val="003B5011"/>
    <w:rsid w:val="003B50FC"/>
    <w:rsid w:val="003B53C5"/>
    <w:rsid w:val="003B54F4"/>
    <w:rsid w:val="003B55EB"/>
    <w:rsid w:val="003B5937"/>
    <w:rsid w:val="003B6E6F"/>
    <w:rsid w:val="003B7295"/>
    <w:rsid w:val="003B7A09"/>
    <w:rsid w:val="003C095C"/>
    <w:rsid w:val="003C0F43"/>
    <w:rsid w:val="003C1057"/>
    <w:rsid w:val="003C1188"/>
    <w:rsid w:val="003C151E"/>
    <w:rsid w:val="003C1710"/>
    <w:rsid w:val="003C2E8B"/>
    <w:rsid w:val="003C3FA7"/>
    <w:rsid w:val="003C42C9"/>
    <w:rsid w:val="003C4D76"/>
    <w:rsid w:val="003C4ECB"/>
    <w:rsid w:val="003C6241"/>
    <w:rsid w:val="003C7127"/>
    <w:rsid w:val="003C7340"/>
    <w:rsid w:val="003C75DE"/>
    <w:rsid w:val="003C793E"/>
    <w:rsid w:val="003C7B48"/>
    <w:rsid w:val="003D0DEC"/>
    <w:rsid w:val="003D1D92"/>
    <w:rsid w:val="003D21EC"/>
    <w:rsid w:val="003D276F"/>
    <w:rsid w:val="003D35CE"/>
    <w:rsid w:val="003D3E6F"/>
    <w:rsid w:val="003D48E9"/>
    <w:rsid w:val="003D5624"/>
    <w:rsid w:val="003D57F8"/>
    <w:rsid w:val="003D5C8A"/>
    <w:rsid w:val="003D7337"/>
    <w:rsid w:val="003D7D49"/>
    <w:rsid w:val="003E0927"/>
    <w:rsid w:val="003E0D30"/>
    <w:rsid w:val="003E1B8C"/>
    <w:rsid w:val="003E2627"/>
    <w:rsid w:val="003E285D"/>
    <w:rsid w:val="003E2BBE"/>
    <w:rsid w:val="003E3636"/>
    <w:rsid w:val="003E52C8"/>
    <w:rsid w:val="003E5A46"/>
    <w:rsid w:val="003E70FA"/>
    <w:rsid w:val="003E7312"/>
    <w:rsid w:val="003E777D"/>
    <w:rsid w:val="003E7F7B"/>
    <w:rsid w:val="003F0199"/>
    <w:rsid w:val="003F0F64"/>
    <w:rsid w:val="003F1066"/>
    <w:rsid w:val="003F11C9"/>
    <w:rsid w:val="003F2166"/>
    <w:rsid w:val="003F27A2"/>
    <w:rsid w:val="003F2CA3"/>
    <w:rsid w:val="003F342D"/>
    <w:rsid w:val="003F358A"/>
    <w:rsid w:val="003F43F4"/>
    <w:rsid w:val="003F47FE"/>
    <w:rsid w:val="003F629E"/>
    <w:rsid w:val="003F65DE"/>
    <w:rsid w:val="003F79CE"/>
    <w:rsid w:val="00400755"/>
    <w:rsid w:val="00400C46"/>
    <w:rsid w:val="00401141"/>
    <w:rsid w:val="00401702"/>
    <w:rsid w:val="0040283E"/>
    <w:rsid w:val="00402BC7"/>
    <w:rsid w:val="00402C82"/>
    <w:rsid w:val="00402D48"/>
    <w:rsid w:val="0040370F"/>
    <w:rsid w:val="00404ED1"/>
    <w:rsid w:val="004057F6"/>
    <w:rsid w:val="00405F1F"/>
    <w:rsid w:val="00410963"/>
    <w:rsid w:val="00410DE2"/>
    <w:rsid w:val="004117AA"/>
    <w:rsid w:val="00411A6C"/>
    <w:rsid w:val="00411D64"/>
    <w:rsid w:val="004142C2"/>
    <w:rsid w:val="004145A2"/>
    <w:rsid w:val="00414FA5"/>
    <w:rsid w:val="00415152"/>
    <w:rsid w:val="00415303"/>
    <w:rsid w:val="0041600D"/>
    <w:rsid w:val="0041676F"/>
    <w:rsid w:val="00417205"/>
    <w:rsid w:val="00421095"/>
    <w:rsid w:val="00421815"/>
    <w:rsid w:val="00421ADE"/>
    <w:rsid w:val="0042286F"/>
    <w:rsid w:val="00422CC7"/>
    <w:rsid w:val="00422D4D"/>
    <w:rsid w:val="0042359B"/>
    <w:rsid w:val="004235A1"/>
    <w:rsid w:val="004244B5"/>
    <w:rsid w:val="00425FEA"/>
    <w:rsid w:val="004265D7"/>
    <w:rsid w:val="004269CE"/>
    <w:rsid w:val="00430C01"/>
    <w:rsid w:val="00430D0B"/>
    <w:rsid w:val="00431FA8"/>
    <w:rsid w:val="00432D49"/>
    <w:rsid w:val="00432D6C"/>
    <w:rsid w:val="004333D0"/>
    <w:rsid w:val="00433E68"/>
    <w:rsid w:val="00434290"/>
    <w:rsid w:val="00434748"/>
    <w:rsid w:val="00436EC3"/>
    <w:rsid w:val="004407C7"/>
    <w:rsid w:val="00441F26"/>
    <w:rsid w:val="00441F9B"/>
    <w:rsid w:val="00441FE0"/>
    <w:rsid w:val="00442700"/>
    <w:rsid w:val="004444B4"/>
    <w:rsid w:val="00444928"/>
    <w:rsid w:val="00447DC7"/>
    <w:rsid w:val="00450CA7"/>
    <w:rsid w:val="00450D57"/>
    <w:rsid w:val="004513BE"/>
    <w:rsid w:val="00451BBE"/>
    <w:rsid w:val="00451C75"/>
    <w:rsid w:val="00452DDB"/>
    <w:rsid w:val="00452E1D"/>
    <w:rsid w:val="00455A2E"/>
    <w:rsid w:val="00455FD4"/>
    <w:rsid w:val="0045638B"/>
    <w:rsid w:val="00456B89"/>
    <w:rsid w:val="00457459"/>
    <w:rsid w:val="00457762"/>
    <w:rsid w:val="00457C28"/>
    <w:rsid w:val="00457E92"/>
    <w:rsid w:val="004600DC"/>
    <w:rsid w:val="00460155"/>
    <w:rsid w:val="00460CDC"/>
    <w:rsid w:val="00460FF6"/>
    <w:rsid w:val="00461F3F"/>
    <w:rsid w:val="00462760"/>
    <w:rsid w:val="00463EB6"/>
    <w:rsid w:val="004642D6"/>
    <w:rsid w:val="004645EB"/>
    <w:rsid w:val="0046462B"/>
    <w:rsid w:val="00465897"/>
    <w:rsid w:val="0046634A"/>
    <w:rsid w:val="004664C1"/>
    <w:rsid w:val="00466DB9"/>
    <w:rsid w:val="00466FE9"/>
    <w:rsid w:val="004671F1"/>
    <w:rsid w:val="0047011D"/>
    <w:rsid w:val="00471B52"/>
    <w:rsid w:val="0047226C"/>
    <w:rsid w:val="004725DA"/>
    <w:rsid w:val="004728A9"/>
    <w:rsid w:val="00472C85"/>
    <w:rsid w:val="00472CE2"/>
    <w:rsid w:val="00473166"/>
    <w:rsid w:val="004738AF"/>
    <w:rsid w:val="00473D99"/>
    <w:rsid w:val="00474137"/>
    <w:rsid w:val="00474CB6"/>
    <w:rsid w:val="00477A87"/>
    <w:rsid w:val="00482455"/>
    <w:rsid w:val="00482525"/>
    <w:rsid w:val="00482EC5"/>
    <w:rsid w:val="00482FFB"/>
    <w:rsid w:val="004839A8"/>
    <w:rsid w:val="00484283"/>
    <w:rsid w:val="00484658"/>
    <w:rsid w:val="00485A2B"/>
    <w:rsid w:val="00485CCE"/>
    <w:rsid w:val="004871B4"/>
    <w:rsid w:val="00490494"/>
    <w:rsid w:val="00490A3E"/>
    <w:rsid w:val="00492A7D"/>
    <w:rsid w:val="00494C73"/>
    <w:rsid w:val="00495122"/>
    <w:rsid w:val="0049552C"/>
    <w:rsid w:val="004960ED"/>
    <w:rsid w:val="00496C2B"/>
    <w:rsid w:val="004A0247"/>
    <w:rsid w:val="004A190B"/>
    <w:rsid w:val="004A1E72"/>
    <w:rsid w:val="004A25F4"/>
    <w:rsid w:val="004A4784"/>
    <w:rsid w:val="004A4E0B"/>
    <w:rsid w:val="004A4E66"/>
    <w:rsid w:val="004A57E6"/>
    <w:rsid w:val="004A5CD4"/>
    <w:rsid w:val="004A6536"/>
    <w:rsid w:val="004A7B2C"/>
    <w:rsid w:val="004A7C40"/>
    <w:rsid w:val="004A7FAE"/>
    <w:rsid w:val="004B14B2"/>
    <w:rsid w:val="004B1FDE"/>
    <w:rsid w:val="004B2CFF"/>
    <w:rsid w:val="004B2EE9"/>
    <w:rsid w:val="004B3D66"/>
    <w:rsid w:val="004B5157"/>
    <w:rsid w:val="004B53E3"/>
    <w:rsid w:val="004B5E02"/>
    <w:rsid w:val="004B6672"/>
    <w:rsid w:val="004B694C"/>
    <w:rsid w:val="004B7C46"/>
    <w:rsid w:val="004C1441"/>
    <w:rsid w:val="004C2390"/>
    <w:rsid w:val="004C2397"/>
    <w:rsid w:val="004C30C4"/>
    <w:rsid w:val="004C3965"/>
    <w:rsid w:val="004C3F83"/>
    <w:rsid w:val="004C44FC"/>
    <w:rsid w:val="004C51D2"/>
    <w:rsid w:val="004C5739"/>
    <w:rsid w:val="004C5F23"/>
    <w:rsid w:val="004C666C"/>
    <w:rsid w:val="004C6FDA"/>
    <w:rsid w:val="004C71A4"/>
    <w:rsid w:val="004C7AE5"/>
    <w:rsid w:val="004C7E73"/>
    <w:rsid w:val="004D126D"/>
    <w:rsid w:val="004D257B"/>
    <w:rsid w:val="004D2778"/>
    <w:rsid w:val="004D2E50"/>
    <w:rsid w:val="004D6F37"/>
    <w:rsid w:val="004D7BE7"/>
    <w:rsid w:val="004E1700"/>
    <w:rsid w:val="004E21B9"/>
    <w:rsid w:val="004E46D6"/>
    <w:rsid w:val="004E47E9"/>
    <w:rsid w:val="004E5185"/>
    <w:rsid w:val="004E52E3"/>
    <w:rsid w:val="004E5C55"/>
    <w:rsid w:val="004E65B8"/>
    <w:rsid w:val="004E6BF5"/>
    <w:rsid w:val="004E6EC3"/>
    <w:rsid w:val="004E6FFF"/>
    <w:rsid w:val="004E7634"/>
    <w:rsid w:val="004E7E21"/>
    <w:rsid w:val="004E7F00"/>
    <w:rsid w:val="004F0542"/>
    <w:rsid w:val="004F0E7B"/>
    <w:rsid w:val="004F165D"/>
    <w:rsid w:val="004F1C1F"/>
    <w:rsid w:val="004F236A"/>
    <w:rsid w:val="004F27E6"/>
    <w:rsid w:val="004F29C5"/>
    <w:rsid w:val="004F2BC9"/>
    <w:rsid w:val="004F3292"/>
    <w:rsid w:val="004F4748"/>
    <w:rsid w:val="004F5AC5"/>
    <w:rsid w:val="004F5DBD"/>
    <w:rsid w:val="004F6444"/>
    <w:rsid w:val="004F6AB3"/>
    <w:rsid w:val="004F6F79"/>
    <w:rsid w:val="004F7D8F"/>
    <w:rsid w:val="00500519"/>
    <w:rsid w:val="005013A9"/>
    <w:rsid w:val="00502AED"/>
    <w:rsid w:val="00503160"/>
    <w:rsid w:val="0050363C"/>
    <w:rsid w:val="00503A28"/>
    <w:rsid w:val="00503A2D"/>
    <w:rsid w:val="00503E95"/>
    <w:rsid w:val="00504CC2"/>
    <w:rsid w:val="00505490"/>
    <w:rsid w:val="005054E3"/>
    <w:rsid w:val="00505774"/>
    <w:rsid w:val="005062E2"/>
    <w:rsid w:val="00506851"/>
    <w:rsid w:val="00506B4A"/>
    <w:rsid w:val="00506C8F"/>
    <w:rsid w:val="00506D87"/>
    <w:rsid w:val="0050703E"/>
    <w:rsid w:val="0050732B"/>
    <w:rsid w:val="0050758B"/>
    <w:rsid w:val="00510B15"/>
    <w:rsid w:val="00510B34"/>
    <w:rsid w:val="0051105B"/>
    <w:rsid w:val="00511350"/>
    <w:rsid w:val="005116E9"/>
    <w:rsid w:val="00511C74"/>
    <w:rsid w:val="00512333"/>
    <w:rsid w:val="0051242E"/>
    <w:rsid w:val="00512D5E"/>
    <w:rsid w:val="00513965"/>
    <w:rsid w:val="00513D3A"/>
    <w:rsid w:val="00513FFB"/>
    <w:rsid w:val="00515744"/>
    <w:rsid w:val="00515ED8"/>
    <w:rsid w:val="005168C7"/>
    <w:rsid w:val="00516C25"/>
    <w:rsid w:val="00517914"/>
    <w:rsid w:val="00517AC4"/>
    <w:rsid w:val="00520FA8"/>
    <w:rsid w:val="00521D11"/>
    <w:rsid w:val="0052203D"/>
    <w:rsid w:val="00522822"/>
    <w:rsid w:val="00523115"/>
    <w:rsid w:val="00523729"/>
    <w:rsid w:val="005246D6"/>
    <w:rsid w:val="005258A8"/>
    <w:rsid w:val="00525B26"/>
    <w:rsid w:val="00525FCD"/>
    <w:rsid w:val="0052687F"/>
    <w:rsid w:val="00527AFE"/>
    <w:rsid w:val="00530258"/>
    <w:rsid w:val="005308CA"/>
    <w:rsid w:val="00531452"/>
    <w:rsid w:val="00531637"/>
    <w:rsid w:val="005325FE"/>
    <w:rsid w:val="00532727"/>
    <w:rsid w:val="00533ABF"/>
    <w:rsid w:val="00533BC0"/>
    <w:rsid w:val="00533E2A"/>
    <w:rsid w:val="00534689"/>
    <w:rsid w:val="005350F1"/>
    <w:rsid w:val="00535483"/>
    <w:rsid w:val="00536768"/>
    <w:rsid w:val="00536F3E"/>
    <w:rsid w:val="0053773C"/>
    <w:rsid w:val="00537763"/>
    <w:rsid w:val="005379C6"/>
    <w:rsid w:val="00537EF5"/>
    <w:rsid w:val="005400D5"/>
    <w:rsid w:val="00540290"/>
    <w:rsid w:val="005410D6"/>
    <w:rsid w:val="00541264"/>
    <w:rsid w:val="00543069"/>
    <w:rsid w:val="005431AB"/>
    <w:rsid w:val="0054326B"/>
    <w:rsid w:val="00543D36"/>
    <w:rsid w:val="00544265"/>
    <w:rsid w:val="00544C6C"/>
    <w:rsid w:val="00544F5D"/>
    <w:rsid w:val="00545014"/>
    <w:rsid w:val="0054593C"/>
    <w:rsid w:val="00545EBA"/>
    <w:rsid w:val="00550207"/>
    <w:rsid w:val="00550DAB"/>
    <w:rsid w:val="005515D7"/>
    <w:rsid w:val="005518DC"/>
    <w:rsid w:val="00553529"/>
    <w:rsid w:val="00553CF6"/>
    <w:rsid w:val="00553EC7"/>
    <w:rsid w:val="0055508B"/>
    <w:rsid w:val="005559DC"/>
    <w:rsid w:val="005569DD"/>
    <w:rsid w:val="00556F3D"/>
    <w:rsid w:val="00557FCD"/>
    <w:rsid w:val="00560295"/>
    <w:rsid w:val="00560575"/>
    <w:rsid w:val="00560786"/>
    <w:rsid w:val="005618A6"/>
    <w:rsid w:val="00561CA4"/>
    <w:rsid w:val="005625E2"/>
    <w:rsid w:val="00562A5C"/>
    <w:rsid w:val="0056317F"/>
    <w:rsid w:val="0056365A"/>
    <w:rsid w:val="00563942"/>
    <w:rsid w:val="00564371"/>
    <w:rsid w:val="00564FD0"/>
    <w:rsid w:val="00565A87"/>
    <w:rsid w:val="00566B6B"/>
    <w:rsid w:val="00566FC5"/>
    <w:rsid w:val="00566FC8"/>
    <w:rsid w:val="005670B0"/>
    <w:rsid w:val="00570419"/>
    <w:rsid w:val="00570E49"/>
    <w:rsid w:val="00571872"/>
    <w:rsid w:val="00572948"/>
    <w:rsid w:val="00573169"/>
    <w:rsid w:val="005737EB"/>
    <w:rsid w:val="00573F08"/>
    <w:rsid w:val="00573F17"/>
    <w:rsid w:val="005743F2"/>
    <w:rsid w:val="00574458"/>
    <w:rsid w:val="00574477"/>
    <w:rsid w:val="00574ED5"/>
    <w:rsid w:val="005764E0"/>
    <w:rsid w:val="005804EE"/>
    <w:rsid w:val="0058081B"/>
    <w:rsid w:val="00582340"/>
    <w:rsid w:val="0058268B"/>
    <w:rsid w:val="00582957"/>
    <w:rsid w:val="00582CFB"/>
    <w:rsid w:val="00582D44"/>
    <w:rsid w:val="005837E4"/>
    <w:rsid w:val="00584F97"/>
    <w:rsid w:val="00585179"/>
    <w:rsid w:val="005852B4"/>
    <w:rsid w:val="00585E4A"/>
    <w:rsid w:val="00586899"/>
    <w:rsid w:val="005869CE"/>
    <w:rsid w:val="00587291"/>
    <w:rsid w:val="00587527"/>
    <w:rsid w:val="00587877"/>
    <w:rsid w:val="005878CC"/>
    <w:rsid w:val="00590318"/>
    <w:rsid w:val="0059074E"/>
    <w:rsid w:val="005913D7"/>
    <w:rsid w:val="005919D8"/>
    <w:rsid w:val="00591DB5"/>
    <w:rsid w:val="005921A1"/>
    <w:rsid w:val="00592CD1"/>
    <w:rsid w:val="005937F1"/>
    <w:rsid w:val="005940CF"/>
    <w:rsid w:val="00594DA5"/>
    <w:rsid w:val="00594EBF"/>
    <w:rsid w:val="005952D3"/>
    <w:rsid w:val="00595691"/>
    <w:rsid w:val="005959BA"/>
    <w:rsid w:val="00596984"/>
    <w:rsid w:val="0059716B"/>
    <w:rsid w:val="0059744D"/>
    <w:rsid w:val="00597FCF"/>
    <w:rsid w:val="005A0049"/>
    <w:rsid w:val="005A03F8"/>
    <w:rsid w:val="005A0B55"/>
    <w:rsid w:val="005A318B"/>
    <w:rsid w:val="005A4756"/>
    <w:rsid w:val="005A5229"/>
    <w:rsid w:val="005A528E"/>
    <w:rsid w:val="005A55A7"/>
    <w:rsid w:val="005A55D4"/>
    <w:rsid w:val="005A691F"/>
    <w:rsid w:val="005A6E37"/>
    <w:rsid w:val="005A745D"/>
    <w:rsid w:val="005B0AE7"/>
    <w:rsid w:val="005B152C"/>
    <w:rsid w:val="005B1C73"/>
    <w:rsid w:val="005B2CB7"/>
    <w:rsid w:val="005B37C1"/>
    <w:rsid w:val="005B3B83"/>
    <w:rsid w:val="005B4A6A"/>
    <w:rsid w:val="005B4F5F"/>
    <w:rsid w:val="005B52A4"/>
    <w:rsid w:val="005B53BC"/>
    <w:rsid w:val="005B55E5"/>
    <w:rsid w:val="005B5E57"/>
    <w:rsid w:val="005B7BFF"/>
    <w:rsid w:val="005C4B36"/>
    <w:rsid w:val="005C4DE9"/>
    <w:rsid w:val="005C504C"/>
    <w:rsid w:val="005C5C8B"/>
    <w:rsid w:val="005C700A"/>
    <w:rsid w:val="005D0A9B"/>
    <w:rsid w:val="005D0F29"/>
    <w:rsid w:val="005D208F"/>
    <w:rsid w:val="005D2C3D"/>
    <w:rsid w:val="005D3065"/>
    <w:rsid w:val="005D36A0"/>
    <w:rsid w:val="005D3BCB"/>
    <w:rsid w:val="005D3CD6"/>
    <w:rsid w:val="005D3DD6"/>
    <w:rsid w:val="005D401F"/>
    <w:rsid w:val="005D5243"/>
    <w:rsid w:val="005D60FF"/>
    <w:rsid w:val="005D65EF"/>
    <w:rsid w:val="005D7A6A"/>
    <w:rsid w:val="005E04BA"/>
    <w:rsid w:val="005E0F29"/>
    <w:rsid w:val="005E14E2"/>
    <w:rsid w:val="005E17AC"/>
    <w:rsid w:val="005E1B7D"/>
    <w:rsid w:val="005E4847"/>
    <w:rsid w:val="005E6D4B"/>
    <w:rsid w:val="005E79C1"/>
    <w:rsid w:val="005F04EC"/>
    <w:rsid w:val="005F1BDC"/>
    <w:rsid w:val="005F1D70"/>
    <w:rsid w:val="005F2708"/>
    <w:rsid w:val="005F2B84"/>
    <w:rsid w:val="005F3192"/>
    <w:rsid w:val="005F31E8"/>
    <w:rsid w:val="005F33A6"/>
    <w:rsid w:val="005F4DE4"/>
    <w:rsid w:val="005F5477"/>
    <w:rsid w:val="005F581D"/>
    <w:rsid w:val="005F6751"/>
    <w:rsid w:val="005F6852"/>
    <w:rsid w:val="005F68CF"/>
    <w:rsid w:val="005F71D1"/>
    <w:rsid w:val="005F7E4B"/>
    <w:rsid w:val="005F7F4E"/>
    <w:rsid w:val="00600367"/>
    <w:rsid w:val="00602AB7"/>
    <w:rsid w:val="00604438"/>
    <w:rsid w:val="00604CF9"/>
    <w:rsid w:val="0060562E"/>
    <w:rsid w:val="00605AC3"/>
    <w:rsid w:val="00605C25"/>
    <w:rsid w:val="00605E39"/>
    <w:rsid w:val="00606A55"/>
    <w:rsid w:val="00606C4C"/>
    <w:rsid w:val="00607529"/>
    <w:rsid w:val="006077BB"/>
    <w:rsid w:val="00607B6C"/>
    <w:rsid w:val="0061006B"/>
    <w:rsid w:val="006114AF"/>
    <w:rsid w:val="0061203A"/>
    <w:rsid w:val="00612933"/>
    <w:rsid w:val="00612AEB"/>
    <w:rsid w:val="00613D28"/>
    <w:rsid w:val="0061493D"/>
    <w:rsid w:val="006154A9"/>
    <w:rsid w:val="00615CDF"/>
    <w:rsid w:val="00615D7D"/>
    <w:rsid w:val="00615DF3"/>
    <w:rsid w:val="00616089"/>
    <w:rsid w:val="00616A7A"/>
    <w:rsid w:val="00617C0A"/>
    <w:rsid w:val="00617EBD"/>
    <w:rsid w:val="006202DC"/>
    <w:rsid w:val="0062111B"/>
    <w:rsid w:val="006213A1"/>
    <w:rsid w:val="00621D8A"/>
    <w:rsid w:val="00625923"/>
    <w:rsid w:val="00625A68"/>
    <w:rsid w:val="00625B2F"/>
    <w:rsid w:val="00625E97"/>
    <w:rsid w:val="00627133"/>
    <w:rsid w:val="006274B7"/>
    <w:rsid w:val="00627A39"/>
    <w:rsid w:val="00631371"/>
    <w:rsid w:val="00631AFC"/>
    <w:rsid w:val="00632835"/>
    <w:rsid w:val="00632CCC"/>
    <w:rsid w:val="006335FC"/>
    <w:rsid w:val="006339DF"/>
    <w:rsid w:val="00634479"/>
    <w:rsid w:val="00634C8B"/>
    <w:rsid w:val="0063512A"/>
    <w:rsid w:val="00635A41"/>
    <w:rsid w:val="00635C30"/>
    <w:rsid w:val="0063652B"/>
    <w:rsid w:val="0063792C"/>
    <w:rsid w:val="006418AB"/>
    <w:rsid w:val="00641FFA"/>
    <w:rsid w:val="006422CA"/>
    <w:rsid w:val="00642E97"/>
    <w:rsid w:val="00643949"/>
    <w:rsid w:val="006440DC"/>
    <w:rsid w:val="00644618"/>
    <w:rsid w:val="00645E1A"/>
    <w:rsid w:val="00645ED6"/>
    <w:rsid w:val="00646703"/>
    <w:rsid w:val="00647B29"/>
    <w:rsid w:val="006501E3"/>
    <w:rsid w:val="006503A8"/>
    <w:rsid w:val="00651FAF"/>
    <w:rsid w:val="006522F5"/>
    <w:rsid w:val="00652318"/>
    <w:rsid w:val="00652D48"/>
    <w:rsid w:val="006531EC"/>
    <w:rsid w:val="00653877"/>
    <w:rsid w:val="00655A14"/>
    <w:rsid w:val="0065616D"/>
    <w:rsid w:val="00656899"/>
    <w:rsid w:val="00656CEC"/>
    <w:rsid w:val="00657537"/>
    <w:rsid w:val="00660898"/>
    <w:rsid w:val="006613FE"/>
    <w:rsid w:val="00662C09"/>
    <w:rsid w:val="0066307D"/>
    <w:rsid w:val="00663307"/>
    <w:rsid w:val="006636F0"/>
    <w:rsid w:val="0066516A"/>
    <w:rsid w:val="0066534E"/>
    <w:rsid w:val="006654F9"/>
    <w:rsid w:val="00665FA6"/>
    <w:rsid w:val="006661AC"/>
    <w:rsid w:val="006661B2"/>
    <w:rsid w:val="00667697"/>
    <w:rsid w:val="00670D07"/>
    <w:rsid w:val="00670D92"/>
    <w:rsid w:val="00671F26"/>
    <w:rsid w:val="00672943"/>
    <w:rsid w:val="00672A59"/>
    <w:rsid w:val="006732CA"/>
    <w:rsid w:val="00674016"/>
    <w:rsid w:val="00674865"/>
    <w:rsid w:val="0067553B"/>
    <w:rsid w:val="006770B0"/>
    <w:rsid w:val="00677F67"/>
    <w:rsid w:val="00680405"/>
    <w:rsid w:val="00680B19"/>
    <w:rsid w:val="006826A7"/>
    <w:rsid w:val="00682E52"/>
    <w:rsid w:val="006837FF"/>
    <w:rsid w:val="0068407C"/>
    <w:rsid w:val="0068469A"/>
    <w:rsid w:val="00686996"/>
    <w:rsid w:val="00687094"/>
    <w:rsid w:val="0068742E"/>
    <w:rsid w:val="006874DD"/>
    <w:rsid w:val="00687E41"/>
    <w:rsid w:val="0069141F"/>
    <w:rsid w:val="006918A3"/>
    <w:rsid w:val="006929BB"/>
    <w:rsid w:val="006929C8"/>
    <w:rsid w:val="00692E01"/>
    <w:rsid w:val="00693EA8"/>
    <w:rsid w:val="00697890"/>
    <w:rsid w:val="00697BC8"/>
    <w:rsid w:val="006A000A"/>
    <w:rsid w:val="006A08EE"/>
    <w:rsid w:val="006A09F4"/>
    <w:rsid w:val="006A11B3"/>
    <w:rsid w:val="006A155E"/>
    <w:rsid w:val="006A1BF3"/>
    <w:rsid w:val="006A2E81"/>
    <w:rsid w:val="006A3290"/>
    <w:rsid w:val="006A3E11"/>
    <w:rsid w:val="006A414D"/>
    <w:rsid w:val="006A4381"/>
    <w:rsid w:val="006A47CA"/>
    <w:rsid w:val="006A542A"/>
    <w:rsid w:val="006A5EB3"/>
    <w:rsid w:val="006A6A00"/>
    <w:rsid w:val="006A6F8B"/>
    <w:rsid w:val="006A7604"/>
    <w:rsid w:val="006A7DC7"/>
    <w:rsid w:val="006A7E5C"/>
    <w:rsid w:val="006B000D"/>
    <w:rsid w:val="006B0E19"/>
    <w:rsid w:val="006B0FB3"/>
    <w:rsid w:val="006B13B0"/>
    <w:rsid w:val="006B17E7"/>
    <w:rsid w:val="006B1B83"/>
    <w:rsid w:val="006B1FEA"/>
    <w:rsid w:val="006B28AD"/>
    <w:rsid w:val="006B36A7"/>
    <w:rsid w:val="006B3C50"/>
    <w:rsid w:val="006B4927"/>
    <w:rsid w:val="006B4AD0"/>
    <w:rsid w:val="006B4DE1"/>
    <w:rsid w:val="006B6AC5"/>
    <w:rsid w:val="006B716A"/>
    <w:rsid w:val="006B7BED"/>
    <w:rsid w:val="006C270B"/>
    <w:rsid w:val="006C352A"/>
    <w:rsid w:val="006C361E"/>
    <w:rsid w:val="006C3D13"/>
    <w:rsid w:val="006C4C24"/>
    <w:rsid w:val="006C55D7"/>
    <w:rsid w:val="006C56CC"/>
    <w:rsid w:val="006C6450"/>
    <w:rsid w:val="006C77BF"/>
    <w:rsid w:val="006C7892"/>
    <w:rsid w:val="006D1049"/>
    <w:rsid w:val="006D1F4F"/>
    <w:rsid w:val="006D264F"/>
    <w:rsid w:val="006D41CC"/>
    <w:rsid w:val="006D4C02"/>
    <w:rsid w:val="006D4ED3"/>
    <w:rsid w:val="006D5030"/>
    <w:rsid w:val="006D5ADB"/>
    <w:rsid w:val="006D5C80"/>
    <w:rsid w:val="006D6004"/>
    <w:rsid w:val="006D777C"/>
    <w:rsid w:val="006E00B9"/>
    <w:rsid w:val="006E01F7"/>
    <w:rsid w:val="006E1BFD"/>
    <w:rsid w:val="006E2071"/>
    <w:rsid w:val="006E2862"/>
    <w:rsid w:val="006E336D"/>
    <w:rsid w:val="006E36E5"/>
    <w:rsid w:val="006E394E"/>
    <w:rsid w:val="006E489F"/>
    <w:rsid w:val="006E4A81"/>
    <w:rsid w:val="006E5B02"/>
    <w:rsid w:val="006E5BDB"/>
    <w:rsid w:val="006E77FF"/>
    <w:rsid w:val="006E7DE4"/>
    <w:rsid w:val="006F0C88"/>
    <w:rsid w:val="006F1DB5"/>
    <w:rsid w:val="006F2455"/>
    <w:rsid w:val="006F27D4"/>
    <w:rsid w:val="006F3A03"/>
    <w:rsid w:val="006F3ADF"/>
    <w:rsid w:val="006F3E98"/>
    <w:rsid w:val="006F4219"/>
    <w:rsid w:val="006F497C"/>
    <w:rsid w:val="006F4D63"/>
    <w:rsid w:val="006F4E73"/>
    <w:rsid w:val="006F4F02"/>
    <w:rsid w:val="006F6A64"/>
    <w:rsid w:val="006F6A96"/>
    <w:rsid w:val="00700426"/>
    <w:rsid w:val="007008D2"/>
    <w:rsid w:val="00700E85"/>
    <w:rsid w:val="00701FB5"/>
    <w:rsid w:val="00702FBC"/>
    <w:rsid w:val="00703E9A"/>
    <w:rsid w:val="00704349"/>
    <w:rsid w:val="007043E6"/>
    <w:rsid w:val="00704540"/>
    <w:rsid w:val="00704B2B"/>
    <w:rsid w:val="007050E3"/>
    <w:rsid w:val="00705E57"/>
    <w:rsid w:val="00705F8E"/>
    <w:rsid w:val="0071091B"/>
    <w:rsid w:val="007109BC"/>
    <w:rsid w:val="00710C90"/>
    <w:rsid w:val="00711268"/>
    <w:rsid w:val="00711450"/>
    <w:rsid w:val="00711AF6"/>
    <w:rsid w:val="00711DAD"/>
    <w:rsid w:val="007134F2"/>
    <w:rsid w:val="007136BE"/>
    <w:rsid w:val="00713B49"/>
    <w:rsid w:val="0071437B"/>
    <w:rsid w:val="007145A2"/>
    <w:rsid w:val="00720199"/>
    <w:rsid w:val="007209AB"/>
    <w:rsid w:val="00720B82"/>
    <w:rsid w:val="00721684"/>
    <w:rsid w:val="007217FA"/>
    <w:rsid w:val="007224AC"/>
    <w:rsid w:val="0072263B"/>
    <w:rsid w:val="00722B14"/>
    <w:rsid w:val="00723286"/>
    <w:rsid w:val="0072506D"/>
    <w:rsid w:val="00726589"/>
    <w:rsid w:val="00726646"/>
    <w:rsid w:val="00726CAE"/>
    <w:rsid w:val="00726F31"/>
    <w:rsid w:val="00727AAD"/>
    <w:rsid w:val="00730467"/>
    <w:rsid w:val="00730920"/>
    <w:rsid w:val="00731B16"/>
    <w:rsid w:val="0073247E"/>
    <w:rsid w:val="00733FEB"/>
    <w:rsid w:val="00734D8D"/>
    <w:rsid w:val="007354BE"/>
    <w:rsid w:val="00735B00"/>
    <w:rsid w:val="007362A3"/>
    <w:rsid w:val="00740183"/>
    <w:rsid w:val="007405A7"/>
    <w:rsid w:val="00740755"/>
    <w:rsid w:val="00741456"/>
    <w:rsid w:val="007415EE"/>
    <w:rsid w:val="00741DAF"/>
    <w:rsid w:val="00743599"/>
    <w:rsid w:val="00744A08"/>
    <w:rsid w:val="00747A01"/>
    <w:rsid w:val="00750469"/>
    <w:rsid w:val="0075065B"/>
    <w:rsid w:val="00750842"/>
    <w:rsid w:val="00750FA1"/>
    <w:rsid w:val="00751886"/>
    <w:rsid w:val="007518D2"/>
    <w:rsid w:val="00752646"/>
    <w:rsid w:val="00752AF2"/>
    <w:rsid w:val="00752E6D"/>
    <w:rsid w:val="00752F98"/>
    <w:rsid w:val="0075494A"/>
    <w:rsid w:val="0075528A"/>
    <w:rsid w:val="0075538F"/>
    <w:rsid w:val="00756669"/>
    <w:rsid w:val="00756C33"/>
    <w:rsid w:val="00756EBC"/>
    <w:rsid w:val="00757611"/>
    <w:rsid w:val="007576A2"/>
    <w:rsid w:val="00757E74"/>
    <w:rsid w:val="00761105"/>
    <w:rsid w:val="00761233"/>
    <w:rsid w:val="007618F6"/>
    <w:rsid w:val="00761935"/>
    <w:rsid w:val="007638D5"/>
    <w:rsid w:val="00763B49"/>
    <w:rsid w:val="00764001"/>
    <w:rsid w:val="00764F52"/>
    <w:rsid w:val="007654CA"/>
    <w:rsid w:val="00765E6F"/>
    <w:rsid w:val="007664E6"/>
    <w:rsid w:val="00767903"/>
    <w:rsid w:val="0076794D"/>
    <w:rsid w:val="00767F09"/>
    <w:rsid w:val="007708EE"/>
    <w:rsid w:val="00770ADB"/>
    <w:rsid w:val="00770D9E"/>
    <w:rsid w:val="00770E3D"/>
    <w:rsid w:val="00772CDD"/>
    <w:rsid w:val="0077408C"/>
    <w:rsid w:val="00774242"/>
    <w:rsid w:val="00776D9F"/>
    <w:rsid w:val="00777673"/>
    <w:rsid w:val="00780D6B"/>
    <w:rsid w:val="00783983"/>
    <w:rsid w:val="00783ACE"/>
    <w:rsid w:val="00783B28"/>
    <w:rsid w:val="00783E5D"/>
    <w:rsid w:val="00784BC4"/>
    <w:rsid w:val="00785C85"/>
    <w:rsid w:val="007862A6"/>
    <w:rsid w:val="00786358"/>
    <w:rsid w:val="0078742C"/>
    <w:rsid w:val="00790C25"/>
    <w:rsid w:val="0079111A"/>
    <w:rsid w:val="00791A18"/>
    <w:rsid w:val="007920AD"/>
    <w:rsid w:val="00792EF5"/>
    <w:rsid w:val="0079363E"/>
    <w:rsid w:val="00793E71"/>
    <w:rsid w:val="00794C77"/>
    <w:rsid w:val="00794C9F"/>
    <w:rsid w:val="00794E6A"/>
    <w:rsid w:val="00794F61"/>
    <w:rsid w:val="00795796"/>
    <w:rsid w:val="00796DDA"/>
    <w:rsid w:val="0079785C"/>
    <w:rsid w:val="00797B78"/>
    <w:rsid w:val="00797F71"/>
    <w:rsid w:val="007A079B"/>
    <w:rsid w:val="007A0BF1"/>
    <w:rsid w:val="007A108D"/>
    <w:rsid w:val="007A159B"/>
    <w:rsid w:val="007A1EB0"/>
    <w:rsid w:val="007A22DB"/>
    <w:rsid w:val="007A2FFE"/>
    <w:rsid w:val="007A39DB"/>
    <w:rsid w:val="007A3C38"/>
    <w:rsid w:val="007A3D41"/>
    <w:rsid w:val="007A40E9"/>
    <w:rsid w:val="007A4EB4"/>
    <w:rsid w:val="007A56CD"/>
    <w:rsid w:val="007A5A9E"/>
    <w:rsid w:val="007A771A"/>
    <w:rsid w:val="007A7BD0"/>
    <w:rsid w:val="007B0B87"/>
    <w:rsid w:val="007B16B3"/>
    <w:rsid w:val="007B38F5"/>
    <w:rsid w:val="007B3C65"/>
    <w:rsid w:val="007B40C3"/>
    <w:rsid w:val="007B4343"/>
    <w:rsid w:val="007B56E7"/>
    <w:rsid w:val="007B6797"/>
    <w:rsid w:val="007B6CEF"/>
    <w:rsid w:val="007C0073"/>
    <w:rsid w:val="007C0C0E"/>
    <w:rsid w:val="007C1361"/>
    <w:rsid w:val="007C2E26"/>
    <w:rsid w:val="007C4311"/>
    <w:rsid w:val="007C47AF"/>
    <w:rsid w:val="007C53E1"/>
    <w:rsid w:val="007C5C7C"/>
    <w:rsid w:val="007D0E03"/>
    <w:rsid w:val="007D2230"/>
    <w:rsid w:val="007D2503"/>
    <w:rsid w:val="007D2E9B"/>
    <w:rsid w:val="007D3DB9"/>
    <w:rsid w:val="007D425F"/>
    <w:rsid w:val="007D44DE"/>
    <w:rsid w:val="007D5054"/>
    <w:rsid w:val="007D6110"/>
    <w:rsid w:val="007D643A"/>
    <w:rsid w:val="007D7707"/>
    <w:rsid w:val="007D7F64"/>
    <w:rsid w:val="007E1532"/>
    <w:rsid w:val="007E1A89"/>
    <w:rsid w:val="007E1E69"/>
    <w:rsid w:val="007E2DE6"/>
    <w:rsid w:val="007E36EB"/>
    <w:rsid w:val="007E3713"/>
    <w:rsid w:val="007E3AFF"/>
    <w:rsid w:val="007E4FF5"/>
    <w:rsid w:val="007E534B"/>
    <w:rsid w:val="007E5707"/>
    <w:rsid w:val="007E5743"/>
    <w:rsid w:val="007E64DC"/>
    <w:rsid w:val="007E7712"/>
    <w:rsid w:val="007F0369"/>
    <w:rsid w:val="007F166E"/>
    <w:rsid w:val="007F173A"/>
    <w:rsid w:val="007F2077"/>
    <w:rsid w:val="007F2133"/>
    <w:rsid w:val="007F305D"/>
    <w:rsid w:val="007F3268"/>
    <w:rsid w:val="007F3A9A"/>
    <w:rsid w:val="007F5952"/>
    <w:rsid w:val="007F62C8"/>
    <w:rsid w:val="007F6B9E"/>
    <w:rsid w:val="008016D6"/>
    <w:rsid w:val="00801BD4"/>
    <w:rsid w:val="00802434"/>
    <w:rsid w:val="00802784"/>
    <w:rsid w:val="0080337B"/>
    <w:rsid w:val="00803471"/>
    <w:rsid w:val="0080483E"/>
    <w:rsid w:val="008050D5"/>
    <w:rsid w:val="008060BF"/>
    <w:rsid w:val="008073E7"/>
    <w:rsid w:val="008073F4"/>
    <w:rsid w:val="00807543"/>
    <w:rsid w:val="00810B37"/>
    <w:rsid w:val="00812569"/>
    <w:rsid w:val="00812820"/>
    <w:rsid w:val="00813671"/>
    <w:rsid w:val="00813AD6"/>
    <w:rsid w:val="00814081"/>
    <w:rsid w:val="008148F7"/>
    <w:rsid w:val="00815AF1"/>
    <w:rsid w:val="00816F22"/>
    <w:rsid w:val="008173C4"/>
    <w:rsid w:val="00820525"/>
    <w:rsid w:val="00820C20"/>
    <w:rsid w:val="0082107D"/>
    <w:rsid w:val="0082122B"/>
    <w:rsid w:val="0082164A"/>
    <w:rsid w:val="008226F8"/>
    <w:rsid w:val="0082272D"/>
    <w:rsid w:val="00822DB8"/>
    <w:rsid w:val="008231EB"/>
    <w:rsid w:val="00823728"/>
    <w:rsid w:val="00823E3B"/>
    <w:rsid w:val="00823FDD"/>
    <w:rsid w:val="00824439"/>
    <w:rsid w:val="00824A60"/>
    <w:rsid w:val="0082593B"/>
    <w:rsid w:val="008259F3"/>
    <w:rsid w:val="00826D44"/>
    <w:rsid w:val="00827120"/>
    <w:rsid w:val="00827466"/>
    <w:rsid w:val="00827BE4"/>
    <w:rsid w:val="00827E16"/>
    <w:rsid w:val="0083054A"/>
    <w:rsid w:val="00830C0B"/>
    <w:rsid w:val="00831EF1"/>
    <w:rsid w:val="00832317"/>
    <w:rsid w:val="0083262D"/>
    <w:rsid w:val="00832ED2"/>
    <w:rsid w:val="008334ED"/>
    <w:rsid w:val="00833F3E"/>
    <w:rsid w:val="0083447A"/>
    <w:rsid w:val="00836878"/>
    <w:rsid w:val="00836898"/>
    <w:rsid w:val="00836F2B"/>
    <w:rsid w:val="008407F0"/>
    <w:rsid w:val="0084197F"/>
    <w:rsid w:val="0084302A"/>
    <w:rsid w:val="00844A4C"/>
    <w:rsid w:val="00844CB0"/>
    <w:rsid w:val="00845788"/>
    <w:rsid w:val="00847DB9"/>
    <w:rsid w:val="008501E4"/>
    <w:rsid w:val="008505E6"/>
    <w:rsid w:val="00850B00"/>
    <w:rsid w:val="00850F3A"/>
    <w:rsid w:val="00851016"/>
    <w:rsid w:val="00851C69"/>
    <w:rsid w:val="00852964"/>
    <w:rsid w:val="008529D3"/>
    <w:rsid w:val="0085314F"/>
    <w:rsid w:val="008534BE"/>
    <w:rsid w:val="00853B35"/>
    <w:rsid w:val="008556E9"/>
    <w:rsid w:val="00855CA4"/>
    <w:rsid w:val="00855DFA"/>
    <w:rsid w:val="008562FD"/>
    <w:rsid w:val="00856881"/>
    <w:rsid w:val="00856F84"/>
    <w:rsid w:val="00857694"/>
    <w:rsid w:val="00857781"/>
    <w:rsid w:val="00857C13"/>
    <w:rsid w:val="00860098"/>
    <w:rsid w:val="0086158F"/>
    <w:rsid w:val="00862A40"/>
    <w:rsid w:val="00863273"/>
    <w:rsid w:val="0086357C"/>
    <w:rsid w:val="00863CA8"/>
    <w:rsid w:val="00864EFF"/>
    <w:rsid w:val="0086546A"/>
    <w:rsid w:val="0086557E"/>
    <w:rsid w:val="00865D1E"/>
    <w:rsid w:val="0086647B"/>
    <w:rsid w:val="00866ABA"/>
    <w:rsid w:val="00866BEE"/>
    <w:rsid w:val="00867689"/>
    <w:rsid w:val="00867FBF"/>
    <w:rsid w:val="0087004A"/>
    <w:rsid w:val="00870BF8"/>
    <w:rsid w:val="00871165"/>
    <w:rsid w:val="0087367D"/>
    <w:rsid w:val="00873AF0"/>
    <w:rsid w:val="00873C54"/>
    <w:rsid w:val="00874671"/>
    <w:rsid w:val="00875F30"/>
    <w:rsid w:val="00877411"/>
    <w:rsid w:val="00880043"/>
    <w:rsid w:val="0088067F"/>
    <w:rsid w:val="00880709"/>
    <w:rsid w:val="0088159C"/>
    <w:rsid w:val="00882734"/>
    <w:rsid w:val="00882833"/>
    <w:rsid w:val="0088396C"/>
    <w:rsid w:val="00885312"/>
    <w:rsid w:val="0088625D"/>
    <w:rsid w:val="00887C69"/>
    <w:rsid w:val="008900D8"/>
    <w:rsid w:val="00890698"/>
    <w:rsid w:val="00890937"/>
    <w:rsid w:val="00890E3C"/>
    <w:rsid w:val="00891AD8"/>
    <w:rsid w:val="00891C30"/>
    <w:rsid w:val="00894941"/>
    <w:rsid w:val="00894FA8"/>
    <w:rsid w:val="00895EDC"/>
    <w:rsid w:val="00896401"/>
    <w:rsid w:val="00896B7F"/>
    <w:rsid w:val="00897936"/>
    <w:rsid w:val="008979F1"/>
    <w:rsid w:val="008A0339"/>
    <w:rsid w:val="008A2B8E"/>
    <w:rsid w:val="008A2F6C"/>
    <w:rsid w:val="008A3D20"/>
    <w:rsid w:val="008A3DE4"/>
    <w:rsid w:val="008A468A"/>
    <w:rsid w:val="008A54C9"/>
    <w:rsid w:val="008A7D4F"/>
    <w:rsid w:val="008B0F7F"/>
    <w:rsid w:val="008B1520"/>
    <w:rsid w:val="008B287E"/>
    <w:rsid w:val="008B3059"/>
    <w:rsid w:val="008B3B1A"/>
    <w:rsid w:val="008B65AE"/>
    <w:rsid w:val="008B7B6F"/>
    <w:rsid w:val="008B7BF3"/>
    <w:rsid w:val="008C0CCB"/>
    <w:rsid w:val="008C0D2D"/>
    <w:rsid w:val="008C0DFD"/>
    <w:rsid w:val="008C117E"/>
    <w:rsid w:val="008C12E0"/>
    <w:rsid w:val="008C25E1"/>
    <w:rsid w:val="008C2635"/>
    <w:rsid w:val="008C2C76"/>
    <w:rsid w:val="008C2DBB"/>
    <w:rsid w:val="008C3A7D"/>
    <w:rsid w:val="008C43F4"/>
    <w:rsid w:val="008C4BFE"/>
    <w:rsid w:val="008C5058"/>
    <w:rsid w:val="008C51CB"/>
    <w:rsid w:val="008C51CF"/>
    <w:rsid w:val="008C5849"/>
    <w:rsid w:val="008C58D7"/>
    <w:rsid w:val="008C5D7E"/>
    <w:rsid w:val="008C7EFD"/>
    <w:rsid w:val="008C7FC1"/>
    <w:rsid w:val="008D0961"/>
    <w:rsid w:val="008D0F25"/>
    <w:rsid w:val="008D12A7"/>
    <w:rsid w:val="008D1F2F"/>
    <w:rsid w:val="008D23EB"/>
    <w:rsid w:val="008D2A2A"/>
    <w:rsid w:val="008D337F"/>
    <w:rsid w:val="008D3915"/>
    <w:rsid w:val="008D441B"/>
    <w:rsid w:val="008D457D"/>
    <w:rsid w:val="008D521B"/>
    <w:rsid w:val="008D611D"/>
    <w:rsid w:val="008D6218"/>
    <w:rsid w:val="008D6779"/>
    <w:rsid w:val="008D7088"/>
    <w:rsid w:val="008E07E6"/>
    <w:rsid w:val="008E10CE"/>
    <w:rsid w:val="008E718F"/>
    <w:rsid w:val="008E7AB3"/>
    <w:rsid w:val="008E7CF7"/>
    <w:rsid w:val="008F0674"/>
    <w:rsid w:val="008F091F"/>
    <w:rsid w:val="008F190B"/>
    <w:rsid w:val="008F3317"/>
    <w:rsid w:val="008F3E18"/>
    <w:rsid w:val="008F40BD"/>
    <w:rsid w:val="008F54E8"/>
    <w:rsid w:val="008F5771"/>
    <w:rsid w:val="008F5FAE"/>
    <w:rsid w:val="008F623D"/>
    <w:rsid w:val="008F651B"/>
    <w:rsid w:val="008F79AC"/>
    <w:rsid w:val="009009F8"/>
    <w:rsid w:val="00901F00"/>
    <w:rsid w:val="0090277B"/>
    <w:rsid w:val="00902A3F"/>
    <w:rsid w:val="0090483D"/>
    <w:rsid w:val="009061BA"/>
    <w:rsid w:val="00906562"/>
    <w:rsid w:val="00907E85"/>
    <w:rsid w:val="009120BF"/>
    <w:rsid w:val="0091335E"/>
    <w:rsid w:val="00913939"/>
    <w:rsid w:val="009145B2"/>
    <w:rsid w:val="00915E92"/>
    <w:rsid w:val="00915F19"/>
    <w:rsid w:val="009160E1"/>
    <w:rsid w:val="00916882"/>
    <w:rsid w:val="0091787C"/>
    <w:rsid w:val="00917BF1"/>
    <w:rsid w:val="009201A9"/>
    <w:rsid w:val="00920354"/>
    <w:rsid w:val="00921157"/>
    <w:rsid w:val="0092123D"/>
    <w:rsid w:val="0092189F"/>
    <w:rsid w:val="009231ED"/>
    <w:rsid w:val="0092453C"/>
    <w:rsid w:val="0092460C"/>
    <w:rsid w:val="00925690"/>
    <w:rsid w:val="00926BFB"/>
    <w:rsid w:val="00927DB8"/>
    <w:rsid w:val="00927E5B"/>
    <w:rsid w:val="00930596"/>
    <w:rsid w:val="0093176A"/>
    <w:rsid w:val="00931FDA"/>
    <w:rsid w:val="00933071"/>
    <w:rsid w:val="00933EF3"/>
    <w:rsid w:val="009342C5"/>
    <w:rsid w:val="0093499D"/>
    <w:rsid w:val="00934B8C"/>
    <w:rsid w:val="00934ED0"/>
    <w:rsid w:val="00935EEF"/>
    <w:rsid w:val="00936804"/>
    <w:rsid w:val="009368AE"/>
    <w:rsid w:val="00936FFA"/>
    <w:rsid w:val="0094141B"/>
    <w:rsid w:val="009417A3"/>
    <w:rsid w:val="009419C3"/>
    <w:rsid w:val="009419FE"/>
    <w:rsid w:val="00942D4A"/>
    <w:rsid w:val="00943C83"/>
    <w:rsid w:val="00943D81"/>
    <w:rsid w:val="00944066"/>
    <w:rsid w:val="009442D8"/>
    <w:rsid w:val="00944741"/>
    <w:rsid w:val="009453A9"/>
    <w:rsid w:val="00945FC8"/>
    <w:rsid w:val="009476E5"/>
    <w:rsid w:val="00947AD6"/>
    <w:rsid w:val="00950832"/>
    <w:rsid w:val="009517BB"/>
    <w:rsid w:val="00951EBA"/>
    <w:rsid w:val="009534C4"/>
    <w:rsid w:val="00953561"/>
    <w:rsid w:val="00953A55"/>
    <w:rsid w:val="00954558"/>
    <w:rsid w:val="0095524C"/>
    <w:rsid w:val="009560A4"/>
    <w:rsid w:val="00956C19"/>
    <w:rsid w:val="00957495"/>
    <w:rsid w:val="009609D5"/>
    <w:rsid w:val="00960D14"/>
    <w:rsid w:val="00960D80"/>
    <w:rsid w:val="00961380"/>
    <w:rsid w:val="00961E52"/>
    <w:rsid w:val="00962CA0"/>
    <w:rsid w:val="00962F4E"/>
    <w:rsid w:val="00964311"/>
    <w:rsid w:val="00964AE7"/>
    <w:rsid w:val="00964E5F"/>
    <w:rsid w:val="00964F19"/>
    <w:rsid w:val="009659D5"/>
    <w:rsid w:val="00965AD7"/>
    <w:rsid w:val="009661D1"/>
    <w:rsid w:val="0096693D"/>
    <w:rsid w:val="00966ED1"/>
    <w:rsid w:val="00970324"/>
    <w:rsid w:val="0097193B"/>
    <w:rsid w:val="00971F7C"/>
    <w:rsid w:val="009737D4"/>
    <w:rsid w:val="00973D43"/>
    <w:rsid w:val="00974029"/>
    <w:rsid w:val="00974D05"/>
    <w:rsid w:val="0097665B"/>
    <w:rsid w:val="009767F3"/>
    <w:rsid w:val="00976B83"/>
    <w:rsid w:val="00976F51"/>
    <w:rsid w:val="0097703C"/>
    <w:rsid w:val="009770D5"/>
    <w:rsid w:val="00977A9F"/>
    <w:rsid w:val="009808E2"/>
    <w:rsid w:val="009808EC"/>
    <w:rsid w:val="00981608"/>
    <w:rsid w:val="009822F7"/>
    <w:rsid w:val="00982F09"/>
    <w:rsid w:val="009835CF"/>
    <w:rsid w:val="009837E2"/>
    <w:rsid w:val="00983A65"/>
    <w:rsid w:val="00983B84"/>
    <w:rsid w:val="00983D48"/>
    <w:rsid w:val="009840A3"/>
    <w:rsid w:val="0098538E"/>
    <w:rsid w:val="00985756"/>
    <w:rsid w:val="00985EE8"/>
    <w:rsid w:val="009907BB"/>
    <w:rsid w:val="00990985"/>
    <w:rsid w:val="009914FE"/>
    <w:rsid w:val="009919CD"/>
    <w:rsid w:val="0099245A"/>
    <w:rsid w:val="0099275A"/>
    <w:rsid w:val="00992905"/>
    <w:rsid w:val="00992E1B"/>
    <w:rsid w:val="00993B8D"/>
    <w:rsid w:val="00993E60"/>
    <w:rsid w:val="00994803"/>
    <w:rsid w:val="00994A45"/>
    <w:rsid w:val="00995A80"/>
    <w:rsid w:val="00995B74"/>
    <w:rsid w:val="00995BF4"/>
    <w:rsid w:val="009966D6"/>
    <w:rsid w:val="009966FF"/>
    <w:rsid w:val="00996CF2"/>
    <w:rsid w:val="009976DB"/>
    <w:rsid w:val="009979E1"/>
    <w:rsid w:val="009A008D"/>
    <w:rsid w:val="009A0671"/>
    <w:rsid w:val="009A1214"/>
    <w:rsid w:val="009A1324"/>
    <w:rsid w:val="009A1651"/>
    <w:rsid w:val="009A30D0"/>
    <w:rsid w:val="009A3BB0"/>
    <w:rsid w:val="009A4F3E"/>
    <w:rsid w:val="009A575B"/>
    <w:rsid w:val="009A5EFF"/>
    <w:rsid w:val="009A659E"/>
    <w:rsid w:val="009A6A5C"/>
    <w:rsid w:val="009A6AC3"/>
    <w:rsid w:val="009A73C4"/>
    <w:rsid w:val="009B16B1"/>
    <w:rsid w:val="009B3230"/>
    <w:rsid w:val="009B3424"/>
    <w:rsid w:val="009B46D2"/>
    <w:rsid w:val="009B4A52"/>
    <w:rsid w:val="009B4A72"/>
    <w:rsid w:val="009B5AC1"/>
    <w:rsid w:val="009B66BB"/>
    <w:rsid w:val="009B7952"/>
    <w:rsid w:val="009C0553"/>
    <w:rsid w:val="009C0CCD"/>
    <w:rsid w:val="009C0F1B"/>
    <w:rsid w:val="009C1275"/>
    <w:rsid w:val="009C16DD"/>
    <w:rsid w:val="009C22C3"/>
    <w:rsid w:val="009C24CD"/>
    <w:rsid w:val="009C3C39"/>
    <w:rsid w:val="009C4386"/>
    <w:rsid w:val="009C50FE"/>
    <w:rsid w:val="009C51BE"/>
    <w:rsid w:val="009C5280"/>
    <w:rsid w:val="009C583B"/>
    <w:rsid w:val="009C5B6B"/>
    <w:rsid w:val="009C5EE2"/>
    <w:rsid w:val="009C611A"/>
    <w:rsid w:val="009C6339"/>
    <w:rsid w:val="009C6368"/>
    <w:rsid w:val="009C6482"/>
    <w:rsid w:val="009C6E40"/>
    <w:rsid w:val="009C6EFE"/>
    <w:rsid w:val="009C7B7B"/>
    <w:rsid w:val="009D0539"/>
    <w:rsid w:val="009D0D96"/>
    <w:rsid w:val="009D115E"/>
    <w:rsid w:val="009D1870"/>
    <w:rsid w:val="009D351F"/>
    <w:rsid w:val="009D4B8A"/>
    <w:rsid w:val="009D6043"/>
    <w:rsid w:val="009D61B9"/>
    <w:rsid w:val="009D66F9"/>
    <w:rsid w:val="009D6CD0"/>
    <w:rsid w:val="009E014F"/>
    <w:rsid w:val="009E0189"/>
    <w:rsid w:val="009E0257"/>
    <w:rsid w:val="009E029A"/>
    <w:rsid w:val="009E097D"/>
    <w:rsid w:val="009E1980"/>
    <w:rsid w:val="009E328C"/>
    <w:rsid w:val="009E340E"/>
    <w:rsid w:val="009E4AB0"/>
    <w:rsid w:val="009E5D53"/>
    <w:rsid w:val="009E5EFC"/>
    <w:rsid w:val="009E686B"/>
    <w:rsid w:val="009E6B8E"/>
    <w:rsid w:val="009F010E"/>
    <w:rsid w:val="009F13F6"/>
    <w:rsid w:val="009F1CE8"/>
    <w:rsid w:val="009F302F"/>
    <w:rsid w:val="009F3738"/>
    <w:rsid w:val="009F3C43"/>
    <w:rsid w:val="009F5840"/>
    <w:rsid w:val="009F6546"/>
    <w:rsid w:val="009F78E0"/>
    <w:rsid w:val="009F7A80"/>
    <w:rsid w:val="00A011FF"/>
    <w:rsid w:val="00A0152E"/>
    <w:rsid w:val="00A01CEB"/>
    <w:rsid w:val="00A025F3"/>
    <w:rsid w:val="00A02C0A"/>
    <w:rsid w:val="00A03FCE"/>
    <w:rsid w:val="00A04926"/>
    <w:rsid w:val="00A05624"/>
    <w:rsid w:val="00A05ADB"/>
    <w:rsid w:val="00A05E85"/>
    <w:rsid w:val="00A07085"/>
    <w:rsid w:val="00A0741F"/>
    <w:rsid w:val="00A079AD"/>
    <w:rsid w:val="00A10513"/>
    <w:rsid w:val="00A10AA7"/>
    <w:rsid w:val="00A11554"/>
    <w:rsid w:val="00A1164A"/>
    <w:rsid w:val="00A11C19"/>
    <w:rsid w:val="00A125A7"/>
    <w:rsid w:val="00A126EC"/>
    <w:rsid w:val="00A13163"/>
    <w:rsid w:val="00A13950"/>
    <w:rsid w:val="00A146FD"/>
    <w:rsid w:val="00A1515F"/>
    <w:rsid w:val="00A153FB"/>
    <w:rsid w:val="00A155EB"/>
    <w:rsid w:val="00A15DA2"/>
    <w:rsid w:val="00A16BDC"/>
    <w:rsid w:val="00A1732F"/>
    <w:rsid w:val="00A17B41"/>
    <w:rsid w:val="00A2111C"/>
    <w:rsid w:val="00A21923"/>
    <w:rsid w:val="00A21A4C"/>
    <w:rsid w:val="00A22CFE"/>
    <w:rsid w:val="00A2351A"/>
    <w:rsid w:val="00A23BED"/>
    <w:rsid w:val="00A24587"/>
    <w:rsid w:val="00A2458C"/>
    <w:rsid w:val="00A2598F"/>
    <w:rsid w:val="00A25ACD"/>
    <w:rsid w:val="00A26437"/>
    <w:rsid w:val="00A269A7"/>
    <w:rsid w:val="00A27905"/>
    <w:rsid w:val="00A27AE9"/>
    <w:rsid w:val="00A314D8"/>
    <w:rsid w:val="00A32162"/>
    <w:rsid w:val="00A32C44"/>
    <w:rsid w:val="00A32F12"/>
    <w:rsid w:val="00A33255"/>
    <w:rsid w:val="00A3399E"/>
    <w:rsid w:val="00A33ACD"/>
    <w:rsid w:val="00A33B27"/>
    <w:rsid w:val="00A34661"/>
    <w:rsid w:val="00A34DE3"/>
    <w:rsid w:val="00A34EB3"/>
    <w:rsid w:val="00A365B3"/>
    <w:rsid w:val="00A3669B"/>
    <w:rsid w:val="00A3676F"/>
    <w:rsid w:val="00A377B0"/>
    <w:rsid w:val="00A4112D"/>
    <w:rsid w:val="00A41532"/>
    <w:rsid w:val="00A42A1F"/>
    <w:rsid w:val="00A437BD"/>
    <w:rsid w:val="00A4382B"/>
    <w:rsid w:val="00A43AA9"/>
    <w:rsid w:val="00A44297"/>
    <w:rsid w:val="00A4437A"/>
    <w:rsid w:val="00A443A8"/>
    <w:rsid w:val="00A44F0D"/>
    <w:rsid w:val="00A450AC"/>
    <w:rsid w:val="00A45269"/>
    <w:rsid w:val="00A45703"/>
    <w:rsid w:val="00A46533"/>
    <w:rsid w:val="00A469A2"/>
    <w:rsid w:val="00A47181"/>
    <w:rsid w:val="00A47684"/>
    <w:rsid w:val="00A47734"/>
    <w:rsid w:val="00A50969"/>
    <w:rsid w:val="00A532AC"/>
    <w:rsid w:val="00A53F50"/>
    <w:rsid w:val="00A54660"/>
    <w:rsid w:val="00A55030"/>
    <w:rsid w:val="00A55188"/>
    <w:rsid w:val="00A5518A"/>
    <w:rsid w:val="00A56A94"/>
    <w:rsid w:val="00A56E8A"/>
    <w:rsid w:val="00A6031A"/>
    <w:rsid w:val="00A60762"/>
    <w:rsid w:val="00A60BD7"/>
    <w:rsid w:val="00A6155A"/>
    <w:rsid w:val="00A616C6"/>
    <w:rsid w:val="00A624C9"/>
    <w:rsid w:val="00A6280D"/>
    <w:rsid w:val="00A62D16"/>
    <w:rsid w:val="00A6389F"/>
    <w:rsid w:val="00A63E6B"/>
    <w:rsid w:val="00A647A5"/>
    <w:rsid w:val="00A6482F"/>
    <w:rsid w:val="00A64AD8"/>
    <w:rsid w:val="00A64D5D"/>
    <w:rsid w:val="00A65411"/>
    <w:rsid w:val="00A65518"/>
    <w:rsid w:val="00A65977"/>
    <w:rsid w:val="00A6605A"/>
    <w:rsid w:val="00A6610B"/>
    <w:rsid w:val="00A668F7"/>
    <w:rsid w:val="00A707FA"/>
    <w:rsid w:val="00A70C05"/>
    <w:rsid w:val="00A70C8C"/>
    <w:rsid w:val="00A71891"/>
    <w:rsid w:val="00A71C69"/>
    <w:rsid w:val="00A725D3"/>
    <w:rsid w:val="00A727FB"/>
    <w:rsid w:val="00A72ABB"/>
    <w:rsid w:val="00A72BB7"/>
    <w:rsid w:val="00A72BFA"/>
    <w:rsid w:val="00A7305A"/>
    <w:rsid w:val="00A732C0"/>
    <w:rsid w:val="00A74668"/>
    <w:rsid w:val="00A74E8E"/>
    <w:rsid w:val="00A75BBD"/>
    <w:rsid w:val="00A762DD"/>
    <w:rsid w:val="00A769F6"/>
    <w:rsid w:val="00A80474"/>
    <w:rsid w:val="00A807CC"/>
    <w:rsid w:val="00A80CDC"/>
    <w:rsid w:val="00A80E2C"/>
    <w:rsid w:val="00A818AB"/>
    <w:rsid w:val="00A82B0E"/>
    <w:rsid w:val="00A82EFB"/>
    <w:rsid w:val="00A837CE"/>
    <w:rsid w:val="00A84451"/>
    <w:rsid w:val="00A84AE3"/>
    <w:rsid w:val="00A84BD8"/>
    <w:rsid w:val="00A84CAF"/>
    <w:rsid w:val="00A87C32"/>
    <w:rsid w:val="00A87DF8"/>
    <w:rsid w:val="00A91466"/>
    <w:rsid w:val="00A91692"/>
    <w:rsid w:val="00A91CEA"/>
    <w:rsid w:val="00A91F0C"/>
    <w:rsid w:val="00A92D1D"/>
    <w:rsid w:val="00A93A35"/>
    <w:rsid w:val="00A94CBE"/>
    <w:rsid w:val="00A95413"/>
    <w:rsid w:val="00A974AB"/>
    <w:rsid w:val="00A97B88"/>
    <w:rsid w:val="00AA0CC4"/>
    <w:rsid w:val="00AA129A"/>
    <w:rsid w:val="00AA22DA"/>
    <w:rsid w:val="00AA2311"/>
    <w:rsid w:val="00AA3023"/>
    <w:rsid w:val="00AA36F7"/>
    <w:rsid w:val="00AA45B9"/>
    <w:rsid w:val="00AA5184"/>
    <w:rsid w:val="00AA5F5B"/>
    <w:rsid w:val="00AA7506"/>
    <w:rsid w:val="00AA7960"/>
    <w:rsid w:val="00AA79DC"/>
    <w:rsid w:val="00AA7FAE"/>
    <w:rsid w:val="00AB2965"/>
    <w:rsid w:val="00AB2ED8"/>
    <w:rsid w:val="00AB4C00"/>
    <w:rsid w:val="00AB4F57"/>
    <w:rsid w:val="00AB553A"/>
    <w:rsid w:val="00AB5B1C"/>
    <w:rsid w:val="00AB698C"/>
    <w:rsid w:val="00AB7641"/>
    <w:rsid w:val="00AB78D6"/>
    <w:rsid w:val="00AB7BD8"/>
    <w:rsid w:val="00AC0107"/>
    <w:rsid w:val="00AC09CD"/>
    <w:rsid w:val="00AC43A3"/>
    <w:rsid w:val="00AC4843"/>
    <w:rsid w:val="00AC5866"/>
    <w:rsid w:val="00AC5AAC"/>
    <w:rsid w:val="00AC6961"/>
    <w:rsid w:val="00AC6C56"/>
    <w:rsid w:val="00AC7191"/>
    <w:rsid w:val="00AC7660"/>
    <w:rsid w:val="00AC77ED"/>
    <w:rsid w:val="00AC79F0"/>
    <w:rsid w:val="00AC7D8F"/>
    <w:rsid w:val="00AD2971"/>
    <w:rsid w:val="00AD33A8"/>
    <w:rsid w:val="00AD435D"/>
    <w:rsid w:val="00AD493F"/>
    <w:rsid w:val="00AD5C90"/>
    <w:rsid w:val="00AD5ECB"/>
    <w:rsid w:val="00AD70C0"/>
    <w:rsid w:val="00AD7111"/>
    <w:rsid w:val="00AE093E"/>
    <w:rsid w:val="00AE17A2"/>
    <w:rsid w:val="00AE1D28"/>
    <w:rsid w:val="00AE2871"/>
    <w:rsid w:val="00AE295C"/>
    <w:rsid w:val="00AE38E7"/>
    <w:rsid w:val="00AE3FC9"/>
    <w:rsid w:val="00AE4F6D"/>
    <w:rsid w:val="00AE5237"/>
    <w:rsid w:val="00AE54EE"/>
    <w:rsid w:val="00AE69EE"/>
    <w:rsid w:val="00AF06C9"/>
    <w:rsid w:val="00AF0F15"/>
    <w:rsid w:val="00AF30F4"/>
    <w:rsid w:val="00AF455B"/>
    <w:rsid w:val="00AF506B"/>
    <w:rsid w:val="00AF5895"/>
    <w:rsid w:val="00AF58FA"/>
    <w:rsid w:val="00AF6747"/>
    <w:rsid w:val="00AF683E"/>
    <w:rsid w:val="00AF77FD"/>
    <w:rsid w:val="00B00811"/>
    <w:rsid w:val="00B0109F"/>
    <w:rsid w:val="00B0209E"/>
    <w:rsid w:val="00B0262A"/>
    <w:rsid w:val="00B02B7D"/>
    <w:rsid w:val="00B038FA"/>
    <w:rsid w:val="00B04340"/>
    <w:rsid w:val="00B0456D"/>
    <w:rsid w:val="00B04690"/>
    <w:rsid w:val="00B04A9C"/>
    <w:rsid w:val="00B04DF6"/>
    <w:rsid w:val="00B04DFD"/>
    <w:rsid w:val="00B0520D"/>
    <w:rsid w:val="00B05C12"/>
    <w:rsid w:val="00B0692B"/>
    <w:rsid w:val="00B06994"/>
    <w:rsid w:val="00B06DBC"/>
    <w:rsid w:val="00B076AB"/>
    <w:rsid w:val="00B076DD"/>
    <w:rsid w:val="00B078F3"/>
    <w:rsid w:val="00B079CE"/>
    <w:rsid w:val="00B07BC3"/>
    <w:rsid w:val="00B10137"/>
    <w:rsid w:val="00B11778"/>
    <w:rsid w:val="00B119C8"/>
    <w:rsid w:val="00B12A20"/>
    <w:rsid w:val="00B134C5"/>
    <w:rsid w:val="00B1396B"/>
    <w:rsid w:val="00B1453D"/>
    <w:rsid w:val="00B161F9"/>
    <w:rsid w:val="00B170C1"/>
    <w:rsid w:val="00B17385"/>
    <w:rsid w:val="00B1785F"/>
    <w:rsid w:val="00B2022E"/>
    <w:rsid w:val="00B22683"/>
    <w:rsid w:val="00B23236"/>
    <w:rsid w:val="00B23AA1"/>
    <w:rsid w:val="00B24454"/>
    <w:rsid w:val="00B24958"/>
    <w:rsid w:val="00B24BA1"/>
    <w:rsid w:val="00B24DD0"/>
    <w:rsid w:val="00B24F09"/>
    <w:rsid w:val="00B26073"/>
    <w:rsid w:val="00B261A5"/>
    <w:rsid w:val="00B26689"/>
    <w:rsid w:val="00B26FC8"/>
    <w:rsid w:val="00B27560"/>
    <w:rsid w:val="00B30C9C"/>
    <w:rsid w:val="00B32A0E"/>
    <w:rsid w:val="00B3446E"/>
    <w:rsid w:val="00B34753"/>
    <w:rsid w:val="00B3504D"/>
    <w:rsid w:val="00B35667"/>
    <w:rsid w:val="00B35C59"/>
    <w:rsid w:val="00B35E6A"/>
    <w:rsid w:val="00B3632D"/>
    <w:rsid w:val="00B367B1"/>
    <w:rsid w:val="00B3704D"/>
    <w:rsid w:val="00B40B17"/>
    <w:rsid w:val="00B41F29"/>
    <w:rsid w:val="00B42A05"/>
    <w:rsid w:val="00B43722"/>
    <w:rsid w:val="00B44EDB"/>
    <w:rsid w:val="00B4589B"/>
    <w:rsid w:val="00B47268"/>
    <w:rsid w:val="00B47408"/>
    <w:rsid w:val="00B47B9F"/>
    <w:rsid w:val="00B50B1F"/>
    <w:rsid w:val="00B514DF"/>
    <w:rsid w:val="00B520B9"/>
    <w:rsid w:val="00B53F61"/>
    <w:rsid w:val="00B54528"/>
    <w:rsid w:val="00B55058"/>
    <w:rsid w:val="00B55116"/>
    <w:rsid w:val="00B56A4A"/>
    <w:rsid w:val="00B57915"/>
    <w:rsid w:val="00B57B96"/>
    <w:rsid w:val="00B6069A"/>
    <w:rsid w:val="00B6074A"/>
    <w:rsid w:val="00B60890"/>
    <w:rsid w:val="00B61B8B"/>
    <w:rsid w:val="00B61D9D"/>
    <w:rsid w:val="00B62171"/>
    <w:rsid w:val="00B633C4"/>
    <w:rsid w:val="00B63EB1"/>
    <w:rsid w:val="00B64130"/>
    <w:rsid w:val="00B64AC6"/>
    <w:rsid w:val="00B65505"/>
    <w:rsid w:val="00B65ACC"/>
    <w:rsid w:val="00B65CFC"/>
    <w:rsid w:val="00B66218"/>
    <w:rsid w:val="00B66F24"/>
    <w:rsid w:val="00B67A66"/>
    <w:rsid w:val="00B67B2D"/>
    <w:rsid w:val="00B70230"/>
    <w:rsid w:val="00B70456"/>
    <w:rsid w:val="00B7130A"/>
    <w:rsid w:val="00B71DFD"/>
    <w:rsid w:val="00B71FD3"/>
    <w:rsid w:val="00B7290F"/>
    <w:rsid w:val="00B72F59"/>
    <w:rsid w:val="00B733FD"/>
    <w:rsid w:val="00B73678"/>
    <w:rsid w:val="00B73ABD"/>
    <w:rsid w:val="00B73D67"/>
    <w:rsid w:val="00B75C8B"/>
    <w:rsid w:val="00B77786"/>
    <w:rsid w:val="00B778E3"/>
    <w:rsid w:val="00B77E9E"/>
    <w:rsid w:val="00B77EF3"/>
    <w:rsid w:val="00B82A64"/>
    <w:rsid w:val="00B82B5B"/>
    <w:rsid w:val="00B83324"/>
    <w:rsid w:val="00B83435"/>
    <w:rsid w:val="00B8368F"/>
    <w:rsid w:val="00B83AD8"/>
    <w:rsid w:val="00B83D7F"/>
    <w:rsid w:val="00B83D8B"/>
    <w:rsid w:val="00B84252"/>
    <w:rsid w:val="00B843D2"/>
    <w:rsid w:val="00B843FF"/>
    <w:rsid w:val="00B84B0F"/>
    <w:rsid w:val="00B853AB"/>
    <w:rsid w:val="00B8555D"/>
    <w:rsid w:val="00B86925"/>
    <w:rsid w:val="00B86EC0"/>
    <w:rsid w:val="00B8731B"/>
    <w:rsid w:val="00B87650"/>
    <w:rsid w:val="00B905E5"/>
    <w:rsid w:val="00B90796"/>
    <w:rsid w:val="00B90F47"/>
    <w:rsid w:val="00B91D5A"/>
    <w:rsid w:val="00B92B26"/>
    <w:rsid w:val="00B937BC"/>
    <w:rsid w:val="00B93941"/>
    <w:rsid w:val="00B94314"/>
    <w:rsid w:val="00B943DD"/>
    <w:rsid w:val="00B94650"/>
    <w:rsid w:val="00B94DFA"/>
    <w:rsid w:val="00B94F1D"/>
    <w:rsid w:val="00B95ECF"/>
    <w:rsid w:val="00B96642"/>
    <w:rsid w:val="00B96758"/>
    <w:rsid w:val="00B96C7F"/>
    <w:rsid w:val="00B9769B"/>
    <w:rsid w:val="00B97C09"/>
    <w:rsid w:val="00BA098E"/>
    <w:rsid w:val="00BA0F3A"/>
    <w:rsid w:val="00BA171F"/>
    <w:rsid w:val="00BA18D8"/>
    <w:rsid w:val="00BA1F92"/>
    <w:rsid w:val="00BA2264"/>
    <w:rsid w:val="00BA25D4"/>
    <w:rsid w:val="00BA2B73"/>
    <w:rsid w:val="00BA34E1"/>
    <w:rsid w:val="00BA4C8F"/>
    <w:rsid w:val="00BA7131"/>
    <w:rsid w:val="00BB081B"/>
    <w:rsid w:val="00BB0BFD"/>
    <w:rsid w:val="00BB19A7"/>
    <w:rsid w:val="00BB21C5"/>
    <w:rsid w:val="00BB29E6"/>
    <w:rsid w:val="00BB2F0E"/>
    <w:rsid w:val="00BB37AF"/>
    <w:rsid w:val="00BB3E51"/>
    <w:rsid w:val="00BB423E"/>
    <w:rsid w:val="00BB428F"/>
    <w:rsid w:val="00BB4946"/>
    <w:rsid w:val="00BB6C02"/>
    <w:rsid w:val="00BB6E02"/>
    <w:rsid w:val="00BB702C"/>
    <w:rsid w:val="00BB7564"/>
    <w:rsid w:val="00BC1204"/>
    <w:rsid w:val="00BC1607"/>
    <w:rsid w:val="00BC1729"/>
    <w:rsid w:val="00BC1943"/>
    <w:rsid w:val="00BC1A35"/>
    <w:rsid w:val="00BC2C8C"/>
    <w:rsid w:val="00BC33DD"/>
    <w:rsid w:val="00BC3B95"/>
    <w:rsid w:val="00BC3FC0"/>
    <w:rsid w:val="00BC4308"/>
    <w:rsid w:val="00BC5721"/>
    <w:rsid w:val="00BC5835"/>
    <w:rsid w:val="00BC6667"/>
    <w:rsid w:val="00BC6806"/>
    <w:rsid w:val="00BC7F5B"/>
    <w:rsid w:val="00BD0333"/>
    <w:rsid w:val="00BD0589"/>
    <w:rsid w:val="00BD0BE2"/>
    <w:rsid w:val="00BD1310"/>
    <w:rsid w:val="00BD2AA6"/>
    <w:rsid w:val="00BD2F37"/>
    <w:rsid w:val="00BD412F"/>
    <w:rsid w:val="00BD527A"/>
    <w:rsid w:val="00BD5743"/>
    <w:rsid w:val="00BD5881"/>
    <w:rsid w:val="00BD6058"/>
    <w:rsid w:val="00BD617F"/>
    <w:rsid w:val="00BD6906"/>
    <w:rsid w:val="00BD6E62"/>
    <w:rsid w:val="00BD6F45"/>
    <w:rsid w:val="00BD71FE"/>
    <w:rsid w:val="00BD7C2F"/>
    <w:rsid w:val="00BE0355"/>
    <w:rsid w:val="00BE2844"/>
    <w:rsid w:val="00BE2E5A"/>
    <w:rsid w:val="00BE3BBF"/>
    <w:rsid w:val="00BE4769"/>
    <w:rsid w:val="00BE5956"/>
    <w:rsid w:val="00BE5CF8"/>
    <w:rsid w:val="00BE5E94"/>
    <w:rsid w:val="00BE7101"/>
    <w:rsid w:val="00BE71CA"/>
    <w:rsid w:val="00BF0209"/>
    <w:rsid w:val="00BF07AB"/>
    <w:rsid w:val="00BF195D"/>
    <w:rsid w:val="00BF2609"/>
    <w:rsid w:val="00BF2852"/>
    <w:rsid w:val="00BF28EB"/>
    <w:rsid w:val="00BF2F2A"/>
    <w:rsid w:val="00BF2FE4"/>
    <w:rsid w:val="00BF3B00"/>
    <w:rsid w:val="00BF61F1"/>
    <w:rsid w:val="00BF7274"/>
    <w:rsid w:val="00C00955"/>
    <w:rsid w:val="00C00B3E"/>
    <w:rsid w:val="00C018A8"/>
    <w:rsid w:val="00C03C78"/>
    <w:rsid w:val="00C043F7"/>
    <w:rsid w:val="00C049A1"/>
    <w:rsid w:val="00C049A5"/>
    <w:rsid w:val="00C04C9F"/>
    <w:rsid w:val="00C04CC7"/>
    <w:rsid w:val="00C05D1B"/>
    <w:rsid w:val="00C06399"/>
    <w:rsid w:val="00C0701D"/>
    <w:rsid w:val="00C07386"/>
    <w:rsid w:val="00C10699"/>
    <w:rsid w:val="00C10C8B"/>
    <w:rsid w:val="00C10DD1"/>
    <w:rsid w:val="00C11858"/>
    <w:rsid w:val="00C12E95"/>
    <w:rsid w:val="00C14A32"/>
    <w:rsid w:val="00C14C1D"/>
    <w:rsid w:val="00C14CDC"/>
    <w:rsid w:val="00C14D5E"/>
    <w:rsid w:val="00C15590"/>
    <w:rsid w:val="00C16123"/>
    <w:rsid w:val="00C161F3"/>
    <w:rsid w:val="00C16874"/>
    <w:rsid w:val="00C16DA7"/>
    <w:rsid w:val="00C1744B"/>
    <w:rsid w:val="00C17473"/>
    <w:rsid w:val="00C179A5"/>
    <w:rsid w:val="00C179D4"/>
    <w:rsid w:val="00C17A95"/>
    <w:rsid w:val="00C20277"/>
    <w:rsid w:val="00C202D2"/>
    <w:rsid w:val="00C204D9"/>
    <w:rsid w:val="00C211E1"/>
    <w:rsid w:val="00C21DD7"/>
    <w:rsid w:val="00C23105"/>
    <w:rsid w:val="00C23B9F"/>
    <w:rsid w:val="00C24F36"/>
    <w:rsid w:val="00C250A8"/>
    <w:rsid w:val="00C25393"/>
    <w:rsid w:val="00C267E6"/>
    <w:rsid w:val="00C26F02"/>
    <w:rsid w:val="00C278A2"/>
    <w:rsid w:val="00C27A9C"/>
    <w:rsid w:val="00C27DAB"/>
    <w:rsid w:val="00C30915"/>
    <w:rsid w:val="00C3190A"/>
    <w:rsid w:val="00C31DD1"/>
    <w:rsid w:val="00C33BAD"/>
    <w:rsid w:val="00C34580"/>
    <w:rsid w:val="00C345DF"/>
    <w:rsid w:val="00C34848"/>
    <w:rsid w:val="00C34874"/>
    <w:rsid w:val="00C34ABA"/>
    <w:rsid w:val="00C34BAB"/>
    <w:rsid w:val="00C35249"/>
    <w:rsid w:val="00C353F4"/>
    <w:rsid w:val="00C3562B"/>
    <w:rsid w:val="00C35755"/>
    <w:rsid w:val="00C35A38"/>
    <w:rsid w:val="00C35C76"/>
    <w:rsid w:val="00C36276"/>
    <w:rsid w:val="00C36319"/>
    <w:rsid w:val="00C366AE"/>
    <w:rsid w:val="00C37E2D"/>
    <w:rsid w:val="00C40131"/>
    <w:rsid w:val="00C40341"/>
    <w:rsid w:val="00C403E8"/>
    <w:rsid w:val="00C40B2F"/>
    <w:rsid w:val="00C40CD9"/>
    <w:rsid w:val="00C41FC7"/>
    <w:rsid w:val="00C42672"/>
    <w:rsid w:val="00C4310B"/>
    <w:rsid w:val="00C4378C"/>
    <w:rsid w:val="00C4431F"/>
    <w:rsid w:val="00C45F9B"/>
    <w:rsid w:val="00C4675A"/>
    <w:rsid w:val="00C47EEB"/>
    <w:rsid w:val="00C504E3"/>
    <w:rsid w:val="00C50A2F"/>
    <w:rsid w:val="00C5113E"/>
    <w:rsid w:val="00C51A1C"/>
    <w:rsid w:val="00C51E50"/>
    <w:rsid w:val="00C51F5C"/>
    <w:rsid w:val="00C52E17"/>
    <w:rsid w:val="00C52E76"/>
    <w:rsid w:val="00C52F45"/>
    <w:rsid w:val="00C5301E"/>
    <w:rsid w:val="00C5383C"/>
    <w:rsid w:val="00C53D7D"/>
    <w:rsid w:val="00C55265"/>
    <w:rsid w:val="00C566B6"/>
    <w:rsid w:val="00C56F71"/>
    <w:rsid w:val="00C577A7"/>
    <w:rsid w:val="00C57C4F"/>
    <w:rsid w:val="00C60ED0"/>
    <w:rsid w:val="00C614D2"/>
    <w:rsid w:val="00C626CA"/>
    <w:rsid w:val="00C62BD2"/>
    <w:rsid w:val="00C6306C"/>
    <w:rsid w:val="00C636D7"/>
    <w:rsid w:val="00C64AE7"/>
    <w:rsid w:val="00C65442"/>
    <w:rsid w:val="00C65E68"/>
    <w:rsid w:val="00C66BCF"/>
    <w:rsid w:val="00C66DEF"/>
    <w:rsid w:val="00C71CFF"/>
    <w:rsid w:val="00C72DFB"/>
    <w:rsid w:val="00C73314"/>
    <w:rsid w:val="00C75133"/>
    <w:rsid w:val="00C75967"/>
    <w:rsid w:val="00C76186"/>
    <w:rsid w:val="00C763DE"/>
    <w:rsid w:val="00C77752"/>
    <w:rsid w:val="00C7776E"/>
    <w:rsid w:val="00C8023D"/>
    <w:rsid w:val="00C80DF2"/>
    <w:rsid w:val="00C8127C"/>
    <w:rsid w:val="00C82D8C"/>
    <w:rsid w:val="00C83854"/>
    <w:rsid w:val="00C8404D"/>
    <w:rsid w:val="00C84694"/>
    <w:rsid w:val="00C85AB8"/>
    <w:rsid w:val="00C862F2"/>
    <w:rsid w:val="00C86FD3"/>
    <w:rsid w:val="00C90CAD"/>
    <w:rsid w:val="00C91B0A"/>
    <w:rsid w:val="00C9218C"/>
    <w:rsid w:val="00C92F39"/>
    <w:rsid w:val="00C9310F"/>
    <w:rsid w:val="00C93446"/>
    <w:rsid w:val="00C93617"/>
    <w:rsid w:val="00C93FEB"/>
    <w:rsid w:val="00C94AD1"/>
    <w:rsid w:val="00C94C65"/>
    <w:rsid w:val="00C94F45"/>
    <w:rsid w:val="00C953DD"/>
    <w:rsid w:val="00C95E8A"/>
    <w:rsid w:val="00C96E8A"/>
    <w:rsid w:val="00CA0052"/>
    <w:rsid w:val="00CA0AC5"/>
    <w:rsid w:val="00CA0D30"/>
    <w:rsid w:val="00CA0D4A"/>
    <w:rsid w:val="00CA1680"/>
    <w:rsid w:val="00CA1872"/>
    <w:rsid w:val="00CA24A0"/>
    <w:rsid w:val="00CA2DCF"/>
    <w:rsid w:val="00CA3649"/>
    <w:rsid w:val="00CA378A"/>
    <w:rsid w:val="00CA3B51"/>
    <w:rsid w:val="00CA3CE2"/>
    <w:rsid w:val="00CA4A54"/>
    <w:rsid w:val="00CA5086"/>
    <w:rsid w:val="00CA5948"/>
    <w:rsid w:val="00CA5C6D"/>
    <w:rsid w:val="00CA65B2"/>
    <w:rsid w:val="00CA78C4"/>
    <w:rsid w:val="00CA7B73"/>
    <w:rsid w:val="00CB02B8"/>
    <w:rsid w:val="00CB0D98"/>
    <w:rsid w:val="00CB119A"/>
    <w:rsid w:val="00CB1986"/>
    <w:rsid w:val="00CB27DE"/>
    <w:rsid w:val="00CB2C71"/>
    <w:rsid w:val="00CB355F"/>
    <w:rsid w:val="00CB3563"/>
    <w:rsid w:val="00CB458A"/>
    <w:rsid w:val="00CB56A0"/>
    <w:rsid w:val="00CB59C1"/>
    <w:rsid w:val="00CB5E65"/>
    <w:rsid w:val="00CB6968"/>
    <w:rsid w:val="00CB6D70"/>
    <w:rsid w:val="00CC001B"/>
    <w:rsid w:val="00CC02BB"/>
    <w:rsid w:val="00CC159F"/>
    <w:rsid w:val="00CC1812"/>
    <w:rsid w:val="00CC186B"/>
    <w:rsid w:val="00CC2744"/>
    <w:rsid w:val="00CC3645"/>
    <w:rsid w:val="00CC3A9D"/>
    <w:rsid w:val="00CC495D"/>
    <w:rsid w:val="00CC4A88"/>
    <w:rsid w:val="00CC60F1"/>
    <w:rsid w:val="00CC716E"/>
    <w:rsid w:val="00CC7F7D"/>
    <w:rsid w:val="00CD0629"/>
    <w:rsid w:val="00CD0EF5"/>
    <w:rsid w:val="00CD1040"/>
    <w:rsid w:val="00CD1D60"/>
    <w:rsid w:val="00CD20CC"/>
    <w:rsid w:val="00CD3198"/>
    <w:rsid w:val="00CD32CD"/>
    <w:rsid w:val="00CD40FE"/>
    <w:rsid w:val="00CD5BCB"/>
    <w:rsid w:val="00CD7219"/>
    <w:rsid w:val="00CD7811"/>
    <w:rsid w:val="00CE1C12"/>
    <w:rsid w:val="00CE1F46"/>
    <w:rsid w:val="00CE27B5"/>
    <w:rsid w:val="00CE30D7"/>
    <w:rsid w:val="00CE3942"/>
    <w:rsid w:val="00CE5257"/>
    <w:rsid w:val="00CE5645"/>
    <w:rsid w:val="00CE6635"/>
    <w:rsid w:val="00CE6A7A"/>
    <w:rsid w:val="00CF0843"/>
    <w:rsid w:val="00CF0A30"/>
    <w:rsid w:val="00CF138C"/>
    <w:rsid w:val="00CF1824"/>
    <w:rsid w:val="00CF27D5"/>
    <w:rsid w:val="00CF3C53"/>
    <w:rsid w:val="00CF3E24"/>
    <w:rsid w:val="00CF3EFC"/>
    <w:rsid w:val="00CF43B2"/>
    <w:rsid w:val="00CF6589"/>
    <w:rsid w:val="00D007A1"/>
    <w:rsid w:val="00D01AB9"/>
    <w:rsid w:val="00D022EF"/>
    <w:rsid w:val="00D02539"/>
    <w:rsid w:val="00D040DB"/>
    <w:rsid w:val="00D0487C"/>
    <w:rsid w:val="00D0489B"/>
    <w:rsid w:val="00D048C5"/>
    <w:rsid w:val="00D04DDD"/>
    <w:rsid w:val="00D053D1"/>
    <w:rsid w:val="00D057F6"/>
    <w:rsid w:val="00D05E18"/>
    <w:rsid w:val="00D078AC"/>
    <w:rsid w:val="00D078D0"/>
    <w:rsid w:val="00D102F6"/>
    <w:rsid w:val="00D113D0"/>
    <w:rsid w:val="00D1177B"/>
    <w:rsid w:val="00D12BBD"/>
    <w:rsid w:val="00D12FAF"/>
    <w:rsid w:val="00D13478"/>
    <w:rsid w:val="00D13527"/>
    <w:rsid w:val="00D13E98"/>
    <w:rsid w:val="00D140BC"/>
    <w:rsid w:val="00D14B6B"/>
    <w:rsid w:val="00D157AA"/>
    <w:rsid w:val="00D15F2A"/>
    <w:rsid w:val="00D16859"/>
    <w:rsid w:val="00D169C3"/>
    <w:rsid w:val="00D16A29"/>
    <w:rsid w:val="00D16DA9"/>
    <w:rsid w:val="00D175DF"/>
    <w:rsid w:val="00D20F9C"/>
    <w:rsid w:val="00D216B5"/>
    <w:rsid w:val="00D2196C"/>
    <w:rsid w:val="00D22AC9"/>
    <w:rsid w:val="00D22B81"/>
    <w:rsid w:val="00D22E7C"/>
    <w:rsid w:val="00D23492"/>
    <w:rsid w:val="00D237AC"/>
    <w:rsid w:val="00D23928"/>
    <w:rsid w:val="00D23B34"/>
    <w:rsid w:val="00D24103"/>
    <w:rsid w:val="00D2414D"/>
    <w:rsid w:val="00D245F7"/>
    <w:rsid w:val="00D24DF7"/>
    <w:rsid w:val="00D25895"/>
    <w:rsid w:val="00D25D79"/>
    <w:rsid w:val="00D25E37"/>
    <w:rsid w:val="00D26E2A"/>
    <w:rsid w:val="00D27E26"/>
    <w:rsid w:val="00D30C38"/>
    <w:rsid w:val="00D313E2"/>
    <w:rsid w:val="00D319EF"/>
    <w:rsid w:val="00D3297B"/>
    <w:rsid w:val="00D34656"/>
    <w:rsid w:val="00D3471F"/>
    <w:rsid w:val="00D34987"/>
    <w:rsid w:val="00D34E92"/>
    <w:rsid w:val="00D3587A"/>
    <w:rsid w:val="00D359FE"/>
    <w:rsid w:val="00D35CA3"/>
    <w:rsid w:val="00D35E54"/>
    <w:rsid w:val="00D363C5"/>
    <w:rsid w:val="00D372B8"/>
    <w:rsid w:val="00D37F04"/>
    <w:rsid w:val="00D41360"/>
    <w:rsid w:val="00D41712"/>
    <w:rsid w:val="00D426EB"/>
    <w:rsid w:val="00D42AA1"/>
    <w:rsid w:val="00D42AF2"/>
    <w:rsid w:val="00D446CC"/>
    <w:rsid w:val="00D44A65"/>
    <w:rsid w:val="00D44BFA"/>
    <w:rsid w:val="00D453D5"/>
    <w:rsid w:val="00D46A40"/>
    <w:rsid w:val="00D46CE4"/>
    <w:rsid w:val="00D4747B"/>
    <w:rsid w:val="00D47B15"/>
    <w:rsid w:val="00D505A0"/>
    <w:rsid w:val="00D50F8C"/>
    <w:rsid w:val="00D52938"/>
    <w:rsid w:val="00D53B35"/>
    <w:rsid w:val="00D56E1E"/>
    <w:rsid w:val="00D57A3A"/>
    <w:rsid w:val="00D57BE9"/>
    <w:rsid w:val="00D57BFD"/>
    <w:rsid w:val="00D57E10"/>
    <w:rsid w:val="00D604C6"/>
    <w:rsid w:val="00D60B18"/>
    <w:rsid w:val="00D613EE"/>
    <w:rsid w:val="00D61E41"/>
    <w:rsid w:val="00D6200A"/>
    <w:rsid w:val="00D63285"/>
    <w:rsid w:val="00D63F2A"/>
    <w:rsid w:val="00D642E7"/>
    <w:rsid w:val="00D648E9"/>
    <w:rsid w:val="00D65395"/>
    <w:rsid w:val="00D65A6A"/>
    <w:rsid w:val="00D6776B"/>
    <w:rsid w:val="00D678D4"/>
    <w:rsid w:val="00D704D4"/>
    <w:rsid w:val="00D7117C"/>
    <w:rsid w:val="00D71C1F"/>
    <w:rsid w:val="00D7277B"/>
    <w:rsid w:val="00D7391B"/>
    <w:rsid w:val="00D74137"/>
    <w:rsid w:val="00D744C8"/>
    <w:rsid w:val="00D7485F"/>
    <w:rsid w:val="00D7514E"/>
    <w:rsid w:val="00D75AEB"/>
    <w:rsid w:val="00D76C15"/>
    <w:rsid w:val="00D76D36"/>
    <w:rsid w:val="00D7759D"/>
    <w:rsid w:val="00D7769D"/>
    <w:rsid w:val="00D813C2"/>
    <w:rsid w:val="00D8232C"/>
    <w:rsid w:val="00D826C0"/>
    <w:rsid w:val="00D82D0B"/>
    <w:rsid w:val="00D83589"/>
    <w:rsid w:val="00D84BD0"/>
    <w:rsid w:val="00D8529A"/>
    <w:rsid w:val="00D8610D"/>
    <w:rsid w:val="00D86817"/>
    <w:rsid w:val="00D86F12"/>
    <w:rsid w:val="00D86F1D"/>
    <w:rsid w:val="00D8709E"/>
    <w:rsid w:val="00D876C8"/>
    <w:rsid w:val="00D876D1"/>
    <w:rsid w:val="00D9059E"/>
    <w:rsid w:val="00D910CE"/>
    <w:rsid w:val="00D92D25"/>
    <w:rsid w:val="00D93200"/>
    <w:rsid w:val="00D9369C"/>
    <w:rsid w:val="00D93A7B"/>
    <w:rsid w:val="00D93E77"/>
    <w:rsid w:val="00D9593A"/>
    <w:rsid w:val="00D95E32"/>
    <w:rsid w:val="00D97B1F"/>
    <w:rsid w:val="00D97B85"/>
    <w:rsid w:val="00DA007E"/>
    <w:rsid w:val="00DA069D"/>
    <w:rsid w:val="00DA1AF0"/>
    <w:rsid w:val="00DA2DF2"/>
    <w:rsid w:val="00DA309E"/>
    <w:rsid w:val="00DA6402"/>
    <w:rsid w:val="00DA6936"/>
    <w:rsid w:val="00DA6C42"/>
    <w:rsid w:val="00DA798F"/>
    <w:rsid w:val="00DA7AA3"/>
    <w:rsid w:val="00DA7C52"/>
    <w:rsid w:val="00DA7C90"/>
    <w:rsid w:val="00DB0E5C"/>
    <w:rsid w:val="00DB2F93"/>
    <w:rsid w:val="00DB3117"/>
    <w:rsid w:val="00DB4611"/>
    <w:rsid w:val="00DB4BEB"/>
    <w:rsid w:val="00DB5E2E"/>
    <w:rsid w:val="00DB6E47"/>
    <w:rsid w:val="00DB7110"/>
    <w:rsid w:val="00DB7285"/>
    <w:rsid w:val="00DC25C1"/>
    <w:rsid w:val="00DC2901"/>
    <w:rsid w:val="00DC2FAB"/>
    <w:rsid w:val="00DC3A45"/>
    <w:rsid w:val="00DC3D25"/>
    <w:rsid w:val="00DC59AE"/>
    <w:rsid w:val="00DC653F"/>
    <w:rsid w:val="00DC6A33"/>
    <w:rsid w:val="00DC6DE9"/>
    <w:rsid w:val="00DD0927"/>
    <w:rsid w:val="00DD1574"/>
    <w:rsid w:val="00DD1D82"/>
    <w:rsid w:val="00DD2AD0"/>
    <w:rsid w:val="00DD32DB"/>
    <w:rsid w:val="00DD40FA"/>
    <w:rsid w:val="00DD433E"/>
    <w:rsid w:val="00DD4FCF"/>
    <w:rsid w:val="00DD50DD"/>
    <w:rsid w:val="00DE075D"/>
    <w:rsid w:val="00DE09F0"/>
    <w:rsid w:val="00DE15CD"/>
    <w:rsid w:val="00DE19A1"/>
    <w:rsid w:val="00DE28FD"/>
    <w:rsid w:val="00DE339C"/>
    <w:rsid w:val="00DE378E"/>
    <w:rsid w:val="00DE3832"/>
    <w:rsid w:val="00DE5387"/>
    <w:rsid w:val="00DE5592"/>
    <w:rsid w:val="00DE5B0B"/>
    <w:rsid w:val="00DE5B2D"/>
    <w:rsid w:val="00DE5DE9"/>
    <w:rsid w:val="00DE6D0D"/>
    <w:rsid w:val="00DE7AF8"/>
    <w:rsid w:val="00DF0DEB"/>
    <w:rsid w:val="00DF1BC3"/>
    <w:rsid w:val="00DF1CA2"/>
    <w:rsid w:val="00DF1E35"/>
    <w:rsid w:val="00DF4C6C"/>
    <w:rsid w:val="00DF625B"/>
    <w:rsid w:val="00DF6634"/>
    <w:rsid w:val="00DF6AED"/>
    <w:rsid w:val="00DF7444"/>
    <w:rsid w:val="00E004A8"/>
    <w:rsid w:val="00E01A19"/>
    <w:rsid w:val="00E02DF2"/>
    <w:rsid w:val="00E034E3"/>
    <w:rsid w:val="00E036A7"/>
    <w:rsid w:val="00E03701"/>
    <w:rsid w:val="00E0426D"/>
    <w:rsid w:val="00E04A7C"/>
    <w:rsid w:val="00E05B85"/>
    <w:rsid w:val="00E06089"/>
    <w:rsid w:val="00E064AF"/>
    <w:rsid w:val="00E06863"/>
    <w:rsid w:val="00E06AB3"/>
    <w:rsid w:val="00E06CEF"/>
    <w:rsid w:val="00E07314"/>
    <w:rsid w:val="00E07B5F"/>
    <w:rsid w:val="00E106BA"/>
    <w:rsid w:val="00E11C74"/>
    <w:rsid w:val="00E13799"/>
    <w:rsid w:val="00E16332"/>
    <w:rsid w:val="00E16515"/>
    <w:rsid w:val="00E16F63"/>
    <w:rsid w:val="00E17456"/>
    <w:rsid w:val="00E203DF"/>
    <w:rsid w:val="00E20C94"/>
    <w:rsid w:val="00E2119B"/>
    <w:rsid w:val="00E21A5C"/>
    <w:rsid w:val="00E22442"/>
    <w:rsid w:val="00E22795"/>
    <w:rsid w:val="00E22B8B"/>
    <w:rsid w:val="00E22FA1"/>
    <w:rsid w:val="00E23E1D"/>
    <w:rsid w:val="00E24600"/>
    <w:rsid w:val="00E24D12"/>
    <w:rsid w:val="00E253C3"/>
    <w:rsid w:val="00E256BA"/>
    <w:rsid w:val="00E25DCB"/>
    <w:rsid w:val="00E26519"/>
    <w:rsid w:val="00E2652F"/>
    <w:rsid w:val="00E26636"/>
    <w:rsid w:val="00E27268"/>
    <w:rsid w:val="00E27899"/>
    <w:rsid w:val="00E303E8"/>
    <w:rsid w:val="00E31A4E"/>
    <w:rsid w:val="00E32B78"/>
    <w:rsid w:val="00E32B9B"/>
    <w:rsid w:val="00E33CCC"/>
    <w:rsid w:val="00E33E17"/>
    <w:rsid w:val="00E34E91"/>
    <w:rsid w:val="00E34EDA"/>
    <w:rsid w:val="00E35955"/>
    <w:rsid w:val="00E37FE8"/>
    <w:rsid w:val="00E40735"/>
    <w:rsid w:val="00E4074A"/>
    <w:rsid w:val="00E40B95"/>
    <w:rsid w:val="00E4158E"/>
    <w:rsid w:val="00E41AA0"/>
    <w:rsid w:val="00E4269D"/>
    <w:rsid w:val="00E42796"/>
    <w:rsid w:val="00E43279"/>
    <w:rsid w:val="00E433DE"/>
    <w:rsid w:val="00E4398A"/>
    <w:rsid w:val="00E43FA1"/>
    <w:rsid w:val="00E44507"/>
    <w:rsid w:val="00E447C3"/>
    <w:rsid w:val="00E45017"/>
    <w:rsid w:val="00E45560"/>
    <w:rsid w:val="00E459C7"/>
    <w:rsid w:val="00E45A5A"/>
    <w:rsid w:val="00E45B6C"/>
    <w:rsid w:val="00E475CA"/>
    <w:rsid w:val="00E47DD5"/>
    <w:rsid w:val="00E500E3"/>
    <w:rsid w:val="00E50B24"/>
    <w:rsid w:val="00E5259E"/>
    <w:rsid w:val="00E52B17"/>
    <w:rsid w:val="00E542CB"/>
    <w:rsid w:val="00E54327"/>
    <w:rsid w:val="00E552C7"/>
    <w:rsid w:val="00E55802"/>
    <w:rsid w:val="00E55D34"/>
    <w:rsid w:val="00E55EFB"/>
    <w:rsid w:val="00E56BD0"/>
    <w:rsid w:val="00E56F6F"/>
    <w:rsid w:val="00E57372"/>
    <w:rsid w:val="00E603F4"/>
    <w:rsid w:val="00E60480"/>
    <w:rsid w:val="00E6283E"/>
    <w:rsid w:val="00E630EC"/>
    <w:rsid w:val="00E64B6B"/>
    <w:rsid w:val="00E64FBA"/>
    <w:rsid w:val="00E65196"/>
    <w:rsid w:val="00E666A8"/>
    <w:rsid w:val="00E674A0"/>
    <w:rsid w:val="00E67CC4"/>
    <w:rsid w:val="00E70597"/>
    <w:rsid w:val="00E707FA"/>
    <w:rsid w:val="00E7166F"/>
    <w:rsid w:val="00E719DF"/>
    <w:rsid w:val="00E73447"/>
    <w:rsid w:val="00E74293"/>
    <w:rsid w:val="00E742A7"/>
    <w:rsid w:val="00E74477"/>
    <w:rsid w:val="00E7492D"/>
    <w:rsid w:val="00E7537B"/>
    <w:rsid w:val="00E76512"/>
    <w:rsid w:val="00E76ABF"/>
    <w:rsid w:val="00E76C31"/>
    <w:rsid w:val="00E77EB3"/>
    <w:rsid w:val="00E81407"/>
    <w:rsid w:val="00E8160A"/>
    <w:rsid w:val="00E83D4D"/>
    <w:rsid w:val="00E83E71"/>
    <w:rsid w:val="00E84C73"/>
    <w:rsid w:val="00E84F3D"/>
    <w:rsid w:val="00E85316"/>
    <w:rsid w:val="00E854F0"/>
    <w:rsid w:val="00E86C58"/>
    <w:rsid w:val="00E86E7C"/>
    <w:rsid w:val="00E872A3"/>
    <w:rsid w:val="00E87459"/>
    <w:rsid w:val="00E8797B"/>
    <w:rsid w:val="00E9070D"/>
    <w:rsid w:val="00E90A66"/>
    <w:rsid w:val="00E9291B"/>
    <w:rsid w:val="00E92FF8"/>
    <w:rsid w:val="00E93067"/>
    <w:rsid w:val="00E934E5"/>
    <w:rsid w:val="00E93661"/>
    <w:rsid w:val="00E93F7B"/>
    <w:rsid w:val="00E943FA"/>
    <w:rsid w:val="00E945E0"/>
    <w:rsid w:val="00E950F0"/>
    <w:rsid w:val="00E95F0B"/>
    <w:rsid w:val="00E96A50"/>
    <w:rsid w:val="00E976CA"/>
    <w:rsid w:val="00E97BA9"/>
    <w:rsid w:val="00EA06A3"/>
    <w:rsid w:val="00EA117B"/>
    <w:rsid w:val="00EA22B8"/>
    <w:rsid w:val="00EA2305"/>
    <w:rsid w:val="00EA2EF7"/>
    <w:rsid w:val="00EA31A0"/>
    <w:rsid w:val="00EA3BE6"/>
    <w:rsid w:val="00EA46BF"/>
    <w:rsid w:val="00EA4B7C"/>
    <w:rsid w:val="00EA4DFE"/>
    <w:rsid w:val="00EA64C1"/>
    <w:rsid w:val="00EA7418"/>
    <w:rsid w:val="00EA75FC"/>
    <w:rsid w:val="00EA7629"/>
    <w:rsid w:val="00EB155A"/>
    <w:rsid w:val="00EB1936"/>
    <w:rsid w:val="00EB31FA"/>
    <w:rsid w:val="00EB33FA"/>
    <w:rsid w:val="00EB5561"/>
    <w:rsid w:val="00EB5786"/>
    <w:rsid w:val="00EB632B"/>
    <w:rsid w:val="00EC025C"/>
    <w:rsid w:val="00EC125C"/>
    <w:rsid w:val="00EC17D4"/>
    <w:rsid w:val="00EC1A8B"/>
    <w:rsid w:val="00EC1F52"/>
    <w:rsid w:val="00EC28D7"/>
    <w:rsid w:val="00EC298F"/>
    <w:rsid w:val="00EC3423"/>
    <w:rsid w:val="00EC34FA"/>
    <w:rsid w:val="00EC47C3"/>
    <w:rsid w:val="00EC4BF2"/>
    <w:rsid w:val="00EC5A25"/>
    <w:rsid w:val="00EC5E2B"/>
    <w:rsid w:val="00EC65D6"/>
    <w:rsid w:val="00EC73D6"/>
    <w:rsid w:val="00EC76C8"/>
    <w:rsid w:val="00ED11F1"/>
    <w:rsid w:val="00ED25A7"/>
    <w:rsid w:val="00ED26EF"/>
    <w:rsid w:val="00ED2CD2"/>
    <w:rsid w:val="00ED36AF"/>
    <w:rsid w:val="00ED3D60"/>
    <w:rsid w:val="00ED4449"/>
    <w:rsid w:val="00ED456F"/>
    <w:rsid w:val="00ED5230"/>
    <w:rsid w:val="00ED61C2"/>
    <w:rsid w:val="00ED71EB"/>
    <w:rsid w:val="00ED7AC4"/>
    <w:rsid w:val="00ED7C5D"/>
    <w:rsid w:val="00ED7EC1"/>
    <w:rsid w:val="00EE0A73"/>
    <w:rsid w:val="00EE137F"/>
    <w:rsid w:val="00EE2634"/>
    <w:rsid w:val="00EE2B04"/>
    <w:rsid w:val="00EE2EFD"/>
    <w:rsid w:val="00EE330D"/>
    <w:rsid w:val="00EE3355"/>
    <w:rsid w:val="00EE3D2D"/>
    <w:rsid w:val="00EE49DB"/>
    <w:rsid w:val="00EE4B44"/>
    <w:rsid w:val="00EE4EE5"/>
    <w:rsid w:val="00EE5C2C"/>
    <w:rsid w:val="00EE60AC"/>
    <w:rsid w:val="00EE69D9"/>
    <w:rsid w:val="00EE6BF7"/>
    <w:rsid w:val="00EE71D5"/>
    <w:rsid w:val="00EE72D4"/>
    <w:rsid w:val="00EF112D"/>
    <w:rsid w:val="00EF1978"/>
    <w:rsid w:val="00EF1B26"/>
    <w:rsid w:val="00EF1D38"/>
    <w:rsid w:val="00EF202D"/>
    <w:rsid w:val="00EF228C"/>
    <w:rsid w:val="00EF2747"/>
    <w:rsid w:val="00EF39F2"/>
    <w:rsid w:val="00EF3F25"/>
    <w:rsid w:val="00EF4E4B"/>
    <w:rsid w:val="00EF4EF3"/>
    <w:rsid w:val="00EF549D"/>
    <w:rsid w:val="00EF55C5"/>
    <w:rsid w:val="00EF5C7B"/>
    <w:rsid w:val="00EF5DCD"/>
    <w:rsid w:val="00EF62B0"/>
    <w:rsid w:val="00EF78ED"/>
    <w:rsid w:val="00F02881"/>
    <w:rsid w:val="00F0303B"/>
    <w:rsid w:val="00F033D5"/>
    <w:rsid w:val="00F03F01"/>
    <w:rsid w:val="00F051F0"/>
    <w:rsid w:val="00F052FF"/>
    <w:rsid w:val="00F06781"/>
    <w:rsid w:val="00F06A97"/>
    <w:rsid w:val="00F06C02"/>
    <w:rsid w:val="00F06CE2"/>
    <w:rsid w:val="00F06DB2"/>
    <w:rsid w:val="00F06F85"/>
    <w:rsid w:val="00F070CB"/>
    <w:rsid w:val="00F1014B"/>
    <w:rsid w:val="00F10347"/>
    <w:rsid w:val="00F11817"/>
    <w:rsid w:val="00F11A05"/>
    <w:rsid w:val="00F11BD2"/>
    <w:rsid w:val="00F12817"/>
    <w:rsid w:val="00F12B53"/>
    <w:rsid w:val="00F12F08"/>
    <w:rsid w:val="00F13A61"/>
    <w:rsid w:val="00F14277"/>
    <w:rsid w:val="00F157CB"/>
    <w:rsid w:val="00F17615"/>
    <w:rsid w:val="00F17749"/>
    <w:rsid w:val="00F179F3"/>
    <w:rsid w:val="00F209C1"/>
    <w:rsid w:val="00F2174C"/>
    <w:rsid w:val="00F21792"/>
    <w:rsid w:val="00F21F27"/>
    <w:rsid w:val="00F232ED"/>
    <w:rsid w:val="00F234A6"/>
    <w:rsid w:val="00F23B00"/>
    <w:rsid w:val="00F23B72"/>
    <w:rsid w:val="00F2497D"/>
    <w:rsid w:val="00F251E7"/>
    <w:rsid w:val="00F26905"/>
    <w:rsid w:val="00F27AB1"/>
    <w:rsid w:val="00F30E9D"/>
    <w:rsid w:val="00F31C47"/>
    <w:rsid w:val="00F32BDD"/>
    <w:rsid w:val="00F32C24"/>
    <w:rsid w:val="00F34639"/>
    <w:rsid w:val="00F34C9E"/>
    <w:rsid w:val="00F3563F"/>
    <w:rsid w:val="00F35D5F"/>
    <w:rsid w:val="00F35E7E"/>
    <w:rsid w:val="00F37A7C"/>
    <w:rsid w:val="00F37CFA"/>
    <w:rsid w:val="00F41991"/>
    <w:rsid w:val="00F422B8"/>
    <w:rsid w:val="00F426D6"/>
    <w:rsid w:val="00F42753"/>
    <w:rsid w:val="00F428E3"/>
    <w:rsid w:val="00F4364F"/>
    <w:rsid w:val="00F43B24"/>
    <w:rsid w:val="00F43B70"/>
    <w:rsid w:val="00F4406E"/>
    <w:rsid w:val="00F445F9"/>
    <w:rsid w:val="00F450AA"/>
    <w:rsid w:val="00F45894"/>
    <w:rsid w:val="00F47194"/>
    <w:rsid w:val="00F47A13"/>
    <w:rsid w:val="00F500BE"/>
    <w:rsid w:val="00F50857"/>
    <w:rsid w:val="00F51D85"/>
    <w:rsid w:val="00F52653"/>
    <w:rsid w:val="00F53C79"/>
    <w:rsid w:val="00F552BF"/>
    <w:rsid w:val="00F556E2"/>
    <w:rsid w:val="00F55CFE"/>
    <w:rsid w:val="00F567C0"/>
    <w:rsid w:val="00F568FC"/>
    <w:rsid w:val="00F56A76"/>
    <w:rsid w:val="00F570D1"/>
    <w:rsid w:val="00F57DC3"/>
    <w:rsid w:val="00F6023E"/>
    <w:rsid w:val="00F61DD2"/>
    <w:rsid w:val="00F62B17"/>
    <w:rsid w:val="00F62FCD"/>
    <w:rsid w:val="00F63F39"/>
    <w:rsid w:val="00F6446B"/>
    <w:rsid w:val="00F64CE2"/>
    <w:rsid w:val="00F659D3"/>
    <w:rsid w:val="00F6606D"/>
    <w:rsid w:val="00F67EE6"/>
    <w:rsid w:val="00F70C0D"/>
    <w:rsid w:val="00F715D4"/>
    <w:rsid w:val="00F71B02"/>
    <w:rsid w:val="00F71E9F"/>
    <w:rsid w:val="00F731C3"/>
    <w:rsid w:val="00F73ECE"/>
    <w:rsid w:val="00F746DD"/>
    <w:rsid w:val="00F74AA4"/>
    <w:rsid w:val="00F75C5E"/>
    <w:rsid w:val="00F76B7C"/>
    <w:rsid w:val="00F76BE6"/>
    <w:rsid w:val="00F80329"/>
    <w:rsid w:val="00F80549"/>
    <w:rsid w:val="00F809C8"/>
    <w:rsid w:val="00F82667"/>
    <w:rsid w:val="00F829AB"/>
    <w:rsid w:val="00F829F9"/>
    <w:rsid w:val="00F83B51"/>
    <w:rsid w:val="00F84049"/>
    <w:rsid w:val="00F84558"/>
    <w:rsid w:val="00F85015"/>
    <w:rsid w:val="00F85C8E"/>
    <w:rsid w:val="00F868C6"/>
    <w:rsid w:val="00F86F62"/>
    <w:rsid w:val="00F872A8"/>
    <w:rsid w:val="00F87315"/>
    <w:rsid w:val="00F90F92"/>
    <w:rsid w:val="00F91D19"/>
    <w:rsid w:val="00F91E47"/>
    <w:rsid w:val="00F927AA"/>
    <w:rsid w:val="00F92B52"/>
    <w:rsid w:val="00F9446B"/>
    <w:rsid w:val="00F94559"/>
    <w:rsid w:val="00F95613"/>
    <w:rsid w:val="00F9567A"/>
    <w:rsid w:val="00F95BAD"/>
    <w:rsid w:val="00F960D2"/>
    <w:rsid w:val="00F96AF6"/>
    <w:rsid w:val="00F96C43"/>
    <w:rsid w:val="00F97A7B"/>
    <w:rsid w:val="00FA0571"/>
    <w:rsid w:val="00FA0E61"/>
    <w:rsid w:val="00FA1A19"/>
    <w:rsid w:val="00FA1D66"/>
    <w:rsid w:val="00FA3A8E"/>
    <w:rsid w:val="00FA4E87"/>
    <w:rsid w:val="00FA53A5"/>
    <w:rsid w:val="00FA5C0F"/>
    <w:rsid w:val="00FA5C32"/>
    <w:rsid w:val="00FA5EFB"/>
    <w:rsid w:val="00FA6771"/>
    <w:rsid w:val="00FA7DF5"/>
    <w:rsid w:val="00FB0275"/>
    <w:rsid w:val="00FB03AD"/>
    <w:rsid w:val="00FB081E"/>
    <w:rsid w:val="00FB1D0C"/>
    <w:rsid w:val="00FB233E"/>
    <w:rsid w:val="00FB30F3"/>
    <w:rsid w:val="00FB3AC5"/>
    <w:rsid w:val="00FB3C89"/>
    <w:rsid w:val="00FB48F2"/>
    <w:rsid w:val="00FB5678"/>
    <w:rsid w:val="00FB583E"/>
    <w:rsid w:val="00FB6674"/>
    <w:rsid w:val="00FB7183"/>
    <w:rsid w:val="00FB747D"/>
    <w:rsid w:val="00FC0E49"/>
    <w:rsid w:val="00FC1257"/>
    <w:rsid w:val="00FC1454"/>
    <w:rsid w:val="00FC17E1"/>
    <w:rsid w:val="00FC2735"/>
    <w:rsid w:val="00FC2EA9"/>
    <w:rsid w:val="00FC4667"/>
    <w:rsid w:val="00FC46F6"/>
    <w:rsid w:val="00FC48D1"/>
    <w:rsid w:val="00FC4A52"/>
    <w:rsid w:val="00FC4BFF"/>
    <w:rsid w:val="00FC4F05"/>
    <w:rsid w:val="00FC57A8"/>
    <w:rsid w:val="00FD1084"/>
    <w:rsid w:val="00FD1404"/>
    <w:rsid w:val="00FD15D5"/>
    <w:rsid w:val="00FD2966"/>
    <w:rsid w:val="00FD317E"/>
    <w:rsid w:val="00FD3546"/>
    <w:rsid w:val="00FD3DF2"/>
    <w:rsid w:val="00FD43EE"/>
    <w:rsid w:val="00FD484A"/>
    <w:rsid w:val="00FD4B2D"/>
    <w:rsid w:val="00FD5E4F"/>
    <w:rsid w:val="00FD6CAF"/>
    <w:rsid w:val="00FD7655"/>
    <w:rsid w:val="00FD798F"/>
    <w:rsid w:val="00FE0629"/>
    <w:rsid w:val="00FE1D40"/>
    <w:rsid w:val="00FE2441"/>
    <w:rsid w:val="00FE329F"/>
    <w:rsid w:val="00FE48F6"/>
    <w:rsid w:val="00FE558C"/>
    <w:rsid w:val="00FE5AA5"/>
    <w:rsid w:val="00FE5DDB"/>
    <w:rsid w:val="00FE5FA5"/>
    <w:rsid w:val="00FE60BB"/>
    <w:rsid w:val="00FE65AA"/>
    <w:rsid w:val="00FF079D"/>
    <w:rsid w:val="00FF14B4"/>
    <w:rsid w:val="00FF1590"/>
    <w:rsid w:val="00FF1A90"/>
    <w:rsid w:val="00FF1D6E"/>
    <w:rsid w:val="00FF2524"/>
    <w:rsid w:val="00FF3BE3"/>
    <w:rsid w:val="00FF3CF5"/>
    <w:rsid w:val="00FF3FAC"/>
    <w:rsid w:val="00FF5B3E"/>
    <w:rsid w:val="00FF6099"/>
    <w:rsid w:val="00FF7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AEB7-0601-42F6-A12B-FA607B90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1B8B"/>
  </w:style>
  <w:style w:type="paragraph" w:styleId="1">
    <w:name w:val="heading 1"/>
    <w:basedOn w:val="a0"/>
    <w:next w:val="a0"/>
    <w:link w:val="10"/>
    <w:qFormat/>
    <w:rsid w:val="00C72DFB"/>
    <w:pPr>
      <w:keepNext/>
      <w:widowControl w:val="0"/>
      <w:spacing w:after="0" w:line="240" w:lineRule="auto"/>
      <w:jc w:val="center"/>
      <w:outlineLvl w:val="0"/>
    </w:pPr>
    <w:rPr>
      <w:rFonts w:ascii="Arial" w:eastAsia="Times New Roman" w:hAnsi="Arial" w:cs="Arial"/>
      <w:i/>
      <w:iCs/>
      <w:sz w:val="16"/>
      <w:szCs w:val="24"/>
      <w:lang w:val="ru-RU"/>
    </w:rPr>
  </w:style>
  <w:style w:type="paragraph" w:styleId="3">
    <w:name w:val="heading 3"/>
    <w:basedOn w:val="a0"/>
    <w:next w:val="a0"/>
    <w:link w:val="30"/>
    <w:uiPriority w:val="9"/>
    <w:semiHidden/>
    <w:unhideWhenUsed/>
    <w:qFormat/>
    <w:rsid w:val="00720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53877"/>
    <w:pPr>
      <w:tabs>
        <w:tab w:val="center" w:pos="4819"/>
        <w:tab w:val="right" w:pos="9639"/>
      </w:tabs>
      <w:spacing w:after="0" w:line="240" w:lineRule="auto"/>
    </w:pPr>
  </w:style>
  <w:style w:type="character" w:customStyle="1" w:styleId="a5">
    <w:name w:val="Верхний колонтитул Знак"/>
    <w:basedOn w:val="a1"/>
    <w:link w:val="a4"/>
    <w:rsid w:val="00653877"/>
  </w:style>
  <w:style w:type="paragraph" w:styleId="a6">
    <w:name w:val="footer"/>
    <w:basedOn w:val="a0"/>
    <w:link w:val="a7"/>
    <w:uiPriority w:val="99"/>
    <w:unhideWhenUsed/>
    <w:rsid w:val="00653877"/>
    <w:pPr>
      <w:tabs>
        <w:tab w:val="center" w:pos="4819"/>
        <w:tab w:val="right" w:pos="9639"/>
      </w:tabs>
      <w:spacing w:after="0" w:line="240" w:lineRule="auto"/>
    </w:pPr>
  </w:style>
  <w:style w:type="character" w:customStyle="1" w:styleId="a7">
    <w:name w:val="Нижний колонтитул Знак"/>
    <w:basedOn w:val="a1"/>
    <w:link w:val="a6"/>
    <w:uiPriority w:val="99"/>
    <w:rsid w:val="00653877"/>
  </w:style>
  <w:style w:type="paragraph" w:styleId="a8">
    <w:name w:val="List Paragraph"/>
    <w:aliases w:val="BulletList 1,Bulletlist1,BulletList1,Colorful List - Accent 11,Level 1 Bullet,Bullet1,Section 5,Table Legend,Bullet 1,Bullet List,@ Bulleted List not indented List Paragraph"/>
    <w:basedOn w:val="a0"/>
    <w:link w:val="a9"/>
    <w:uiPriority w:val="34"/>
    <w:qFormat/>
    <w:rsid w:val="00EA3BE6"/>
    <w:pPr>
      <w:ind w:left="720"/>
      <w:contextualSpacing/>
    </w:pPr>
  </w:style>
  <w:style w:type="character" w:styleId="aa">
    <w:name w:val="page number"/>
    <w:rsid w:val="00EA3BE6"/>
  </w:style>
  <w:style w:type="paragraph" w:styleId="ab">
    <w:name w:val="Normal (Web)"/>
    <w:aliases w:val="Обычный (Web)"/>
    <w:basedOn w:val="a0"/>
    <w:link w:val="ac"/>
    <w:unhideWhenUsed/>
    <w:rsid w:val="00E666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
    <w:link w:val="ab"/>
    <w:rsid w:val="00E666A8"/>
    <w:rPr>
      <w:rFonts w:ascii="Times New Roman" w:eastAsia="Times New Roman" w:hAnsi="Times New Roman" w:cs="Times New Roman"/>
      <w:sz w:val="24"/>
      <w:szCs w:val="24"/>
      <w:lang w:val="ru-RU" w:eastAsia="ru-RU"/>
    </w:rPr>
  </w:style>
  <w:style w:type="character" w:customStyle="1" w:styleId="5">
    <w:name w:val="Основной текст (5)_"/>
    <w:link w:val="50"/>
    <w:locked/>
    <w:rsid w:val="001B1565"/>
    <w:rPr>
      <w:rFonts w:ascii="Arial" w:hAnsi="Arial"/>
      <w:sz w:val="23"/>
      <w:szCs w:val="23"/>
      <w:shd w:val="clear" w:color="auto" w:fill="FFFFFF"/>
    </w:rPr>
  </w:style>
  <w:style w:type="paragraph" w:customStyle="1" w:styleId="50">
    <w:name w:val="Основной текст (5)"/>
    <w:basedOn w:val="a0"/>
    <w:link w:val="5"/>
    <w:rsid w:val="001B1565"/>
    <w:pPr>
      <w:shd w:val="clear" w:color="auto" w:fill="FFFFFF"/>
      <w:spacing w:before="540" w:after="240" w:line="274" w:lineRule="exact"/>
      <w:ind w:hanging="360"/>
      <w:jc w:val="both"/>
    </w:pPr>
    <w:rPr>
      <w:rFonts w:ascii="Arial" w:hAnsi="Arial"/>
      <w:sz w:val="23"/>
      <w:szCs w:val="23"/>
    </w:rPr>
  </w:style>
  <w:style w:type="paragraph" w:styleId="ad">
    <w:name w:val="Body Text Indent"/>
    <w:basedOn w:val="a0"/>
    <w:link w:val="ae"/>
    <w:rsid w:val="008F623D"/>
    <w:pPr>
      <w:spacing w:after="120" w:line="240" w:lineRule="auto"/>
      <w:ind w:left="283"/>
      <w:jc w:val="both"/>
    </w:pPr>
    <w:rPr>
      <w:rFonts w:ascii="Times New Roman" w:eastAsia="MS Mincho" w:hAnsi="Times New Roman" w:cs="Times New Roman"/>
      <w:sz w:val="24"/>
      <w:szCs w:val="24"/>
      <w:lang w:val="ru-RU" w:eastAsia="ru-RU"/>
    </w:rPr>
  </w:style>
  <w:style w:type="character" w:customStyle="1" w:styleId="ae">
    <w:name w:val="Основной текст с отступом Знак"/>
    <w:basedOn w:val="a1"/>
    <w:link w:val="ad"/>
    <w:rsid w:val="008F623D"/>
    <w:rPr>
      <w:rFonts w:ascii="Times New Roman" w:eastAsia="MS Mincho" w:hAnsi="Times New Roman" w:cs="Times New Roman"/>
      <w:sz w:val="24"/>
      <w:szCs w:val="24"/>
      <w:lang w:val="ru-RU" w:eastAsia="ru-RU"/>
    </w:rPr>
  </w:style>
  <w:style w:type="paragraph" w:customStyle="1" w:styleId="Text00">
    <w:name w:val="Text +00"/>
    <w:basedOn w:val="a0"/>
    <w:rsid w:val="005258A8"/>
    <w:pPr>
      <w:keepLines/>
      <w:spacing w:after="0" w:line="240" w:lineRule="auto"/>
    </w:pPr>
    <w:rPr>
      <w:rFonts w:ascii="Arial" w:eastAsia="Times New Roman" w:hAnsi="Arial" w:cs="Times New Roman"/>
      <w:szCs w:val="20"/>
      <w:lang w:val="de-DE" w:eastAsia="de-DE"/>
    </w:rPr>
  </w:style>
  <w:style w:type="table" w:styleId="af">
    <w:name w:val="Table Grid"/>
    <w:basedOn w:val="a2"/>
    <w:uiPriority w:val="59"/>
    <w:rsid w:val="005B2CB7"/>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0320ED"/>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0320ED"/>
    <w:rPr>
      <w:rFonts w:ascii="Segoe UI" w:hAnsi="Segoe UI" w:cs="Segoe UI"/>
      <w:sz w:val="18"/>
      <w:szCs w:val="18"/>
    </w:rPr>
  </w:style>
  <w:style w:type="paragraph" w:styleId="af2">
    <w:name w:val="No Spacing"/>
    <w:uiPriority w:val="1"/>
    <w:qFormat/>
    <w:rsid w:val="009E014F"/>
    <w:pPr>
      <w:spacing w:after="0" w:line="240" w:lineRule="auto"/>
      <w:jc w:val="both"/>
    </w:pPr>
    <w:rPr>
      <w:rFonts w:ascii="Calibri" w:eastAsia="Calibri" w:hAnsi="Calibri" w:cs="Times New Roman"/>
      <w:lang w:val="en-US"/>
    </w:rPr>
  </w:style>
  <w:style w:type="paragraph" w:styleId="31">
    <w:name w:val="Body Text 3"/>
    <w:basedOn w:val="a0"/>
    <w:link w:val="32"/>
    <w:uiPriority w:val="99"/>
    <w:unhideWhenUsed/>
    <w:rsid w:val="00B57B96"/>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B57B96"/>
    <w:rPr>
      <w:rFonts w:ascii="Times New Roman" w:eastAsia="Times New Roman" w:hAnsi="Times New Roman" w:cs="Times New Roman"/>
      <w:sz w:val="16"/>
      <w:szCs w:val="16"/>
      <w:lang w:val="x-none" w:eastAsia="x-none"/>
    </w:rPr>
  </w:style>
  <w:style w:type="paragraph" w:customStyle="1" w:styleId="Default">
    <w:name w:val="Default"/>
    <w:basedOn w:val="a0"/>
    <w:link w:val="DefaultChar"/>
    <w:rsid w:val="0037755F"/>
    <w:pPr>
      <w:autoSpaceDE w:val="0"/>
      <w:autoSpaceDN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rsid w:val="0037755F"/>
    <w:rPr>
      <w:rFonts w:ascii="Times New Roman" w:eastAsia="Calibri" w:hAnsi="Times New Roman" w:cs="Times New Roman"/>
      <w:color w:val="000000"/>
      <w:sz w:val="24"/>
      <w:szCs w:val="24"/>
      <w:lang w:val="en-US"/>
    </w:rPr>
  </w:style>
  <w:style w:type="character" w:customStyle="1" w:styleId="hps">
    <w:name w:val="hps"/>
    <w:rsid w:val="006F2455"/>
  </w:style>
  <w:style w:type="character" w:customStyle="1" w:styleId="10">
    <w:name w:val="Заголовок 1 Знак"/>
    <w:basedOn w:val="a1"/>
    <w:link w:val="1"/>
    <w:rsid w:val="00C72DFB"/>
    <w:rPr>
      <w:rFonts w:ascii="Arial" w:eastAsia="Times New Roman" w:hAnsi="Arial" w:cs="Arial"/>
      <w:i/>
      <w:iCs/>
      <w:sz w:val="16"/>
      <w:szCs w:val="24"/>
      <w:lang w:val="ru-RU"/>
    </w:rPr>
  </w:style>
  <w:style w:type="paragraph" w:styleId="2">
    <w:name w:val="Body Text 2"/>
    <w:basedOn w:val="a0"/>
    <w:link w:val="20"/>
    <w:rsid w:val="00C72DFB"/>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1"/>
    <w:link w:val="2"/>
    <w:rsid w:val="00C72DFB"/>
    <w:rPr>
      <w:rFonts w:ascii="Times New Roman" w:eastAsia="Times New Roman" w:hAnsi="Times New Roman" w:cs="Times New Roman"/>
      <w:sz w:val="24"/>
      <w:szCs w:val="24"/>
      <w:lang w:val="en-GB"/>
    </w:rPr>
  </w:style>
  <w:style w:type="paragraph" w:styleId="af3">
    <w:name w:val="Body Text"/>
    <w:basedOn w:val="a0"/>
    <w:link w:val="af4"/>
    <w:uiPriority w:val="99"/>
    <w:unhideWhenUsed/>
    <w:rsid w:val="00E43FA1"/>
    <w:pPr>
      <w:spacing w:after="120"/>
    </w:pPr>
    <w:rPr>
      <w:rFonts w:ascii="Calibri" w:eastAsia="Calibri" w:hAnsi="Calibri" w:cs="Times New Roman"/>
    </w:rPr>
  </w:style>
  <w:style w:type="character" w:customStyle="1" w:styleId="af4">
    <w:name w:val="Основной текст Знак"/>
    <w:basedOn w:val="a1"/>
    <w:link w:val="af3"/>
    <w:uiPriority w:val="99"/>
    <w:rsid w:val="00E43FA1"/>
    <w:rPr>
      <w:rFonts w:ascii="Calibri" w:eastAsia="Calibri" w:hAnsi="Calibri" w:cs="Times New Roman"/>
    </w:rPr>
  </w:style>
  <w:style w:type="character" w:styleId="af5">
    <w:name w:val="Strong"/>
    <w:qFormat/>
    <w:rsid w:val="00082594"/>
    <w:rPr>
      <w:b/>
      <w:bCs/>
    </w:rPr>
  </w:style>
  <w:style w:type="character" w:customStyle="1" w:styleId="FontStyle105">
    <w:name w:val="Font Style105"/>
    <w:uiPriority w:val="99"/>
    <w:rsid w:val="00482EC5"/>
    <w:rPr>
      <w:rFonts w:ascii="Times New Roman" w:hAnsi="Times New Roman" w:cs="Times New Roman"/>
      <w:color w:val="000000"/>
      <w:sz w:val="22"/>
      <w:szCs w:val="22"/>
    </w:rPr>
  </w:style>
  <w:style w:type="character" w:customStyle="1" w:styleId="FontStyle170">
    <w:name w:val="Font Style170"/>
    <w:uiPriority w:val="99"/>
    <w:rsid w:val="00482EC5"/>
    <w:rPr>
      <w:rFonts w:ascii="Times New Roman" w:hAnsi="Times New Roman" w:cs="Times New Roman"/>
      <w:color w:val="000000"/>
      <w:sz w:val="22"/>
      <w:szCs w:val="22"/>
    </w:rPr>
  </w:style>
  <w:style w:type="paragraph" w:customStyle="1" w:styleId="Text84">
    <w:name w:val="Text84"/>
    <w:rsid w:val="00A82EFB"/>
    <w:pPr>
      <w:widowControl w:val="0"/>
      <w:autoSpaceDE w:val="0"/>
      <w:autoSpaceDN w:val="0"/>
      <w:adjustRightInd w:val="0"/>
      <w:spacing w:after="0" w:line="240" w:lineRule="auto"/>
      <w:jc w:val="center"/>
    </w:pPr>
    <w:rPr>
      <w:rFonts w:ascii="Bookman Old Style" w:eastAsia="Times New Roman" w:hAnsi="Bookman Old Style" w:cs="Bookman Old Style"/>
      <w:b/>
      <w:bCs/>
      <w:color w:val="000000"/>
      <w:sz w:val="18"/>
      <w:szCs w:val="18"/>
      <w:lang w:val="ru-RU" w:eastAsia="ru-RU"/>
    </w:rPr>
  </w:style>
  <w:style w:type="character" w:customStyle="1" w:styleId="30">
    <w:name w:val="Заголовок 3 Знак"/>
    <w:basedOn w:val="a1"/>
    <w:link w:val="3"/>
    <w:uiPriority w:val="9"/>
    <w:semiHidden/>
    <w:rsid w:val="007209AB"/>
    <w:rPr>
      <w:rFonts w:asciiTheme="majorHAnsi" w:eastAsiaTheme="majorEastAsia" w:hAnsiTheme="majorHAnsi" w:cstheme="majorBidi"/>
      <w:color w:val="1F4D78" w:themeColor="accent1" w:themeShade="7F"/>
      <w:sz w:val="24"/>
      <w:szCs w:val="24"/>
    </w:rPr>
  </w:style>
  <w:style w:type="character" w:customStyle="1" w:styleId="tx1">
    <w:name w:val="tx1"/>
    <w:rsid w:val="00612933"/>
    <w:rPr>
      <w:b/>
      <w:bCs/>
    </w:rPr>
  </w:style>
  <w:style w:type="paragraph" w:styleId="a">
    <w:name w:val="List Bullet"/>
    <w:basedOn w:val="a0"/>
    <w:rsid w:val="00A11554"/>
    <w:pPr>
      <w:numPr>
        <w:numId w:val="1"/>
      </w:numPr>
      <w:spacing w:after="0" w:line="240" w:lineRule="auto"/>
      <w:contextualSpacing/>
      <w:jc w:val="both"/>
    </w:pPr>
    <w:rPr>
      <w:rFonts w:ascii="Times New Roman" w:eastAsia="Times New Roman" w:hAnsi="Times New Roman" w:cs="Times New Roman"/>
      <w:sz w:val="24"/>
      <w:szCs w:val="24"/>
      <w:lang w:val="ru-RU" w:eastAsia="ru-RU"/>
    </w:rPr>
  </w:style>
  <w:style w:type="character" w:customStyle="1" w:styleId="apple-style-span">
    <w:name w:val="apple-style-span"/>
    <w:basedOn w:val="a1"/>
    <w:rsid w:val="00867FBF"/>
  </w:style>
  <w:style w:type="paragraph" w:customStyle="1" w:styleId="11">
    <w:name w:val="Обычный (веб)1"/>
    <w:basedOn w:val="a0"/>
    <w:rsid w:val="006E394E"/>
    <w:pPr>
      <w:spacing w:after="60" w:line="240" w:lineRule="auto"/>
      <w:jc w:val="both"/>
    </w:pPr>
    <w:rPr>
      <w:rFonts w:ascii="Times New Roman" w:eastAsia="Times New Roman" w:hAnsi="Times New Roman" w:cs="Times New Roman"/>
      <w:sz w:val="24"/>
      <w:szCs w:val="24"/>
      <w:lang w:val="ru-RU" w:eastAsia="ru-RU"/>
    </w:rPr>
  </w:style>
  <w:style w:type="character" w:styleId="af6">
    <w:name w:val="Emphasis"/>
    <w:qFormat/>
    <w:rsid w:val="00DE3832"/>
    <w:rPr>
      <w:b/>
      <w:bCs/>
      <w:i w:val="0"/>
      <w:iCs w:val="0"/>
    </w:rPr>
  </w:style>
  <w:style w:type="paragraph" w:customStyle="1" w:styleId="rvps2">
    <w:name w:val="rvps2"/>
    <w:basedOn w:val="a0"/>
    <w:rsid w:val="002164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Абзац списка Знак"/>
    <w:aliases w:val="BulletList 1 Знак,Bulletlist1 Знак,BulletList1 Знак,Colorful List - Accent 11 Знак,Level 1 Bullet Знак,Bullet1 Знак,Section 5 Знак,Table Legend Знак,Bullet 1 Знак,Bullet List Знак,@ Bulleted List not indented List Paragraph Знак"/>
    <w:link w:val="a8"/>
    <w:uiPriority w:val="34"/>
    <w:locked/>
    <w:rsid w:val="000D575E"/>
  </w:style>
  <w:style w:type="character" w:customStyle="1" w:styleId="21">
    <w:name w:val="Основной текст (2)_"/>
    <w:link w:val="22"/>
    <w:locked/>
    <w:rsid w:val="00293D01"/>
    <w:rPr>
      <w:rFonts w:ascii="Trebuchet MS" w:hAnsi="Trebuchet MS"/>
      <w:shd w:val="clear" w:color="auto" w:fill="FFFFFF"/>
    </w:rPr>
  </w:style>
  <w:style w:type="paragraph" w:customStyle="1" w:styleId="22">
    <w:name w:val="Основной текст (2)"/>
    <w:basedOn w:val="a0"/>
    <w:link w:val="21"/>
    <w:rsid w:val="00293D01"/>
    <w:pPr>
      <w:shd w:val="clear" w:color="auto" w:fill="FFFFFF"/>
      <w:spacing w:before="100" w:after="100" w:line="250" w:lineRule="exact"/>
      <w:ind w:hanging="400"/>
    </w:pPr>
    <w:rPr>
      <w:rFonts w:ascii="Trebuchet MS" w:hAnsi="Trebuchet MS"/>
    </w:rPr>
  </w:style>
  <w:style w:type="table" w:customStyle="1" w:styleId="12">
    <w:name w:val="Сетка таблицы1"/>
    <w:basedOn w:val="a2"/>
    <w:next w:val="af"/>
    <w:rsid w:val="008419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33"/>
    <w:rsid w:val="00080CCC"/>
    <w:rPr>
      <w:sz w:val="23"/>
      <w:szCs w:val="23"/>
      <w:shd w:val="clear" w:color="auto" w:fill="FFFFFF"/>
    </w:rPr>
  </w:style>
  <w:style w:type="paragraph" w:customStyle="1" w:styleId="33">
    <w:name w:val="Основной текст3"/>
    <w:basedOn w:val="a0"/>
    <w:link w:val="af7"/>
    <w:rsid w:val="00080CCC"/>
    <w:pPr>
      <w:widowControl w:val="0"/>
      <w:shd w:val="clear" w:color="auto" w:fill="FFFFFF"/>
      <w:spacing w:before="480" w:after="600" w:line="0" w:lineRule="atLeast"/>
      <w:jc w:val="both"/>
    </w:pPr>
    <w:rPr>
      <w:sz w:val="23"/>
      <w:szCs w:val="23"/>
    </w:rPr>
  </w:style>
  <w:style w:type="character" w:customStyle="1" w:styleId="st">
    <w:name w:val="st"/>
    <w:basedOn w:val="a1"/>
    <w:rsid w:val="00DE5B2D"/>
  </w:style>
  <w:style w:type="paragraph" w:customStyle="1" w:styleId="NormalSingle">
    <w:name w:val="Normal Single"/>
    <w:rsid w:val="00295E69"/>
    <w:pPr>
      <w:spacing w:after="0" w:line="240" w:lineRule="auto"/>
    </w:pPr>
    <w:rPr>
      <w:rFonts w:ascii="Times New Roman" w:eastAsia="MS Mincho" w:hAnsi="Times New Roman" w:cs="Times New Roman"/>
      <w:sz w:val="24"/>
      <w:szCs w:val="20"/>
      <w:lang w:val="en-US"/>
    </w:rPr>
  </w:style>
  <w:style w:type="paragraph" w:customStyle="1" w:styleId="DocumentText">
    <w:name w:val="Document Text"/>
    <w:basedOn w:val="a0"/>
    <w:rsid w:val="00F12817"/>
    <w:pPr>
      <w:spacing w:after="240" w:line="300" w:lineRule="auto"/>
    </w:pPr>
    <w:rPr>
      <w:rFonts w:ascii="Times New Roman" w:eastAsia="Times New Roman" w:hAnsi="Times New Roman" w:cs="Times New Roman"/>
      <w:kern w:val="24"/>
      <w:sz w:val="24"/>
      <w:szCs w:val="24"/>
      <w:lang w:val="en-US"/>
    </w:rPr>
  </w:style>
  <w:style w:type="character" w:styleId="af8">
    <w:name w:val="annotation reference"/>
    <w:uiPriority w:val="99"/>
    <w:rsid w:val="00D2196C"/>
    <w:rPr>
      <w:sz w:val="16"/>
      <w:szCs w:val="16"/>
    </w:rPr>
  </w:style>
  <w:style w:type="paragraph" w:styleId="af9">
    <w:name w:val="Title"/>
    <w:basedOn w:val="a0"/>
    <w:link w:val="afa"/>
    <w:qFormat/>
    <w:rsid w:val="006918A3"/>
    <w:pPr>
      <w:overflowPunct w:val="0"/>
      <w:autoSpaceDE w:val="0"/>
      <w:autoSpaceDN w:val="0"/>
      <w:adjustRightInd w:val="0"/>
      <w:spacing w:after="0" w:line="240" w:lineRule="auto"/>
      <w:ind w:left="-720"/>
      <w:textAlignment w:val="baseline"/>
    </w:pPr>
    <w:rPr>
      <w:rFonts w:ascii="Arial Black" w:eastAsia="Times New Roman" w:hAnsi="Arial Black" w:cs="Times New Roman"/>
      <w:noProof/>
      <w:kern w:val="72"/>
      <w:sz w:val="72"/>
      <w:szCs w:val="20"/>
      <w:lang w:val="en-US" w:eastAsia="fr-FR"/>
    </w:rPr>
  </w:style>
  <w:style w:type="character" w:customStyle="1" w:styleId="afa">
    <w:name w:val="Название Знак"/>
    <w:basedOn w:val="a1"/>
    <w:link w:val="af9"/>
    <w:rsid w:val="006918A3"/>
    <w:rPr>
      <w:rFonts w:ascii="Arial Black" w:eastAsia="Times New Roman" w:hAnsi="Arial Black" w:cs="Times New Roman"/>
      <w:noProof/>
      <w:kern w:val="72"/>
      <w:sz w:val="72"/>
      <w:szCs w:val="20"/>
      <w:lang w:val="en-US" w:eastAsia="fr-FR"/>
    </w:rPr>
  </w:style>
  <w:style w:type="paragraph" w:customStyle="1" w:styleId="pranormal">
    <w:name w:val="pra normal"/>
    <w:rsid w:val="001E1E17"/>
    <w:pPr>
      <w:spacing w:after="0" w:line="240" w:lineRule="auto"/>
      <w:jc w:val="both"/>
    </w:pPr>
    <w:rPr>
      <w:rFonts w:ascii="Arial" w:eastAsia="Times New Roman" w:hAnsi="Arial" w:cs="Times New Roman"/>
      <w:sz w:val="20"/>
      <w:szCs w:val="20"/>
      <w:lang w:val="en-US"/>
    </w:rPr>
  </w:style>
  <w:style w:type="character" w:customStyle="1" w:styleId="Text1Char">
    <w:name w:val="Text 1 Char"/>
    <w:link w:val="Text1"/>
    <w:locked/>
    <w:rsid w:val="001E1E17"/>
    <w:rPr>
      <w:sz w:val="24"/>
    </w:rPr>
  </w:style>
  <w:style w:type="paragraph" w:customStyle="1" w:styleId="Text1">
    <w:name w:val="Text 1"/>
    <w:basedOn w:val="a0"/>
    <w:link w:val="Text1Char"/>
    <w:rsid w:val="001E1E17"/>
    <w:pPr>
      <w:spacing w:before="60" w:after="60" w:line="240" w:lineRule="auto"/>
    </w:pPr>
    <w:rPr>
      <w:sz w:val="24"/>
    </w:rPr>
  </w:style>
  <w:style w:type="paragraph" w:customStyle="1" w:styleId="Paragraph">
    <w:name w:val="Paragraph"/>
    <w:link w:val="ParagraphChar"/>
    <w:rsid w:val="00101C6D"/>
    <w:pPr>
      <w:spacing w:after="240" w:line="240" w:lineRule="auto"/>
    </w:pPr>
    <w:rPr>
      <w:rFonts w:ascii="Times New Roman" w:eastAsia="Times New Roman" w:hAnsi="Times New Roman" w:cs="Times New Roman"/>
      <w:sz w:val="24"/>
      <w:szCs w:val="24"/>
      <w:lang w:val="en-US"/>
    </w:rPr>
  </w:style>
  <w:style w:type="character" w:customStyle="1" w:styleId="ParagraphChar">
    <w:name w:val="Paragraph Char"/>
    <w:link w:val="Paragraph"/>
    <w:rsid w:val="00101C6D"/>
    <w:rPr>
      <w:rFonts w:ascii="Times New Roman" w:eastAsia="Times New Roman" w:hAnsi="Times New Roman" w:cs="Times New Roman"/>
      <w:sz w:val="24"/>
      <w:szCs w:val="24"/>
      <w:lang w:val="en-US"/>
    </w:rPr>
  </w:style>
  <w:style w:type="paragraph" w:customStyle="1" w:styleId="TitleReport">
    <w:name w:val="Title:Report"/>
    <w:basedOn w:val="a0"/>
    <w:rsid w:val="001C7FA4"/>
    <w:pPr>
      <w:spacing w:after="0" w:line="240" w:lineRule="auto"/>
      <w:jc w:val="center"/>
    </w:pPr>
    <w:rPr>
      <w:rFonts w:ascii="Times New Roman" w:eastAsia="Times New Roman" w:hAnsi="Times New Roman" w:cs="Times New Roman"/>
      <w:b/>
      <w:caps/>
      <w:sz w:val="24"/>
      <w:szCs w:val="20"/>
      <w:lang w:val="en-US"/>
    </w:rPr>
  </w:style>
  <w:style w:type="character" w:customStyle="1" w:styleId="Bodytext2">
    <w:name w:val="Body text (2)"/>
    <w:rsid w:val="00CD104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style>
  <w:style w:type="table" w:customStyle="1" w:styleId="23">
    <w:name w:val="Сетка таблицы2"/>
    <w:basedOn w:val="a2"/>
    <w:next w:val="af"/>
    <w:uiPriority w:val="59"/>
    <w:rsid w:val="00CD0629"/>
    <w:pPr>
      <w:spacing w:after="0" w:line="240" w:lineRule="auto"/>
    </w:pPr>
    <w:rPr>
      <w:rFonts w:ascii="Calibri" w:hAnsi="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
    <w:rsid w:val="00C179A5"/>
    <w:pPr>
      <w:spacing w:after="0" w:line="240" w:lineRule="auto"/>
    </w:pPr>
    <w:rPr>
      <w:rFonts w:ascii="Calibri" w:hAnsi="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7172">
      <w:bodyDiv w:val="1"/>
      <w:marLeft w:val="0"/>
      <w:marRight w:val="0"/>
      <w:marTop w:val="0"/>
      <w:marBottom w:val="0"/>
      <w:divBdr>
        <w:top w:val="none" w:sz="0" w:space="0" w:color="auto"/>
        <w:left w:val="none" w:sz="0" w:space="0" w:color="auto"/>
        <w:bottom w:val="none" w:sz="0" w:space="0" w:color="auto"/>
        <w:right w:val="none" w:sz="0" w:space="0" w:color="auto"/>
      </w:divBdr>
    </w:div>
    <w:div w:id="287008758">
      <w:bodyDiv w:val="1"/>
      <w:marLeft w:val="0"/>
      <w:marRight w:val="0"/>
      <w:marTop w:val="0"/>
      <w:marBottom w:val="0"/>
      <w:divBdr>
        <w:top w:val="none" w:sz="0" w:space="0" w:color="auto"/>
        <w:left w:val="none" w:sz="0" w:space="0" w:color="auto"/>
        <w:bottom w:val="none" w:sz="0" w:space="0" w:color="auto"/>
        <w:right w:val="none" w:sz="0" w:space="0" w:color="auto"/>
      </w:divBdr>
    </w:div>
    <w:div w:id="491682230">
      <w:bodyDiv w:val="1"/>
      <w:marLeft w:val="0"/>
      <w:marRight w:val="0"/>
      <w:marTop w:val="0"/>
      <w:marBottom w:val="0"/>
      <w:divBdr>
        <w:top w:val="none" w:sz="0" w:space="0" w:color="auto"/>
        <w:left w:val="none" w:sz="0" w:space="0" w:color="auto"/>
        <w:bottom w:val="none" w:sz="0" w:space="0" w:color="auto"/>
        <w:right w:val="none" w:sz="0" w:space="0" w:color="auto"/>
      </w:divBdr>
    </w:div>
    <w:div w:id="510993132">
      <w:bodyDiv w:val="1"/>
      <w:marLeft w:val="0"/>
      <w:marRight w:val="0"/>
      <w:marTop w:val="0"/>
      <w:marBottom w:val="0"/>
      <w:divBdr>
        <w:top w:val="none" w:sz="0" w:space="0" w:color="auto"/>
        <w:left w:val="none" w:sz="0" w:space="0" w:color="auto"/>
        <w:bottom w:val="none" w:sz="0" w:space="0" w:color="auto"/>
        <w:right w:val="none" w:sz="0" w:space="0" w:color="auto"/>
      </w:divBdr>
    </w:div>
    <w:div w:id="678848843">
      <w:bodyDiv w:val="1"/>
      <w:marLeft w:val="0"/>
      <w:marRight w:val="0"/>
      <w:marTop w:val="0"/>
      <w:marBottom w:val="0"/>
      <w:divBdr>
        <w:top w:val="none" w:sz="0" w:space="0" w:color="auto"/>
        <w:left w:val="none" w:sz="0" w:space="0" w:color="auto"/>
        <w:bottom w:val="none" w:sz="0" w:space="0" w:color="auto"/>
        <w:right w:val="none" w:sz="0" w:space="0" w:color="auto"/>
      </w:divBdr>
    </w:div>
    <w:div w:id="740369551">
      <w:bodyDiv w:val="1"/>
      <w:marLeft w:val="0"/>
      <w:marRight w:val="0"/>
      <w:marTop w:val="0"/>
      <w:marBottom w:val="0"/>
      <w:divBdr>
        <w:top w:val="none" w:sz="0" w:space="0" w:color="auto"/>
        <w:left w:val="none" w:sz="0" w:space="0" w:color="auto"/>
        <w:bottom w:val="none" w:sz="0" w:space="0" w:color="auto"/>
        <w:right w:val="none" w:sz="0" w:space="0" w:color="auto"/>
      </w:divBdr>
    </w:div>
    <w:div w:id="784541812">
      <w:bodyDiv w:val="1"/>
      <w:marLeft w:val="0"/>
      <w:marRight w:val="0"/>
      <w:marTop w:val="0"/>
      <w:marBottom w:val="0"/>
      <w:divBdr>
        <w:top w:val="none" w:sz="0" w:space="0" w:color="auto"/>
        <w:left w:val="none" w:sz="0" w:space="0" w:color="auto"/>
        <w:bottom w:val="none" w:sz="0" w:space="0" w:color="auto"/>
        <w:right w:val="none" w:sz="0" w:space="0" w:color="auto"/>
      </w:divBdr>
    </w:div>
    <w:div w:id="930313606">
      <w:bodyDiv w:val="1"/>
      <w:marLeft w:val="0"/>
      <w:marRight w:val="0"/>
      <w:marTop w:val="0"/>
      <w:marBottom w:val="0"/>
      <w:divBdr>
        <w:top w:val="none" w:sz="0" w:space="0" w:color="auto"/>
        <w:left w:val="none" w:sz="0" w:space="0" w:color="auto"/>
        <w:bottom w:val="none" w:sz="0" w:space="0" w:color="auto"/>
        <w:right w:val="none" w:sz="0" w:space="0" w:color="auto"/>
      </w:divBdr>
    </w:div>
    <w:div w:id="1132015309">
      <w:bodyDiv w:val="1"/>
      <w:marLeft w:val="0"/>
      <w:marRight w:val="0"/>
      <w:marTop w:val="0"/>
      <w:marBottom w:val="0"/>
      <w:divBdr>
        <w:top w:val="none" w:sz="0" w:space="0" w:color="auto"/>
        <w:left w:val="none" w:sz="0" w:space="0" w:color="auto"/>
        <w:bottom w:val="none" w:sz="0" w:space="0" w:color="auto"/>
        <w:right w:val="none" w:sz="0" w:space="0" w:color="auto"/>
      </w:divBdr>
    </w:div>
    <w:div w:id="1349022131">
      <w:bodyDiv w:val="1"/>
      <w:marLeft w:val="0"/>
      <w:marRight w:val="0"/>
      <w:marTop w:val="0"/>
      <w:marBottom w:val="0"/>
      <w:divBdr>
        <w:top w:val="none" w:sz="0" w:space="0" w:color="auto"/>
        <w:left w:val="none" w:sz="0" w:space="0" w:color="auto"/>
        <w:bottom w:val="none" w:sz="0" w:space="0" w:color="auto"/>
        <w:right w:val="none" w:sz="0" w:space="0" w:color="auto"/>
      </w:divBdr>
    </w:div>
    <w:div w:id="1413745509">
      <w:bodyDiv w:val="1"/>
      <w:marLeft w:val="0"/>
      <w:marRight w:val="0"/>
      <w:marTop w:val="0"/>
      <w:marBottom w:val="0"/>
      <w:divBdr>
        <w:top w:val="none" w:sz="0" w:space="0" w:color="auto"/>
        <w:left w:val="none" w:sz="0" w:space="0" w:color="auto"/>
        <w:bottom w:val="none" w:sz="0" w:space="0" w:color="auto"/>
        <w:right w:val="none" w:sz="0" w:space="0" w:color="auto"/>
      </w:divBdr>
    </w:div>
    <w:div w:id="1454057772">
      <w:bodyDiv w:val="1"/>
      <w:marLeft w:val="0"/>
      <w:marRight w:val="0"/>
      <w:marTop w:val="0"/>
      <w:marBottom w:val="0"/>
      <w:divBdr>
        <w:top w:val="none" w:sz="0" w:space="0" w:color="auto"/>
        <w:left w:val="none" w:sz="0" w:space="0" w:color="auto"/>
        <w:bottom w:val="none" w:sz="0" w:space="0" w:color="auto"/>
        <w:right w:val="none" w:sz="0" w:space="0" w:color="auto"/>
      </w:divBdr>
    </w:div>
    <w:div w:id="1488979098">
      <w:bodyDiv w:val="1"/>
      <w:marLeft w:val="0"/>
      <w:marRight w:val="0"/>
      <w:marTop w:val="0"/>
      <w:marBottom w:val="0"/>
      <w:divBdr>
        <w:top w:val="none" w:sz="0" w:space="0" w:color="auto"/>
        <w:left w:val="none" w:sz="0" w:space="0" w:color="auto"/>
        <w:bottom w:val="none" w:sz="0" w:space="0" w:color="auto"/>
        <w:right w:val="none" w:sz="0" w:space="0" w:color="auto"/>
      </w:divBdr>
    </w:div>
    <w:div w:id="1500149935">
      <w:bodyDiv w:val="1"/>
      <w:marLeft w:val="0"/>
      <w:marRight w:val="0"/>
      <w:marTop w:val="0"/>
      <w:marBottom w:val="0"/>
      <w:divBdr>
        <w:top w:val="none" w:sz="0" w:space="0" w:color="auto"/>
        <w:left w:val="none" w:sz="0" w:space="0" w:color="auto"/>
        <w:bottom w:val="none" w:sz="0" w:space="0" w:color="auto"/>
        <w:right w:val="none" w:sz="0" w:space="0" w:color="auto"/>
      </w:divBdr>
    </w:div>
    <w:div w:id="1635404728">
      <w:bodyDiv w:val="1"/>
      <w:marLeft w:val="0"/>
      <w:marRight w:val="0"/>
      <w:marTop w:val="0"/>
      <w:marBottom w:val="0"/>
      <w:divBdr>
        <w:top w:val="none" w:sz="0" w:space="0" w:color="auto"/>
        <w:left w:val="none" w:sz="0" w:space="0" w:color="auto"/>
        <w:bottom w:val="none" w:sz="0" w:space="0" w:color="auto"/>
        <w:right w:val="none" w:sz="0" w:space="0" w:color="auto"/>
      </w:divBdr>
    </w:div>
    <w:div w:id="1894005254">
      <w:bodyDiv w:val="1"/>
      <w:marLeft w:val="0"/>
      <w:marRight w:val="0"/>
      <w:marTop w:val="0"/>
      <w:marBottom w:val="0"/>
      <w:divBdr>
        <w:top w:val="none" w:sz="0" w:space="0" w:color="auto"/>
        <w:left w:val="none" w:sz="0" w:space="0" w:color="auto"/>
        <w:bottom w:val="none" w:sz="0" w:space="0" w:color="auto"/>
        <w:right w:val="none" w:sz="0" w:space="0" w:color="auto"/>
      </w:divBdr>
    </w:div>
    <w:div w:id="1973435978">
      <w:bodyDiv w:val="1"/>
      <w:marLeft w:val="0"/>
      <w:marRight w:val="0"/>
      <w:marTop w:val="0"/>
      <w:marBottom w:val="0"/>
      <w:divBdr>
        <w:top w:val="none" w:sz="0" w:space="0" w:color="auto"/>
        <w:left w:val="none" w:sz="0" w:space="0" w:color="auto"/>
        <w:bottom w:val="none" w:sz="0" w:space="0" w:color="auto"/>
        <w:right w:val="none" w:sz="0" w:space="0" w:color="auto"/>
      </w:divBdr>
    </w:div>
    <w:div w:id="21452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8C3D9-A085-4222-A26E-6E1D6F97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6265</TotalTime>
  <Pages>8</Pages>
  <Words>22412</Words>
  <Characters>12776</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35118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Колєва А.А</cp:lastModifiedBy>
  <cp:revision>1786</cp:revision>
  <cp:lastPrinted>2019-07-02T08:50:00Z</cp:lastPrinted>
  <dcterms:created xsi:type="dcterms:W3CDTF">2017-02-28T12:36:00Z</dcterms:created>
  <dcterms:modified xsi:type="dcterms:W3CDTF">2019-08-01T07:15:00Z</dcterms:modified>
</cp:coreProperties>
</file>