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49" w:rsidRDefault="002C2B49" w:rsidP="00B02C64">
      <w:pPr>
        <w:spacing w:after="0" w:line="240" w:lineRule="auto"/>
        <w:jc w:val="right"/>
        <w:rPr>
          <w:rFonts w:ascii="Arial" w:hAnsi="Arial" w:cs="Arial"/>
          <w:b/>
          <w:bCs/>
          <w:sz w:val="20"/>
          <w:szCs w:val="20"/>
        </w:rPr>
      </w:pPr>
      <w:r>
        <w:rPr>
          <w:rFonts w:ascii="Arial" w:hAnsi="Arial" w:cs="Arial"/>
          <w:b/>
          <w:bCs/>
          <w:sz w:val="20"/>
          <w:szCs w:val="20"/>
        </w:rPr>
        <w:t xml:space="preserve">Додаток </w:t>
      </w:r>
    </w:p>
    <w:p w:rsidR="002C2B49" w:rsidRDefault="002C2B49" w:rsidP="00B02C64">
      <w:pPr>
        <w:spacing w:after="0" w:line="240" w:lineRule="auto"/>
        <w:jc w:val="right"/>
        <w:rPr>
          <w:rFonts w:ascii="Arial" w:hAnsi="Arial" w:cs="Arial"/>
          <w:b/>
          <w:bCs/>
          <w:sz w:val="20"/>
          <w:szCs w:val="20"/>
        </w:rPr>
      </w:pPr>
    </w:p>
    <w:p w:rsidR="002C2B49" w:rsidRDefault="002C2B49" w:rsidP="00B02C64">
      <w:pPr>
        <w:spacing w:after="0" w:line="240" w:lineRule="auto"/>
        <w:jc w:val="both"/>
        <w:rPr>
          <w:rFonts w:ascii="Arial"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w:t>
      </w:r>
      <w:r w:rsidRPr="005A06E3">
        <w:rPr>
          <w:rFonts w:ascii="Arial" w:hAnsi="Arial" w:cs="Arial"/>
          <w:b/>
          <w:sz w:val="20"/>
          <w:szCs w:val="20"/>
        </w:rPr>
        <w:t xml:space="preserve"> </w:t>
      </w:r>
      <w:r>
        <w:rPr>
          <w:rFonts w:ascii="Arial" w:hAnsi="Arial" w:cs="Arial"/>
          <w:b/>
          <w:sz w:val="20"/>
          <w:szCs w:val="20"/>
        </w:rPr>
        <w:t>Науково-експертної ради №1</w:t>
      </w:r>
      <w:r w:rsidR="00855115">
        <w:rPr>
          <w:rFonts w:ascii="Arial" w:hAnsi="Arial" w:cs="Arial"/>
          <w:b/>
          <w:sz w:val="20"/>
          <w:szCs w:val="20"/>
        </w:rPr>
        <w:t>4</w:t>
      </w:r>
      <w:r>
        <w:rPr>
          <w:rFonts w:ascii="Arial" w:hAnsi="Arial" w:cs="Arial"/>
          <w:b/>
          <w:sz w:val="20"/>
          <w:szCs w:val="20"/>
        </w:rPr>
        <w:t xml:space="preserve"> від </w:t>
      </w:r>
      <w:r w:rsidR="00855115">
        <w:rPr>
          <w:rFonts w:ascii="Arial" w:hAnsi="Arial" w:cs="Arial"/>
          <w:b/>
          <w:sz w:val="20"/>
          <w:szCs w:val="20"/>
        </w:rPr>
        <w:t>25</w:t>
      </w:r>
      <w:r>
        <w:rPr>
          <w:rFonts w:ascii="Arial" w:hAnsi="Arial" w:cs="Arial"/>
          <w:b/>
          <w:sz w:val="20"/>
          <w:szCs w:val="20"/>
        </w:rPr>
        <w:t>.07.2019 та Науково-технічної ради №2</w:t>
      </w:r>
      <w:r w:rsidR="00855115">
        <w:rPr>
          <w:rFonts w:ascii="Arial" w:hAnsi="Arial" w:cs="Arial"/>
          <w:b/>
          <w:sz w:val="20"/>
          <w:szCs w:val="20"/>
        </w:rPr>
        <w:t>9</w:t>
      </w:r>
      <w:r>
        <w:rPr>
          <w:rFonts w:ascii="Arial" w:hAnsi="Arial" w:cs="Arial"/>
          <w:b/>
          <w:sz w:val="20"/>
          <w:szCs w:val="20"/>
        </w:rPr>
        <w:t xml:space="preserve"> від</w:t>
      </w:r>
      <w:r w:rsidRPr="00632096">
        <w:rPr>
          <w:rFonts w:ascii="Arial" w:hAnsi="Arial" w:cs="Arial"/>
          <w:b/>
          <w:sz w:val="20"/>
          <w:szCs w:val="20"/>
        </w:rPr>
        <w:t xml:space="preserve"> </w:t>
      </w:r>
      <w:r w:rsidR="00855115">
        <w:rPr>
          <w:rFonts w:ascii="Arial" w:hAnsi="Arial" w:cs="Arial"/>
          <w:b/>
          <w:sz w:val="20"/>
          <w:szCs w:val="20"/>
        </w:rPr>
        <w:t>25</w:t>
      </w:r>
      <w:r>
        <w:rPr>
          <w:rFonts w:ascii="Arial" w:hAnsi="Arial" w:cs="Arial"/>
          <w:b/>
          <w:sz w:val="20"/>
          <w:szCs w:val="20"/>
        </w:rPr>
        <w:t>.07.2019, на які були отримані позитивні висновки експертів».</w:t>
      </w:r>
    </w:p>
    <w:p w:rsidR="00855115" w:rsidRDefault="00855115" w:rsidP="00B02C64">
      <w:pPr>
        <w:spacing w:after="0" w:line="240" w:lineRule="auto"/>
        <w:jc w:val="both"/>
        <w:rPr>
          <w:rFonts w:ascii="Arial" w:hAnsi="Arial" w:cs="Arial"/>
          <w:b/>
          <w:bCs/>
          <w:kern w:val="32"/>
          <w:sz w:val="20"/>
          <w:szCs w:val="20"/>
        </w:rPr>
      </w:pPr>
    </w:p>
    <w:p w:rsidR="00855115" w:rsidRDefault="00855115" w:rsidP="00B02C64">
      <w:pPr>
        <w:spacing w:after="0" w:line="240" w:lineRule="auto"/>
        <w:jc w:val="both"/>
        <w:rPr>
          <w:rFonts w:ascii="Arial" w:hAnsi="Arial" w:cs="Arial"/>
          <w:b/>
          <w:bCs/>
          <w:kern w:val="32"/>
          <w:sz w:val="20"/>
          <w:szCs w:val="20"/>
        </w:rPr>
      </w:pPr>
    </w:p>
    <w:p w:rsidR="00855115" w:rsidRPr="00855115" w:rsidRDefault="00855115" w:rsidP="00B02C64">
      <w:pPr>
        <w:spacing w:after="0" w:line="240" w:lineRule="auto"/>
        <w:jc w:val="both"/>
        <w:rPr>
          <w:rFonts w:ascii="Arial" w:hAnsi="Arial" w:cs="Arial"/>
          <w:color w:val="000000"/>
          <w:sz w:val="20"/>
          <w:szCs w:val="20"/>
        </w:rPr>
      </w:pPr>
      <w:r w:rsidRPr="00855115">
        <w:rPr>
          <w:rFonts w:ascii="Arial" w:hAnsi="Arial" w:cs="Arial"/>
          <w:b/>
          <w:bCs/>
          <w:kern w:val="32"/>
          <w:sz w:val="20"/>
          <w:szCs w:val="20"/>
        </w:rPr>
        <w:t xml:space="preserve">1. </w:t>
      </w:r>
      <w:r w:rsidRPr="00855115">
        <w:rPr>
          <w:rFonts w:ascii="Arial" w:hAnsi="Arial" w:cs="Arial"/>
          <w:color w:val="000000"/>
          <w:sz w:val="20"/>
          <w:szCs w:val="20"/>
        </w:rPr>
        <w:t xml:space="preserve">«Дванадцятитижневе рандомізоване подвійне сліпе плацебо-контрольоване багатоцентрове дослідження фази III в паралельних групах для оцінки ефективності та безпечності препарату </w:t>
      </w:r>
      <w:r w:rsidRPr="00855115">
        <w:rPr>
          <w:rFonts w:ascii="Arial" w:hAnsi="Arial" w:cs="Arial"/>
          <w:b/>
          <w:color w:val="000000"/>
          <w:sz w:val="20"/>
          <w:szCs w:val="20"/>
        </w:rPr>
        <w:t>PT027</w:t>
      </w:r>
      <w:r w:rsidRPr="00855115">
        <w:rPr>
          <w:rFonts w:ascii="Arial" w:hAnsi="Arial" w:cs="Arial"/>
          <w:color w:val="000000"/>
          <w:sz w:val="20"/>
          <w:szCs w:val="20"/>
        </w:rPr>
        <w:t xml:space="preserve"> у порівнянні з препаратом PT008 і препаратом PT007, із застосуванням чотири рази на добу, у дорослих та дітей віком 4 роки і старших, хворих на астму (DENALI)», </w:t>
      </w:r>
      <w:r w:rsidRPr="00855115">
        <w:rPr>
          <w:rFonts w:ascii="Arial" w:hAnsi="Arial" w:cs="Arial"/>
          <w:bCs/>
          <w:sz w:val="20"/>
          <w:szCs w:val="20"/>
        </w:rPr>
        <w:t>код дослідження</w:t>
      </w:r>
      <w:r w:rsidRPr="00855115">
        <w:rPr>
          <w:rFonts w:ascii="Arial" w:hAnsi="Arial" w:cs="Arial"/>
          <w:sz w:val="20"/>
          <w:szCs w:val="20"/>
        </w:rPr>
        <w:t xml:space="preserve"> </w:t>
      </w:r>
      <w:r w:rsidRPr="00855115">
        <w:rPr>
          <w:rFonts w:ascii="Arial" w:hAnsi="Arial" w:cs="Arial"/>
          <w:b/>
          <w:color w:val="000000"/>
          <w:sz w:val="20"/>
          <w:szCs w:val="20"/>
        </w:rPr>
        <w:t xml:space="preserve">AV004, </w:t>
      </w:r>
      <w:r w:rsidRPr="00855115">
        <w:rPr>
          <w:rFonts w:ascii="Arial" w:hAnsi="Arial" w:cs="Arial"/>
          <w:color w:val="000000"/>
          <w:sz w:val="20"/>
          <w:szCs w:val="20"/>
        </w:rPr>
        <w:t xml:space="preserve">версія 2.0, УКРАЇНА-1,  від 06 червня 2019р, </w:t>
      </w:r>
      <w:r w:rsidRPr="00855115">
        <w:rPr>
          <w:rFonts w:ascii="Arial" w:hAnsi="Arial" w:cs="Arial"/>
          <w:sz w:val="20"/>
          <w:szCs w:val="20"/>
        </w:rPr>
        <w:t>спонсор - Бонд Авілліон 2 Девелопмент ЛП», Гернсі [Bond Avillion 2 Development LP, Guernsey]</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Фаза - III</w:t>
      </w:r>
    </w:p>
    <w:p w:rsidR="00855115" w:rsidRPr="00855115" w:rsidRDefault="00855115" w:rsidP="00B02C64">
      <w:pPr>
        <w:tabs>
          <w:tab w:val="left" w:pos="-1440"/>
          <w:tab w:val="left" w:pos="-540"/>
        </w:tabs>
        <w:suppressAutoHyphens/>
        <w:spacing w:after="0" w:line="240" w:lineRule="auto"/>
        <w:jc w:val="both"/>
        <w:rPr>
          <w:rFonts w:ascii="Arial" w:hAnsi="Arial" w:cs="Arial"/>
          <w:sz w:val="20"/>
          <w:szCs w:val="20"/>
          <w:lang w:val="ru-RU"/>
        </w:rPr>
      </w:pPr>
      <w:r w:rsidRPr="00855115">
        <w:rPr>
          <w:rFonts w:ascii="Arial" w:hAnsi="Arial" w:cs="Arial"/>
          <w:iCs/>
          <w:sz w:val="20"/>
          <w:szCs w:val="20"/>
        </w:rPr>
        <w:t>Заявник –</w:t>
      </w:r>
      <w:r w:rsidRPr="00855115">
        <w:rPr>
          <w:rFonts w:ascii="Arial" w:hAnsi="Arial" w:cs="Arial"/>
          <w:sz w:val="20"/>
          <w:szCs w:val="20"/>
        </w:rPr>
        <w:t xml:space="preserve"> </w:t>
      </w:r>
      <w:r w:rsidRPr="00855115">
        <w:rPr>
          <w:rFonts w:ascii="Arial" w:hAnsi="Arial" w:cs="Arial"/>
          <w:iCs/>
          <w:sz w:val="20"/>
          <w:szCs w:val="20"/>
        </w:rPr>
        <w:t>ТОВ «ІНС Ресерч Україна»</w:t>
      </w:r>
      <w:r w:rsidRPr="00855115">
        <w:rPr>
          <w:rFonts w:ascii="Arial" w:hAnsi="Arial" w:cs="Arial"/>
          <w:iCs/>
          <w:sz w:val="20"/>
          <w:szCs w:val="20"/>
          <w:lang w:val="ru-RU"/>
        </w:rPr>
        <w:t xml:space="preserve"> </w:t>
      </w:r>
    </w:p>
    <w:p w:rsidR="00855115" w:rsidRPr="00855115" w:rsidRDefault="00855115" w:rsidP="00B02C64">
      <w:pPr>
        <w:tabs>
          <w:tab w:val="left" w:pos="-1440"/>
          <w:tab w:val="left" w:pos="-540"/>
        </w:tabs>
        <w:suppressAutoHyphens/>
        <w:spacing w:after="0" w:line="240" w:lineRule="auto"/>
        <w:jc w:val="both"/>
        <w:rPr>
          <w:rFonts w:ascii="Arial" w:hAnsi="Arial" w:cs="Arial"/>
        </w:rPr>
      </w:pP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b/>
          <w:sz w:val="20"/>
          <w:szCs w:val="20"/>
        </w:rPr>
        <w:t>Місця, на яких планується проведення клінічного випробування:</w:t>
      </w:r>
    </w:p>
    <w:p w:rsidR="00855115" w:rsidRPr="00855115" w:rsidRDefault="00855115" w:rsidP="00B02C64">
      <w:pPr>
        <w:spacing w:after="0" w:line="240" w:lineRule="auto"/>
        <w:jc w:val="center"/>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839"/>
      </w:tblGrid>
      <w:tr w:rsidR="00855115" w:rsidRPr="00855115" w:rsidTr="00150290">
        <w:tc>
          <w:tcPr>
            <w:tcW w:w="800" w:type="dxa"/>
            <w:shd w:val="clear" w:color="auto" w:fill="auto"/>
          </w:tcPr>
          <w:p w:rsidR="00855115" w:rsidRPr="00855115" w:rsidRDefault="00855115" w:rsidP="00B02C64">
            <w:pPr>
              <w:widowControl w:val="0"/>
              <w:autoSpaceDE w:val="0"/>
              <w:autoSpaceDN w:val="0"/>
              <w:adjustRightInd w:val="0"/>
              <w:spacing w:after="0" w:line="240" w:lineRule="auto"/>
              <w:jc w:val="center"/>
              <w:rPr>
                <w:rFonts w:ascii="Arial" w:hAnsi="Arial" w:cs="Arial"/>
                <w:sz w:val="20"/>
                <w:szCs w:val="20"/>
                <w:lang w:val="ru-RU"/>
              </w:rPr>
            </w:pPr>
            <w:r w:rsidRPr="00855115">
              <w:rPr>
                <w:rFonts w:ascii="Arial" w:hAnsi="Arial" w:cs="Arial"/>
                <w:sz w:val="20"/>
                <w:szCs w:val="20"/>
                <w:lang w:val="ru-RU"/>
              </w:rPr>
              <w:t>№</w:t>
            </w:r>
          </w:p>
          <w:p w:rsidR="00855115" w:rsidRPr="00855115" w:rsidRDefault="00855115" w:rsidP="00B02C64">
            <w:pPr>
              <w:widowControl w:val="0"/>
              <w:autoSpaceDE w:val="0"/>
              <w:autoSpaceDN w:val="0"/>
              <w:adjustRightInd w:val="0"/>
              <w:spacing w:after="0" w:line="240" w:lineRule="auto"/>
              <w:jc w:val="center"/>
              <w:rPr>
                <w:rFonts w:ascii="Arial" w:hAnsi="Arial" w:cs="Arial"/>
                <w:sz w:val="20"/>
                <w:szCs w:val="20"/>
                <w:lang w:val="ru-RU"/>
              </w:rPr>
            </w:pPr>
            <w:r w:rsidRPr="00855115">
              <w:rPr>
                <w:rFonts w:ascii="Arial" w:hAnsi="Arial" w:cs="Arial"/>
                <w:sz w:val="20"/>
                <w:szCs w:val="20"/>
                <w:lang w:val="ru-RU"/>
              </w:rPr>
              <w:t>п/п</w:t>
            </w:r>
          </w:p>
        </w:tc>
        <w:tc>
          <w:tcPr>
            <w:tcW w:w="8839" w:type="dxa"/>
          </w:tcPr>
          <w:p w:rsidR="00855115" w:rsidRPr="00855115" w:rsidRDefault="00855115" w:rsidP="00B02C64">
            <w:pPr>
              <w:widowControl w:val="0"/>
              <w:spacing w:after="0" w:line="240" w:lineRule="auto"/>
              <w:jc w:val="center"/>
              <w:rPr>
                <w:rFonts w:ascii="Arial" w:hAnsi="Arial" w:cs="Arial"/>
                <w:sz w:val="20"/>
                <w:szCs w:val="20"/>
              </w:rPr>
            </w:pPr>
            <w:r w:rsidRPr="00855115">
              <w:rPr>
                <w:rFonts w:ascii="Arial" w:hAnsi="Arial" w:cs="Arial"/>
                <w:sz w:val="20"/>
                <w:szCs w:val="20"/>
              </w:rPr>
              <w:t>П.І.Б. відповідального дослідника</w:t>
            </w:r>
          </w:p>
          <w:p w:rsidR="00855115" w:rsidRPr="00855115" w:rsidRDefault="00855115" w:rsidP="00B02C64">
            <w:pPr>
              <w:widowControl w:val="0"/>
              <w:spacing w:after="0" w:line="240" w:lineRule="auto"/>
              <w:jc w:val="center"/>
              <w:rPr>
                <w:rFonts w:ascii="Arial" w:hAnsi="Arial" w:cs="Arial"/>
                <w:sz w:val="20"/>
                <w:szCs w:val="20"/>
              </w:rPr>
            </w:pPr>
            <w:r w:rsidRPr="00855115">
              <w:rPr>
                <w:rFonts w:ascii="Arial" w:hAnsi="Arial" w:cs="Arial"/>
                <w:sz w:val="20"/>
                <w:szCs w:val="20"/>
              </w:rPr>
              <w:t>Назва місця проведення клінічного випробування</w:t>
            </w:r>
          </w:p>
        </w:tc>
      </w:tr>
      <w:tr w:rsidR="00855115" w:rsidRPr="00855115" w:rsidTr="00150290">
        <w:tc>
          <w:tcPr>
            <w:tcW w:w="800" w:type="dxa"/>
            <w:shd w:val="clear" w:color="auto" w:fill="auto"/>
          </w:tcPr>
          <w:p w:rsidR="00855115" w:rsidRPr="00855115" w:rsidRDefault="00855115" w:rsidP="00B02C64">
            <w:pPr>
              <w:widowControl w:val="0"/>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1</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д.м.н., проф. Яшина Л.О.</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r w:rsidR="00855115" w:rsidRPr="00855115" w:rsidTr="00150290">
        <w:tc>
          <w:tcPr>
            <w:tcW w:w="800" w:type="dxa"/>
            <w:shd w:val="clear" w:color="auto" w:fill="auto"/>
          </w:tcPr>
          <w:p w:rsidR="00855115" w:rsidRPr="00855115" w:rsidRDefault="00855115" w:rsidP="00B02C64">
            <w:pPr>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2</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д.м.н., проф. Островський М. М.</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Обласний фтизіопульмонологічний центр, відділення пульмонології, Державний вищий навчальний заклад «Івано-Франківський Національний медичний університет», кафедра фтизіатрії і пульмонології з курсом професійних хвороб,  м. Івано-Франківськ</w:t>
            </w:r>
          </w:p>
        </w:tc>
      </w:tr>
      <w:tr w:rsidR="00855115" w:rsidRPr="00855115" w:rsidTr="00150290">
        <w:tc>
          <w:tcPr>
            <w:tcW w:w="800" w:type="dxa"/>
            <w:shd w:val="clear" w:color="auto" w:fill="auto"/>
          </w:tcPr>
          <w:p w:rsidR="00855115" w:rsidRPr="00855115" w:rsidRDefault="00855115" w:rsidP="00B02C64">
            <w:pPr>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3</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к.м.н. Примушко Н.А.</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r w:rsidR="00855115" w:rsidRPr="00855115" w:rsidTr="00150290">
        <w:tc>
          <w:tcPr>
            <w:tcW w:w="800" w:type="dxa"/>
            <w:shd w:val="clear" w:color="auto" w:fill="auto"/>
          </w:tcPr>
          <w:p w:rsidR="00855115" w:rsidRPr="00855115" w:rsidRDefault="00855115" w:rsidP="00B02C64">
            <w:pPr>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4</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к.м.н. Яковенко О.К.</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Комунальне підприємство «Волинська обласна клінічна лікарня» Волинської обласної ради, відділення пульмонології, м. Луцьк</w:t>
            </w:r>
          </w:p>
        </w:tc>
      </w:tr>
      <w:tr w:rsidR="00855115" w:rsidRPr="00855115" w:rsidTr="00150290">
        <w:tc>
          <w:tcPr>
            <w:tcW w:w="800" w:type="dxa"/>
            <w:shd w:val="clear" w:color="auto" w:fill="auto"/>
          </w:tcPr>
          <w:p w:rsidR="00855115" w:rsidRPr="00855115" w:rsidRDefault="00855115" w:rsidP="00B02C64">
            <w:pPr>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5</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к.м.н. Курик Л.М.</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Державна установа «Національний інститут фтизіатрії і пульмонології ім.</w:t>
            </w:r>
            <w:r w:rsidRPr="00855115">
              <w:rPr>
                <w:rFonts w:ascii="Arial" w:hAnsi="Arial" w:cs="Arial"/>
                <w:sz w:val="20"/>
                <w:szCs w:val="20"/>
                <w:lang w:val="ru-RU"/>
              </w:rPr>
              <w:t xml:space="preserve"> </w:t>
            </w:r>
            <w:r w:rsidRPr="00855115">
              <w:rPr>
                <w:rFonts w:ascii="Arial" w:hAnsi="Arial" w:cs="Arial"/>
                <w:sz w:val="20"/>
                <w:szCs w:val="20"/>
              </w:rPr>
              <w:t>Ф.Г. Яновського Національної академії медичних наук України», відділення бронхообструктивних захворювань легень, м. Київ</w:t>
            </w:r>
          </w:p>
        </w:tc>
      </w:tr>
      <w:tr w:rsidR="00855115" w:rsidRPr="00855115" w:rsidTr="00150290">
        <w:tc>
          <w:tcPr>
            <w:tcW w:w="800" w:type="dxa"/>
            <w:shd w:val="clear" w:color="auto" w:fill="auto"/>
          </w:tcPr>
          <w:p w:rsidR="00855115" w:rsidRPr="00855115" w:rsidRDefault="00855115" w:rsidP="00B02C64">
            <w:pPr>
              <w:autoSpaceDE w:val="0"/>
              <w:autoSpaceDN w:val="0"/>
              <w:adjustRightInd w:val="0"/>
              <w:spacing w:after="0" w:line="240" w:lineRule="auto"/>
              <w:contextualSpacing/>
              <w:jc w:val="center"/>
              <w:rPr>
                <w:rFonts w:ascii="Arial" w:hAnsi="Arial" w:cs="Arial"/>
                <w:sz w:val="20"/>
                <w:szCs w:val="20"/>
              </w:rPr>
            </w:pPr>
            <w:r w:rsidRPr="00855115">
              <w:rPr>
                <w:rFonts w:ascii="Arial" w:hAnsi="Arial" w:cs="Arial"/>
                <w:sz w:val="20"/>
                <w:szCs w:val="20"/>
              </w:rPr>
              <w:t>6</w:t>
            </w:r>
          </w:p>
        </w:tc>
        <w:tc>
          <w:tcPr>
            <w:tcW w:w="8839" w:type="dxa"/>
          </w:tcPr>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 xml:space="preserve">д.м.н., проф. Мостовой Ю. М. </w:t>
            </w:r>
          </w:p>
          <w:p w:rsidR="00855115" w:rsidRPr="00855115" w:rsidRDefault="00855115" w:rsidP="00B02C64">
            <w:pPr>
              <w:widowControl w:val="0"/>
              <w:spacing w:after="0" w:line="240" w:lineRule="auto"/>
              <w:jc w:val="both"/>
              <w:rPr>
                <w:rFonts w:ascii="Arial" w:hAnsi="Arial" w:cs="Arial"/>
                <w:sz w:val="20"/>
                <w:szCs w:val="20"/>
              </w:rPr>
            </w:pPr>
            <w:r w:rsidRPr="00855115">
              <w:rPr>
                <w:rFonts w:ascii="Arial" w:hAnsi="Arial" w:cs="Arial"/>
                <w:sz w:val="20"/>
                <w:szCs w:val="20"/>
              </w:rPr>
              <w:t>Приватне мале підприємство, медичний центр «Пульс», терапевтичне відділення, м. Вінниця</w:t>
            </w:r>
          </w:p>
        </w:tc>
      </w:tr>
    </w:tbl>
    <w:p w:rsidR="00855115" w:rsidRPr="00855115" w:rsidRDefault="00855115" w:rsidP="00B02C64">
      <w:pPr>
        <w:widowControl w:val="0"/>
        <w:spacing w:after="0" w:line="240" w:lineRule="auto"/>
        <w:jc w:val="both"/>
        <w:rPr>
          <w:rFonts w:ascii="Arial" w:hAnsi="Arial" w:cs="Arial"/>
          <w:b/>
          <w:sz w:val="20"/>
          <w:szCs w:val="20"/>
        </w:rPr>
      </w:pP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b/>
          <w:bCs/>
          <w:kern w:val="32"/>
          <w:sz w:val="20"/>
          <w:szCs w:val="20"/>
          <w:lang w:eastAsia="ru-RU"/>
        </w:rPr>
        <w:t>2.</w:t>
      </w:r>
      <w:r w:rsidRPr="00855115">
        <w:rPr>
          <w:rFonts w:ascii="Arial" w:eastAsia="Times New Roman" w:hAnsi="Arial" w:cs="Arial"/>
          <w:b/>
          <w:sz w:val="20"/>
          <w:szCs w:val="20"/>
          <w:lang w:eastAsia="ru-RU"/>
        </w:rPr>
        <w:t xml:space="preserve"> </w:t>
      </w:r>
      <w:r w:rsidRPr="00855115">
        <w:rPr>
          <w:rFonts w:ascii="Arial" w:eastAsia="Times New Roman" w:hAnsi="Arial" w:cs="Arial"/>
          <w:sz w:val="20"/>
          <w:szCs w:val="20"/>
        </w:rPr>
        <w:t xml:space="preserve">«Рандомізоване, подвійне сліпе, багатоцентрове дослідження фази III з метою порівняння ефективності, безпечності, фармакокінетики та імуногенності препарату </w:t>
      </w:r>
      <w:r w:rsidRPr="00855115">
        <w:rPr>
          <w:rFonts w:ascii="Arial" w:eastAsia="Times New Roman" w:hAnsi="Arial" w:cs="Arial"/>
          <w:b/>
          <w:sz w:val="20"/>
          <w:szCs w:val="20"/>
        </w:rPr>
        <w:t xml:space="preserve">SB12 </w:t>
      </w:r>
      <w:r w:rsidRPr="00855115">
        <w:rPr>
          <w:rFonts w:ascii="Arial" w:eastAsia="Times New Roman" w:hAnsi="Arial" w:cs="Arial"/>
          <w:sz w:val="20"/>
          <w:szCs w:val="20"/>
        </w:rPr>
        <w:t>(запропонованого біоаналога екулізумабу) і препарату Соліріс® у пацієнтів з пароксизмальною нічною гемоглобінурією</w:t>
      </w:r>
      <w:r w:rsidRPr="00855115">
        <w:rPr>
          <w:rFonts w:ascii="Arial" w:eastAsia="Times New Roman" w:hAnsi="Arial" w:cs="Arial"/>
          <w:b/>
          <w:sz w:val="20"/>
          <w:szCs w:val="20"/>
        </w:rPr>
        <w:t xml:space="preserve">, </w:t>
      </w:r>
      <w:r w:rsidRPr="00855115">
        <w:rPr>
          <w:rFonts w:ascii="Arial" w:eastAsia="Times New Roman" w:hAnsi="Arial" w:cs="Arial"/>
          <w:sz w:val="20"/>
          <w:szCs w:val="20"/>
        </w:rPr>
        <w:t xml:space="preserve">код дослідження </w:t>
      </w:r>
      <w:r w:rsidRPr="00855115">
        <w:rPr>
          <w:rFonts w:ascii="Arial" w:eastAsia="Times New Roman" w:hAnsi="Arial" w:cs="Arial"/>
          <w:b/>
          <w:sz w:val="20"/>
          <w:szCs w:val="20"/>
        </w:rPr>
        <w:t xml:space="preserve">SB12-3003, </w:t>
      </w:r>
      <w:r w:rsidRPr="00855115">
        <w:rPr>
          <w:rFonts w:ascii="Arial" w:eastAsia="Times New Roman" w:hAnsi="Arial" w:cs="Arial"/>
          <w:sz w:val="20"/>
          <w:szCs w:val="20"/>
        </w:rPr>
        <w:t>версія 3.0 від 12 грудня 2018 року;</w:t>
      </w:r>
      <w:r w:rsidRPr="00855115">
        <w:rPr>
          <w:rFonts w:ascii="Arial" w:eastAsia="Times New Roman" w:hAnsi="Arial" w:cs="Arial"/>
          <w:b/>
          <w:sz w:val="20"/>
          <w:szCs w:val="20"/>
        </w:rPr>
        <w:t xml:space="preserve"> </w:t>
      </w:r>
      <w:r w:rsidRPr="00855115">
        <w:rPr>
          <w:rFonts w:ascii="Arial" w:eastAsia="Times New Roman" w:hAnsi="Arial" w:cs="Arial"/>
          <w:sz w:val="20"/>
          <w:szCs w:val="20"/>
        </w:rPr>
        <w:t>спонсор - «Самсунг Байоепіс Ко., Лтд.», Республіка Корея  (Samsung Bioepis Co., Ltd., Republic of Korea)</w:t>
      </w:r>
    </w:p>
    <w:p w:rsidR="00855115" w:rsidRPr="00855115" w:rsidRDefault="00855115" w:rsidP="00B02C64">
      <w:pPr>
        <w:spacing w:after="0" w:line="240" w:lineRule="auto"/>
        <w:jc w:val="both"/>
        <w:rPr>
          <w:rFonts w:ascii="Arial" w:eastAsia="Calibri" w:hAnsi="Arial" w:cs="Arial"/>
          <w:sz w:val="20"/>
          <w:szCs w:val="20"/>
          <w:lang w:val="ru-RU"/>
        </w:rPr>
      </w:pPr>
      <w:r w:rsidRPr="00855115">
        <w:rPr>
          <w:rFonts w:ascii="Arial" w:eastAsia="Calibri" w:hAnsi="Arial" w:cs="Arial"/>
          <w:sz w:val="20"/>
          <w:szCs w:val="20"/>
        </w:rPr>
        <w:t>Фаза – ІІ</w:t>
      </w:r>
      <w:r w:rsidRPr="00855115">
        <w:rPr>
          <w:rFonts w:ascii="Arial" w:eastAsia="Calibri" w:hAnsi="Arial" w:cs="Arial"/>
          <w:sz w:val="20"/>
          <w:szCs w:val="20"/>
          <w:lang w:val="en-US"/>
        </w:rPr>
        <w:t>I</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Заявник - Товариство з Обмеженою Відповідальністю «Контрактно-Дослідницька Організація Іннофарм-Україна»</w:t>
      </w:r>
    </w:p>
    <w:p w:rsidR="00855115" w:rsidRPr="00855115" w:rsidRDefault="00855115" w:rsidP="00B02C64">
      <w:pPr>
        <w:spacing w:after="0" w:line="240" w:lineRule="auto"/>
        <w:jc w:val="center"/>
        <w:rPr>
          <w:rFonts w:ascii="Arial" w:eastAsia="Times New Roman" w:hAnsi="Arial" w:cs="Arial"/>
          <w:b/>
          <w:sz w:val="20"/>
          <w:szCs w:val="20"/>
        </w:rPr>
      </w:pPr>
      <w:r w:rsidRPr="00855115">
        <w:rPr>
          <w:rFonts w:ascii="Arial" w:eastAsia="Times New Roman" w:hAnsi="Arial" w:cs="Arial"/>
          <w:b/>
          <w:sz w:val="20"/>
          <w:szCs w:val="20"/>
        </w:rPr>
        <w:t xml:space="preserve">Місця, на яких планується проведення клінічного випробування: </w:t>
      </w:r>
    </w:p>
    <w:p w:rsidR="00855115" w:rsidRPr="00855115" w:rsidRDefault="00855115" w:rsidP="00B02C64">
      <w:pPr>
        <w:spacing w:after="0" w:line="240" w:lineRule="auto"/>
        <w:jc w:val="center"/>
        <w:rPr>
          <w:rFonts w:ascii="Arial" w:eastAsia="Times New Roman" w:hAnsi="Arial"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855115" w:rsidRPr="00855115" w:rsidTr="00150290">
        <w:tc>
          <w:tcPr>
            <w:tcW w:w="709" w:type="dxa"/>
          </w:tcPr>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w:t>
            </w:r>
          </w:p>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8930" w:type="dxa"/>
          </w:tcPr>
          <w:p w:rsidR="00855115" w:rsidRPr="00855115" w:rsidRDefault="00855115" w:rsidP="00B02C64">
            <w:pPr>
              <w:spacing w:after="0" w:line="240" w:lineRule="auto"/>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spacing w:after="0" w:line="240" w:lineRule="auto"/>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1.</w:t>
            </w:r>
          </w:p>
        </w:tc>
        <w:tc>
          <w:tcPr>
            <w:tcW w:w="8930" w:type="dxa"/>
            <w:shd w:val="clear" w:color="auto" w:fill="auto"/>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Кучкова О.Ю.</w:t>
            </w:r>
          </w:p>
          <w:p w:rsidR="00855115" w:rsidRPr="00855115" w:rsidRDefault="00855115" w:rsidP="00B02C64">
            <w:pPr>
              <w:spacing w:after="0" w:line="240" w:lineRule="auto"/>
              <w:jc w:val="both"/>
              <w:rPr>
                <w:rFonts w:ascii="Arial" w:eastAsia="Times New Roman" w:hAnsi="Arial" w:cs="Arial"/>
                <w:sz w:val="20"/>
                <w:szCs w:val="20"/>
                <w:lang w:val="ru-RU"/>
              </w:rPr>
            </w:pPr>
            <w:r w:rsidRPr="00855115">
              <w:rPr>
                <w:rFonts w:ascii="Arial" w:eastAsia="Times New Roman" w:hAnsi="Arial" w:cs="Arial"/>
                <w:sz w:val="20"/>
                <w:szCs w:val="20"/>
              </w:rPr>
              <w:t>Комунальне некомерційне підприємство «Обласний центр онкології», гематологічне відділення, м. Харків</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2.</w:t>
            </w:r>
          </w:p>
        </w:tc>
        <w:tc>
          <w:tcPr>
            <w:tcW w:w="8930" w:type="dxa"/>
            <w:shd w:val="clear" w:color="auto" w:fill="auto"/>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Скрипник І.М.</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Комунальне підприємство «Полтавська обласна клінічна лікарня ім. М.В. Скліфосовського Полтавської обласної ради», гематологічне відділення, Українська медична стоматологічна академія, кафедра внутрішньої медицини №1, м. Полтава</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3.</w:t>
            </w:r>
          </w:p>
        </w:tc>
        <w:tc>
          <w:tcPr>
            <w:tcW w:w="8930" w:type="dxa"/>
            <w:shd w:val="clear" w:color="auto" w:fill="auto"/>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зав. від. Олійник Г.А.</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lastRenderedPageBreak/>
              <w:t>Вінницька обласна клінічна лікарня ім. М.І. Пирогова, клінічне високоспеціалізоване гематологічне відділення, м. Вінниця</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lastRenderedPageBreak/>
              <w:t>4.</w:t>
            </w:r>
          </w:p>
        </w:tc>
        <w:tc>
          <w:tcPr>
            <w:tcW w:w="8930" w:type="dxa"/>
            <w:shd w:val="clear" w:color="auto" w:fill="auto"/>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лікар Пилипенко Г.В.</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855115" w:rsidRDefault="00855115" w:rsidP="00B02C64">
      <w:pPr>
        <w:spacing w:after="0" w:line="240" w:lineRule="auto"/>
        <w:jc w:val="both"/>
        <w:rPr>
          <w:rFonts w:ascii="Arial" w:hAnsi="Arial" w:cs="Arial"/>
          <w:b/>
          <w:bCs/>
          <w:kern w:val="32"/>
          <w:sz w:val="20"/>
          <w:szCs w:val="20"/>
        </w:rPr>
      </w:pP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hAnsi="Arial" w:cs="Arial"/>
          <w:b/>
          <w:bCs/>
          <w:kern w:val="32"/>
          <w:sz w:val="20"/>
          <w:szCs w:val="20"/>
        </w:rPr>
        <w:t xml:space="preserve">3. </w:t>
      </w:r>
      <w:r w:rsidRPr="00855115">
        <w:rPr>
          <w:rFonts w:ascii="Arial" w:eastAsia="Times New Roman" w:hAnsi="Arial" w:cs="Arial"/>
          <w:sz w:val="20"/>
          <w:szCs w:val="20"/>
        </w:rPr>
        <w:t xml:space="preserve">«Рандомізоване, подвійне-сліпе, плацебо-контрольоване дослідження з введенням багатократних доз з метою оцінки безпеки та ефективності </w:t>
      </w:r>
      <w:r w:rsidRPr="00855115">
        <w:rPr>
          <w:rFonts w:ascii="Arial" w:eastAsia="Times New Roman" w:hAnsi="Arial" w:cs="Arial"/>
          <w:b/>
          <w:sz w:val="20"/>
          <w:szCs w:val="20"/>
          <w:lang w:val="ru-RU"/>
        </w:rPr>
        <w:t>REGN</w:t>
      </w:r>
      <w:r w:rsidRPr="00855115">
        <w:rPr>
          <w:rFonts w:ascii="Arial" w:eastAsia="Times New Roman" w:hAnsi="Arial" w:cs="Arial"/>
          <w:b/>
          <w:sz w:val="20"/>
          <w:szCs w:val="20"/>
        </w:rPr>
        <w:t>5069</w:t>
      </w:r>
      <w:r w:rsidRPr="00855115">
        <w:rPr>
          <w:rFonts w:ascii="Arial" w:eastAsia="Times New Roman" w:hAnsi="Arial" w:cs="Arial"/>
          <w:sz w:val="20"/>
          <w:szCs w:val="20"/>
        </w:rPr>
        <w:t xml:space="preserve"> у пацієнтів з болем, викликаним остеоартритом колінного суглоба»,</w:t>
      </w:r>
      <w:r w:rsidRPr="00855115">
        <w:rPr>
          <w:rFonts w:cs="Arial"/>
          <w:sz w:val="20"/>
          <w:szCs w:val="20"/>
        </w:rPr>
        <w:t xml:space="preserve"> </w:t>
      </w:r>
      <w:r w:rsidRPr="00855115">
        <w:rPr>
          <w:rFonts w:ascii="Arial" w:eastAsia="Times New Roman" w:hAnsi="Arial" w:cs="Arial"/>
          <w:sz w:val="20"/>
          <w:szCs w:val="20"/>
        </w:rPr>
        <w:t xml:space="preserve">код дослідження </w:t>
      </w:r>
      <w:r w:rsidRPr="00855115">
        <w:rPr>
          <w:rFonts w:ascii="Arial" w:eastAsia="Times New Roman" w:hAnsi="Arial" w:cs="Arial"/>
          <w:b/>
          <w:sz w:val="20"/>
          <w:szCs w:val="20"/>
        </w:rPr>
        <w:t>R5069-OA-1849,</w:t>
      </w:r>
      <w:r w:rsidRPr="00855115">
        <w:rPr>
          <w:b/>
          <w:bCs/>
          <w:color w:val="000000"/>
        </w:rPr>
        <w:t xml:space="preserve"> </w:t>
      </w:r>
      <w:r w:rsidRPr="00855115">
        <w:rPr>
          <w:rFonts w:ascii="Arial" w:eastAsia="Times New Roman" w:hAnsi="Arial" w:cs="Arial"/>
          <w:sz w:val="20"/>
          <w:szCs w:val="20"/>
        </w:rPr>
        <w:t>версія VV-RIM-00062663-1.0, від 30 січня 2019 року, спонсор - Редженерон Фармасьютікалс, Інк., США / Regeneron Pharmaceuticals, Inc., USA</w:t>
      </w:r>
    </w:p>
    <w:p w:rsidR="00855115" w:rsidRPr="00855115" w:rsidRDefault="00855115" w:rsidP="00B02C64">
      <w:pPr>
        <w:spacing w:after="0" w:line="240" w:lineRule="auto"/>
        <w:rPr>
          <w:rFonts w:ascii="Arial" w:eastAsia="Times New Roman" w:hAnsi="Arial" w:cs="Arial"/>
          <w:sz w:val="20"/>
          <w:szCs w:val="20"/>
        </w:rPr>
      </w:pPr>
      <w:r w:rsidRPr="00855115">
        <w:rPr>
          <w:rFonts w:ascii="Arial" w:eastAsia="Times New Roman" w:hAnsi="Arial" w:cs="Arial"/>
          <w:sz w:val="20"/>
          <w:szCs w:val="20"/>
        </w:rPr>
        <w:t>Фаза –</w:t>
      </w:r>
      <w:r w:rsidRPr="00855115">
        <w:rPr>
          <w:rFonts w:ascii="Arial" w:eastAsia="Times New Roman" w:hAnsi="Arial" w:cs="Arial"/>
          <w:sz w:val="20"/>
          <w:szCs w:val="20"/>
          <w:lang w:val="ru-RU"/>
        </w:rPr>
        <w:t xml:space="preserve"> </w:t>
      </w:r>
      <w:r w:rsidRPr="00855115">
        <w:rPr>
          <w:rFonts w:ascii="Arial" w:eastAsia="Times New Roman" w:hAnsi="Arial" w:cs="Arial"/>
          <w:sz w:val="20"/>
          <w:szCs w:val="20"/>
        </w:rPr>
        <w:t>ІІ</w:t>
      </w:r>
    </w:p>
    <w:p w:rsidR="00855115" w:rsidRPr="00855115" w:rsidRDefault="00855115" w:rsidP="00B02C64">
      <w:pPr>
        <w:spacing w:after="0" w:line="240" w:lineRule="auto"/>
        <w:rPr>
          <w:rFonts w:ascii="Arial" w:eastAsia="Times New Roman" w:hAnsi="Arial" w:cs="Arial"/>
          <w:sz w:val="20"/>
          <w:szCs w:val="20"/>
          <w:lang w:val="ru-RU"/>
        </w:rPr>
      </w:pPr>
      <w:r w:rsidRPr="00855115">
        <w:rPr>
          <w:rFonts w:ascii="Arial" w:eastAsia="Times New Roman" w:hAnsi="Arial" w:cs="Arial"/>
          <w:sz w:val="20"/>
          <w:szCs w:val="20"/>
        </w:rPr>
        <w:t>Заявник –</w:t>
      </w:r>
      <w:r w:rsidRPr="00855115">
        <w:rPr>
          <w:rFonts w:ascii="Arial" w:eastAsia="Times New Roman" w:hAnsi="Arial" w:cs="Arial"/>
          <w:sz w:val="20"/>
          <w:szCs w:val="20"/>
          <w:lang w:val="ru-RU"/>
        </w:rPr>
        <w:t xml:space="preserve"> ТОВ «АРЕНСІЯ ЕКСПЛОРАТОРІ МЕДІСІН», Україна</w:t>
      </w:r>
    </w:p>
    <w:p w:rsidR="00855115" w:rsidRPr="00855115" w:rsidRDefault="00855115" w:rsidP="00B02C64">
      <w:pPr>
        <w:spacing w:after="0" w:line="240" w:lineRule="auto"/>
        <w:rPr>
          <w:rFonts w:ascii="Arial" w:eastAsia="Times New Roman" w:hAnsi="Arial" w:cs="Arial"/>
          <w:sz w:val="20"/>
          <w:szCs w:val="20"/>
          <w:lang w:val="ru-RU"/>
        </w:rPr>
      </w:pPr>
    </w:p>
    <w:p w:rsidR="00855115" w:rsidRPr="00855115" w:rsidRDefault="00855115" w:rsidP="00B02C64">
      <w:pPr>
        <w:spacing w:after="0" w:line="240" w:lineRule="auto"/>
        <w:jc w:val="center"/>
        <w:rPr>
          <w:rFonts w:ascii="Arial" w:eastAsia="Times New Roman" w:hAnsi="Arial" w:cs="Arial"/>
          <w:b/>
          <w:sz w:val="20"/>
          <w:szCs w:val="20"/>
        </w:rPr>
      </w:pPr>
      <w:r w:rsidRPr="00855115">
        <w:rPr>
          <w:rFonts w:ascii="Arial" w:eastAsia="Times New Roman" w:hAnsi="Arial" w:cs="Arial"/>
          <w:b/>
          <w:sz w:val="20"/>
          <w:szCs w:val="20"/>
        </w:rPr>
        <w:t>Місце, на якому планується проведення клінічного випробування:</w:t>
      </w:r>
    </w:p>
    <w:p w:rsidR="00855115" w:rsidRPr="00855115" w:rsidRDefault="00855115" w:rsidP="00B02C64">
      <w:pPr>
        <w:spacing w:after="0" w:line="240" w:lineRule="auto"/>
        <w:jc w:val="center"/>
        <w:rPr>
          <w:rFonts w:ascii="Arial" w:eastAsia="Times New Roman"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8725"/>
      </w:tblGrid>
      <w:tr w:rsidR="00855115" w:rsidRPr="00855115" w:rsidTr="00150290">
        <w:tc>
          <w:tcPr>
            <w:tcW w:w="489" w:type="dxa"/>
          </w:tcPr>
          <w:p w:rsidR="00855115" w:rsidRPr="00855115" w:rsidRDefault="00855115" w:rsidP="00B02C64">
            <w:pPr>
              <w:spacing w:after="0" w:line="240" w:lineRule="auto"/>
              <w:rPr>
                <w:rFonts w:ascii="Arial" w:eastAsia="Times New Roman" w:hAnsi="Arial" w:cs="Arial"/>
                <w:sz w:val="20"/>
                <w:szCs w:val="20"/>
              </w:rPr>
            </w:pPr>
            <w:r w:rsidRPr="00855115">
              <w:rPr>
                <w:rFonts w:ascii="Arial" w:eastAsia="Times New Roman" w:hAnsi="Arial" w:cs="Arial"/>
                <w:sz w:val="20"/>
                <w:szCs w:val="20"/>
              </w:rPr>
              <w:t>№ п/п</w:t>
            </w:r>
          </w:p>
        </w:tc>
        <w:tc>
          <w:tcPr>
            <w:tcW w:w="8725" w:type="dxa"/>
          </w:tcPr>
          <w:p w:rsidR="00855115" w:rsidRPr="00855115" w:rsidRDefault="00855115" w:rsidP="00B02C64">
            <w:pPr>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П.І.Б. відповідального дослідника</w:t>
            </w:r>
          </w:p>
          <w:p w:rsidR="00855115" w:rsidRPr="00855115" w:rsidRDefault="00855115" w:rsidP="00B02C64">
            <w:pPr>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Назва місця проведення клінічного випробування</w:t>
            </w:r>
          </w:p>
        </w:tc>
      </w:tr>
      <w:tr w:rsidR="00855115" w:rsidRPr="00855115" w:rsidTr="00150290">
        <w:tc>
          <w:tcPr>
            <w:tcW w:w="489" w:type="dxa"/>
          </w:tcPr>
          <w:p w:rsidR="00855115" w:rsidRPr="00855115" w:rsidRDefault="00855115" w:rsidP="00B02C64">
            <w:pPr>
              <w:spacing w:after="0" w:line="240" w:lineRule="auto"/>
              <w:jc w:val="center"/>
              <w:rPr>
                <w:rFonts w:ascii="Arial" w:eastAsia="Times New Roman" w:hAnsi="Arial" w:cs="Arial"/>
                <w:sz w:val="20"/>
                <w:szCs w:val="20"/>
                <w:lang w:val="en-US"/>
              </w:rPr>
            </w:pPr>
            <w:r w:rsidRPr="00855115">
              <w:rPr>
                <w:rFonts w:ascii="Arial" w:eastAsia="Times New Roman" w:hAnsi="Arial" w:cs="Arial"/>
                <w:sz w:val="20"/>
                <w:szCs w:val="20"/>
              </w:rPr>
              <w:t>1.</w:t>
            </w:r>
          </w:p>
        </w:tc>
        <w:tc>
          <w:tcPr>
            <w:tcW w:w="8725" w:type="dxa"/>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Коваленко С.О.</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Медичний центр Товариства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w:t>
            </w:r>
          </w:p>
        </w:tc>
      </w:tr>
    </w:tbl>
    <w:p w:rsid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b/>
          <w:bCs/>
          <w:kern w:val="32"/>
          <w:sz w:val="20"/>
          <w:szCs w:val="20"/>
          <w:lang w:eastAsia="ru-RU"/>
        </w:rPr>
        <w:t xml:space="preserve">4. </w:t>
      </w:r>
      <w:r w:rsidRPr="00855115">
        <w:rPr>
          <w:rFonts w:ascii="Arial" w:eastAsia="Times New Roman" w:hAnsi="Arial" w:cs="Arial"/>
          <w:color w:val="000000"/>
          <w:sz w:val="20"/>
          <w:szCs w:val="20"/>
          <w:lang w:eastAsia="ru-RU"/>
        </w:rPr>
        <w:t>«</w:t>
      </w:r>
      <w:r w:rsidRPr="00855115">
        <w:rPr>
          <w:rFonts w:ascii="Arial" w:eastAsia="Times New Roman" w:hAnsi="Arial" w:cs="Arial"/>
          <w:sz w:val="20"/>
          <w:szCs w:val="20"/>
          <w:lang w:eastAsia="ru-RU"/>
        </w:rPr>
        <w:t xml:space="preserve">Багатоцентрове рандомізоване подвійне сліпе плацебо-контрольоване дослідження 3 фази з застосування </w:t>
      </w:r>
      <w:r w:rsidRPr="00855115">
        <w:rPr>
          <w:rFonts w:ascii="Arial" w:eastAsia="Times New Roman" w:hAnsi="Arial" w:cs="Arial"/>
          <w:b/>
          <w:sz w:val="20"/>
          <w:szCs w:val="20"/>
          <w:lang w:eastAsia="ru-RU"/>
        </w:rPr>
        <w:t>фостаматинібу динатрію</w:t>
      </w:r>
      <w:r w:rsidRPr="00855115">
        <w:rPr>
          <w:rFonts w:ascii="Arial" w:eastAsia="Times New Roman" w:hAnsi="Arial" w:cs="Arial"/>
          <w:sz w:val="20"/>
          <w:szCs w:val="20"/>
          <w:lang w:eastAsia="ru-RU"/>
        </w:rPr>
        <w:t xml:space="preserve"> в лікуванні аутоімунної гемолітичної анемії з синдромом теплових аглютинінів», код дослідження </w:t>
      </w:r>
      <w:r w:rsidRPr="00855115">
        <w:rPr>
          <w:rFonts w:ascii="Arial" w:eastAsia="Times New Roman" w:hAnsi="Arial" w:cs="Arial"/>
          <w:b/>
          <w:sz w:val="20"/>
          <w:szCs w:val="20"/>
          <w:lang w:val="en-GB" w:eastAsia="ru-RU"/>
        </w:rPr>
        <w:t>C</w:t>
      </w:r>
      <w:r w:rsidRPr="00855115">
        <w:rPr>
          <w:rFonts w:ascii="Arial" w:eastAsia="Times New Roman" w:hAnsi="Arial" w:cs="Arial"/>
          <w:b/>
          <w:sz w:val="20"/>
          <w:szCs w:val="20"/>
          <w:lang w:eastAsia="ru-RU"/>
        </w:rPr>
        <w:t>-935788-057</w:t>
      </w:r>
      <w:r w:rsidRPr="00855115">
        <w:rPr>
          <w:rFonts w:ascii="Arial" w:eastAsia="Times New Roman" w:hAnsi="Arial" w:cs="Arial"/>
          <w:color w:val="000000"/>
          <w:sz w:val="20"/>
          <w:szCs w:val="20"/>
          <w:lang w:eastAsia="ru-RU"/>
        </w:rPr>
        <w:t xml:space="preserve">, версія 3.0 від 15 травня 2019 р., </w:t>
      </w:r>
      <w:r w:rsidRPr="00855115">
        <w:rPr>
          <w:rFonts w:ascii="Arial" w:eastAsia="Times New Roman" w:hAnsi="Arial" w:cs="Arial"/>
          <w:sz w:val="20"/>
          <w:szCs w:val="20"/>
          <w:lang w:eastAsia="ru-RU"/>
        </w:rPr>
        <w:t xml:space="preserve">спонсор - </w:t>
      </w:r>
      <w:r w:rsidRPr="00855115">
        <w:rPr>
          <w:rFonts w:ascii="Arial" w:eastAsia="Times New Roman" w:hAnsi="Arial" w:cs="Arial"/>
          <w:color w:val="000000"/>
          <w:sz w:val="20"/>
          <w:szCs w:val="20"/>
          <w:lang w:eastAsia="ru-RU"/>
        </w:rPr>
        <w:t>Райджел Фармасьютікалз, Інк., США (Rigel Pharmaceuticals, Inc., USA)</w:t>
      </w:r>
    </w:p>
    <w:p w:rsidR="00855115" w:rsidRPr="00855115" w:rsidRDefault="00855115" w:rsidP="00B02C64">
      <w:pPr>
        <w:spacing w:after="0" w:line="240" w:lineRule="auto"/>
        <w:jc w:val="both"/>
        <w:rPr>
          <w:rFonts w:ascii="Arial" w:eastAsia="Times New Roman" w:hAnsi="Arial" w:cs="Arial"/>
          <w:sz w:val="20"/>
          <w:szCs w:val="20"/>
          <w:lang w:val="ru-RU" w:eastAsia="ru-RU"/>
        </w:rPr>
      </w:pPr>
      <w:r w:rsidRPr="00855115">
        <w:rPr>
          <w:rFonts w:ascii="Arial" w:eastAsia="Times New Roman" w:hAnsi="Arial" w:cs="Arial"/>
          <w:sz w:val="20"/>
          <w:szCs w:val="20"/>
          <w:lang w:eastAsia="ru-RU"/>
        </w:rPr>
        <w:t xml:space="preserve">Фаза - </w:t>
      </w:r>
      <w:r w:rsidRPr="00855115">
        <w:rPr>
          <w:rFonts w:ascii="Arial" w:eastAsia="Times New Roman" w:hAnsi="Arial" w:cs="Arial"/>
          <w:sz w:val="20"/>
          <w:szCs w:val="20"/>
          <w:lang w:val="en-US" w:eastAsia="ru-RU"/>
        </w:rPr>
        <w:t>III</w:t>
      </w:r>
    </w:p>
    <w:p w:rsidR="00855115" w:rsidRPr="00855115" w:rsidRDefault="00855115" w:rsidP="00B02C64">
      <w:pPr>
        <w:spacing w:after="0" w:line="240" w:lineRule="auto"/>
        <w:outlineLvl w:val="0"/>
        <w:rPr>
          <w:rFonts w:ascii="Arial" w:hAnsi="Arial" w:cs="Arial"/>
          <w:sz w:val="20"/>
          <w:szCs w:val="20"/>
        </w:rPr>
      </w:pPr>
      <w:r w:rsidRPr="00855115">
        <w:rPr>
          <w:rFonts w:ascii="Arial" w:hAnsi="Arial" w:cs="Arial"/>
          <w:sz w:val="20"/>
          <w:szCs w:val="20"/>
        </w:rPr>
        <w:t>Заявник – ТОВ «МБ Квест», Україна</w:t>
      </w:r>
    </w:p>
    <w:p w:rsidR="00855115" w:rsidRPr="00855115" w:rsidRDefault="00855115" w:rsidP="00B02C64">
      <w:pPr>
        <w:spacing w:after="0" w:line="240" w:lineRule="auto"/>
        <w:jc w:val="center"/>
        <w:outlineLvl w:val="0"/>
        <w:rPr>
          <w:rFonts w:ascii="Arial" w:hAnsi="Arial" w:cs="Arial"/>
          <w:b/>
          <w:sz w:val="20"/>
          <w:szCs w:val="20"/>
        </w:rPr>
      </w:pPr>
    </w:p>
    <w:p w:rsidR="00855115" w:rsidRPr="00855115" w:rsidRDefault="00855115" w:rsidP="00B02C64">
      <w:pPr>
        <w:spacing w:after="0" w:line="240" w:lineRule="auto"/>
        <w:jc w:val="center"/>
        <w:outlineLvl w:val="0"/>
        <w:rPr>
          <w:rFonts w:ascii="Arial" w:hAnsi="Arial" w:cs="Arial"/>
          <w:b/>
          <w:sz w:val="20"/>
          <w:szCs w:val="20"/>
          <w:lang w:val="ru-RU"/>
        </w:rPr>
      </w:pPr>
      <w:r w:rsidRPr="00855115">
        <w:rPr>
          <w:rFonts w:ascii="Arial" w:hAnsi="Arial" w:cs="Arial"/>
          <w:b/>
          <w:sz w:val="20"/>
          <w:szCs w:val="20"/>
        </w:rPr>
        <w:t>Місця, на яких планується проведення клінічного випробування:</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072"/>
      </w:tblGrid>
      <w:tr w:rsidR="00855115" w:rsidRPr="00855115" w:rsidTr="00150290">
        <w:tc>
          <w:tcPr>
            <w:tcW w:w="567" w:type="dxa"/>
            <w:tcBorders>
              <w:top w:val="single" w:sz="4" w:space="0" w:color="auto"/>
              <w:left w:val="single" w:sz="6" w:space="0" w:color="auto"/>
              <w:bottom w:val="single" w:sz="6" w:space="0" w:color="auto"/>
              <w:right w:val="single" w:sz="4" w:space="0" w:color="auto"/>
            </w:tcBorders>
          </w:tcPr>
          <w:p w:rsidR="00855115" w:rsidRPr="00855115" w:rsidRDefault="00855115" w:rsidP="00B02C64">
            <w:pPr>
              <w:spacing w:after="0" w:line="240" w:lineRule="auto"/>
              <w:rPr>
                <w:rFonts w:ascii="Arial" w:hAnsi="Arial" w:cs="Arial"/>
                <w:sz w:val="20"/>
                <w:szCs w:val="20"/>
              </w:rPr>
            </w:pPr>
            <w:r w:rsidRPr="00855115">
              <w:rPr>
                <w:rFonts w:ascii="Arial" w:hAnsi="Arial" w:cs="Arial"/>
                <w:sz w:val="20"/>
                <w:szCs w:val="20"/>
              </w:rPr>
              <w:t>№</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п/п</w:t>
            </w:r>
          </w:p>
        </w:tc>
        <w:tc>
          <w:tcPr>
            <w:tcW w:w="9072" w:type="dxa"/>
            <w:tcBorders>
              <w:top w:val="single" w:sz="4" w:space="0" w:color="auto"/>
              <w:left w:val="single" w:sz="4" w:space="0" w:color="auto"/>
              <w:bottom w:val="single" w:sz="6" w:space="0" w:color="auto"/>
              <w:right w:val="single" w:sz="6" w:space="0" w:color="auto"/>
            </w:tcBorders>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П.І.Б. відповідального дослідника</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Назва місця проведення клінічного випробування</w:t>
            </w:r>
          </w:p>
        </w:tc>
      </w:tr>
      <w:tr w:rsidR="00855115" w:rsidRPr="00855115" w:rsidTr="00150290">
        <w:trPr>
          <w:trHeight w:val="876"/>
        </w:trPr>
        <w:tc>
          <w:tcPr>
            <w:tcW w:w="567" w:type="dxa"/>
            <w:tcBorders>
              <w:top w:val="single" w:sz="4" w:space="0" w:color="auto"/>
              <w:left w:val="single" w:sz="6" w:space="0" w:color="auto"/>
              <w:bottom w:val="single" w:sz="4" w:space="0" w:color="auto"/>
              <w:right w:val="single" w:sz="4" w:space="0" w:color="auto"/>
            </w:tcBorders>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1.</w:t>
            </w:r>
          </w:p>
        </w:tc>
        <w:tc>
          <w:tcPr>
            <w:tcW w:w="9072" w:type="dxa"/>
            <w:tcBorders>
              <w:top w:val="single" w:sz="4" w:space="0" w:color="auto"/>
              <w:left w:val="single" w:sz="4" w:space="0" w:color="auto"/>
              <w:bottom w:val="single" w:sz="4" w:space="0" w:color="auto"/>
              <w:right w:val="single" w:sz="6" w:space="0" w:color="auto"/>
            </w:tcBorders>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лікар Пилипенко Г.В.</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lang w:eastAsia="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r w:rsidR="00855115" w:rsidRPr="00855115" w:rsidTr="00150290">
        <w:trPr>
          <w:trHeight w:val="589"/>
        </w:trPr>
        <w:tc>
          <w:tcPr>
            <w:tcW w:w="567" w:type="dxa"/>
            <w:tcBorders>
              <w:top w:val="single" w:sz="4" w:space="0" w:color="auto"/>
              <w:left w:val="single" w:sz="6" w:space="0" w:color="auto"/>
              <w:bottom w:val="single" w:sz="4" w:space="0" w:color="auto"/>
              <w:right w:val="single" w:sz="4" w:space="0" w:color="auto"/>
            </w:tcBorders>
          </w:tcPr>
          <w:p w:rsidR="00855115" w:rsidRPr="00855115" w:rsidRDefault="00855115" w:rsidP="00B02C64">
            <w:pPr>
              <w:spacing w:after="0" w:line="240" w:lineRule="auto"/>
              <w:jc w:val="center"/>
              <w:rPr>
                <w:rFonts w:ascii="Arial" w:hAnsi="Arial" w:cs="Arial"/>
                <w:sz w:val="20"/>
                <w:szCs w:val="20"/>
                <w:lang w:val="ru-RU"/>
              </w:rPr>
            </w:pPr>
            <w:r w:rsidRPr="00855115">
              <w:rPr>
                <w:rFonts w:ascii="Arial" w:hAnsi="Arial" w:cs="Arial"/>
                <w:sz w:val="20"/>
                <w:szCs w:val="20"/>
                <w:lang w:val="ru-RU"/>
              </w:rPr>
              <w:t>2.</w:t>
            </w:r>
          </w:p>
        </w:tc>
        <w:tc>
          <w:tcPr>
            <w:tcW w:w="9072" w:type="dxa"/>
            <w:tcBorders>
              <w:top w:val="single" w:sz="4" w:space="0" w:color="auto"/>
              <w:left w:val="single" w:sz="4" w:space="0" w:color="auto"/>
              <w:bottom w:val="single" w:sz="4" w:space="0" w:color="auto"/>
              <w:right w:val="single" w:sz="6" w:space="0" w:color="auto"/>
            </w:tcBorders>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зав. центром Усенко Г.В.</w:t>
            </w:r>
          </w:p>
          <w:p w:rsidR="00855115" w:rsidRPr="00855115" w:rsidRDefault="00855115" w:rsidP="00B02C64">
            <w:pPr>
              <w:tabs>
                <w:tab w:val="center" w:pos="4531"/>
              </w:tabs>
              <w:spacing w:after="0" w:line="240" w:lineRule="auto"/>
              <w:jc w:val="both"/>
              <w:rPr>
                <w:rFonts w:ascii="Arial" w:hAnsi="Arial" w:cs="Arial"/>
                <w:color w:val="000000"/>
                <w:sz w:val="20"/>
                <w:szCs w:val="20"/>
              </w:rPr>
            </w:pPr>
            <w:r w:rsidRPr="00855115">
              <w:rPr>
                <w:rFonts w:ascii="Arial" w:hAnsi="Arial" w:cs="Arial"/>
                <w:sz w:val="20"/>
                <w:szCs w:val="20"/>
              </w:rPr>
              <w:t>Комунальний заклад «Міська клінічна лікарня №4» Дніпровської міської ради, міський гематологічний центр, м. Дніпро</w:t>
            </w:r>
          </w:p>
        </w:tc>
      </w:tr>
    </w:tbl>
    <w:p w:rsidR="00855115" w:rsidRP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eastAsia="Calibri" w:hAnsi="Arial" w:cs="Arial"/>
          <w:sz w:val="20"/>
          <w:szCs w:val="20"/>
        </w:rPr>
      </w:pPr>
      <w:r w:rsidRPr="00855115">
        <w:rPr>
          <w:rFonts w:ascii="Arial" w:eastAsia="Times New Roman" w:hAnsi="Arial" w:cs="Arial"/>
          <w:b/>
          <w:bCs/>
          <w:kern w:val="32"/>
          <w:sz w:val="20"/>
          <w:szCs w:val="20"/>
          <w:lang w:eastAsia="ru-RU"/>
        </w:rPr>
        <w:t>5.</w:t>
      </w:r>
      <w:r w:rsidRPr="00855115">
        <w:rPr>
          <w:rFonts w:ascii="Arial" w:eastAsia="Times New Roman" w:hAnsi="Arial" w:cs="Arial"/>
          <w:b/>
          <w:sz w:val="20"/>
          <w:szCs w:val="20"/>
          <w:lang w:eastAsia="ru-RU"/>
        </w:rPr>
        <w:t xml:space="preserve"> </w:t>
      </w:r>
      <w:r w:rsidRPr="00855115">
        <w:rPr>
          <w:rFonts w:ascii="Arial" w:eastAsia="Calibri" w:hAnsi="Arial" w:cs="Arial"/>
          <w:sz w:val="20"/>
          <w:szCs w:val="20"/>
        </w:rPr>
        <w:t xml:space="preserve">«Рандомізоване подвійне сліпе комбіноване дослідження фази 1b/2 з поетапним численним введенням та підвищенням дози препарату </w:t>
      </w:r>
      <w:r w:rsidRPr="00855115">
        <w:rPr>
          <w:rFonts w:ascii="Arial" w:eastAsia="Calibri" w:hAnsi="Arial" w:cs="Arial"/>
          <w:b/>
          <w:sz w:val="20"/>
          <w:szCs w:val="20"/>
        </w:rPr>
        <w:t>BOS161721</w:t>
      </w:r>
      <w:r w:rsidRPr="00855115">
        <w:rPr>
          <w:rFonts w:ascii="Arial" w:eastAsia="Calibri" w:hAnsi="Arial" w:cs="Arial"/>
          <w:sz w:val="20"/>
          <w:szCs w:val="20"/>
        </w:rPr>
        <w:t xml:space="preserve"> у пацієнтів з системним червоним вовчаком (СЧВ) на тлі обмеженої стандартної терапії», код дослідження </w:t>
      </w:r>
      <w:r w:rsidRPr="00855115">
        <w:rPr>
          <w:rFonts w:ascii="Arial" w:eastAsia="Times New Roman" w:hAnsi="Arial" w:cs="Arial"/>
          <w:b/>
          <w:sz w:val="20"/>
          <w:szCs w:val="20"/>
        </w:rPr>
        <w:t xml:space="preserve">BOS161721-02, </w:t>
      </w:r>
      <w:r w:rsidRPr="00855115">
        <w:rPr>
          <w:rFonts w:ascii="Arial" w:eastAsia="Times New Roman" w:hAnsi="Arial" w:cs="Arial"/>
          <w:sz w:val="20"/>
          <w:szCs w:val="20"/>
        </w:rPr>
        <w:t xml:space="preserve">версія 5.0 від 23 cічня 2019 року, </w:t>
      </w:r>
      <w:r w:rsidRPr="00855115">
        <w:rPr>
          <w:rFonts w:ascii="Arial" w:eastAsia="Calibri" w:hAnsi="Arial" w:cs="Arial"/>
          <w:sz w:val="20"/>
          <w:szCs w:val="20"/>
        </w:rPr>
        <w:t xml:space="preserve">спонсор - </w:t>
      </w:r>
      <w:r w:rsidRPr="00855115">
        <w:rPr>
          <w:rFonts w:ascii="Arial" w:eastAsia="Calibri" w:hAnsi="Arial" w:cs="Arial"/>
          <w:bCs/>
          <w:color w:val="000000"/>
          <w:sz w:val="20"/>
          <w:szCs w:val="20"/>
        </w:rPr>
        <w:t>Бостон Фармасьютікалз, Інк. (</w:t>
      </w:r>
      <w:r w:rsidRPr="00855115">
        <w:rPr>
          <w:rFonts w:ascii="Arial" w:eastAsia="Calibri" w:hAnsi="Arial" w:cs="Arial"/>
          <w:bCs/>
          <w:color w:val="000000"/>
          <w:sz w:val="20"/>
          <w:szCs w:val="20"/>
          <w:lang w:val="en-US"/>
        </w:rPr>
        <w:t>Boston</w:t>
      </w:r>
      <w:r w:rsidRPr="00855115">
        <w:rPr>
          <w:rFonts w:ascii="Arial" w:eastAsia="Calibri" w:hAnsi="Arial" w:cs="Arial"/>
          <w:bCs/>
          <w:color w:val="000000"/>
          <w:sz w:val="20"/>
          <w:szCs w:val="20"/>
        </w:rPr>
        <w:t xml:space="preserve"> </w:t>
      </w:r>
      <w:r w:rsidRPr="00855115">
        <w:rPr>
          <w:rFonts w:ascii="Arial" w:eastAsia="Calibri" w:hAnsi="Arial" w:cs="Arial"/>
          <w:bCs/>
          <w:color w:val="000000"/>
          <w:sz w:val="20"/>
          <w:szCs w:val="20"/>
          <w:lang w:val="en-US"/>
        </w:rPr>
        <w:t>Pharmaceuticals</w:t>
      </w:r>
      <w:r w:rsidRPr="00855115">
        <w:rPr>
          <w:rFonts w:ascii="Arial" w:eastAsia="Calibri" w:hAnsi="Arial" w:cs="Arial"/>
          <w:bCs/>
          <w:color w:val="000000"/>
          <w:sz w:val="20"/>
          <w:szCs w:val="20"/>
        </w:rPr>
        <w:t xml:space="preserve">, </w:t>
      </w:r>
      <w:r w:rsidRPr="00855115">
        <w:rPr>
          <w:rFonts w:ascii="Arial" w:eastAsia="Calibri" w:hAnsi="Arial" w:cs="Arial"/>
          <w:bCs/>
          <w:color w:val="000000"/>
          <w:sz w:val="20"/>
          <w:szCs w:val="20"/>
          <w:lang w:val="en-US"/>
        </w:rPr>
        <w:t>Inc</w:t>
      </w:r>
      <w:r w:rsidRPr="00855115">
        <w:rPr>
          <w:rFonts w:ascii="Arial" w:eastAsia="Calibri" w:hAnsi="Arial" w:cs="Arial"/>
          <w:bCs/>
          <w:color w:val="000000"/>
          <w:sz w:val="20"/>
          <w:szCs w:val="20"/>
        </w:rPr>
        <w:t>.), США</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Фаза - 1</w:t>
      </w:r>
      <w:r w:rsidRPr="00855115">
        <w:rPr>
          <w:rFonts w:ascii="Arial" w:eastAsia="Times New Roman" w:hAnsi="Arial" w:cs="Arial"/>
          <w:sz w:val="20"/>
          <w:szCs w:val="20"/>
          <w:lang w:val="en-US"/>
        </w:rPr>
        <w:t>b</w:t>
      </w:r>
      <w:r w:rsidRPr="00855115">
        <w:rPr>
          <w:rFonts w:ascii="Arial" w:eastAsia="Times New Roman" w:hAnsi="Arial" w:cs="Arial"/>
          <w:sz w:val="20"/>
          <w:szCs w:val="20"/>
        </w:rPr>
        <w:t>/2</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Calibri" w:hAnsi="Arial" w:cs="Arial"/>
          <w:sz w:val="20"/>
          <w:szCs w:val="20"/>
        </w:rPr>
        <w:t xml:space="preserve">Заявник - </w:t>
      </w:r>
      <w:r w:rsidRPr="00855115">
        <w:rPr>
          <w:rFonts w:ascii="Arial" w:eastAsia="Times New Roman" w:hAnsi="Arial" w:cs="Arial"/>
          <w:sz w:val="20"/>
          <w:szCs w:val="20"/>
        </w:rPr>
        <w:t>Товариство з обмеженою відповідальністю «ФАРМАСІЧ ПЛЮС»</w:t>
      </w:r>
    </w:p>
    <w:p w:rsidR="00855115" w:rsidRPr="00855115" w:rsidRDefault="00855115" w:rsidP="00B02C64">
      <w:pPr>
        <w:spacing w:after="0" w:line="240" w:lineRule="auto"/>
        <w:jc w:val="both"/>
        <w:rPr>
          <w:rFonts w:ascii="Arial" w:eastAsia="Calibri" w:hAnsi="Arial" w:cs="Arial"/>
          <w:bCs/>
          <w:color w:val="000000"/>
          <w:sz w:val="20"/>
          <w:szCs w:val="20"/>
        </w:rPr>
      </w:pPr>
    </w:p>
    <w:p w:rsidR="00855115" w:rsidRPr="00855115" w:rsidRDefault="00855115" w:rsidP="00B02C64">
      <w:pPr>
        <w:spacing w:after="0" w:line="240" w:lineRule="auto"/>
        <w:jc w:val="center"/>
        <w:rPr>
          <w:rFonts w:ascii="Arial" w:eastAsia="Calibri" w:hAnsi="Arial" w:cs="Arial"/>
          <w:b/>
          <w:sz w:val="20"/>
          <w:szCs w:val="20"/>
        </w:rPr>
      </w:pPr>
      <w:r w:rsidRPr="00855115">
        <w:rPr>
          <w:rFonts w:ascii="Arial" w:eastAsia="Calibri" w:hAnsi="Arial" w:cs="Arial"/>
          <w:b/>
          <w:sz w:val="20"/>
          <w:szCs w:val="20"/>
        </w:rPr>
        <w:t>Місця, на яких планується проведення клінічного випробування:</w:t>
      </w:r>
    </w:p>
    <w:p w:rsidR="00855115" w:rsidRPr="00855115" w:rsidRDefault="00855115" w:rsidP="00B02C64">
      <w:pPr>
        <w:spacing w:after="0" w:line="240" w:lineRule="auto"/>
        <w:jc w:val="center"/>
        <w:rPr>
          <w:rFonts w:ascii="Arial" w:eastAsia="Calibri" w:hAnsi="Arial"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037"/>
      </w:tblGrid>
      <w:tr w:rsidR="00855115" w:rsidRPr="00855115" w:rsidTr="00150290">
        <w:tc>
          <w:tcPr>
            <w:tcW w:w="602" w:type="dxa"/>
            <w:vAlign w:val="center"/>
          </w:tcPr>
          <w:p w:rsidR="00855115" w:rsidRPr="00855115" w:rsidRDefault="00855115" w:rsidP="00B02C64">
            <w:pPr>
              <w:spacing w:after="0" w:line="240" w:lineRule="auto"/>
              <w:jc w:val="center"/>
              <w:rPr>
                <w:rFonts w:ascii="Arial" w:eastAsia="Calibri" w:hAnsi="Arial" w:cs="Arial"/>
                <w:sz w:val="20"/>
                <w:szCs w:val="20"/>
              </w:rPr>
            </w:pPr>
            <w:r w:rsidRPr="00855115">
              <w:rPr>
                <w:rFonts w:ascii="Arial" w:eastAsia="Calibri" w:hAnsi="Arial" w:cs="Arial"/>
                <w:sz w:val="20"/>
                <w:szCs w:val="20"/>
              </w:rPr>
              <w:t>№</w:t>
            </w:r>
          </w:p>
          <w:p w:rsidR="00855115" w:rsidRPr="00855115" w:rsidRDefault="00855115" w:rsidP="00B02C64">
            <w:pPr>
              <w:spacing w:after="0" w:line="240" w:lineRule="auto"/>
              <w:jc w:val="center"/>
              <w:rPr>
                <w:rFonts w:ascii="Arial" w:eastAsia="Calibri" w:hAnsi="Arial" w:cs="Arial"/>
                <w:sz w:val="20"/>
                <w:szCs w:val="20"/>
              </w:rPr>
            </w:pPr>
            <w:r w:rsidRPr="00855115">
              <w:rPr>
                <w:rFonts w:ascii="Arial" w:eastAsia="Calibri" w:hAnsi="Arial" w:cs="Arial"/>
                <w:sz w:val="20"/>
                <w:szCs w:val="20"/>
              </w:rPr>
              <w:t>п/п</w:t>
            </w:r>
          </w:p>
        </w:tc>
        <w:tc>
          <w:tcPr>
            <w:tcW w:w="9037" w:type="dxa"/>
            <w:vAlign w:val="center"/>
          </w:tcPr>
          <w:p w:rsidR="00855115" w:rsidRPr="00855115" w:rsidRDefault="00855115" w:rsidP="00B02C64">
            <w:pPr>
              <w:spacing w:after="0" w:line="240" w:lineRule="auto"/>
              <w:jc w:val="center"/>
              <w:rPr>
                <w:rFonts w:ascii="Arial" w:eastAsia="Calibri" w:hAnsi="Arial" w:cs="Arial"/>
                <w:iCs/>
                <w:sz w:val="20"/>
                <w:szCs w:val="20"/>
              </w:rPr>
            </w:pPr>
            <w:r w:rsidRPr="00855115">
              <w:rPr>
                <w:rFonts w:ascii="Arial" w:eastAsia="Calibri" w:hAnsi="Arial" w:cs="Arial"/>
                <w:iCs/>
                <w:sz w:val="20"/>
                <w:szCs w:val="20"/>
              </w:rPr>
              <w:t>П.І.Б. відповідального дослідника</w:t>
            </w:r>
          </w:p>
          <w:p w:rsidR="00855115" w:rsidRPr="00855115" w:rsidRDefault="00855115" w:rsidP="00B02C64">
            <w:pPr>
              <w:widowControl w:val="0"/>
              <w:spacing w:after="0" w:line="240" w:lineRule="auto"/>
              <w:jc w:val="center"/>
              <w:rPr>
                <w:rFonts w:ascii="Arial" w:eastAsia="Calibri" w:hAnsi="Arial" w:cs="Arial"/>
                <w:sz w:val="20"/>
                <w:szCs w:val="20"/>
              </w:rPr>
            </w:pPr>
            <w:r w:rsidRPr="00855115">
              <w:rPr>
                <w:rFonts w:ascii="Arial" w:eastAsia="Calibri" w:hAnsi="Arial" w:cs="Arial"/>
                <w:iCs/>
                <w:sz w:val="20"/>
                <w:szCs w:val="20"/>
              </w:rPr>
              <w:t>Назва місця проведення клінічного випробування</w:t>
            </w:r>
          </w:p>
        </w:tc>
      </w:tr>
      <w:tr w:rsidR="00855115" w:rsidRPr="00855115" w:rsidTr="00150290">
        <w:tblPrEx>
          <w:tblLook w:val="0000" w:firstRow="0" w:lastRow="0" w:firstColumn="0" w:lastColumn="0" w:noHBand="0" w:noVBand="0"/>
        </w:tblPrEx>
        <w:trPr>
          <w:trHeight w:val="260"/>
        </w:trPr>
        <w:tc>
          <w:tcPr>
            <w:tcW w:w="602" w:type="dxa"/>
          </w:tcPr>
          <w:p w:rsidR="00855115" w:rsidRPr="00855115" w:rsidRDefault="00855115" w:rsidP="00B02C64">
            <w:pPr>
              <w:spacing w:after="0" w:line="240" w:lineRule="auto"/>
              <w:jc w:val="both"/>
              <w:rPr>
                <w:rFonts w:ascii="Arial" w:eastAsia="Times New Roman" w:hAnsi="Arial" w:cs="Arial"/>
                <w:color w:val="000000"/>
                <w:sz w:val="20"/>
                <w:szCs w:val="20"/>
                <w:lang w:eastAsia="ru-RU"/>
              </w:rPr>
            </w:pPr>
            <w:r w:rsidRPr="00855115">
              <w:rPr>
                <w:rFonts w:ascii="Arial" w:eastAsia="Times New Roman" w:hAnsi="Arial" w:cs="Arial"/>
                <w:color w:val="000000"/>
                <w:sz w:val="20"/>
                <w:szCs w:val="20"/>
                <w:lang w:eastAsia="ru-RU"/>
              </w:rPr>
              <w:t>1.</w:t>
            </w:r>
          </w:p>
        </w:tc>
        <w:tc>
          <w:tcPr>
            <w:tcW w:w="9037"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д.м.н., проф. Станіславчук М.А.</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Вінницька обласна клінічна лікарня імені М.І. Пирогова, ревматологічне відділення; Вінницький національний медичний університет імені М.І. Пирогова, кафедра внутрішньої медицини №1, м. Вінниця</w:t>
            </w:r>
          </w:p>
        </w:tc>
      </w:tr>
      <w:tr w:rsidR="00855115" w:rsidRPr="00855115" w:rsidTr="00150290">
        <w:tblPrEx>
          <w:tblLook w:val="0000" w:firstRow="0" w:lastRow="0" w:firstColumn="0" w:lastColumn="0" w:noHBand="0" w:noVBand="0"/>
        </w:tblPrEx>
        <w:trPr>
          <w:trHeight w:val="260"/>
        </w:trPr>
        <w:tc>
          <w:tcPr>
            <w:tcW w:w="602" w:type="dxa"/>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2.</w:t>
            </w:r>
          </w:p>
        </w:tc>
        <w:tc>
          <w:tcPr>
            <w:tcW w:w="9037"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 xml:space="preserve">д.м.н., проф. Борткевич О.П. </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і ревматології, м. Київ</w:t>
            </w:r>
          </w:p>
        </w:tc>
      </w:tr>
      <w:tr w:rsidR="00855115" w:rsidRPr="00855115" w:rsidTr="00150290">
        <w:tblPrEx>
          <w:tblLook w:val="0000" w:firstRow="0" w:lastRow="0" w:firstColumn="0" w:lastColumn="0" w:noHBand="0" w:noVBand="0"/>
        </w:tblPrEx>
        <w:trPr>
          <w:trHeight w:val="260"/>
        </w:trPr>
        <w:tc>
          <w:tcPr>
            <w:tcW w:w="602" w:type="dxa"/>
          </w:tcPr>
          <w:p w:rsidR="00855115" w:rsidRPr="00855115" w:rsidRDefault="00855115" w:rsidP="00B02C64">
            <w:pPr>
              <w:spacing w:after="0" w:line="240" w:lineRule="auto"/>
              <w:jc w:val="both"/>
              <w:rPr>
                <w:rFonts w:ascii="Arial" w:eastAsia="Times New Roman" w:hAnsi="Arial" w:cs="Arial"/>
                <w:color w:val="000000"/>
                <w:sz w:val="20"/>
                <w:szCs w:val="20"/>
                <w:lang w:eastAsia="ru-RU"/>
              </w:rPr>
            </w:pPr>
            <w:r w:rsidRPr="00855115">
              <w:rPr>
                <w:rFonts w:ascii="Arial" w:eastAsia="Times New Roman" w:hAnsi="Arial" w:cs="Arial"/>
                <w:color w:val="000000"/>
                <w:sz w:val="20"/>
                <w:szCs w:val="20"/>
                <w:lang w:eastAsia="ru-RU"/>
              </w:rPr>
              <w:t>3.</w:t>
            </w:r>
          </w:p>
        </w:tc>
        <w:tc>
          <w:tcPr>
            <w:tcW w:w="9037"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д.м.н., проф. Хіміон Л.В.</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Комунальний заклад Київської обласної ради «Київська обласна клінічна лікарня», вузькоспеціалізоване терапевтичне відділення, м. Київ</w:t>
            </w:r>
          </w:p>
        </w:tc>
      </w:tr>
      <w:tr w:rsidR="00855115" w:rsidRPr="00855115" w:rsidTr="00150290">
        <w:tblPrEx>
          <w:tblLook w:val="0000" w:firstRow="0" w:lastRow="0" w:firstColumn="0" w:lastColumn="0" w:noHBand="0" w:noVBand="0"/>
        </w:tblPrEx>
        <w:trPr>
          <w:trHeight w:val="260"/>
        </w:trPr>
        <w:tc>
          <w:tcPr>
            <w:tcW w:w="602" w:type="dxa"/>
          </w:tcPr>
          <w:p w:rsidR="00855115" w:rsidRPr="00855115" w:rsidRDefault="00855115" w:rsidP="00B02C64">
            <w:pPr>
              <w:spacing w:after="0" w:line="240" w:lineRule="auto"/>
              <w:jc w:val="both"/>
              <w:rPr>
                <w:rFonts w:ascii="Arial" w:eastAsia="Times New Roman" w:hAnsi="Arial" w:cs="Arial"/>
                <w:color w:val="000000"/>
                <w:sz w:val="20"/>
                <w:szCs w:val="20"/>
                <w:lang w:val="en-US" w:eastAsia="ru-RU"/>
              </w:rPr>
            </w:pPr>
            <w:r w:rsidRPr="00855115">
              <w:rPr>
                <w:rFonts w:ascii="Arial" w:eastAsia="Times New Roman" w:hAnsi="Arial" w:cs="Arial"/>
                <w:color w:val="000000"/>
                <w:sz w:val="20"/>
                <w:szCs w:val="20"/>
                <w:lang w:val="en-US" w:eastAsia="ru-RU"/>
              </w:rPr>
              <w:lastRenderedPageBreak/>
              <w:t>4.</w:t>
            </w:r>
          </w:p>
        </w:tc>
        <w:tc>
          <w:tcPr>
            <w:tcW w:w="9037"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д.м.н., проф. Сміян С.І.</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внутрішньої медицини №2, м. Тернопіль</w:t>
            </w:r>
          </w:p>
        </w:tc>
      </w:tr>
      <w:tr w:rsidR="00855115" w:rsidRPr="00855115" w:rsidTr="00150290">
        <w:tblPrEx>
          <w:tblLook w:val="0000" w:firstRow="0" w:lastRow="0" w:firstColumn="0" w:lastColumn="0" w:noHBand="0" w:noVBand="0"/>
        </w:tblPrEx>
        <w:trPr>
          <w:trHeight w:val="260"/>
        </w:trPr>
        <w:tc>
          <w:tcPr>
            <w:tcW w:w="602" w:type="dxa"/>
          </w:tcPr>
          <w:p w:rsidR="00855115" w:rsidRPr="00855115" w:rsidRDefault="00855115" w:rsidP="00B02C64">
            <w:pPr>
              <w:spacing w:after="0" w:line="240" w:lineRule="auto"/>
              <w:jc w:val="both"/>
              <w:rPr>
                <w:rFonts w:ascii="Arial" w:eastAsia="Times New Roman" w:hAnsi="Arial" w:cs="Arial"/>
                <w:color w:val="000000"/>
                <w:sz w:val="20"/>
                <w:szCs w:val="20"/>
                <w:lang w:val="en-US" w:eastAsia="ru-RU"/>
              </w:rPr>
            </w:pPr>
            <w:r w:rsidRPr="00855115">
              <w:rPr>
                <w:rFonts w:ascii="Arial" w:eastAsia="Times New Roman" w:hAnsi="Arial" w:cs="Arial"/>
                <w:color w:val="000000"/>
                <w:sz w:val="20"/>
                <w:szCs w:val="20"/>
                <w:lang w:val="en-US" w:eastAsia="ru-RU"/>
              </w:rPr>
              <w:t>5.</w:t>
            </w:r>
          </w:p>
        </w:tc>
        <w:tc>
          <w:tcPr>
            <w:tcW w:w="9037"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д.м.н. Левченко О.М.</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Комунальна установа «Одеська обласна клінічна лікарня», поліклінічне відділення, м. Одеса</w:t>
            </w:r>
          </w:p>
        </w:tc>
      </w:tr>
    </w:tbl>
    <w:p w:rsidR="00855115" w:rsidRP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eastAsia="MS Mincho" w:hAnsi="Arial" w:cs="Arial"/>
          <w:bCs/>
          <w:sz w:val="20"/>
          <w:szCs w:val="20"/>
          <w:lang w:eastAsia="ja-JP"/>
        </w:rPr>
      </w:pPr>
      <w:r w:rsidRPr="00855115">
        <w:rPr>
          <w:rFonts w:ascii="Arial" w:eastAsia="Times New Roman" w:hAnsi="Arial" w:cs="Arial"/>
          <w:b/>
          <w:bCs/>
          <w:kern w:val="32"/>
          <w:sz w:val="20"/>
          <w:szCs w:val="20"/>
          <w:lang w:eastAsia="ru-RU"/>
        </w:rPr>
        <w:t>6.</w:t>
      </w:r>
      <w:r w:rsidRPr="00855115">
        <w:rPr>
          <w:rFonts w:ascii="Arial" w:eastAsia="Times New Roman" w:hAnsi="Arial" w:cs="Arial"/>
          <w:b/>
          <w:sz w:val="20"/>
          <w:szCs w:val="20"/>
          <w:lang w:eastAsia="ru-RU"/>
        </w:rPr>
        <w:t xml:space="preserve"> </w:t>
      </w:r>
      <w:r w:rsidRPr="00855115">
        <w:rPr>
          <w:rFonts w:ascii="Arial" w:eastAsia="MS Mincho" w:hAnsi="Arial" w:cs="Arial"/>
          <w:bCs/>
          <w:sz w:val="20"/>
          <w:szCs w:val="20"/>
          <w:lang w:eastAsia="ja-JP"/>
        </w:rPr>
        <w:t xml:space="preserve">«Подвійне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w:t>
      </w:r>
      <w:r w:rsidRPr="00855115">
        <w:rPr>
          <w:rFonts w:ascii="Arial" w:eastAsia="MS Mincho" w:hAnsi="Arial" w:cs="Arial"/>
          <w:b/>
          <w:bCs/>
          <w:sz w:val="20"/>
          <w:szCs w:val="20"/>
          <w:lang w:eastAsia="ja-JP"/>
        </w:rPr>
        <w:t>карипразину</w:t>
      </w:r>
      <w:r w:rsidRPr="00855115">
        <w:rPr>
          <w:rFonts w:ascii="Arial" w:eastAsia="MS Mincho" w:hAnsi="Arial" w:cs="Arial"/>
          <w:bCs/>
          <w:sz w:val="20"/>
          <w:szCs w:val="20"/>
          <w:lang w:eastAsia="ja-JP"/>
        </w:rPr>
        <w:t xml:space="preserve">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w:t>
      </w:r>
      <w:r w:rsidRPr="00855115">
        <w:rPr>
          <w:rFonts w:ascii="Arial" w:eastAsia="Times New Roman" w:hAnsi="Arial" w:cs="Arial"/>
          <w:sz w:val="20"/>
          <w:szCs w:val="20"/>
          <w:lang w:eastAsia="de-DE"/>
        </w:rPr>
        <w:t>; код дослідження:</w:t>
      </w:r>
      <w:r w:rsidRPr="00855115">
        <w:rPr>
          <w:rFonts w:ascii="Times New Roman" w:eastAsia="Times New Roman" w:hAnsi="Times New Roman" w:cs="Times New Roman"/>
          <w:sz w:val="24"/>
          <w:szCs w:val="24"/>
          <w:lang w:eastAsia="de-DE"/>
        </w:rPr>
        <w:t xml:space="preserve"> </w:t>
      </w:r>
      <w:r w:rsidRPr="00855115">
        <w:rPr>
          <w:rFonts w:ascii="Arial" w:eastAsia="Times New Roman" w:hAnsi="Arial" w:cs="Arial"/>
          <w:b/>
          <w:sz w:val="20"/>
          <w:szCs w:val="20"/>
          <w:lang w:eastAsia="de-DE"/>
        </w:rPr>
        <w:t>RGH-MD-25</w:t>
      </w:r>
      <w:r w:rsidRPr="00855115">
        <w:rPr>
          <w:rFonts w:ascii="Arial" w:eastAsia="MS Mincho" w:hAnsi="Arial" w:cs="Arial"/>
          <w:bCs/>
          <w:sz w:val="20"/>
          <w:szCs w:val="20"/>
          <w:lang w:eastAsia="ja-JP"/>
        </w:rPr>
        <w:t xml:space="preserve"> з поправкою 3 від 20 листопада 2018 року; спонсор: «Аллерган Ел.Ті.Ді.», Сполучене Королівство</w:t>
      </w:r>
    </w:p>
    <w:p w:rsidR="00855115" w:rsidRPr="00855115" w:rsidRDefault="00855115" w:rsidP="00B02C64">
      <w:pPr>
        <w:spacing w:after="0" w:line="240" w:lineRule="auto"/>
        <w:jc w:val="both"/>
        <w:rPr>
          <w:rFonts w:ascii="Arial" w:eastAsia="Times New Roman" w:hAnsi="Arial" w:cs="Arial"/>
          <w:sz w:val="20"/>
          <w:szCs w:val="20"/>
          <w:lang w:eastAsia="de-DE"/>
        </w:rPr>
      </w:pPr>
      <w:r w:rsidRPr="00855115">
        <w:rPr>
          <w:rFonts w:ascii="Arial" w:eastAsia="Times New Roman" w:hAnsi="Arial" w:cs="Arial"/>
          <w:sz w:val="20"/>
          <w:szCs w:val="20"/>
          <w:lang w:eastAsia="de-DE"/>
        </w:rPr>
        <w:t>Фаза - ІІІ</w:t>
      </w:r>
    </w:p>
    <w:p w:rsidR="00855115" w:rsidRPr="00855115" w:rsidRDefault="00855115" w:rsidP="00B02C64">
      <w:pPr>
        <w:suppressAutoHyphens/>
        <w:spacing w:after="0" w:line="240" w:lineRule="auto"/>
        <w:jc w:val="both"/>
        <w:rPr>
          <w:rFonts w:ascii="Arial" w:eastAsia="Times New Roman" w:hAnsi="Arial" w:cs="Arial"/>
          <w:sz w:val="20"/>
          <w:szCs w:val="20"/>
          <w:lang w:eastAsia="de-DE"/>
        </w:rPr>
      </w:pPr>
      <w:r w:rsidRPr="00855115">
        <w:rPr>
          <w:rFonts w:ascii="Arial" w:eastAsia="Times New Roman" w:hAnsi="Arial" w:cs="Arial"/>
          <w:sz w:val="20"/>
          <w:szCs w:val="20"/>
          <w:lang w:eastAsia="de-DE"/>
        </w:rPr>
        <w:t>Заявник - ТОВ «ПАРЕКСЕЛ Україна»</w:t>
      </w:r>
    </w:p>
    <w:p w:rsidR="00855115" w:rsidRPr="00855115" w:rsidRDefault="00855115" w:rsidP="00B02C64">
      <w:pPr>
        <w:widowControl w:val="0"/>
        <w:spacing w:after="0" w:line="240" w:lineRule="auto"/>
        <w:jc w:val="center"/>
        <w:rPr>
          <w:rFonts w:ascii="Arial" w:hAnsi="Arial" w:cs="Arial"/>
          <w:b/>
          <w:sz w:val="20"/>
          <w:szCs w:val="20"/>
        </w:rPr>
      </w:pPr>
    </w:p>
    <w:p w:rsidR="00855115" w:rsidRPr="00855115" w:rsidRDefault="00855115" w:rsidP="00B02C64">
      <w:pPr>
        <w:widowControl w:val="0"/>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958"/>
      </w:tblGrid>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 п/п</w:t>
            </w:r>
          </w:p>
        </w:tc>
        <w:tc>
          <w:tcPr>
            <w:tcW w:w="8958"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 xml:space="preserve">П.І.Б. відповідального дослідника </w:t>
            </w:r>
          </w:p>
          <w:p w:rsidR="00855115" w:rsidRPr="00855115" w:rsidRDefault="00855115" w:rsidP="00B02C64">
            <w:pPr>
              <w:spacing w:after="0" w:line="240" w:lineRule="auto"/>
              <w:jc w:val="center"/>
              <w:rPr>
                <w:rFonts w:ascii="Arial" w:eastAsia="Times New Roman" w:hAnsi="Arial" w:cs="Arial"/>
                <w:b/>
                <w:sz w:val="20"/>
                <w:szCs w:val="20"/>
                <w:lang w:eastAsia="de-DE"/>
              </w:rPr>
            </w:pPr>
            <w:r w:rsidRPr="00855115">
              <w:rPr>
                <w:rFonts w:ascii="Arial" w:eastAsia="Times New Roman" w:hAnsi="Arial" w:cs="Arial"/>
                <w:sz w:val="20"/>
                <w:szCs w:val="20"/>
                <w:lang w:eastAsia="de-DE"/>
              </w:rPr>
              <w:t>Назва місця проведення клінічного випробування</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1.</w:t>
            </w:r>
          </w:p>
        </w:tc>
        <w:tc>
          <w:tcPr>
            <w:tcW w:w="8958" w:type="dxa"/>
            <w:shd w:val="clear" w:color="auto" w:fill="auto"/>
            <w:vAlign w:val="center"/>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лікар Бєлий І.А.</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Комунальний заклад «Гейківська психоневрологічна лікарня» Дніпропетровської обласної ради, 3 відділення (чоловіче) та 4 відділення (жіноче), с. Гейківка, Криворізький район, Дніпропетровська область</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2.</w:t>
            </w:r>
          </w:p>
        </w:tc>
        <w:tc>
          <w:tcPr>
            <w:tcW w:w="8958" w:type="dxa"/>
            <w:shd w:val="clear" w:color="auto" w:fill="auto"/>
            <w:vAlign w:val="center"/>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Білобривка Р.І.</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 xml:space="preserve">Комунальний заклад Львівської обласної ради «Львівська обласна клінічна психіатрична лікарня», відділення №20, Львівський національний медичний університет ім. Данила Галицького, кафедра психіатрії, психології та сексології, м. Львів </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3.</w:t>
            </w:r>
          </w:p>
        </w:tc>
        <w:tc>
          <w:tcPr>
            <w:tcW w:w="8958" w:type="dxa"/>
            <w:shd w:val="clear" w:color="auto" w:fill="auto"/>
            <w:vAlign w:val="center"/>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Бучок Ю.С.</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Закарпатський обласний наркологічний диспансер, психіатричне відділення, Державний вищий навчальний заклад «Ужгородський національний університет», кафедра неврології, нейрохірургії та психіатрії медичного факультету, м. Ужгород</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4.</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Венгер О.П.</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Тернопільська обласна комунальна клінічна психоневрологічна лікарня, психіатричне відділення №2 (чоловіче), психіатричне відділення №6 (жіноче),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психіатрії, наркології та медичної психології, м. Тернопіль</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5.</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гол. лікар Волощук А.Є.</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6.</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ген. директор Коваленко В.В. </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7.</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заст. гол. лікаря Косенкова І.В.</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Комунальне некомерційне підприємство «Черкаська обласна психіатрична лікарня» Черкаської обласної ради, жіноче відділення №11, чоловіче відділення №12, м. Сміла</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8.</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Марута Н.О.</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Державна установа «Інститут неврології, психіатрії та наркології Національної академії медичних наук України», клініка відділу пограничної психіатрії, м. Харків</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9.</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гол. лікар Михайлюкович О.К.</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Комунальна установа «Одеська обласна психіатрична лікарня №2», відділення №14 (жіноче), відділення №16 (чоловіче), с. Олександрівка, Лиманський район, Одеська область</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10.</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гол. лікар Паламарчук П.В.</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Комунальний заклад «Херсонська обласна психіатрична лікарня» Херсонської обласної ради, чоловіче психіатричне відділення №3, жіноче психіатричне відділення №10, с. Степанівка, м. Херсон</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11.</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Підкоритов В.С.</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t>12.</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Римша С.В.</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lastRenderedPageBreak/>
              <w:t>Комунальний заклад «Вінницька обласна психоневрологічна лікарня ім. акад. О.І. Ющенка», відділення №7 (чоловіче), відділення №10 (жіноче),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r w:rsidR="00855115" w:rsidRPr="00855115" w:rsidTr="00150290">
        <w:trPr>
          <w:trHeight w:val="315"/>
        </w:trPr>
        <w:tc>
          <w:tcPr>
            <w:tcW w:w="555" w:type="dxa"/>
            <w:shd w:val="clear" w:color="auto" w:fill="auto"/>
            <w:vAlign w:val="center"/>
          </w:tcPr>
          <w:p w:rsidR="00855115" w:rsidRPr="00855115" w:rsidRDefault="00855115" w:rsidP="00B02C64">
            <w:pPr>
              <w:spacing w:after="0" w:line="240" w:lineRule="auto"/>
              <w:jc w:val="center"/>
              <w:rPr>
                <w:rFonts w:ascii="Arial" w:eastAsia="Times New Roman" w:hAnsi="Arial" w:cs="Arial"/>
                <w:sz w:val="20"/>
                <w:szCs w:val="20"/>
                <w:lang w:eastAsia="de-DE"/>
              </w:rPr>
            </w:pPr>
            <w:r w:rsidRPr="00855115">
              <w:rPr>
                <w:rFonts w:ascii="Arial" w:eastAsia="Times New Roman" w:hAnsi="Arial" w:cs="Arial"/>
                <w:sz w:val="20"/>
                <w:szCs w:val="20"/>
                <w:lang w:eastAsia="de-DE"/>
              </w:rPr>
              <w:lastRenderedPageBreak/>
              <w:t>13.</w:t>
            </w:r>
          </w:p>
        </w:tc>
        <w:tc>
          <w:tcPr>
            <w:tcW w:w="8958" w:type="dxa"/>
            <w:shd w:val="clear" w:color="auto" w:fill="auto"/>
            <w:vAlign w:val="center"/>
          </w:tcPr>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Серебреннікова О.А.</w:t>
            </w:r>
          </w:p>
          <w:p w:rsidR="00855115" w:rsidRPr="00855115" w:rsidRDefault="00855115" w:rsidP="00B02C64">
            <w:pPr>
              <w:tabs>
                <w:tab w:val="left" w:pos="437"/>
              </w:tabs>
              <w:suppressAutoHyphens/>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Комунальний заклад «Вінницька обласна психоневрологічна лікарня ім. акад. О.І. Ющенка», чоловіче відділення №14, жіноче відділення №15,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bl>
    <w:p w:rsidR="00855115" w:rsidRPr="00855115" w:rsidRDefault="00855115" w:rsidP="00B02C64">
      <w:pPr>
        <w:widowControl w:val="0"/>
        <w:spacing w:after="0" w:line="240" w:lineRule="auto"/>
        <w:jc w:val="both"/>
        <w:rPr>
          <w:rFonts w:ascii="Arial" w:hAnsi="Arial" w:cs="Arial"/>
          <w:i/>
          <w:sz w:val="20"/>
          <w:szCs w:val="20"/>
        </w:rPr>
      </w:pP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b/>
          <w:sz w:val="20"/>
          <w:szCs w:val="20"/>
        </w:rPr>
        <w:t>7.</w:t>
      </w:r>
      <w:r w:rsidRPr="00855115">
        <w:rPr>
          <w:rFonts w:ascii="Arial" w:hAnsi="Arial" w:cs="Arial"/>
          <w:sz w:val="20"/>
          <w:szCs w:val="20"/>
        </w:rPr>
        <w:t xml:space="preserve"> «Рандомізоване,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w:t>
      </w:r>
      <w:r w:rsidRPr="00855115">
        <w:rPr>
          <w:rFonts w:ascii="Arial" w:hAnsi="Arial" w:cs="Arial"/>
          <w:b/>
          <w:sz w:val="20"/>
          <w:szCs w:val="20"/>
        </w:rPr>
        <w:t>JNJ-67953964</w:t>
      </w:r>
      <w:r w:rsidRPr="00855115">
        <w:rPr>
          <w:rFonts w:ascii="Arial" w:hAnsi="Arial" w:cs="Arial"/>
          <w:sz w:val="20"/>
          <w:szCs w:val="20"/>
        </w:rPr>
        <w:t xml:space="preserve"> у пацієнтів з великим депресивним розладом», код дослідження </w:t>
      </w:r>
      <w:r w:rsidRPr="00855115">
        <w:rPr>
          <w:rFonts w:ascii="Arial" w:hAnsi="Arial" w:cs="Arial"/>
          <w:b/>
          <w:sz w:val="20"/>
          <w:szCs w:val="20"/>
        </w:rPr>
        <w:t>67953964MDD2001</w:t>
      </w:r>
      <w:r w:rsidRPr="00855115">
        <w:rPr>
          <w:rFonts w:ascii="Arial" w:hAnsi="Arial" w:cs="Arial"/>
          <w:sz w:val="20"/>
          <w:szCs w:val="20"/>
        </w:rPr>
        <w:t>,</w:t>
      </w:r>
      <w:r w:rsidRPr="00855115">
        <w:rPr>
          <w:rFonts w:ascii="Arial" w:hAnsi="Arial" w:cs="Arial"/>
          <w:b/>
          <w:sz w:val="20"/>
          <w:szCs w:val="20"/>
        </w:rPr>
        <w:t xml:space="preserve"> </w:t>
      </w:r>
      <w:r w:rsidRPr="00855115">
        <w:rPr>
          <w:rFonts w:ascii="Arial" w:hAnsi="Arial" w:cs="Arial"/>
          <w:sz w:val="20"/>
          <w:szCs w:val="20"/>
        </w:rPr>
        <w:t xml:space="preserve">з поправкою INT-2 від 26.02.2019 р.; спонсор – «ЯНССЕН ФАРМАЦЕВТИКА НВ», Бельгія </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Фаза -ІIa</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Заявник - «ЯНССЕН ФАРМАЦЕВТИКА НВ», Бельгія</w:t>
      </w:r>
    </w:p>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p w:rsidR="00855115" w:rsidRPr="00855115" w:rsidRDefault="00855115" w:rsidP="00B02C64">
      <w:pPr>
        <w:spacing w:after="0" w:line="240" w:lineRule="auto"/>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9032"/>
      </w:tblGrid>
      <w:tr w:rsidR="00855115" w:rsidRPr="00855115" w:rsidTr="00150290">
        <w:tc>
          <w:tcPr>
            <w:tcW w:w="382" w:type="dxa"/>
            <w:vAlign w:val="center"/>
          </w:tcPr>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 xml:space="preserve">№ </w:t>
            </w:r>
          </w:p>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п/п</w:t>
            </w:r>
          </w:p>
        </w:tc>
        <w:tc>
          <w:tcPr>
            <w:tcW w:w="9140" w:type="dxa"/>
            <w:vAlign w:val="center"/>
          </w:tcPr>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lang w:val="ru-RU"/>
              </w:rPr>
            </w:pPr>
            <w:r w:rsidRPr="00855115">
              <w:rPr>
                <w:rFonts w:ascii="Arial" w:eastAsia="Times New Roman" w:hAnsi="Arial" w:cs="Arial"/>
                <w:sz w:val="20"/>
                <w:szCs w:val="20"/>
                <w:lang w:val="ru-RU"/>
              </w:rPr>
              <w:t>П.І.Б. відповідального дослідника</w:t>
            </w:r>
          </w:p>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lang w:val="ru-RU"/>
              </w:rPr>
            </w:pPr>
            <w:r w:rsidRPr="00855115">
              <w:rPr>
                <w:rFonts w:ascii="Arial" w:eastAsia="Times New Roman" w:hAnsi="Arial" w:cs="Arial"/>
                <w:sz w:val="20"/>
                <w:szCs w:val="20"/>
                <w:lang w:val="ru-RU"/>
              </w:rPr>
              <w:t xml:space="preserve"> Назва місця проведення клінічного випробування</w:t>
            </w:r>
          </w:p>
        </w:tc>
      </w:tr>
      <w:tr w:rsidR="00855115" w:rsidRPr="00855115" w:rsidTr="00150290">
        <w:tc>
          <w:tcPr>
            <w:tcW w:w="382" w:type="dxa"/>
          </w:tcPr>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1.</w:t>
            </w:r>
          </w:p>
        </w:tc>
        <w:tc>
          <w:tcPr>
            <w:tcW w:w="9140"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проф. Марута Н.О.</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Державна установа «Інститут неврології, психіатрії та наркології Національної академії медичних наук України», відділ пограничної психіатрії, м. Харків</w:t>
            </w:r>
          </w:p>
        </w:tc>
      </w:tr>
      <w:tr w:rsidR="00855115" w:rsidRPr="00855115" w:rsidTr="00150290">
        <w:tc>
          <w:tcPr>
            <w:tcW w:w="382" w:type="dxa"/>
          </w:tcPr>
          <w:p w:rsidR="00855115" w:rsidRPr="00855115" w:rsidRDefault="00855115" w:rsidP="00B02C64">
            <w:pPr>
              <w:tabs>
                <w:tab w:val="left" w:pos="0"/>
                <w:tab w:val="center" w:pos="709"/>
                <w:tab w:val="center" w:pos="4819"/>
                <w:tab w:val="right" w:pos="9639"/>
              </w:tabs>
              <w:spacing w:after="0" w:line="240" w:lineRule="auto"/>
              <w:jc w:val="center"/>
              <w:rPr>
                <w:rFonts w:ascii="Arial" w:hAnsi="Arial" w:cs="Arial"/>
                <w:sz w:val="20"/>
                <w:szCs w:val="20"/>
              </w:rPr>
            </w:pPr>
            <w:r w:rsidRPr="00855115">
              <w:rPr>
                <w:rFonts w:ascii="Arial" w:eastAsia="Times New Roman" w:hAnsi="Arial" w:cs="Arial"/>
                <w:sz w:val="20"/>
                <w:szCs w:val="20"/>
              </w:rPr>
              <w:t>2.</w:t>
            </w:r>
          </w:p>
        </w:tc>
        <w:tc>
          <w:tcPr>
            <w:tcW w:w="9140"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генеральний директор Зільберблат Г.М.</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Комунальний заклад Київської обласної ради «Обласне психіатрично-наркологічне медичне об’єднання», чоловіче відділення №10, жіноче відділення № 2, Київська область, смт. Глеваха</w:t>
            </w:r>
          </w:p>
        </w:tc>
      </w:tr>
      <w:tr w:rsidR="00855115" w:rsidRPr="00855115" w:rsidTr="00150290">
        <w:tc>
          <w:tcPr>
            <w:tcW w:w="382" w:type="dxa"/>
          </w:tcPr>
          <w:p w:rsidR="00855115" w:rsidRPr="00855115" w:rsidRDefault="00855115" w:rsidP="00B02C64">
            <w:pPr>
              <w:tabs>
                <w:tab w:val="left" w:pos="0"/>
                <w:tab w:val="center" w:pos="709"/>
                <w:tab w:val="center" w:pos="4819"/>
                <w:tab w:val="right" w:pos="9639"/>
              </w:tabs>
              <w:spacing w:after="0" w:line="240" w:lineRule="auto"/>
              <w:jc w:val="center"/>
              <w:rPr>
                <w:rFonts w:ascii="Arial" w:hAnsi="Arial" w:cs="Arial"/>
                <w:sz w:val="20"/>
                <w:szCs w:val="20"/>
              </w:rPr>
            </w:pPr>
            <w:r w:rsidRPr="00855115">
              <w:rPr>
                <w:rFonts w:ascii="Arial" w:eastAsia="Times New Roman" w:hAnsi="Arial" w:cs="Arial"/>
                <w:sz w:val="20"/>
                <w:szCs w:val="20"/>
              </w:rPr>
              <w:t>3.</w:t>
            </w:r>
          </w:p>
        </w:tc>
        <w:tc>
          <w:tcPr>
            <w:tcW w:w="9140"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гол. лікар Паламарчук П.В.</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Комунальний заклад «Херсонська обласна психіатрична лікарня» Херсонської обласної ради, чоловіче психіатричне відділення №3, жіноче психіатричне відділення №10, с. Степанівка,         м. Херсон</w:t>
            </w:r>
          </w:p>
        </w:tc>
      </w:tr>
      <w:tr w:rsidR="00855115" w:rsidRPr="00855115" w:rsidTr="00150290">
        <w:tc>
          <w:tcPr>
            <w:tcW w:w="382" w:type="dxa"/>
          </w:tcPr>
          <w:p w:rsidR="00855115" w:rsidRPr="00855115" w:rsidRDefault="00855115" w:rsidP="00B02C64">
            <w:pPr>
              <w:tabs>
                <w:tab w:val="left" w:pos="0"/>
                <w:tab w:val="center" w:pos="709"/>
                <w:tab w:val="center" w:pos="4819"/>
                <w:tab w:val="right" w:pos="9639"/>
              </w:tabs>
              <w:spacing w:after="0" w:line="240" w:lineRule="auto"/>
              <w:jc w:val="center"/>
              <w:rPr>
                <w:rFonts w:ascii="Arial" w:hAnsi="Arial" w:cs="Arial"/>
                <w:sz w:val="20"/>
                <w:szCs w:val="20"/>
              </w:rPr>
            </w:pPr>
            <w:r w:rsidRPr="00855115">
              <w:rPr>
                <w:rFonts w:ascii="Arial" w:eastAsia="Times New Roman" w:hAnsi="Arial" w:cs="Arial"/>
                <w:sz w:val="20"/>
                <w:szCs w:val="20"/>
              </w:rPr>
              <w:t>4.</w:t>
            </w:r>
          </w:p>
        </w:tc>
        <w:tc>
          <w:tcPr>
            <w:tcW w:w="9140"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 xml:space="preserve">лікар Косенкова І.В. </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Комунальне некомерційне підприємство «Черкаська обласна психіатрична лікарня Черкаської обласної ради», жіноче відділення №11, чоловіче відділення №12, Черкаська обл., м. Сміла</w:t>
            </w:r>
          </w:p>
        </w:tc>
      </w:tr>
      <w:tr w:rsidR="00855115" w:rsidRPr="00855115" w:rsidTr="00150290">
        <w:tc>
          <w:tcPr>
            <w:tcW w:w="382" w:type="dxa"/>
          </w:tcPr>
          <w:p w:rsidR="00855115" w:rsidRPr="00855115" w:rsidRDefault="00855115" w:rsidP="00B02C64">
            <w:pPr>
              <w:tabs>
                <w:tab w:val="left" w:pos="0"/>
                <w:tab w:val="center" w:pos="709"/>
                <w:tab w:val="center" w:pos="4819"/>
                <w:tab w:val="right" w:pos="9639"/>
              </w:tabs>
              <w:spacing w:after="0" w:line="240" w:lineRule="auto"/>
              <w:jc w:val="center"/>
              <w:rPr>
                <w:rFonts w:ascii="Arial" w:eastAsia="Times New Roman" w:hAnsi="Arial" w:cs="Arial"/>
                <w:sz w:val="20"/>
                <w:szCs w:val="20"/>
              </w:rPr>
            </w:pPr>
            <w:r w:rsidRPr="00855115">
              <w:rPr>
                <w:rFonts w:ascii="Arial" w:eastAsia="Times New Roman" w:hAnsi="Arial" w:cs="Arial"/>
                <w:sz w:val="20"/>
                <w:szCs w:val="20"/>
              </w:rPr>
              <w:t>5.</w:t>
            </w:r>
          </w:p>
        </w:tc>
        <w:tc>
          <w:tcPr>
            <w:tcW w:w="9140"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 xml:space="preserve">к.м.н. Демченко В.А. </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Київська міська психоневрологічна лікарня №2, консультативний відділ, м. Київ</w:t>
            </w:r>
          </w:p>
        </w:tc>
      </w:tr>
    </w:tbl>
    <w:p w:rsidR="00855115" w:rsidRPr="00855115" w:rsidRDefault="00855115" w:rsidP="00B02C64">
      <w:pPr>
        <w:spacing w:after="0" w:line="240" w:lineRule="auto"/>
        <w:jc w:val="both"/>
        <w:rPr>
          <w:rFonts w:ascii="Arial" w:eastAsia="Times New Roman" w:hAnsi="Arial" w:cs="Arial"/>
          <w:sz w:val="20"/>
          <w:szCs w:val="20"/>
        </w:rPr>
      </w:pPr>
    </w:p>
    <w:p w:rsidR="00855115" w:rsidRPr="00855115" w:rsidRDefault="00855115" w:rsidP="00B02C64">
      <w:pPr>
        <w:widowControl w:val="0"/>
        <w:spacing w:after="0" w:line="240" w:lineRule="auto"/>
        <w:jc w:val="both"/>
        <w:rPr>
          <w:rFonts w:ascii="Arial" w:eastAsia="Calibri" w:hAnsi="Arial" w:cs="Arial"/>
          <w:sz w:val="20"/>
          <w:szCs w:val="20"/>
        </w:rPr>
      </w:pPr>
      <w:r w:rsidRPr="00855115">
        <w:rPr>
          <w:rFonts w:ascii="Arial" w:eastAsia="Times New Roman" w:hAnsi="Arial" w:cs="Arial"/>
          <w:b/>
          <w:bCs/>
          <w:kern w:val="32"/>
          <w:sz w:val="20"/>
          <w:szCs w:val="20"/>
          <w:lang w:eastAsia="ru-RU"/>
        </w:rPr>
        <w:t>8.</w:t>
      </w:r>
      <w:r w:rsidRPr="00855115">
        <w:rPr>
          <w:rFonts w:ascii="Arial" w:eastAsia="Times New Roman" w:hAnsi="Arial" w:cs="Arial"/>
          <w:b/>
          <w:sz w:val="20"/>
          <w:szCs w:val="20"/>
          <w:lang w:eastAsia="ru-RU"/>
        </w:rPr>
        <w:t xml:space="preserve"> </w:t>
      </w:r>
      <w:r w:rsidRPr="00855115">
        <w:rPr>
          <w:rFonts w:ascii="Arial" w:eastAsia="Calibri" w:hAnsi="Arial" w:cs="Arial"/>
          <w:sz w:val="20"/>
          <w:szCs w:val="20"/>
        </w:rPr>
        <w:t xml:space="preserve">«Багатоцентрове нерандомізоване відкрите дослідження з багаторазовим підвищенням доз з метою оцінки безпеки і переносимості підшкірного застосування  </w:t>
      </w:r>
      <w:r w:rsidRPr="00855115">
        <w:rPr>
          <w:rFonts w:ascii="Arial" w:eastAsia="Calibri" w:hAnsi="Arial" w:cs="Arial"/>
          <w:b/>
          <w:sz w:val="20"/>
          <w:szCs w:val="20"/>
        </w:rPr>
        <w:t>BAY 1093884</w:t>
      </w:r>
      <w:r w:rsidRPr="00855115">
        <w:rPr>
          <w:rFonts w:ascii="Arial" w:eastAsia="Calibri" w:hAnsi="Arial" w:cs="Arial"/>
          <w:sz w:val="20"/>
          <w:szCs w:val="20"/>
        </w:rPr>
        <w:t xml:space="preserve"> у чоловіків, хворих на гемофілію», код дослідження </w:t>
      </w:r>
      <w:r w:rsidRPr="00855115">
        <w:rPr>
          <w:rFonts w:ascii="Arial" w:eastAsia="Calibri" w:hAnsi="Arial" w:cs="Arial"/>
          <w:b/>
          <w:sz w:val="20"/>
          <w:szCs w:val="20"/>
        </w:rPr>
        <w:t>BAY 1093884 /20414</w:t>
      </w:r>
      <w:r w:rsidRPr="00855115">
        <w:rPr>
          <w:rFonts w:ascii="Arial" w:eastAsia="Calibri" w:hAnsi="Arial" w:cs="Arial"/>
          <w:sz w:val="20"/>
          <w:szCs w:val="20"/>
        </w:rPr>
        <w:t>, версія 2.0 з інтегрованою поправкою 1 від 04 лютого 2019; спонсор:  Байєр АГ, Німеччина</w:t>
      </w:r>
    </w:p>
    <w:p w:rsidR="00855115" w:rsidRPr="00855115" w:rsidRDefault="00855115" w:rsidP="00B02C64">
      <w:pPr>
        <w:spacing w:after="0" w:line="240" w:lineRule="auto"/>
        <w:jc w:val="both"/>
        <w:rPr>
          <w:rFonts w:ascii="Arial" w:eastAsia="Calibri" w:hAnsi="Arial" w:cs="Arial"/>
          <w:sz w:val="20"/>
          <w:szCs w:val="20"/>
        </w:rPr>
      </w:pPr>
      <w:r w:rsidRPr="00855115">
        <w:rPr>
          <w:rFonts w:ascii="Arial" w:eastAsia="Calibri" w:hAnsi="Arial" w:cs="Arial"/>
          <w:sz w:val="20"/>
          <w:szCs w:val="20"/>
        </w:rPr>
        <w:t xml:space="preserve">Фаза - </w:t>
      </w:r>
      <w:r w:rsidRPr="00855115">
        <w:rPr>
          <w:rFonts w:ascii="Arial" w:eastAsia="Calibri" w:hAnsi="Arial" w:cs="Arial"/>
          <w:sz w:val="20"/>
          <w:szCs w:val="20"/>
          <w:lang w:val="en-US"/>
        </w:rPr>
        <w:t>I</w:t>
      </w:r>
    </w:p>
    <w:p w:rsidR="00855115" w:rsidRPr="00855115" w:rsidRDefault="00855115" w:rsidP="00B02C64">
      <w:pPr>
        <w:widowControl w:val="0"/>
        <w:spacing w:after="0" w:line="240" w:lineRule="auto"/>
        <w:jc w:val="both"/>
        <w:rPr>
          <w:rFonts w:ascii="Arial" w:eastAsia="Calibri" w:hAnsi="Arial" w:cs="Arial"/>
          <w:sz w:val="20"/>
          <w:szCs w:val="20"/>
        </w:rPr>
      </w:pPr>
      <w:r w:rsidRPr="00855115">
        <w:rPr>
          <w:rFonts w:ascii="Arial" w:eastAsia="Calibri" w:hAnsi="Arial" w:cs="Arial"/>
          <w:sz w:val="20"/>
          <w:szCs w:val="20"/>
        </w:rPr>
        <w:t>Заявник –ТОВ «Байєр», Україна</w:t>
      </w:r>
    </w:p>
    <w:p w:rsidR="00855115" w:rsidRPr="00855115" w:rsidRDefault="00855115" w:rsidP="00B02C64">
      <w:pPr>
        <w:widowControl w:val="0"/>
        <w:spacing w:after="0" w:line="240" w:lineRule="auto"/>
        <w:jc w:val="both"/>
        <w:rPr>
          <w:rFonts w:ascii="Arial" w:eastAsia="Calibri" w:hAnsi="Arial" w:cs="Arial"/>
          <w:sz w:val="20"/>
          <w:szCs w:val="20"/>
        </w:rPr>
      </w:pPr>
    </w:p>
    <w:p w:rsidR="00855115" w:rsidRPr="00855115" w:rsidRDefault="00855115" w:rsidP="00B02C64">
      <w:pPr>
        <w:widowControl w:val="0"/>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855115" w:rsidRPr="00855115" w:rsidTr="00150290">
        <w:tc>
          <w:tcPr>
            <w:tcW w:w="709" w:type="dxa"/>
          </w:tcPr>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Times New Roman" w:hAnsi="Arial" w:cs="Arial"/>
                <w:sz w:val="20"/>
                <w:szCs w:val="20"/>
              </w:rPr>
              <w:t xml:space="preserve"> </w:t>
            </w:r>
            <w:r w:rsidRPr="00855115">
              <w:rPr>
                <w:rFonts w:ascii="Arial" w:eastAsia="SimSun" w:hAnsi="Arial" w:cs="Arial"/>
                <w:sz w:val="20"/>
                <w:szCs w:val="20"/>
                <w:lang w:eastAsia="zh-CN"/>
              </w:rPr>
              <w:t>№</w:t>
            </w:r>
          </w:p>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8930" w:type="dxa"/>
          </w:tcPr>
          <w:p w:rsidR="00855115" w:rsidRPr="00855115" w:rsidRDefault="00855115" w:rsidP="00B02C64">
            <w:pPr>
              <w:spacing w:after="0" w:line="240" w:lineRule="auto"/>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spacing w:after="0" w:line="240" w:lineRule="auto"/>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1.</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к.н.м. Авер'янов Є.В.</w:t>
            </w:r>
          </w:p>
          <w:p w:rsidR="00855115" w:rsidRPr="00855115" w:rsidRDefault="00855115" w:rsidP="00B02C64">
            <w:pPr>
              <w:spacing w:after="0" w:line="240" w:lineRule="auto"/>
              <w:jc w:val="both"/>
              <w:rPr>
                <w:color w:val="000000"/>
              </w:rPr>
            </w:pPr>
            <w:r w:rsidRPr="00855115">
              <w:rPr>
                <w:rFonts w:ascii="Arial" w:eastAsia="Times New Roman" w:hAnsi="Arial" w:cs="Arial"/>
                <w:sz w:val="20"/>
                <w:szCs w:val="20"/>
              </w:rPr>
              <w:t>Київська міська клінічна лікарня №9, Міський науково-практичний центр діагностики та лікування хворих з патологією гемостазу, м. Київ</w:t>
            </w:r>
          </w:p>
        </w:tc>
      </w:tr>
      <w:tr w:rsidR="00855115" w:rsidRPr="00855115" w:rsidTr="00150290">
        <w:tc>
          <w:tcPr>
            <w:tcW w:w="709"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2.</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Стасишин О.В.</w:t>
            </w:r>
          </w:p>
          <w:p w:rsidR="00855115" w:rsidRPr="00855115" w:rsidRDefault="00855115" w:rsidP="00B02C64">
            <w:pPr>
              <w:spacing w:after="0" w:line="240" w:lineRule="auto"/>
              <w:jc w:val="both"/>
              <w:rPr>
                <w:rFonts w:ascii="Arial" w:hAnsi="Arial" w:cs="Arial"/>
                <w:sz w:val="20"/>
                <w:szCs w:val="20"/>
              </w:rPr>
            </w:pPr>
            <w:r w:rsidRPr="00855115">
              <w:rPr>
                <w:rFonts w:ascii="Arial" w:eastAsia="Times New Roman" w:hAnsi="Arial" w:cs="Arial"/>
                <w:sz w:val="20"/>
                <w:szCs w:val="20"/>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bl>
    <w:p w:rsid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eastAsia="Times New Roman" w:hAnsi="Arial" w:cs="Arial"/>
          <w:bCs/>
          <w:kern w:val="32"/>
          <w:sz w:val="20"/>
          <w:szCs w:val="20"/>
          <w:lang w:eastAsia="ru-RU"/>
        </w:rPr>
      </w:pPr>
      <w:r w:rsidRPr="00855115">
        <w:rPr>
          <w:rFonts w:ascii="Arial" w:eastAsia="Times New Roman" w:hAnsi="Arial" w:cs="Arial"/>
          <w:b/>
          <w:bCs/>
          <w:kern w:val="32"/>
          <w:sz w:val="20"/>
          <w:szCs w:val="20"/>
          <w:lang w:eastAsia="ru-RU"/>
        </w:rPr>
        <w:t>9.</w:t>
      </w:r>
      <w:r w:rsidRPr="00855115">
        <w:rPr>
          <w:rFonts w:ascii="Arial" w:eastAsia="MS Mincho" w:hAnsi="Arial" w:cs="Arial"/>
          <w:bCs/>
          <w:sz w:val="20"/>
          <w:szCs w:val="20"/>
          <w:lang w:eastAsia="ru-RU"/>
        </w:rPr>
        <w:t xml:space="preserve"> </w:t>
      </w:r>
      <w:r w:rsidRPr="00855115">
        <w:rPr>
          <w:rFonts w:ascii="Arial" w:eastAsia="Times New Roman" w:hAnsi="Arial" w:cs="Arial"/>
          <w:bCs/>
          <w:kern w:val="32"/>
          <w:sz w:val="20"/>
          <w:szCs w:val="20"/>
          <w:lang w:eastAsia="ru-RU"/>
        </w:rPr>
        <w:t xml:space="preserve">«Відкрите, рандомізоване дослідження </w:t>
      </w:r>
      <w:r w:rsidRPr="00855115">
        <w:rPr>
          <w:rFonts w:ascii="Arial" w:eastAsia="Times New Roman" w:hAnsi="Arial" w:cs="Arial"/>
          <w:bCs/>
          <w:kern w:val="32"/>
          <w:sz w:val="20"/>
          <w:szCs w:val="20"/>
          <w:lang w:val="ru-RU" w:eastAsia="ru-RU"/>
        </w:rPr>
        <w:t>III</w:t>
      </w:r>
      <w:r w:rsidRPr="00855115">
        <w:rPr>
          <w:rFonts w:ascii="Arial" w:eastAsia="Times New Roman" w:hAnsi="Arial" w:cs="Arial"/>
          <w:bCs/>
          <w:kern w:val="32"/>
          <w:sz w:val="20"/>
          <w:szCs w:val="20"/>
          <w:lang w:eastAsia="ru-RU"/>
        </w:rPr>
        <w:t xml:space="preserve"> фази ефективності впливу прийому </w:t>
      </w:r>
      <w:r w:rsidRPr="00855115">
        <w:rPr>
          <w:rFonts w:ascii="Arial" w:eastAsia="Times New Roman" w:hAnsi="Arial" w:cs="Arial"/>
          <w:b/>
          <w:bCs/>
          <w:kern w:val="32"/>
          <w:sz w:val="20"/>
          <w:szCs w:val="20"/>
          <w:lang w:val="ru-RU" w:eastAsia="ru-RU"/>
        </w:rPr>
        <w:t>LY</w:t>
      </w:r>
      <w:r w:rsidRPr="00855115">
        <w:rPr>
          <w:rFonts w:ascii="Arial" w:eastAsia="Times New Roman" w:hAnsi="Arial" w:cs="Arial"/>
          <w:b/>
          <w:bCs/>
          <w:kern w:val="32"/>
          <w:sz w:val="20"/>
          <w:szCs w:val="20"/>
          <w:lang w:eastAsia="ru-RU"/>
        </w:rPr>
        <w:t>3298176</w:t>
      </w:r>
      <w:r w:rsidRPr="00855115">
        <w:rPr>
          <w:rFonts w:ascii="Arial" w:eastAsia="Times New Roman" w:hAnsi="Arial" w:cs="Arial"/>
          <w:bCs/>
          <w:kern w:val="32"/>
          <w:sz w:val="20"/>
          <w:szCs w:val="20"/>
          <w:lang w:eastAsia="ru-RU"/>
        </w:rPr>
        <w:t xml:space="preserve"> в порівнянні з інсуліном Деглюдек, доза якого титрується, на глікемічний контроль у пацієнтів з ЦД 2 типу (</w:t>
      </w:r>
      <w:r w:rsidRPr="00855115">
        <w:rPr>
          <w:rFonts w:ascii="Arial" w:eastAsia="Times New Roman" w:hAnsi="Arial" w:cs="Arial"/>
          <w:bCs/>
          <w:kern w:val="32"/>
          <w:sz w:val="20"/>
          <w:szCs w:val="20"/>
          <w:lang w:val="ru-RU" w:eastAsia="ru-RU"/>
        </w:rPr>
        <w:t>SURPASS</w:t>
      </w:r>
      <w:r w:rsidRPr="00855115">
        <w:rPr>
          <w:rFonts w:ascii="Arial" w:eastAsia="Times New Roman" w:hAnsi="Arial" w:cs="Arial"/>
          <w:bCs/>
          <w:kern w:val="32"/>
          <w:sz w:val="20"/>
          <w:szCs w:val="20"/>
          <w:lang w:eastAsia="ru-RU"/>
        </w:rPr>
        <w:t xml:space="preserve">-3)», </w:t>
      </w:r>
      <w:r w:rsidRPr="00855115">
        <w:rPr>
          <w:rFonts w:ascii="Arial" w:eastAsia="Times New Roman" w:hAnsi="Arial" w:cs="Arial"/>
          <w:color w:val="000000"/>
          <w:sz w:val="20"/>
          <w:szCs w:val="20"/>
          <w:lang w:eastAsia="ru-RU"/>
        </w:rPr>
        <w:t xml:space="preserve">код дослідження </w:t>
      </w:r>
      <w:r w:rsidRPr="00855115">
        <w:rPr>
          <w:rFonts w:ascii="Arial" w:eastAsia="Times New Roman" w:hAnsi="Arial" w:cs="Arial"/>
          <w:b/>
          <w:bCs/>
          <w:kern w:val="32"/>
          <w:sz w:val="20"/>
          <w:szCs w:val="20"/>
          <w:lang w:val="en-US" w:eastAsia="ru-RU"/>
        </w:rPr>
        <w:t>I</w:t>
      </w:r>
      <w:r w:rsidRPr="00855115">
        <w:rPr>
          <w:rFonts w:ascii="Arial" w:eastAsia="Times New Roman" w:hAnsi="Arial" w:cs="Arial"/>
          <w:b/>
          <w:bCs/>
          <w:kern w:val="32"/>
          <w:sz w:val="20"/>
          <w:szCs w:val="20"/>
          <w:lang w:eastAsia="ru-RU"/>
        </w:rPr>
        <w:t>8</w:t>
      </w:r>
      <w:r w:rsidRPr="00855115">
        <w:rPr>
          <w:rFonts w:ascii="Arial" w:eastAsia="Times New Roman" w:hAnsi="Arial" w:cs="Arial"/>
          <w:b/>
          <w:bCs/>
          <w:kern w:val="32"/>
          <w:sz w:val="20"/>
          <w:szCs w:val="20"/>
          <w:lang w:val="en-US" w:eastAsia="ru-RU"/>
        </w:rPr>
        <w:t>F</w:t>
      </w:r>
      <w:r w:rsidRPr="00855115">
        <w:rPr>
          <w:rFonts w:ascii="Arial" w:eastAsia="Times New Roman" w:hAnsi="Arial" w:cs="Arial"/>
          <w:b/>
          <w:bCs/>
          <w:kern w:val="32"/>
          <w:sz w:val="20"/>
          <w:szCs w:val="20"/>
          <w:lang w:eastAsia="ru-RU"/>
        </w:rPr>
        <w:t>-</w:t>
      </w:r>
      <w:r w:rsidRPr="00855115">
        <w:rPr>
          <w:rFonts w:ascii="Arial" w:eastAsia="Times New Roman" w:hAnsi="Arial" w:cs="Arial"/>
          <w:b/>
          <w:bCs/>
          <w:kern w:val="32"/>
          <w:sz w:val="20"/>
          <w:szCs w:val="20"/>
          <w:lang w:val="en-US" w:eastAsia="ru-RU"/>
        </w:rPr>
        <w:t>MC</w:t>
      </w:r>
      <w:r w:rsidRPr="00855115">
        <w:rPr>
          <w:rFonts w:ascii="Arial" w:eastAsia="Times New Roman" w:hAnsi="Arial" w:cs="Arial"/>
          <w:b/>
          <w:bCs/>
          <w:kern w:val="32"/>
          <w:sz w:val="20"/>
          <w:szCs w:val="20"/>
          <w:lang w:eastAsia="ru-RU"/>
        </w:rPr>
        <w:t>-</w:t>
      </w:r>
      <w:r w:rsidRPr="00855115">
        <w:rPr>
          <w:rFonts w:ascii="Arial" w:eastAsia="Times New Roman" w:hAnsi="Arial" w:cs="Arial"/>
          <w:b/>
          <w:bCs/>
          <w:kern w:val="32"/>
          <w:sz w:val="20"/>
          <w:szCs w:val="20"/>
          <w:lang w:val="en-US" w:eastAsia="ru-RU"/>
        </w:rPr>
        <w:t>GPGH</w:t>
      </w:r>
      <w:r w:rsidRPr="00855115">
        <w:rPr>
          <w:rFonts w:ascii="Arial" w:eastAsia="Times New Roman" w:hAnsi="Arial" w:cs="Arial"/>
          <w:bCs/>
          <w:kern w:val="32"/>
          <w:sz w:val="20"/>
          <w:szCs w:val="20"/>
          <w:lang w:eastAsia="ru-RU"/>
        </w:rPr>
        <w:t xml:space="preserve">, з інкорпорованою поправкою (а) від 06 березня 2019 року; спонсор - Елі Ліллі енд Компані, США / </w:t>
      </w:r>
      <w:r w:rsidRPr="00855115">
        <w:rPr>
          <w:rFonts w:ascii="Arial" w:eastAsia="Times New Roman" w:hAnsi="Arial" w:cs="Arial"/>
          <w:bCs/>
          <w:kern w:val="32"/>
          <w:sz w:val="20"/>
          <w:szCs w:val="20"/>
          <w:lang w:val="ru-RU" w:eastAsia="ru-RU"/>
        </w:rPr>
        <w:t>Eli</w:t>
      </w:r>
      <w:r w:rsidRPr="00855115">
        <w:rPr>
          <w:rFonts w:ascii="Arial" w:eastAsia="Times New Roman" w:hAnsi="Arial" w:cs="Arial"/>
          <w:bCs/>
          <w:kern w:val="32"/>
          <w:sz w:val="20"/>
          <w:szCs w:val="20"/>
          <w:lang w:eastAsia="ru-RU"/>
        </w:rPr>
        <w:t xml:space="preserve"> </w:t>
      </w:r>
      <w:r w:rsidRPr="00855115">
        <w:rPr>
          <w:rFonts w:ascii="Arial" w:eastAsia="Times New Roman" w:hAnsi="Arial" w:cs="Arial"/>
          <w:bCs/>
          <w:kern w:val="32"/>
          <w:sz w:val="20"/>
          <w:szCs w:val="20"/>
          <w:lang w:val="ru-RU" w:eastAsia="ru-RU"/>
        </w:rPr>
        <w:t>Lilly</w:t>
      </w:r>
      <w:r w:rsidRPr="00855115">
        <w:rPr>
          <w:rFonts w:ascii="Arial" w:eastAsia="Times New Roman" w:hAnsi="Arial" w:cs="Arial"/>
          <w:bCs/>
          <w:kern w:val="32"/>
          <w:sz w:val="20"/>
          <w:szCs w:val="20"/>
          <w:lang w:eastAsia="ru-RU"/>
        </w:rPr>
        <w:t xml:space="preserve"> </w:t>
      </w:r>
      <w:r w:rsidRPr="00855115">
        <w:rPr>
          <w:rFonts w:ascii="Arial" w:eastAsia="Times New Roman" w:hAnsi="Arial" w:cs="Arial"/>
          <w:bCs/>
          <w:kern w:val="32"/>
          <w:sz w:val="20"/>
          <w:szCs w:val="20"/>
          <w:lang w:val="ru-RU" w:eastAsia="ru-RU"/>
        </w:rPr>
        <w:t>and</w:t>
      </w:r>
      <w:r w:rsidRPr="00855115">
        <w:rPr>
          <w:rFonts w:ascii="Arial" w:eastAsia="Times New Roman" w:hAnsi="Arial" w:cs="Arial"/>
          <w:bCs/>
          <w:kern w:val="32"/>
          <w:sz w:val="20"/>
          <w:szCs w:val="20"/>
          <w:lang w:eastAsia="ru-RU"/>
        </w:rPr>
        <w:t xml:space="preserve"> </w:t>
      </w:r>
      <w:r w:rsidRPr="00855115">
        <w:rPr>
          <w:rFonts w:ascii="Arial" w:eastAsia="Times New Roman" w:hAnsi="Arial" w:cs="Arial"/>
          <w:bCs/>
          <w:kern w:val="32"/>
          <w:sz w:val="20"/>
          <w:szCs w:val="20"/>
          <w:lang w:val="ru-RU" w:eastAsia="ru-RU"/>
        </w:rPr>
        <w:t>Company</w:t>
      </w:r>
      <w:r w:rsidRPr="00855115">
        <w:rPr>
          <w:rFonts w:ascii="Arial" w:eastAsia="Times New Roman" w:hAnsi="Arial" w:cs="Arial"/>
          <w:bCs/>
          <w:kern w:val="32"/>
          <w:sz w:val="20"/>
          <w:szCs w:val="20"/>
          <w:lang w:eastAsia="ru-RU"/>
        </w:rPr>
        <w:t xml:space="preserve">, </w:t>
      </w:r>
      <w:r w:rsidRPr="00855115">
        <w:rPr>
          <w:rFonts w:ascii="Arial" w:eastAsia="Times New Roman" w:hAnsi="Arial" w:cs="Arial"/>
          <w:bCs/>
          <w:kern w:val="32"/>
          <w:sz w:val="20"/>
          <w:szCs w:val="20"/>
          <w:lang w:val="ru-RU" w:eastAsia="ru-RU"/>
        </w:rPr>
        <w:t>USA</w:t>
      </w:r>
      <w:r w:rsidRPr="00855115">
        <w:rPr>
          <w:rFonts w:ascii="Arial" w:eastAsia="Times New Roman" w:hAnsi="Arial" w:cs="Arial"/>
          <w:bCs/>
          <w:kern w:val="32"/>
          <w:sz w:val="20"/>
          <w:szCs w:val="20"/>
          <w:lang w:eastAsia="ru-RU"/>
        </w:rPr>
        <w:t xml:space="preserve"> </w:t>
      </w:r>
    </w:p>
    <w:p w:rsidR="00855115" w:rsidRPr="00855115" w:rsidRDefault="00855115" w:rsidP="00B02C64">
      <w:pPr>
        <w:spacing w:after="0" w:line="240" w:lineRule="auto"/>
        <w:jc w:val="both"/>
        <w:rPr>
          <w:rFonts w:ascii="Arial" w:eastAsia="Times New Roman" w:hAnsi="Arial" w:cs="Arial"/>
          <w:bCs/>
          <w:kern w:val="32"/>
          <w:sz w:val="20"/>
          <w:szCs w:val="20"/>
          <w:lang w:val="ru-RU" w:eastAsia="ru-RU"/>
        </w:rPr>
      </w:pPr>
      <w:r w:rsidRPr="00855115">
        <w:rPr>
          <w:rFonts w:ascii="Arial" w:eastAsia="Times New Roman" w:hAnsi="Arial" w:cs="Arial"/>
          <w:bCs/>
          <w:kern w:val="32"/>
          <w:sz w:val="20"/>
          <w:szCs w:val="20"/>
          <w:lang w:val="ru-RU" w:eastAsia="ru-RU"/>
        </w:rPr>
        <w:t>Фаза -  III</w:t>
      </w:r>
    </w:p>
    <w:p w:rsidR="00855115" w:rsidRPr="00855115" w:rsidRDefault="00855115" w:rsidP="00B02C64">
      <w:pPr>
        <w:spacing w:after="0" w:line="240" w:lineRule="auto"/>
        <w:jc w:val="both"/>
        <w:rPr>
          <w:rFonts w:ascii="Arial" w:eastAsia="Times New Roman" w:hAnsi="Arial" w:cs="Arial"/>
          <w:bCs/>
          <w:kern w:val="32"/>
          <w:sz w:val="20"/>
          <w:szCs w:val="20"/>
          <w:lang w:val="ru-RU" w:eastAsia="ru-RU"/>
        </w:rPr>
      </w:pPr>
      <w:r w:rsidRPr="00855115">
        <w:rPr>
          <w:rFonts w:ascii="Arial" w:eastAsia="Times New Roman" w:hAnsi="Arial" w:cs="Arial"/>
          <w:bCs/>
          <w:kern w:val="32"/>
          <w:sz w:val="20"/>
          <w:szCs w:val="20"/>
          <w:lang w:val="ru-RU" w:eastAsia="ru-RU"/>
        </w:rPr>
        <w:t>За</w:t>
      </w:r>
      <w:r w:rsidRPr="00855115">
        <w:rPr>
          <w:rFonts w:ascii="Arial" w:eastAsia="Times New Roman" w:hAnsi="Arial" w:cs="Arial"/>
          <w:bCs/>
          <w:kern w:val="32"/>
          <w:sz w:val="20"/>
          <w:szCs w:val="20"/>
          <w:lang w:eastAsia="ru-RU"/>
        </w:rPr>
        <w:t>я</w:t>
      </w:r>
      <w:r w:rsidRPr="00855115">
        <w:rPr>
          <w:rFonts w:ascii="Arial" w:eastAsia="Times New Roman" w:hAnsi="Arial" w:cs="Arial"/>
          <w:bCs/>
          <w:kern w:val="32"/>
          <w:sz w:val="20"/>
          <w:szCs w:val="20"/>
          <w:lang w:val="ru-RU" w:eastAsia="ru-RU"/>
        </w:rPr>
        <w:t>вник – Елі Ліллі Восток СА, Швейцарія</w:t>
      </w:r>
    </w:p>
    <w:p w:rsidR="00855115" w:rsidRDefault="00855115" w:rsidP="00B02C64">
      <w:pPr>
        <w:widowControl w:val="0"/>
        <w:spacing w:after="0" w:line="240" w:lineRule="auto"/>
        <w:jc w:val="center"/>
        <w:rPr>
          <w:rFonts w:ascii="Arial" w:hAnsi="Arial" w:cs="Arial"/>
          <w:b/>
          <w:sz w:val="20"/>
          <w:szCs w:val="20"/>
        </w:rPr>
      </w:pPr>
    </w:p>
    <w:p w:rsidR="00855115" w:rsidRPr="00855115" w:rsidRDefault="00855115" w:rsidP="00B02C64">
      <w:pPr>
        <w:widowControl w:val="0"/>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855115" w:rsidRPr="00855115" w:rsidTr="00150290">
        <w:tc>
          <w:tcPr>
            <w:tcW w:w="709" w:type="dxa"/>
          </w:tcPr>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lastRenderedPageBreak/>
              <w:t>№</w:t>
            </w:r>
          </w:p>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8930" w:type="dxa"/>
          </w:tcPr>
          <w:p w:rsidR="00855115" w:rsidRPr="00855115" w:rsidRDefault="00855115" w:rsidP="00B02C64">
            <w:pPr>
              <w:spacing w:after="0" w:line="240" w:lineRule="auto"/>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spacing w:after="0" w:line="240" w:lineRule="auto"/>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709" w:type="dxa"/>
          </w:tcPr>
          <w:p w:rsidR="00855115" w:rsidRPr="00855115" w:rsidRDefault="00855115" w:rsidP="00B02C64">
            <w:pPr>
              <w:spacing w:after="0" w:line="240" w:lineRule="auto"/>
              <w:rPr>
                <w:rFonts w:ascii="Arial" w:eastAsia="SimSun" w:hAnsi="Arial" w:cs="Arial"/>
                <w:sz w:val="20"/>
                <w:szCs w:val="20"/>
                <w:lang w:eastAsia="zh-CN"/>
              </w:rPr>
            </w:pPr>
            <w:r w:rsidRPr="00855115">
              <w:rPr>
                <w:rFonts w:ascii="Arial" w:eastAsia="SimSun" w:hAnsi="Arial" w:cs="Arial"/>
                <w:sz w:val="20"/>
                <w:szCs w:val="20"/>
                <w:lang w:eastAsia="zh-CN"/>
              </w:rPr>
              <w:t xml:space="preserve">       1.</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к.м.н. Катеренчук В.І.</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 xml:space="preserve">Комунальне підприємство «Полтавська обласна клінічна лікарня ім. М.В.Скліфосовського Полтавської обласної ради», ендокринологічне відділення, Українська медична стоматологічна академія, кафедра ендокринології з дитячими інфекційними хворобами, </w:t>
            </w:r>
          </w:p>
          <w:p w:rsidR="00855115" w:rsidRPr="00855115" w:rsidRDefault="00855115" w:rsidP="00B02C64">
            <w:pPr>
              <w:spacing w:after="0" w:line="240" w:lineRule="auto"/>
              <w:jc w:val="both"/>
              <w:rPr>
                <w:color w:val="000000"/>
              </w:rPr>
            </w:pPr>
            <w:r w:rsidRPr="00855115">
              <w:rPr>
                <w:rFonts w:ascii="Arial" w:eastAsia="Times New Roman" w:hAnsi="Arial" w:cs="Arial"/>
                <w:sz w:val="20"/>
                <w:szCs w:val="20"/>
              </w:rPr>
              <w:t>м. Полтава</w:t>
            </w:r>
          </w:p>
        </w:tc>
      </w:tr>
      <w:tr w:rsidR="00855115" w:rsidRPr="00855115" w:rsidTr="00150290">
        <w:tc>
          <w:tcPr>
            <w:tcW w:w="709" w:type="dxa"/>
          </w:tcPr>
          <w:p w:rsidR="00855115" w:rsidRPr="00855115" w:rsidRDefault="00855115" w:rsidP="00B02C64">
            <w:pPr>
              <w:spacing w:after="0" w:line="240" w:lineRule="auto"/>
              <w:rPr>
                <w:rFonts w:ascii="Arial" w:eastAsia="SimSun" w:hAnsi="Arial" w:cs="Arial"/>
                <w:sz w:val="20"/>
                <w:szCs w:val="20"/>
                <w:lang w:eastAsia="zh-CN"/>
              </w:rPr>
            </w:pPr>
            <w:r w:rsidRPr="00855115">
              <w:rPr>
                <w:rFonts w:ascii="Arial" w:eastAsia="SimSun" w:hAnsi="Arial" w:cs="Arial"/>
                <w:sz w:val="20"/>
                <w:szCs w:val="20"/>
                <w:lang w:eastAsia="zh-CN"/>
              </w:rPr>
              <w:t>2.</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Перцева Н.О.</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Комунальний заклад «Міська клінічна лікарня № 9» Дніпровської міської ради, ендокринологічне відділення, Державний заклад «Дніпропетровська медична академія Міністерства охорони здоров’я України», кафедра ендокринології, м. Дніпро</w:t>
            </w:r>
          </w:p>
        </w:tc>
      </w:tr>
      <w:tr w:rsidR="00855115" w:rsidRPr="00855115" w:rsidTr="00150290">
        <w:tc>
          <w:tcPr>
            <w:tcW w:w="709" w:type="dxa"/>
          </w:tcPr>
          <w:p w:rsidR="00855115" w:rsidRPr="00855115" w:rsidRDefault="00855115" w:rsidP="00B02C64">
            <w:pPr>
              <w:spacing w:after="0" w:line="240" w:lineRule="auto"/>
              <w:rPr>
                <w:rFonts w:ascii="Arial" w:eastAsia="SimSun" w:hAnsi="Arial" w:cs="Arial"/>
                <w:sz w:val="20"/>
                <w:szCs w:val="20"/>
                <w:lang w:eastAsia="zh-CN"/>
              </w:rPr>
            </w:pPr>
            <w:r w:rsidRPr="00855115">
              <w:rPr>
                <w:rFonts w:ascii="Arial" w:eastAsia="SimSun" w:hAnsi="Arial" w:cs="Arial"/>
                <w:sz w:val="20"/>
                <w:szCs w:val="20"/>
                <w:lang w:eastAsia="zh-CN"/>
              </w:rPr>
              <w:t>3.</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д.м.н., проф. Власенко М.В.</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Вінницький обласний клінічний високоспеціалізований ендокринологічний центр, терапевтичне відділення №2, Вінницький національний медичний університет</w:t>
            </w:r>
          </w:p>
          <w:p w:rsidR="00855115" w:rsidRPr="00855115" w:rsidRDefault="00855115" w:rsidP="00B02C64">
            <w:pPr>
              <w:spacing w:after="0" w:line="240" w:lineRule="auto"/>
              <w:jc w:val="both"/>
              <w:rPr>
                <w:rFonts w:ascii="Arial" w:eastAsia="Times New Roman" w:hAnsi="Arial" w:cs="Arial"/>
                <w:sz w:val="20"/>
                <w:szCs w:val="20"/>
              </w:rPr>
            </w:pPr>
            <w:r w:rsidRPr="00855115">
              <w:rPr>
                <w:rFonts w:ascii="Arial" w:eastAsia="Times New Roman" w:hAnsi="Arial" w:cs="Arial"/>
                <w:sz w:val="20"/>
                <w:szCs w:val="20"/>
              </w:rPr>
              <w:t>ім. М.І. Пирогова, кафедра ендокринології, м. Вінниця</w:t>
            </w:r>
          </w:p>
        </w:tc>
      </w:tr>
      <w:tr w:rsidR="00855115" w:rsidRPr="00855115" w:rsidTr="00150290">
        <w:tc>
          <w:tcPr>
            <w:tcW w:w="709" w:type="dxa"/>
          </w:tcPr>
          <w:p w:rsidR="00855115" w:rsidRPr="00855115" w:rsidRDefault="00855115" w:rsidP="00B02C64">
            <w:pPr>
              <w:spacing w:after="0" w:line="240" w:lineRule="auto"/>
              <w:rPr>
                <w:rFonts w:ascii="Arial" w:eastAsia="SimSun" w:hAnsi="Arial" w:cs="Arial"/>
                <w:sz w:val="20"/>
                <w:szCs w:val="20"/>
                <w:lang w:eastAsia="zh-CN"/>
              </w:rPr>
            </w:pPr>
            <w:r w:rsidRPr="00855115">
              <w:rPr>
                <w:rFonts w:ascii="Arial" w:eastAsia="SimSun" w:hAnsi="Arial" w:cs="Arial"/>
                <w:sz w:val="20"/>
                <w:szCs w:val="20"/>
                <w:lang w:eastAsia="zh-CN"/>
              </w:rPr>
              <w:t xml:space="preserve">      4.</w:t>
            </w:r>
          </w:p>
        </w:tc>
        <w:tc>
          <w:tcPr>
            <w:tcW w:w="8930" w:type="dxa"/>
            <w:tcBorders>
              <w:top w:val="single" w:sz="4" w:space="0" w:color="auto"/>
              <w:left w:val="single" w:sz="4" w:space="0" w:color="auto"/>
              <w:bottom w:val="single" w:sz="4" w:space="0" w:color="auto"/>
              <w:right w:val="single" w:sz="4" w:space="0" w:color="auto"/>
            </w:tcBorders>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Зінич О.В.</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Державна установа «Інститут ендокринології та обміну речовин ім. В.П. Комісаренка Національної академії медичних наук України», відділ вікової ендокринології та клінічної фармакології, м. Київ</w:t>
            </w:r>
          </w:p>
        </w:tc>
      </w:tr>
    </w:tbl>
    <w:p w:rsidR="00855115" w:rsidRP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hAnsi="Arial" w:cs="Arial"/>
          <w:sz w:val="20"/>
          <w:szCs w:val="20"/>
        </w:rPr>
      </w:pPr>
      <w:r w:rsidRPr="00855115">
        <w:rPr>
          <w:rFonts w:ascii="Arial" w:eastAsia="Times New Roman" w:hAnsi="Arial" w:cs="Arial"/>
          <w:b/>
          <w:bCs/>
          <w:kern w:val="32"/>
          <w:sz w:val="20"/>
          <w:szCs w:val="20"/>
          <w:lang w:eastAsia="ru-RU"/>
        </w:rPr>
        <w:t>10.</w:t>
      </w:r>
      <w:r w:rsidRPr="00855115">
        <w:rPr>
          <w:rFonts w:ascii="Arial" w:eastAsia="MS Mincho" w:hAnsi="Arial" w:cs="Arial"/>
          <w:bCs/>
          <w:sz w:val="20"/>
          <w:szCs w:val="20"/>
          <w:lang w:eastAsia="ru-RU"/>
        </w:rPr>
        <w:t xml:space="preserve"> </w:t>
      </w:r>
      <w:r w:rsidRPr="00855115">
        <w:rPr>
          <w:rFonts w:ascii="Arial" w:hAnsi="Arial" w:cs="Arial"/>
          <w:sz w:val="20"/>
          <w:szCs w:val="20"/>
        </w:rPr>
        <w:t xml:space="preserve">Дослідження фази 3 із підвищенням дози в дітей із гіперкаліємією віком від народження до 18 років для оцінки впливу підвищення доз </w:t>
      </w:r>
      <w:r w:rsidRPr="00855115">
        <w:rPr>
          <w:rFonts w:ascii="Arial" w:hAnsi="Arial" w:cs="Arial"/>
          <w:b/>
          <w:sz w:val="20"/>
          <w:szCs w:val="20"/>
        </w:rPr>
        <w:t>циклосилікату цирконію натрію</w:t>
      </w:r>
      <w:r w:rsidRPr="00855115">
        <w:rPr>
          <w:rFonts w:ascii="Arial" w:hAnsi="Arial" w:cs="Arial"/>
          <w:sz w:val="20"/>
          <w:szCs w:val="20"/>
        </w:rPr>
        <w:t xml:space="preserve">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w:t>
      </w:r>
      <w:r w:rsidRPr="00855115">
        <w:rPr>
          <w:rFonts w:ascii="Arial" w:eastAsia="Times New Roman" w:hAnsi="Arial" w:cs="Arial"/>
          <w:color w:val="000000"/>
          <w:sz w:val="20"/>
          <w:szCs w:val="20"/>
          <w:lang w:eastAsia="ru-RU"/>
        </w:rPr>
        <w:t xml:space="preserve">код дослідження </w:t>
      </w:r>
      <w:r w:rsidRPr="00855115">
        <w:rPr>
          <w:rFonts w:ascii="Arial" w:eastAsia="Times New Roman" w:hAnsi="Arial" w:cs="Arial"/>
          <w:b/>
          <w:color w:val="000000"/>
          <w:sz w:val="20"/>
          <w:szCs w:val="20"/>
          <w:lang w:eastAsia="ru-RU"/>
        </w:rPr>
        <w:t>D9481C00001</w:t>
      </w:r>
      <w:r w:rsidRPr="00855115">
        <w:rPr>
          <w:rFonts w:ascii="Arial" w:hAnsi="Arial" w:cs="Arial"/>
          <w:sz w:val="20"/>
          <w:szCs w:val="20"/>
        </w:rPr>
        <w:t xml:space="preserve">, </w:t>
      </w:r>
      <w:r w:rsidRPr="00855115">
        <w:rPr>
          <w:rFonts w:ascii="Arial" w:eastAsia="Times New Roman" w:hAnsi="Arial" w:cs="Arial"/>
          <w:color w:val="000000"/>
          <w:sz w:val="20"/>
          <w:szCs w:val="20"/>
          <w:lang w:eastAsia="ru-RU"/>
        </w:rPr>
        <w:t>версія 2.0  від 26 жовтня 2018 р., спонсор - АстраЗенека АБ,  Швеція [AstraZeneca AB, Sweden]</w:t>
      </w:r>
    </w:p>
    <w:p w:rsidR="00855115" w:rsidRPr="00855115" w:rsidRDefault="00855115" w:rsidP="00B02C64">
      <w:pPr>
        <w:spacing w:after="0" w:line="240" w:lineRule="auto"/>
        <w:jc w:val="both"/>
        <w:rPr>
          <w:rFonts w:ascii="Arial" w:eastAsia="Times New Roman" w:hAnsi="Arial" w:cs="Arial"/>
          <w:color w:val="000000"/>
          <w:sz w:val="20"/>
          <w:szCs w:val="20"/>
          <w:lang w:eastAsia="ru-RU"/>
        </w:rPr>
      </w:pPr>
      <w:r w:rsidRPr="00855115">
        <w:rPr>
          <w:rFonts w:ascii="Arial" w:eastAsia="Times New Roman" w:hAnsi="Arial" w:cs="Arial"/>
          <w:color w:val="000000"/>
          <w:sz w:val="20"/>
          <w:szCs w:val="20"/>
          <w:lang w:eastAsia="ru-RU"/>
        </w:rPr>
        <w:t>Фаза: ІІІ</w:t>
      </w:r>
    </w:p>
    <w:p w:rsidR="00855115" w:rsidRPr="00855115" w:rsidRDefault="00855115" w:rsidP="00B02C64">
      <w:pPr>
        <w:spacing w:after="0" w:line="240" w:lineRule="auto"/>
        <w:jc w:val="both"/>
        <w:rPr>
          <w:lang w:val="ru-RU"/>
        </w:rPr>
      </w:pPr>
      <w:r w:rsidRPr="00855115">
        <w:rPr>
          <w:rFonts w:ascii="Arial" w:hAnsi="Arial" w:cs="Arial"/>
          <w:color w:val="000000"/>
          <w:sz w:val="20"/>
          <w:szCs w:val="20"/>
        </w:rPr>
        <w:t>Заявник - ТОВ «Кованс Клінікал енд Періепрувал Сервісез», Україна</w:t>
      </w:r>
    </w:p>
    <w:p w:rsidR="00855115" w:rsidRPr="00855115" w:rsidRDefault="00855115" w:rsidP="00B02C64">
      <w:pPr>
        <w:spacing w:after="0" w:line="240" w:lineRule="auto"/>
        <w:jc w:val="both"/>
        <w:rPr>
          <w:rFonts w:ascii="Arial" w:eastAsia="Times New Roman" w:hAnsi="Arial" w:cs="Arial"/>
          <w:color w:val="000000"/>
          <w:sz w:val="20"/>
          <w:szCs w:val="20"/>
          <w:lang w:val="ru-RU" w:eastAsia="ru-RU"/>
        </w:rPr>
      </w:pPr>
    </w:p>
    <w:p w:rsidR="00855115" w:rsidRPr="00855115" w:rsidRDefault="00855115" w:rsidP="00B02C64">
      <w:pPr>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94"/>
      </w:tblGrid>
      <w:tr w:rsidR="00855115" w:rsidRPr="00855115" w:rsidTr="00150290">
        <w:tc>
          <w:tcPr>
            <w:tcW w:w="540" w:type="dxa"/>
            <w:vAlign w:val="center"/>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п/п</w:t>
            </w:r>
          </w:p>
        </w:tc>
        <w:tc>
          <w:tcPr>
            <w:tcW w:w="9094" w:type="dxa"/>
            <w:vAlign w:val="center"/>
          </w:tcPr>
          <w:p w:rsidR="00855115" w:rsidRPr="00855115" w:rsidRDefault="00855115" w:rsidP="00B02C64">
            <w:pPr>
              <w:spacing w:after="0" w:line="240" w:lineRule="auto"/>
              <w:jc w:val="center"/>
              <w:rPr>
                <w:rFonts w:ascii="Arial" w:hAnsi="Arial" w:cs="Arial"/>
                <w:iCs/>
                <w:sz w:val="20"/>
                <w:szCs w:val="20"/>
              </w:rPr>
            </w:pPr>
            <w:r w:rsidRPr="00855115">
              <w:rPr>
                <w:rFonts w:ascii="Arial" w:hAnsi="Arial" w:cs="Arial"/>
                <w:iCs/>
                <w:sz w:val="20"/>
                <w:szCs w:val="20"/>
              </w:rPr>
              <w:t>П.І.Б. відповідального дослідника</w:t>
            </w:r>
          </w:p>
          <w:p w:rsidR="00855115" w:rsidRPr="00855115" w:rsidRDefault="00855115" w:rsidP="00B02C64">
            <w:pPr>
              <w:widowControl w:val="0"/>
              <w:spacing w:after="0" w:line="240" w:lineRule="auto"/>
              <w:jc w:val="center"/>
              <w:rPr>
                <w:rFonts w:ascii="Arial" w:hAnsi="Arial" w:cs="Arial"/>
                <w:sz w:val="20"/>
                <w:szCs w:val="20"/>
              </w:rPr>
            </w:pPr>
            <w:r w:rsidRPr="00855115">
              <w:rPr>
                <w:rFonts w:ascii="Arial" w:hAnsi="Arial" w:cs="Arial"/>
                <w:iCs/>
                <w:sz w:val="20"/>
                <w:szCs w:val="20"/>
              </w:rPr>
              <w:t>Назва місця проведення клінічного випробування</w:t>
            </w:r>
          </w:p>
        </w:tc>
      </w:tr>
      <w:tr w:rsidR="00855115" w:rsidRPr="00855115" w:rsidTr="00150290">
        <w:tblPrEx>
          <w:tblLook w:val="0000" w:firstRow="0" w:lastRow="0" w:firstColumn="0" w:lastColumn="0" w:noHBand="0" w:noVBand="0"/>
        </w:tblPrEx>
        <w:trPr>
          <w:trHeight w:val="260"/>
        </w:trPr>
        <w:tc>
          <w:tcPr>
            <w:tcW w:w="540" w:type="dxa"/>
          </w:tcPr>
          <w:p w:rsidR="00855115" w:rsidRPr="00855115" w:rsidRDefault="00855115" w:rsidP="00B02C64">
            <w:pPr>
              <w:spacing w:after="0" w:line="240" w:lineRule="auto"/>
              <w:jc w:val="both"/>
              <w:rPr>
                <w:rFonts w:ascii="Arial" w:eastAsia="Times New Roman" w:hAnsi="Arial" w:cs="Arial"/>
                <w:color w:val="000000"/>
                <w:sz w:val="20"/>
                <w:szCs w:val="20"/>
                <w:lang w:eastAsia="ru-RU"/>
              </w:rPr>
            </w:pPr>
            <w:r w:rsidRPr="00855115">
              <w:rPr>
                <w:rFonts w:ascii="Arial" w:eastAsia="Times New Roman" w:hAnsi="Arial" w:cs="Arial"/>
                <w:color w:val="000000"/>
                <w:sz w:val="20"/>
                <w:szCs w:val="20"/>
                <w:lang w:eastAsia="ru-RU"/>
              </w:rPr>
              <w:t>1.</w:t>
            </w:r>
          </w:p>
        </w:tc>
        <w:tc>
          <w:tcPr>
            <w:tcW w:w="9094" w:type="dxa"/>
            <w:shd w:val="clear" w:color="auto" w:fill="auto"/>
          </w:tcPr>
          <w:p w:rsidR="00855115" w:rsidRPr="00855115" w:rsidRDefault="00855115" w:rsidP="00B02C64">
            <w:pPr>
              <w:numPr>
                <w:ilvl w:val="0"/>
                <w:numId w:val="12"/>
              </w:numPr>
              <w:spacing w:after="0" w:line="240" w:lineRule="auto"/>
              <w:ind w:left="0" w:firstLine="0"/>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д.м.н., проф. Макєєва Н.І.</w:t>
            </w:r>
          </w:p>
          <w:p w:rsidR="00855115" w:rsidRPr="00855115" w:rsidRDefault="00855115" w:rsidP="00B02C64">
            <w:pPr>
              <w:numPr>
                <w:ilvl w:val="0"/>
                <w:numId w:val="12"/>
              </w:numPr>
              <w:spacing w:after="0" w:line="240" w:lineRule="auto"/>
              <w:ind w:left="0" w:firstLine="0"/>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Комунальне некомерційне підприємство «Міська клінічна дитяча лікарня №16» Харківської міської ради, нефрологічне відділення, Харківський національний медичний університет, кафедра педіатрії №2, м. Харків</w:t>
            </w:r>
          </w:p>
        </w:tc>
      </w:tr>
      <w:tr w:rsidR="00855115" w:rsidRPr="00855115" w:rsidTr="00150290">
        <w:tblPrEx>
          <w:tblLook w:val="0000" w:firstRow="0" w:lastRow="0" w:firstColumn="0" w:lastColumn="0" w:noHBand="0" w:noVBand="0"/>
        </w:tblPrEx>
        <w:trPr>
          <w:trHeight w:val="260"/>
        </w:trPr>
        <w:tc>
          <w:tcPr>
            <w:tcW w:w="540" w:type="dxa"/>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2.</w:t>
            </w:r>
          </w:p>
        </w:tc>
        <w:tc>
          <w:tcPr>
            <w:tcW w:w="9094" w:type="dxa"/>
            <w:shd w:val="clear" w:color="auto" w:fill="auto"/>
          </w:tcPr>
          <w:p w:rsidR="00855115" w:rsidRPr="00855115" w:rsidRDefault="00855115" w:rsidP="00B02C64">
            <w:pPr>
              <w:numPr>
                <w:ilvl w:val="0"/>
                <w:numId w:val="12"/>
              </w:numPr>
              <w:spacing w:after="0" w:line="240" w:lineRule="auto"/>
              <w:ind w:left="0" w:firstLine="0"/>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лікар Рудова О.І.</w:t>
            </w:r>
          </w:p>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Комунальна установа «Запорізька обласна клінічна дитяча лікарня» Запорізької обласної ради, кардіоревматологічне відділення з нефрологічними ліжками, м. Запоріжжя</w:t>
            </w:r>
          </w:p>
        </w:tc>
      </w:tr>
      <w:tr w:rsidR="00855115" w:rsidRPr="00855115" w:rsidTr="00150290">
        <w:tblPrEx>
          <w:tblLook w:val="0000" w:firstRow="0" w:lastRow="0" w:firstColumn="0" w:lastColumn="0" w:noHBand="0" w:noVBand="0"/>
        </w:tblPrEx>
        <w:trPr>
          <w:trHeight w:val="260"/>
        </w:trPr>
        <w:tc>
          <w:tcPr>
            <w:tcW w:w="540" w:type="dxa"/>
          </w:tcPr>
          <w:p w:rsidR="00855115" w:rsidRPr="00855115" w:rsidRDefault="00855115" w:rsidP="00B02C64">
            <w:pPr>
              <w:spacing w:after="0" w:line="240" w:lineRule="auto"/>
              <w:jc w:val="both"/>
              <w:rPr>
                <w:rFonts w:ascii="Arial" w:eastAsia="Times New Roman" w:hAnsi="Arial" w:cs="Arial"/>
                <w:color w:val="000000"/>
                <w:sz w:val="20"/>
                <w:szCs w:val="20"/>
                <w:lang w:eastAsia="ru-RU"/>
              </w:rPr>
            </w:pPr>
            <w:r w:rsidRPr="00855115">
              <w:rPr>
                <w:rFonts w:ascii="Arial" w:eastAsia="Times New Roman" w:hAnsi="Arial" w:cs="Arial"/>
                <w:color w:val="000000"/>
                <w:sz w:val="20"/>
                <w:szCs w:val="20"/>
                <w:lang w:eastAsia="ru-RU"/>
              </w:rPr>
              <w:t>3.</w:t>
            </w:r>
          </w:p>
        </w:tc>
        <w:tc>
          <w:tcPr>
            <w:tcW w:w="9094" w:type="dxa"/>
            <w:shd w:val="clear" w:color="auto" w:fill="auto"/>
          </w:tcPr>
          <w:p w:rsidR="00855115" w:rsidRPr="00855115" w:rsidRDefault="00855115" w:rsidP="00B02C64">
            <w:pPr>
              <w:spacing w:after="0" w:line="240" w:lineRule="auto"/>
              <w:jc w:val="both"/>
              <w:rPr>
                <w:rFonts w:ascii="Arial" w:eastAsia="Times New Roman" w:hAnsi="Arial" w:cs="Arial"/>
                <w:sz w:val="20"/>
                <w:szCs w:val="20"/>
                <w:lang w:eastAsia="ru-RU"/>
              </w:rPr>
            </w:pPr>
            <w:r w:rsidRPr="00855115">
              <w:rPr>
                <w:rFonts w:ascii="Arial" w:eastAsia="Times New Roman" w:hAnsi="Arial" w:cs="Arial"/>
                <w:sz w:val="20"/>
                <w:szCs w:val="20"/>
                <w:lang w:eastAsia="ru-RU"/>
              </w:rPr>
              <w:t>к.м.н. Зайцев І.Е.</w:t>
            </w:r>
          </w:p>
          <w:p w:rsidR="00855115" w:rsidRPr="00855115" w:rsidRDefault="00855115" w:rsidP="00B02C64">
            <w:pPr>
              <w:spacing w:after="0" w:line="240" w:lineRule="auto"/>
              <w:jc w:val="both"/>
              <w:rPr>
                <w:rFonts w:ascii="Times New Roman" w:eastAsia="Times New Roman" w:hAnsi="Times New Roman" w:cs="Times New Roman"/>
                <w:color w:val="000000"/>
                <w:sz w:val="24"/>
                <w:szCs w:val="24"/>
                <w:lang w:eastAsia="ru-RU"/>
              </w:rPr>
            </w:pPr>
            <w:r w:rsidRPr="00855115">
              <w:rPr>
                <w:rFonts w:ascii="Arial" w:eastAsia="Times New Roman" w:hAnsi="Arial" w:cs="Arial"/>
                <w:sz w:val="20"/>
                <w:szCs w:val="20"/>
                <w:lang w:eastAsia="ru-RU"/>
              </w:rPr>
              <w:t>Комунальна установа Сумська обласна дитяча клінічна лікарня, відділення нефрології, Сумський державний університет, Медичний інститут, кафедра педіатрії, м. Суми</w:t>
            </w:r>
          </w:p>
        </w:tc>
      </w:tr>
    </w:tbl>
    <w:p w:rsidR="00855115" w:rsidRPr="00855115" w:rsidRDefault="00855115" w:rsidP="00B02C64">
      <w:pPr>
        <w:spacing w:after="0" w:line="240" w:lineRule="auto"/>
        <w:jc w:val="both"/>
        <w:rPr>
          <w:rFonts w:ascii="Arial" w:hAnsi="Arial" w:cs="Arial"/>
          <w:i/>
          <w:sz w:val="20"/>
          <w:szCs w:val="20"/>
        </w:rPr>
      </w:pPr>
    </w:p>
    <w:p w:rsidR="00855115" w:rsidRPr="00855115" w:rsidRDefault="00855115" w:rsidP="00B02C64">
      <w:pPr>
        <w:shd w:val="clear" w:color="auto" w:fill="FFFFFF"/>
        <w:spacing w:after="0" w:line="240" w:lineRule="auto"/>
        <w:jc w:val="both"/>
        <w:rPr>
          <w:rFonts w:ascii="Arial" w:hAnsi="Arial" w:cs="Arial"/>
          <w:sz w:val="20"/>
          <w:szCs w:val="20"/>
        </w:rPr>
      </w:pPr>
      <w:r w:rsidRPr="00855115">
        <w:rPr>
          <w:rFonts w:ascii="Arial" w:hAnsi="Arial" w:cs="Arial"/>
          <w:b/>
          <w:color w:val="000000"/>
          <w:sz w:val="20"/>
          <w:szCs w:val="20"/>
        </w:rPr>
        <w:t>11.</w:t>
      </w:r>
      <w:r w:rsidRPr="00855115">
        <w:rPr>
          <w:rFonts w:ascii="Arial" w:hAnsi="Arial" w:cs="Arial"/>
          <w:color w:val="000000"/>
          <w:sz w:val="20"/>
          <w:szCs w:val="20"/>
        </w:rPr>
        <w:t xml:space="preserve"> </w:t>
      </w:r>
      <w:r w:rsidRPr="00855115">
        <w:rPr>
          <w:rFonts w:ascii="Arial" w:hAnsi="Arial" w:cs="Arial"/>
          <w:sz w:val="20"/>
          <w:szCs w:val="20"/>
        </w:rPr>
        <w:t xml:space="preserve">«Багатоцентрове, рандомізоване, подвійне сліпе, плацебо-контрольоване випробування фази 3 тривалістю чотири тижні у паралельних групах для оцінки ефективності та безпечності перорального застосування гнучких доз </w:t>
      </w:r>
      <w:r w:rsidRPr="00855115">
        <w:rPr>
          <w:rFonts w:ascii="Arial" w:hAnsi="Arial" w:cs="Arial"/>
          <w:b/>
          <w:sz w:val="20"/>
          <w:szCs w:val="20"/>
        </w:rPr>
        <w:t xml:space="preserve">зипразидону </w:t>
      </w:r>
      <w:r w:rsidRPr="00855115">
        <w:rPr>
          <w:rFonts w:ascii="Arial" w:hAnsi="Arial" w:cs="Arial"/>
          <w:sz w:val="20"/>
          <w:szCs w:val="20"/>
        </w:rPr>
        <w:t xml:space="preserve">у дітей та підлітків з біполярним розладом I типу (з поточним або недавнім епізодом манії)», код дослідження </w:t>
      </w:r>
      <w:r w:rsidRPr="00855115">
        <w:rPr>
          <w:rFonts w:ascii="Arial" w:hAnsi="Arial" w:cs="Arial"/>
          <w:b/>
          <w:sz w:val="20"/>
          <w:szCs w:val="20"/>
        </w:rPr>
        <w:t>А1281198</w:t>
      </w:r>
      <w:r w:rsidRPr="00855115">
        <w:rPr>
          <w:rFonts w:ascii="Arial" w:hAnsi="Arial" w:cs="Arial"/>
          <w:sz w:val="20"/>
          <w:szCs w:val="20"/>
        </w:rPr>
        <w:t>, поправка до протоколу 1 від 07 серпня 2018 р.; спонсор - Pfizer Inc., USA/ Файзер Інк., США</w:t>
      </w:r>
    </w:p>
    <w:p w:rsidR="00855115" w:rsidRPr="00855115" w:rsidRDefault="00855115" w:rsidP="00B02C64">
      <w:pPr>
        <w:spacing w:after="0" w:line="240" w:lineRule="auto"/>
        <w:jc w:val="both"/>
        <w:rPr>
          <w:rFonts w:ascii="Arial" w:hAnsi="Arial" w:cs="Arial"/>
          <w:sz w:val="20"/>
          <w:szCs w:val="20"/>
          <w:lang w:val="ru-RU"/>
        </w:rPr>
      </w:pPr>
      <w:r w:rsidRPr="00855115">
        <w:rPr>
          <w:rFonts w:ascii="Arial" w:hAnsi="Arial" w:cs="Arial"/>
          <w:sz w:val="20"/>
          <w:szCs w:val="20"/>
        </w:rPr>
        <w:t xml:space="preserve">Фаза – </w:t>
      </w:r>
      <w:r w:rsidRPr="00855115">
        <w:rPr>
          <w:rFonts w:ascii="Arial" w:hAnsi="Arial" w:cs="Arial"/>
          <w:sz w:val="20"/>
          <w:szCs w:val="20"/>
          <w:lang w:val="en-US"/>
        </w:rPr>
        <w:t>III</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Заявник – ТОВ «Клінічні дослідження Айкон», Україна</w:t>
      </w:r>
    </w:p>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p w:rsidR="00855115" w:rsidRPr="00855115" w:rsidRDefault="00855115" w:rsidP="00B02C64">
      <w:pPr>
        <w:spacing w:after="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9"/>
      </w:tblGrid>
      <w:tr w:rsidR="00855115" w:rsidRPr="00855115" w:rsidTr="00150290">
        <w:tc>
          <w:tcPr>
            <w:tcW w:w="680" w:type="dxa"/>
          </w:tcPr>
          <w:p w:rsidR="00855115" w:rsidRPr="00855115" w:rsidRDefault="00855115" w:rsidP="00B02C64">
            <w:pPr>
              <w:spacing w:after="0" w:line="240" w:lineRule="auto"/>
              <w:jc w:val="center"/>
              <w:rPr>
                <w:rFonts w:ascii="Arial" w:hAnsi="Arial" w:cs="Arial"/>
                <w:iCs/>
                <w:sz w:val="20"/>
                <w:szCs w:val="20"/>
              </w:rPr>
            </w:pPr>
            <w:r w:rsidRPr="00855115">
              <w:rPr>
                <w:rFonts w:ascii="Arial" w:hAnsi="Arial" w:cs="Arial"/>
                <w:iCs/>
                <w:sz w:val="20"/>
                <w:szCs w:val="20"/>
              </w:rPr>
              <w:t>№</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iCs/>
                <w:sz w:val="20"/>
                <w:szCs w:val="20"/>
              </w:rPr>
              <w:t>п</w:t>
            </w:r>
            <w:r w:rsidRPr="00855115">
              <w:rPr>
                <w:rFonts w:ascii="Arial" w:hAnsi="Arial" w:cs="Arial"/>
                <w:iCs/>
                <w:sz w:val="20"/>
                <w:szCs w:val="20"/>
                <w:lang w:val="en-US"/>
              </w:rPr>
              <w:t>/</w:t>
            </w:r>
            <w:r w:rsidRPr="00855115">
              <w:rPr>
                <w:rFonts w:ascii="Arial" w:hAnsi="Arial" w:cs="Arial"/>
                <w:iCs/>
                <w:sz w:val="20"/>
                <w:szCs w:val="20"/>
              </w:rPr>
              <w:t>п</w:t>
            </w:r>
          </w:p>
        </w:tc>
        <w:tc>
          <w:tcPr>
            <w:tcW w:w="8959" w:type="dxa"/>
          </w:tcPr>
          <w:p w:rsidR="00855115" w:rsidRPr="00855115" w:rsidRDefault="00855115" w:rsidP="00B02C64">
            <w:pPr>
              <w:spacing w:after="0" w:line="240" w:lineRule="auto"/>
              <w:jc w:val="center"/>
              <w:rPr>
                <w:rFonts w:ascii="Arial" w:hAnsi="Arial" w:cs="Arial"/>
                <w:iCs/>
                <w:sz w:val="20"/>
                <w:szCs w:val="20"/>
              </w:rPr>
            </w:pPr>
            <w:r w:rsidRPr="00855115">
              <w:rPr>
                <w:rFonts w:ascii="Arial" w:hAnsi="Arial" w:cs="Arial"/>
                <w:iCs/>
                <w:sz w:val="20"/>
                <w:szCs w:val="20"/>
              </w:rPr>
              <w:t>П.І.Б. відповідального дослідника</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iCs/>
                <w:sz w:val="20"/>
                <w:szCs w:val="20"/>
              </w:rPr>
              <w:t>Назва місця проведення клінічного випробування</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1.</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к.м.н. Македонська І.В.</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t>Комунальний заклад «Дніпровська міська дитяча клінічна лікарня № 5» Дніпровської міської ради, консультативно-діагностичне відділення, м. Дніпро</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2.</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к.м.н. Матковська Т.М.</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t>Державна установа «Інститут охорони здоров’я дітей та підлітків НАМН України», відділення психіатрії, м. Харків</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3.</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Мельник Е.В.</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lastRenderedPageBreak/>
              <w:t>Комунальне некомерційне підприємство «Одеський обласний медичний центр психічного здоров’я» Одеської обласної ради,  відділення №9, м. Одеса</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lastRenderedPageBreak/>
              <w:t>4.</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проф. Скрипніков А.М.</w:t>
            </w:r>
          </w:p>
          <w:p w:rsidR="00855115" w:rsidRPr="00855115" w:rsidRDefault="00855115" w:rsidP="00B02C64">
            <w:pPr>
              <w:tabs>
                <w:tab w:val="left" w:pos="540"/>
              </w:tabs>
              <w:spacing w:after="0" w:line="240" w:lineRule="auto"/>
              <w:jc w:val="both"/>
              <w:rPr>
                <w:rFonts w:ascii="Arial" w:hAnsi="Arial" w:cs="Arial"/>
                <w:sz w:val="20"/>
                <w:szCs w:val="20"/>
              </w:rPr>
            </w:pPr>
            <w:r w:rsidRPr="00855115">
              <w:rPr>
                <w:rFonts w:ascii="Arial" w:hAnsi="Arial" w:cs="Arial"/>
                <w:sz w:val="20"/>
                <w:szCs w:val="20"/>
              </w:rPr>
              <w:t>Полтавська обласна клінічна психіатрична лікарня імені О.Ф. Мальцева, відділення 9 (дитячо-підліткове відділення), Українська медична стоматологічна академія, кафедра психіатрії, наркології та медичної психології, м. Полтава</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5.</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лікар Гарлінська Т.В.</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КЗ «Вінницька обласна психоневрологічна лікарня ім. акад. О.І. Ющенка», дитяче психіатричне відділення №16, м. Вінниця</w:t>
            </w:r>
          </w:p>
        </w:tc>
      </w:tr>
    </w:tbl>
    <w:p w:rsidR="00855115" w:rsidRPr="00855115" w:rsidRDefault="00855115" w:rsidP="00B02C64">
      <w:pPr>
        <w:spacing w:after="0" w:line="240" w:lineRule="auto"/>
        <w:ind w:hanging="360"/>
        <w:jc w:val="both"/>
        <w:rPr>
          <w:rFonts w:ascii="Arial" w:hAnsi="Arial" w:cs="Arial"/>
          <w:b/>
          <w:color w:val="000000"/>
          <w:sz w:val="20"/>
          <w:szCs w:val="20"/>
        </w:rPr>
      </w:pPr>
    </w:p>
    <w:p w:rsidR="00855115" w:rsidRPr="00855115" w:rsidRDefault="00855115" w:rsidP="00B02C64">
      <w:pPr>
        <w:shd w:val="clear" w:color="auto" w:fill="FFFFFF"/>
        <w:spacing w:after="0" w:line="240" w:lineRule="auto"/>
        <w:jc w:val="both"/>
        <w:rPr>
          <w:rFonts w:ascii="Arial" w:hAnsi="Arial" w:cs="Arial"/>
          <w:sz w:val="20"/>
          <w:szCs w:val="20"/>
        </w:rPr>
      </w:pPr>
      <w:r w:rsidRPr="00855115">
        <w:rPr>
          <w:rFonts w:ascii="Arial" w:hAnsi="Arial" w:cs="Arial"/>
          <w:b/>
          <w:color w:val="000000"/>
          <w:sz w:val="20"/>
          <w:szCs w:val="20"/>
        </w:rPr>
        <w:t>12.</w:t>
      </w:r>
      <w:r w:rsidRPr="00855115">
        <w:rPr>
          <w:rFonts w:ascii="Arial" w:hAnsi="Arial" w:cs="Arial"/>
          <w:color w:val="000000"/>
          <w:sz w:val="20"/>
          <w:szCs w:val="20"/>
        </w:rPr>
        <w:t xml:space="preserve"> </w:t>
      </w:r>
      <w:r w:rsidRPr="00855115">
        <w:rPr>
          <w:rFonts w:ascii="Arial" w:hAnsi="Arial" w:cs="Arial"/>
          <w:sz w:val="20"/>
          <w:szCs w:val="20"/>
        </w:rPr>
        <w:t xml:space="preserve">«26-тижневе відкрите додаткове дослідження з оцінки безпечності та переносимості гнучких доз </w:t>
      </w:r>
      <w:r w:rsidRPr="00855115">
        <w:rPr>
          <w:rFonts w:ascii="Arial" w:hAnsi="Arial" w:cs="Arial"/>
          <w:b/>
          <w:sz w:val="20"/>
          <w:szCs w:val="20"/>
        </w:rPr>
        <w:t>зипразидону</w:t>
      </w:r>
      <w:r w:rsidRPr="00855115">
        <w:rPr>
          <w:rFonts w:ascii="Arial" w:hAnsi="Arial" w:cs="Arial"/>
          <w:sz w:val="20"/>
          <w:szCs w:val="20"/>
        </w:rPr>
        <w:t xml:space="preserve"> при пероральному застосуванні в дітей та підлітків з біполярним розладом I типу (з поточним або попереднім маніакальним епізодом)», код дослідження</w:t>
      </w:r>
      <w:r w:rsidRPr="00855115">
        <w:rPr>
          <w:rFonts w:ascii="Arial" w:hAnsi="Arial" w:cs="Arial"/>
          <w:b/>
          <w:sz w:val="20"/>
          <w:szCs w:val="20"/>
        </w:rPr>
        <w:t xml:space="preserve"> А1281201</w:t>
      </w:r>
      <w:r w:rsidRPr="00855115">
        <w:rPr>
          <w:rFonts w:ascii="Arial" w:hAnsi="Arial" w:cs="Arial"/>
          <w:sz w:val="20"/>
          <w:szCs w:val="20"/>
        </w:rPr>
        <w:t>, фінальний протокол від 13 серпня 2018 р., спонсор - Pfizer Inc., USA/ Файзер Інк., США</w:t>
      </w:r>
    </w:p>
    <w:p w:rsidR="00855115" w:rsidRPr="00855115" w:rsidRDefault="00855115" w:rsidP="00B02C64">
      <w:pPr>
        <w:spacing w:after="0" w:line="240" w:lineRule="auto"/>
        <w:jc w:val="both"/>
        <w:rPr>
          <w:rFonts w:ascii="Arial" w:hAnsi="Arial" w:cs="Arial"/>
          <w:sz w:val="20"/>
          <w:szCs w:val="20"/>
          <w:lang w:val="ru-RU"/>
        </w:rPr>
      </w:pPr>
      <w:r w:rsidRPr="00855115">
        <w:rPr>
          <w:rFonts w:ascii="Arial" w:hAnsi="Arial" w:cs="Arial"/>
          <w:sz w:val="20"/>
          <w:szCs w:val="20"/>
        </w:rPr>
        <w:t xml:space="preserve">Фаза – </w:t>
      </w:r>
      <w:r w:rsidRPr="00855115">
        <w:rPr>
          <w:rFonts w:ascii="Arial" w:hAnsi="Arial" w:cs="Arial"/>
          <w:sz w:val="20"/>
          <w:szCs w:val="20"/>
          <w:lang w:val="en-US"/>
        </w:rPr>
        <w:t>III</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Заявник – ТОВ «Клінічні дослідження Айкон», Україна</w:t>
      </w:r>
    </w:p>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center"/>
        <w:rPr>
          <w:rFonts w:ascii="Arial" w:hAnsi="Arial" w:cs="Arial"/>
          <w:b/>
          <w:sz w:val="20"/>
          <w:szCs w:val="20"/>
        </w:rPr>
      </w:pPr>
      <w:r w:rsidRPr="00855115">
        <w:rPr>
          <w:rFonts w:ascii="Arial" w:hAnsi="Arial" w:cs="Arial"/>
          <w:b/>
          <w:sz w:val="20"/>
          <w:szCs w:val="20"/>
        </w:rPr>
        <w:t>Місця, на яких планується проведення клінічного випробування:</w:t>
      </w:r>
    </w:p>
    <w:p w:rsidR="00855115" w:rsidRPr="00855115" w:rsidRDefault="00855115" w:rsidP="00B02C64">
      <w:pPr>
        <w:spacing w:after="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9"/>
      </w:tblGrid>
      <w:tr w:rsidR="00855115" w:rsidRPr="00855115" w:rsidTr="00150290">
        <w:tc>
          <w:tcPr>
            <w:tcW w:w="680" w:type="dxa"/>
          </w:tcPr>
          <w:p w:rsidR="00855115" w:rsidRPr="00855115" w:rsidRDefault="00855115" w:rsidP="00B02C64">
            <w:pPr>
              <w:spacing w:after="0" w:line="240" w:lineRule="auto"/>
              <w:jc w:val="center"/>
              <w:rPr>
                <w:rFonts w:ascii="Arial" w:hAnsi="Arial" w:cs="Arial"/>
                <w:iCs/>
                <w:sz w:val="20"/>
                <w:szCs w:val="20"/>
              </w:rPr>
            </w:pPr>
            <w:r w:rsidRPr="00855115">
              <w:rPr>
                <w:rFonts w:ascii="Arial" w:hAnsi="Arial" w:cs="Arial"/>
                <w:iCs/>
                <w:sz w:val="20"/>
                <w:szCs w:val="20"/>
              </w:rPr>
              <w:t>№</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iCs/>
                <w:sz w:val="20"/>
                <w:szCs w:val="20"/>
              </w:rPr>
              <w:t>п</w:t>
            </w:r>
            <w:r w:rsidRPr="00855115">
              <w:rPr>
                <w:rFonts w:ascii="Arial" w:hAnsi="Arial" w:cs="Arial"/>
                <w:iCs/>
                <w:sz w:val="20"/>
                <w:szCs w:val="20"/>
                <w:lang w:val="en-US"/>
              </w:rPr>
              <w:t>/</w:t>
            </w:r>
            <w:r w:rsidRPr="00855115">
              <w:rPr>
                <w:rFonts w:ascii="Arial" w:hAnsi="Arial" w:cs="Arial"/>
                <w:iCs/>
                <w:sz w:val="20"/>
                <w:szCs w:val="20"/>
              </w:rPr>
              <w:t>п</w:t>
            </w:r>
          </w:p>
        </w:tc>
        <w:tc>
          <w:tcPr>
            <w:tcW w:w="8959" w:type="dxa"/>
          </w:tcPr>
          <w:p w:rsidR="00855115" w:rsidRPr="00855115" w:rsidRDefault="00855115" w:rsidP="00B02C64">
            <w:pPr>
              <w:spacing w:after="0" w:line="240" w:lineRule="auto"/>
              <w:jc w:val="center"/>
              <w:rPr>
                <w:rFonts w:ascii="Arial" w:hAnsi="Arial" w:cs="Arial"/>
                <w:iCs/>
                <w:sz w:val="20"/>
                <w:szCs w:val="20"/>
              </w:rPr>
            </w:pPr>
            <w:r w:rsidRPr="00855115">
              <w:rPr>
                <w:rFonts w:ascii="Arial" w:hAnsi="Arial" w:cs="Arial"/>
                <w:iCs/>
                <w:sz w:val="20"/>
                <w:szCs w:val="20"/>
              </w:rPr>
              <w:t>П.І.Б. відповідального дослідника</w:t>
            </w:r>
          </w:p>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iCs/>
                <w:sz w:val="20"/>
                <w:szCs w:val="20"/>
              </w:rPr>
              <w:t>Назва місця проведення клінічного випробування</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1.</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к.м.н. Македонська І.В.</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t>Комунальний заклад «Дніпровська міська дитяча клінічна лікарня № 5» Дніпровської міської ради, консультативно-діагностичне відділення, м. Дніпро</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2.</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к.м.н. Матковська Т.М.</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t>Державна установа «Інститут охорони здоров’я дітей та підлітків НАМН України», відділення психіатрії, м. Харків</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3.</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Мельник Е.В.</w:t>
            </w:r>
          </w:p>
          <w:p w:rsidR="00855115" w:rsidRPr="00855115" w:rsidRDefault="00855115" w:rsidP="00B02C64">
            <w:pPr>
              <w:autoSpaceDE w:val="0"/>
              <w:autoSpaceDN w:val="0"/>
              <w:adjustRightInd w:val="0"/>
              <w:spacing w:after="0" w:line="240" w:lineRule="auto"/>
              <w:jc w:val="both"/>
              <w:rPr>
                <w:rFonts w:ascii="Arial" w:hAnsi="Arial" w:cs="Arial"/>
                <w:sz w:val="20"/>
                <w:szCs w:val="20"/>
              </w:rPr>
            </w:pPr>
            <w:r w:rsidRPr="00855115">
              <w:rPr>
                <w:rFonts w:ascii="Arial" w:hAnsi="Arial" w:cs="Arial"/>
                <w:sz w:val="20"/>
                <w:szCs w:val="20"/>
              </w:rPr>
              <w:t>Комунальне некомерційне підприємство «Одеський обласний медичний центр психічного здоров’я» Одеської обласної ради,  відділення №9, м. Одеса</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4.</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д.м.н., проф. Скрипніков А.М.</w:t>
            </w:r>
          </w:p>
          <w:p w:rsidR="00855115" w:rsidRPr="00855115" w:rsidRDefault="00855115" w:rsidP="00B02C64">
            <w:pPr>
              <w:tabs>
                <w:tab w:val="left" w:pos="540"/>
              </w:tabs>
              <w:spacing w:after="0" w:line="240" w:lineRule="auto"/>
              <w:jc w:val="both"/>
              <w:rPr>
                <w:rFonts w:ascii="Arial" w:hAnsi="Arial" w:cs="Arial"/>
                <w:sz w:val="20"/>
                <w:szCs w:val="20"/>
              </w:rPr>
            </w:pPr>
            <w:r w:rsidRPr="00855115">
              <w:rPr>
                <w:rFonts w:ascii="Arial" w:hAnsi="Arial" w:cs="Arial"/>
                <w:sz w:val="20"/>
                <w:szCs w:val="20"/>
              </w:rPr>
              <w:t>Полтавська обласна клінічна психіатрична лікарня імені О.Ф. Мальцева , відділення 9 (дитячо-підліткове відділення), Українська медична стоматологічна академія, кафедра психіатрії, наркології та медичної психології, м. Полтава</w:t>
            </w:r>
          </w:p>
        </w:tc>
      </w:tr>
      <w:tr w:rsidR="00855115" w:rsidRPr="00855115" w:rsidTr="00150290">
        <w:tc>
          <w:tcPr>
            <w:tcW w:w="680" w:type="dxa"/>
          </w:tcPr>
          <w:p w:rsidR="00855115" w:rsidRPr="00855115" w:rsidRDefault="00855115" w:rsidP="00B02C64">
            <w:pPr>
              <w:spacing w:after="0" w:line="240" w:lineRule="auto"/>
              <w:jc w:val="center"/>
              <w:rPr>
                <w:rFonts w:ascii="Arial" w:hAnsi="Arial" w:cs="Arial"/>
                <w:sz w:val="20"/>
                <w:szCs w:val="20"/>
              </w:rPr>
            </w:pPr>
            <w:r w:rsidRPr="00855115">
              <w:rPr>
                <w:rFonts w:ascii="Arial" w:hAnsi="Arial" w:cs="Arial"/>
                <w:sz w:val="20"/>
                <w:szCs w:val="20"/>
              </w:rPr>
              <w:t>5.</w:t>
            </w:r>
          </w:p>
        </w:tc>
        <w:tc>
          <w:tcPr>
            <w:tcW w:w="8959" w:type="dxa"/>
          </w:tcPr>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лікар Гарлінська Т.В.</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КЗ «Вінницька обласна психоневрологічна лікарня ім. акад. О.І. Ющенка», дитяче психіатричне відділення №16, м. Вінниця</w:t>
            </w:r>
          </w:p>
        </w:tc>
      </w:tr>
    </w:tbl>
    <w:p w:rsidR="00855115" w:rsidRPr="00855115" w:rsidRDefault="00855115" w:rsidP="00B02C64">
      <w:pPr>
        <w:spacing w:after="0" w:line="240" w:lineRule="auto"/>
        <w:jc w:val="both"/>
        <w:rPr>
          <w:rFonts w:ascii="Arial" w:eastAsia="Times New Roman" w:hAnsi="Arial" w:cs="Arial"/>
          <w:b/>
          <w:bCs/>
          <w:kern w:val="32"/>
          <w:sz w:val="20"/>
          <w:szCs w:val="20"/>
          <w:lang w:eastAsia="ru-RU"/>
        </w:rPr>
      </w:pPr>
    </w:p>
    <w:p w:rsidR="00855115" w:rsidRPr="00855115" w:rsidRDefault="00855115" w:rsidP="00B02C64">
      <w:pPr>
        <w:spacing w:after="0" w:line="240" w:lineRule="auto"/>
        <w:jc w:val="both"/>
        <w:rPr>
          <w:rFonts w:ascii="Arial" w:eastAsia="MS Mincho" w:hAnsi="Arial" w:cs="Arial"/>
          <w:bCs/>
          <w:iCs/>
          <w:sz w:val="20"/>
          <w:szCs w:val="20"/>
          <w:lang w:eastAsia="ru-RU"/>
        </w:rPr>
      </w:pPr>
      <w:r w:rsidRPr="00855115">
        <w:rPr>
          <w:rFonts w:ascii="Arial" w:eastAsia="Times New Roman" w:hAnsi="Arial" w:cs="Arial"/>
          <w:b/>
          <w:bCs/>
          <w:kern w:val="32"/>
          <w:sz w:val="20"/>
          <w:szCs w:val="20"/>
          <w:lang w:eastAsia="ru-RU"/>
        </w:rPr>
        <w:t xml:space="preserve">13. </w:t>
      </w:r>
      <w:r w:rsidRPr="00855115">
        <w:rPr>
          <w:rFonts w:ascii="Arial" w:eastAsia="MS Mincho" w:hAnsi="Arial" w:cs="Arial"/>
          <w:sz w:val="20"/>
          <w:szCs w:val="20"/>
          <w:lang w:eastAsia="ru-RU"/>
        </w:rPr>
        <w:t>«</w:t>
      </w:r>
      <w:r w:rsidRPr="00855115">
        <w:rPr>
          <w:rFonts w:ascii="Arial" w:eastAsia="MS Mincho" w:hAnsi="Arial" w:cs="Arial"/>
          <w:bCs/>
          <w:iCs/>
          <w:sz w:val="20"/>
          <w:szCs w:val="20"/>
          <w:lang w:eastAsia="ru-RU"/>
        </w:rPr>
        <w:t xml:space="preserve">Пакетне дослідження фази II, що проводиться з метою вивчення перорального селективного інгібітора pan-FGFR </w:t>
      </w:r>
      <w:r w:rsidRPr="00855115">
        <w:rPr>
          <w:rFonts w:ascii="Arial" w:eastAsia="MS Mincho" w:hAnsi="Arial" w:cs="Arial"/>
          <w:b/>
          <w:bCs/>
          <w:iCs/>
          <w:sz w:val="20"/>
          <w:szCs w:val="20"/>
          <w:lang w:eastAsia="ru-RU"/>
        </w:rPr>
        <w:t>Debio 1347</w:t>
      </w:r>
      <w:r w:rsidRPr="00855115">
        <w:rPr>
          <w:rFonts w:ascii="Arial" w:eastAsia="MS Mincho" w:hAnsi="Arial" w:cs="Arial"/>
          <w:bCs/>
          <w:iCs/>
          <w:sz w:val="20"/>
          <w:szCs w:val="20"/>
          <w:lang w:eastAsia="ru-RU"/>
        </w:rPr>
        <w:t xml:space="preserve"> у пацієнтів з солідними пухлинами з прихованим злиттям FGFR1, FGFR2 або FGFR3</w:t>
      </w:r>
      <w:r w:rsidRPr="00855115">
        <w:rPr>
          <w:rFonts w:ascii="Arial" w:eastAsia="MS Mincho" w:hAnsi="Arial" w:cs="Arial"/>
          <w:sz w:val="20"/>
          <w:szCs w:val="20"/>
          <w:lang w:eastAsia="ru-RU"/>
        </w:rPr>
        <w:t xml:space="preserve">», код дослідження </w:t>
      </w:r>
      <w:r w:rsidRPr="00855115">
        <w:rPr>
          <w:rFonts w:ascii="Arial" w:eastAsia="MS Mincho" w:hAnsi="Arial" w:cs="Arial"/>
          <w:b/>
          <w:bCs/>
          <w:sz w:val="20"/>
          <w:szCs w:val="20"/>
          <w:lang w:eastAsia="ru-RU"/>
        </w:rPr>
        <w:t>Debio 1347-201</w:t>
      </w:r>
      <w:r w:rsidRPr="00855115">
        <w:rPr>
          <w:rFonts w:ascii="Arial" w:eastAsia="MS Mincho" w:hAnsi="Arial" w:cs="Arial"/>
          <w:bCs/>
          <w:iCs/>
          <w:sz w:val="20"/>
          <w:szCs w:val="20"/>
          <w:lang w:eastAsia="ru-RU"/>
        </w:rPr>
        <w:t>, версія 2 від 17 грудня 2018 року з інкорпорованою поправкою №1, спонсор: Debiopharm International SA, Switzerland</w:t>
      </w:r>
    </w:p>
    <w:p w:rsidR="00855115" w:rsidRPr="00855115" w:rsidRDefault="00855115" w:rsidP="00B02C64">
      <w:pPr>
        <w:spacing w:after="0" w:line="240" w:lineRule="auto"/>
        <w:jc w:val="both"/>
        <w:rPr>
          <w:rFonts w:ascii="Arial" w:eastAsia="MS Mincho" w:hAnsi="Arial" w:cs="Arial"/>
          <w:sz w:val="20"/>
          <w:szCs w:val="20"/>
          <w:lang w:eastAsia="ru-RU"/>
        </w:rPr>
      </w:pPr>
      <w:r w:rsidRPr="00855115">
        <w:rPr>
          <w:rFonts w:ascii="Arial" w:eastAsia="MS Mincho" w:hAnsi="Arial" w:cs="Arial"/>
          <w:sz w:val="20"/>
          <w:szCs w:val="20"/>
          <w:lang w:eastAsia="ru-RU"/>
        </w:rPr>
        <w:t>Фаза - II</w:t>
      </w:r>
    </w:p>
    <w:p w:rsidR="00855115" w:rsidRPr="00855115" w:rsidRDefault="00855115" w:rsidP="00B02C64">
      <w:pPr>
        <w:spacing w:after="0" w:line="240" w:lineRule="auto"/>
        <w:jc w:val="both"/>
        <w:rPr>
          <w:rFonts w:ascii="Arial" w:eastAsia="MS Mincho" w:hAnsi="Arial" w:cs="Arial"/>
          <w:sz w:val="20"/>
          <w:szCs w:val="20"/>
          <w:lang w:eastAsia="ru-RU"/>
        </w:rPr>
      </w:pPr>
      <w:r w:rsidRPr="00855115">
        <w:rPr>
          <w:rFonts w:ascii="Arial" w:eastAsia="MS Mincho" w:hAnsi="Arial" w:cs="Arial"/>
          <w:sz w:val="20"/>
          <w:szCs w:val="20"/>
          <w:lang w:eastAsia="ru-RU"/>
        </w:rPr>
        <w:t xml:space="preserve">Заявник – Підприємство з 100% іноземною інвестицією «АЙК’ЮВІА РДС Україна»     </w:t>
      </w:r>
    </w:p>
    <w:p w:rsidR="00855115" w:rsidRPr="00855115" w:rsidRDefault="00855115" w:rsidP="00B02C64">
      <w:pPr>
        <w:spacing w:after="0" w:line="240" w:lineRule="auto"/>
        <w:jc w:val="both"/>
        <w:rPr>
          <w:rFonts w:ascii="Arial" w:eastAsia="MS Mincho" w:hAnsi="Arial" w:cs="Arial"/>
          <w:sz w:val="20"/>
          <w:szCs w:val="20"/>
          <w:lang w:eastAsia="ru-RU"/>
        </w:rPr>
      </w:pPr>
    </w:p>
    <w:p w:rsidR="00855115" w:rsidRPr="00855115" w:rsidRDefault="00855115" w:rsidP="00B02C64">
      <w:pPr>
        <w:spacing w:after="0" w:line="240" w:lineRule="auto"/>
        <w:jc w:val="center"/>
        <w:rPr>
          <w:rFonts w:ascii="Arial" w:eastAsia="SimSun" w:hAnsi="Arial" w:cs="Arial"/>
          <w:b/>
          <w:sz w:val="20"/>
          <w:szCs w:val="20"/>
          <w:lang w:eastAsia="zh-CN"/>
        </w:rPr>
      </w:pPr>
      <w:r w:rsidRPr="00855115">
        <w:rPr>
          <w:rFonts w:ascii="Arial" w:eastAsia="SimSun" w:hAnsi="Arial" w:cs="Arial"/>
          <w:b/>
          <w:sz w:val="20"/>
          <w:szCs w:val="20"/>
          <w:lang w:eastAsia="zh-CN"/>
        </w:rPr>
        <w:t>Місця, на яких планується проведення клінічного випробування:</w:t>
      </w:r>
    </w:p>
    <w:p w:rsidR="00855115" w:rsidRPr="00855115" w:rsidRDefault="00855115" w:rsidP="00B02C64">
      <w:pPr>
        <w:spacing w:after="0" w:line="240" w:lineRule="auto"/>
        <w:rPr>
          <w:rFonts w:ascii="Arial" w:eastAsia="SimSun" w:hAnsi="Arial" w:cs="Times New Roman"/>
          <w:sz w:val="20"/>
          <w:szCs w:val="20"/>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837"/>
      </w:tblGrid>
      <w:tr w:rsidR="00855115" w:rsidRPr="00855115" w:rsidTr="00150290">
        <w:tc>
          <w:tcPr>
            <w:tcW w:w="802"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w:t>
            </w:r>
          </w:p>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8837" w:type="dxa"/>
          </w:tcPr>
          <w:p w:rsidR="00855115" w:rsidRPr="00855115" w:rsidRDefault="00855115" w:rsidP="00B02C64">
            <w:pPr>
              <w:spacing w:after="0" w:line="240" w:lineRule="auto"/>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spacing w:after="0" w:line="240" w:lineRule="auto"/>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802"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1.</w:t>
            </w:r>
          </w:p>
        </w:tc>
        <w:tc>
          <w:tcPr>
            <w:tcW w:w="8837" w:type="dxa"/>
          </w:tcPr>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д.м.н. Скорий Д.І.</w:t>
            </w:r>
          </w:p>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Комунальне некомерційне підприємство «Обласний центр онкології», онкохірургічне відділення м'яких тканин та грудної залози, м. Харків</w:t>
            </w:r>
          </w:p>
        </w:tc>
      </w:tr>
      <w:tr w:rsidR="00855115" w:rsidRPr="00855115" w:rsidTr="00150290">
        <w:tc>
          <w:tcPr>
            <w:tcW w:w="802" w:type="dxa"/>
          </w:tcPr>
          <w:p w:rsidR="00855115" w:rsidRPr="00855115" w:rsidRDefault="00855115" w:rsidP="00B02C64">
            <w:pPr>
              <w:spacing w:after="0" w:line="240" w:lineRule="auto"/>
              <w:jc w:val="center"/>
              <w:rPr>
                <w:rFonts w:ascii="Arial" w:eastAsia="SimSun" w:hAnsi="Arial" w:cs="Arial"/>
                <w:sz w:val="20"/>
                <w:szCs w:val="20"/>
                <w:lang w:eastAsia="zh-CN"/>
              </w:rPr>
            </w:pPr>
            <w:r w:rsidRPr="00855115">
              <w:rPr>
                <w:rFonts w:ascii="Arial" w:eastAsia="SimSun" w:hAnsi="Arial" w:cs="Arial"/>
                <w:sz w:val="20"/>
                <w:szCs w:val="20"/>
                <w:lang w:eastAsia="zh-CN"/>
              </w:rPr>
              <w:t xml:space="preserve"> 2.</w:t>
            </w:r>
          </w:p>
        </w:tc>
        <w:tc>
          <w:tcPr>
            <w:tcW w:w="8837" w:type="dxa"/>
          </w:tcPr>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д.м.н., проф. Бондаренко І.М.</w:t>
            </w:r>
          </w:p>
          <w:p w:rsidR="00855115" w:rsidRPr="00855115" w:rsidRDefault="00855115" w:rsidP="00B02C64">
            <w:pPr>
              <w:spacing w:after="0" w:line="240" w:lineRule="auto"/>
              <w:jc w:val="both"/>
              <w:rPr>
                <w:rFonts w:ascii="Arial" w:eastAsia="SimSun" w:hAnsi="Arial" w:cs="Arial"/>
                <w:sz w:val="20"/>
                <w:szCs w:val="20"/>
                <w:lang w:eastAsia="zh-CN"/>
              </w:rPr>
            </w:pPr>
            <w:r w:rsidRPr="00855115">
              <w:rPr>
                <w:rFonts w:ascii="Arial" w:eastAsia="SimSun" w:hAnsi="Arial" w:cs="Arial"/>
                <w:sz w:val="20"/>
                <w:szCs w:val="20"/>
                <w:lang w:eastAsia="zh-CN"/>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r>
    </w:tbl>
    <w:p w:rsidR="00855115" w:rsidRPr="00855115" w:rsidRDefault="00855115" w:rsidP="00B02C64">
      <w:pPr>
        <w:spacing w:after="0" w:line="240" w:lineRule="auto"/>
        <w:jc w:val="both"/>
        <w:rPr>
          <w:rFonts w:ascii="Arial" w:eastAsia="Times New Roman" w:hAnsi="Arial" w:cs="Arial"/>
          <w:b/>
          <w:sz w:val="20"/>
          <w:szCs w:val="20"/>
        </w:rPr>
      </w:pPr>
    </w:p>
    <w:p w:rsidR="00855115" w:rsidRPr="00855115" w:rsidRDefault="00855115" w:rsidP="00B02C64">
      <w:pPr>
        <w:spacing w:after="0" w:line="240" w:lineRule="auto"/>
        <w:jc w:val="both"/>
        <w:rPr>
          <w:rFonts w:ascii="Arial" w:hAnsi="Arial" w:cs="Arial"/>
          <w:b/>
          <w:sz w:val="20"/>
          <w:szCs w:val="20"/>
        </w:rPr>
      </w:pPr>
      <w:r w:rsidRPr="00855115">
        <w:rPr>
          <w:rFonts w:ascii="Arial" w:eastAsia="Times New Roman" w:hAnsi="Arial" w:cs="Arial"/>
          <w:b/>
          <w:bCs/>
          <w:kern w:val="32"/>
          <w:sz w:val="20"/>
          <w:szCs w:val="20"/>
          <w:lang w:eastAsia="ru-RU"/>
        </w:rPr>
        <w:t>14.</w:t>
      </w:r>
      <w:r w:rsidRPr="00855115">
        <w:rPr>
          <w:rFonts w:ascii="Arial" w:hAnsi="Arial" w:cs="Arial"/>
          <w:b/>
          <w:sz w:val="20"/>
          <w:szCs w:val="20"/>
        </w:rPr>
        <w:t xml:space="preserve"> </w:t>
      </w:r>
      <w:bookmarkStart w:id="0" w:name="_Hlk8033556"/>
      <w:r w:rsidRPr="00855115">
        <w:rPr>
          <w:rFonts w:ascii="Arial" w:hAnsi="Arial" w:cs="Arial"/>
          <w:sz w:val="20"/>
          <w:szCs w:val="20"/>
        </w:rPr>
        <w:t xml:space="preserve">«Рандомізоване,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w:t>
      </w:r>
      <w:r w:rsidRPr="00855115">
        <w:rPr>
          <w:rFonts w:ascii="Arial" w:hAnsi="Arial" w:cs="Arial"/>
          <w:b/>
          <w:sz w:val="20"/>
          <w:szCs w:val="20"/>
        </w:rPr>
        <w:t>HD204</w:t>
      </w:r>
      <w:r w:rsidRPr="00855115">
        <w:rPr>
          <w:rFonts w:ascii="Arial" w:hAnsi="Arial" w:cs="Arial"/>
          <w:sz w:val="20"/>
          <w:szCs w:val="20"/>
        </w:rPr>
        <w:t xml:space="preserve"> та Авастину® у пацієнтів з метастатичним або рецидивним неплоскоклітинним недрібноклітинним раком легень</w:t>
      </w:r>
      <w:bookmarkEnd w:id="0"/>
      <w:r w:rsidRPr="00855115">
        <w:rPr>
          <w:rFonts w:ascii="Arial" w:hAnsi="Arial" w:cs="Arial"/>
          <w:sz w:val="20"/>
          <w:szCs w:val="20"/>
        </w:rPr>
        <w:t xml:space="preserve">», </w:t>
      </w:r>
      <w:r w:rsidRPr="00855115">
        <w:rPr>
          <w:rFonts w:ascii="Arial" w:hAnsi="Arial" w:cs="Arial"/>
          <w:color w:val="000000"/>
          <w:sz w:val="20"/>
          <w:szCs w:val="20"/>
        </w:rPr>
        <w:t xml:space="preserve">код випробування </w:t>
      </w:r>
      <w:bookmarkStart w:id="1" w:name="_Hlk8033599"/>
      <w:r w:rsidRPr="00855115">
        <w:rPr>
          <w:rFonts w:ascii="Arial" w:hAnsi="Arial" w:cs="Arial"/>
          <w:b/>
          <w:color w:val="000000"/>
          <w:sz w:val="20"/>
          <w:szCs w:val="20"/>
          <w:lang w:val="en-US"/>
        </w:rPr>
        <w:t>SAMSON</w:t>
      </w:r>
      <w:r w:rsidRPr="00855115">
        <w:rPr>
          <w:rFonts w:ascii="Arial" w:hAnsi="Arial" w:cs="Arial"/>
          <w:b/>
          <w:color w:val="000000"/>
          <w:sz w:val="20"/>
          <w:szCs w:val="20"/>
        </w:rPr>
        <w:t>-</w:t>
      </w:r>
      <w:r w:rsidRPr="00855115">
        <w:rPr>
          <w:rFonts w:ascii="Arial" w:hAnsi="Arial" w:cs="Arial"/>
          <w:b/>
          <w:color w:val="000000"/>
          <w:sz w:val="20"/>
          <w:szCs w:val="20"/>
          <w:lang w:val="en-US"/>
        </w:rPr>
        <w:t>II</w:t>
      </w:r>
      <w:r w:rsidRPr="00855115">
        <w:rPr>
          <w:rFonts w:ascii="Arial" w:hAnsi="Arial" w:cs="Arial"/>
          <w:color w:val="000000"/>
          <w:sz w:val="20"/>
          <w:szCs w:val="20"/>
        </w:rPr>
        <w:t>, версія 1.0 від 22 квітня 2019</w:t>
      </w:r>
      <w:bookmarkEnd w:id="1"/>
      <w:r w:rsidRPr="00855115">
        <w:rPr>
          <w:rFonts w:ascii="Arial" w:hAnsi="Arial" w:cs="Arial"/>
          <w:color w:val="000000"/>
          <w:sz w:val="20"/>
          <w:szCs w:val="20"/>
        </w:rPr>
        <w:t xml:space="preserve">, спонсор - </w:t>
      </w:r>
      <w:r w:rsidRPr="00855115">
        <w:rPr>
          <w:rFonts w:ascii="Arial" w:hAnsi="Arial" w:cs="Arial"/>
          <w:bCs/>
          <w:sz w:val="20"/>
          <w:szCs w:val="20"/>
          <w:lang w:val="en-US"/>
        </w:rPr>
        <w:t>Prestige</w:t>
      </w:r>
      <w:r w:rsidRPr="00855115">
        <w:rPr>
          <w:rFonts w:ascii="Arial" w:hAnsi="Arial" w:cs="Arial"/>
          <w:bCs/>
          <w:sz w:val="20"/>
          <w:szCs w:val="20"/>
        </w:rPr>
        <w:t xml:space="preserve"> </w:t>
      </w:r>
      <w:r w:rsidRPr="00855115">
        <w:rPr>
          <w:rFonts w:ascii="Arial" w:hAnsi="Arial" w:cs="Arial"/>
          <w:sz w:val="20"/>
          <w:szCs w:val="20"/>
          <w:lang w:val="en-US"/>
        </w:rPr>
        <w:t>BioPharma</w:t>
      </w:r>
      <w:r w:rsidRPr="00855115">
        <w:rPr>
          <w:rFonts w:ascii="Arial" w:hAnsi="Arial" w:cs="Arial"/>
          <w:sz w:val="20"/>
          <w:szCs w:val="20"/>
        </w:rPr>
        <w:t xml:space="preserve"> </w:t>
      </w:r>
      <w:r w:rsidRPr="00855115">
        <w:rPr>
          <w:rFonts w:ascii="Arial" w:hAnsi="Arial" w:cs="Arial"/>
          <w:sz w:val="20"/>
          <w:szCs w:val="20"/>
          <w:lang w:val="en-US"/>
        </w:rPr>
        <w:t>Pte</w:t>
      </w:r>
      <w:r w:rsidRPr="00855115">
        <w:rPr>
          <w:rFonts w:ascii="Arial" w:hAnsi="Arial" w:cs="Arial"/>
          <w:sz w:val="20"/>
          <w:szCs w:val="20"/>
        </w:rPr>
        <w:t xml:space="preserve"> </w:t>
      </w:r>
      <w:r w:rsidRPr="00855115">
        <w:rPr>
          <w:rFonts w:ascii="Arial" w:hAnsi="Arial" w:cs="Arial"/>
          <w:sz w:val="20"/>
          <w:szCs w:val="20"/>
          <w:lang w:val="en-US"/>
        </w:rPr>
        <w:t>Ltd</w:t>
      </w:r>
      <w:r w:rsidRPr="00855115">
        <w:rPr>
          <w:rFonts w:ascii="Arial" w:hAnsi="Arial" w:cs="Arial"/>
          <w:sz w:val="20"/>
          <w:szCs w:val="20"/>
        </w:rPr>
        <w:t>, Сінгапур</w:t>
      </w:r>
    </w:p>
    <w:p w:rsidR="00855115" w:rsidRPr="00855115" w:rsidRDefault="00855115" w:rsidP="00B02C64">
      <w:pPr>
        <w:spacing w:after="0" w:line="240" w:lineRule="auto"/>
        <w:jc w:val="both"/>
        <w:rPr>
          <w:rFonts w:ascii="Arial" w:hAnsi="Arial" w:cs="Arial"/>
          <w:sz w:val="20"/>
          <w:szCs w:val="20"/>
          <w:lang w:val="ru-RU"/>
        </w:rPr>
      </w:pPr>
      <w:r w:rsidRPr="00855115">
        <w:rPr>
          <w:rFonts w:ascii="Arial" w:hAnsi="Arial" w:cs="Arial"/>
          <w:sz w:val="20"/>
          <w:szCs w:val="20"/>
        </w:rPr>
        <w:t>Фаза -</w:t>
      </w:r>
      <w:r w:rsidRPr="00855115">
        <w:rPr>
          <w:rFonts w:ascii="Arial" w:hAnsi="Arial" w:cs="Arial"/>
          <w:b/>
          <w:sz w:val="20"/>
          <w:szCs w:val="20"/>
        </w:rPr>
        <w:t xml:space="preserve"> </w:t>
      </w:r>
      <w:r w:rsidRPr="00855115">
        <w:rPr>
          <w:rFonts w:ascii="Arial" w:hAnsi="Arial" w:cs="Arial"/>
          <w:sz w:val="20"/>
          <w:szCs w:val="20"/>
        </w:rPr>
        <w:t>II</w:t>
      </w:r>
      <w:r w:rsidRPr="00855115">
        <w:rPr>
          <w:rFonts w:ascii="Arial" w:hAnsi="Arial" w:cs="Arial"/>
          <w:sz w:val="20"/>
          <w:szCs w:val="20"/>
          <w:lang w:val="en-US"/>
        </w:rPr>
        <w:t>I</w:t>
      </w:r>
    </w:p>
    <w:p w:rsidR="00855115" w:rsidRPr="00855115" w:rsidRDefault="00855115" w:rsidP="00B02C64">
      <w:pPr>
        <w:spacing w:after="0" w:line="240" w:lineRule="auto"/>
        <w:jc w:val="both"/>
        <w:rPr>
          <w:rFonts w:ascii="Arial" w:hAnsi="Arial" w:cs="Arial"/>
          <w:sz w:val="20"/>
          <w:szCs w:val="20"/>
          <w:lang w:val="az-Cyrl-AZ"/>
        </w:rPr>
      </w:pPr>
      <w:r w:rsidRPr="00855115">
        <w:rPr>
          <w:rFonts w:ascii="Arial" w:hAnsi="Arial" w:cs="Arial"/>
          <w:sz w:val="20"/>
          <w:szCs w:val="20"/>
        </w:rPr>
        <w:lastRenderedPageBreak/>
        <w:t>Заявник - ТОВ «Кромосфарма Україна»</w:t>
      </w:r>
      <w:r w:rsidRPr="00855115">
        <w:rPr>
          <w:rFonts w:ascii="Arial" w:hAnsi="Arial" w:cs="Arial"/>
          <w:sz w:val="20"/>
          <w:szCs w:val="20"/>
          <w:lang w:val="ru-RU"/>
        </w:rPr>
        <w:t xml:space="preserve">, </w:t>
      </w:r>
      <w:r w:rsidRPr="00855115">
        <w:rPr>
          <w:rFonts w:ascii="Arial" w:hAnsi="Arial" w:cs="Arial"/>
          <w:sz w:val="20"/>
          <w:szCs w:val="20"/>
          <w:lang w:val="az-Cyrl-AZ"/>
        </w:rPr>
        <w:t>Україна</w:t>
      </w:r>
    </w:p>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center"/>
        <w:rPr>
          <w:rFonts w:ascii="Arial" w:eastAsia="SimSun" w:hAnsi="Arial" w:cs="Arial"/>
          <w:b/>
          <w:sz w:val="20"/>
          <w:szCs w:val="20"/>
          <w:lang w:eastAsia="zh-CN"/>
        </w:rPr>
      </w:pPr>
      <w:r w:rsidRPr="00855115">
        <w:rPr>
          <w:rFonts w:ascii="Arial" w:eastAsia="SimSun" w:hAnsi="Arial" w:cs="Arial"/>
          <w:b/>
          <w:sz w:val="20"/>
          <w:szCs w:val="20"/>
          <w:lang w:eastAsia="zh-CN"/>
        </w:rPr>
        <w:t>Місця, на яких планується проведення клінічного випробування:</w:t>
      </w:r>
    </w:p>
    <w:p w:rsidR="00855115" w:rsidRPr="00855115" w:rsidRDefault="00855115" w:rsidP="00B02C64">
      <w:pPr>
        <w:spacing w:after="0" w:line="240" w:lineRule="auto"/>
        <w:jc w:val="both"/>
        <w:rPr>
          <w:rFonts w:ascii="Arial" w:hAnsi="Arial" w:cs="Arial"/>
          <w:sz w:val="20"/>
          <w:szCs w:val="20"/>
        </w:rPr>
      </w:pPr>
    </w:p>
    <w:tbl>
      <w:tblPr>
        <w:tblStyle w:val="23"/>
        <w:tblW w:w="9634" w:type="dxa"/>
        <w:tblLook w:val="04A0" w:firstRow="1" w:lastRow="0" w:firstColumn="1" w:lastColumn="0" w:noHBand="0" w:noVBand="1"/>
      </w:tblPr>
      <w:tblGrid>
        <w:gridCol w:w="489"/>
        <w:gridCol w:w="9145"/>
      </w:tblGrid>
      <w:tr w:rsidR="00855115" w:rsidRPr="00855115" w:rsidTr="00150290">
        <w:tc>
          <w:tcPr>
            <w:tcW w:w="489" w:type="dxa"/>
          </w:tcPr>
          <w:p w:rsidR="00855115" w:rsidRPr="00855115" w:rsidRDefault="00855115" w:rsidP="00B02C64">
            <w:pPr>
              <w:jc w:val="center"/>
              <w:rPr>
                <w:rFonts w:ascii="Arial" w:eastAsia="SimSun" w:hAnsi="Arial" w:cs="Arial"/>
                <w:sz w:val="20"/>
                <w:szCs w:val="20"/>
                <w:lang w:eastAsia="zh-CN"/>
              </w:rPr>
            </w:pPr>
            <w:r w:rsidRPr="00855115">
              <w:rPr>
                <w:rFonts w:ascii="Arial" w:eastAsia="SimSun" w:hAnsi="Arial" w:cs="Arial"/>
                <w:sz w:val="20"/>
                <w:szCs w:val="20"/>
                <w:lang w:eastAsia="zh-CN"/>
              </w:rPr>
              <w:t>№</w:t>
            </w:r>
          </w:p>
          <w:p w:rsidR="00855115" w:rsidRPr="00855115" w:rsidRDefault="00855115" w:rsidP="00B02C64">
            <w:pPr>
              <w:jc w:val="center"/>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9145" w:type="dxa"/>
          </w:tcPr>
          <w:p w:rsidR="00855115" w:rsidRPr="00855115" w:rsidRDefault="00855115" w:rsidP="00B02C64">
            <w:pPr>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1.</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д.м.н., проф  Бондаренко І.М.</w:t>
            </w:r>
          </w:p>
          <w:p w:rsidR="00855115" w:rsidRPr="00855115" w:rsidRDefault="00855115" w:rsidP="00B02C64">
            <w:pPr>
              <w:jc w:val="both"/>
              <w:rPr>
                <w:rFonts w:ascii="Arial" w:hAnsi="Arial" w:cs="Arial"/>
                <w:sz w:val="20"/>
                <w:szCs w:val="20"/>
              </w:rPr>
            </w:pPr>
            <w:r w:rsidRPr="00855115">
              <w:rPr>
                <w:rFonts w:ascii="Arial" w:hAnsi="Arial" w:cs="Arial"/>
                <w:sz w:val="20"/>
                <w:szCs w:val="20"/>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2.</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к.м.н. Трухін Д.В.</w:t>
            </w:r>
          </w:p>
          <w:p w:rsidR="00855115" w:rsidRPr="00855115" w:rsidRDefault="00855115" w:rsidP="00B02C64">
            <w:pPr>
              <w:jc w:val="both"/>
              <w:rPr>
                <w:rFonts w:ascii="Arial" w:hAnsi="Arial" w:cs="Arial"/>
                <w:sz w:val="20"/>
                <w:szCs w:val="20"/>
              </w:rPr>
            </w:pPr>
            <w:r w:rsidRPr="00855115">
              <w:rPr>
                <w:rFonts w:ascii="Arial" w:hAnsi="Arial" w:cs="Arial"/>
                <w:sz w:val="20"/>
                <w:szCs w:val="20"/>
              </w:rPr>
              <w:t>Комунальна установа «Одеський обласний онкологічний диспансер»; стаціонар денного перебування диспансерно-поліклінічного відділення, м. Одеса</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3.</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лікар Войтко Н.Л.</w:t>
            </w:r>
          </w:p>
          <w:p w:rsidR="00855115" w:rsidRPr="00855115" w:rsidRDefault="00855115" w:rsidP="00B02C64">
            <w:pPr>
              <w:jc w:val="both"/>
              <w:rPr>
                <w:rFonts w:ascii="Arial" w:hAnsi="Arial" w:cs="Arial"/>
                <w:sz w:val="20"/>
                <w:szCs w:val="20"/>
              </w:rPr>
            </w:pPr>
            <w:r w:rsidRPr="00855115">
              <w:rPr>
                <w:rFonts w:ascii="Arial" w:hAnsi="Arial" w:cs="Arial"/>
                <w:sz w:val="20"/>
                <w:szCs w:val="20"/>
              </w:rPr>
              <w:t>Київський міський клінічний онкологічний центр; відділення хіміотерапії № 2, м. Київ</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4.</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д.м.н.</w:t>
            </w:r>
            <w:r w:rsidRPr="00855115">
              <w:rPr>
                <w:rFonts w:ascii="Arial" w:hAnsi="Arial" w:cs="Arial"/>
                <w:sz w:val="20"/>
                <w:szCs w:val="20"/>
                <w:lang w:val="az-Cyrl-AZ"/>
              </w:rPr>
              <w:t>, доцент</w:t>
            </w:r>
            <w:r w:rsidRPr="00855115">
              <w:rPr>
                <w:rFonts w:ascii="Arial" w:hAnsi="Arial" w:cs="Arial"/>
                <w:sz w:val="20"/>
                <w:szCs w:val="20"/>
              </w:rPr>
              <w:t xml:space="preserve"> Сивак Л.А.</w:t>
            </w:r>
          </w:p>
          <w:p w:rsidR="00855115" w:rsidRPr="00855115" w:rsidRDefault="00855115" w:rsidP="00B02C64">
            <w:pPr>
              <w:jc w:val="both"/>
              <w:rPr>
                <w:rFonts w:ascii="Arial" w:hAnsi="Arial" w:cs="Arial"/>
                <w:sz w:val="20"/>
                <w:szCs w:val="20"/>
              </w:rPr>
            </w:pPr>
            <w:r w:rsidRPr="00855115">
              <w:rPr>
                <w:rFonts w:ascii="Arial" w:hAnsi="Arial" w:cs="Arial"/>
                <w:sz w:val="20"/>
                <w:szCs w:val="20"/>
              </w:rPr>
              <w:t>Національний інститут раку, науково-дослідне відділення хіміотерапії солідних пухлин, м. Київ</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5.</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 xml:space="preserve">лікар Куляба Я.М. </w:t>
            </w:r>
          </w:p>
          <w:p w:rsidR="00855115" w:rsidRPr="00855115" w:rsidRDefault="00855115" w:rsidP="00B02C64">
            <w:pPr>
              <w:jc w:val="both"/>
              <w:rPr>
                <w:rFonts w:ascii="Arial" w:hAnsi="Arial" w:cs="Arial"/>
                <w:sz w:val="20"/>
                <w:szCs w:val="20"/>
              </w:rPr>
            </w:pPr>
            <w:r w:rsidRPr="00855115">
              <w:rPr>
                <w:rFonts w:ascii="Arial" w:hAnsi="Arial" w:cs="Arial"/>
                <w:sz w:val="20"/>
                <w:szCs w:val="20"/>
              </w:rPr>
              <w:t>Лікувально-діагностичний центр товариства з обмеженою відповідальністю «Спеціалізована клініка «Добрий прогноз», онкологічне відділення, м. Київ</w:t>
            </w:r>
          </w:p>
        </w:tc>
      </w:tr>
      <w:tr w:rsidR="00855115" w:rsidRPr="00855115" w:rsidTr="00150290">
        <w:tc>
          <w:tcPr>
            <w:tcW w:w="489"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6.</w:t>
            </w:r>
          </w:p>
        </w:tc>
        <w:tc>
          <w:tcPr>
            <w:tcW w:w="9145"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к.м.н. Урсол Г.М.</w:t>
            </w:r>
          </w:p>
          <w:p w:rsidR="00855115" w:rsidRPr="00855115" w:rsidRDefault="00855115" w:rsidP="00B02C64">
            <w:pPr>
              <w:jc w:val="both"/>
              <w:rPr>
                <w:rFonts w:ascii="Arial" w:hAnsi="Arial" w:cs="Arial"/>
                <w:sz w:val="20"/>
                <w:szCs w:val="20"/>
              </w:rPr>
            </w:pPr>
            <w:r w:rsidRPr="00855115">
              <w:rPr>
                <w:rFonts w:ascii="Arial" w:hAnsi="Arial" w:cs="Arial"/>
                <w:sz w:val="20"/>
                <w:szCs w:val="20"/>
              </w:rPr>
              <w:t>Приватне підприємство приватна виробнича фірма «Ацинус», лікувально-діагностичний центр, м. Кропивницький</w:t>
            </w:r>
          </w:p>
        </w:tc>
      </w:tr>
    </w:tbl>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both"/>
        <w:rPr>
          <w:rFonts w:ascii="Arial" w:hAnsi="Arial" w:cs="Arial"/>
          <w:sz w:val="20"/>
          <w:szCs w:val="20"/>
        </w:rPr>
      </w:pPr>
      <w:r w:rsidRPr="00855115">
        <w:rPr>
          <w:rFonts w:ascii="Arial" w:eastAsia="Times New Roman" w:hAnsi="Arial" w:cs="Arial"/>
          <w:b/>
          <w:bCs/>
          <w:kern w:val="32"/>
          <w:sz w:val="20"/>
          <w:szCs w:val="20"/>
          <w:lang w:eastAsia="ru-RU"/>
        </w:rPr>
        <w:t>15.</w:t>
      </w:r>
      <w:r w:rsidRPr="00855115">
        <w:rPr>
          <w:rFonts w:ascii="Arial" w:hAnsi="Arial" w:cs="Arial"/>
          <w:sz w:val="20"/>
          <w:szCs w:val="20"/>
        </w:rPr>
        <w:t xml:space="preserve"> «Відкрите, багатоцентрове продовження досліджень з довгостроковим спостереженням за пацієнтами, які приймали участь у дослідженнях </w:t>
      </w:r>
      <w:r w:rsidRPr="00855115">
        <w:rPr>
          <w:rFonts w:ascii="Arial" w:hAnsi="Arial" w:cs="Arial"/>
          <w:b/>
          <w:sz w:val="20"/>
          <w:szCs w:val="20"/>
        </w:rPr>
        <w:t>атезолізумабу</w:t>
      </w:r>
      <w:r w:rsidRPr="00855115">
        <w:rPr>
          <w:rFonts w:ascii="Arial" w:hAnsi="Arial" w:cs="Arial"/>
          <w:sz w:val="20"/>
          <w:szCs w:val="20"/>
        </w:rPr>
        <w:t xml:space="preserve">, де спонсором були Дженентек Інк. та/або Ф.Хоффманн-Ля Рош Лтд», код дослідження </w:t>
      </w:r>
      <w:r w:rsidRPr="00855115">
        <w:rPr>
          <w:rFonts w:ascii="Arial" w:hAnsi="Arial" w:cs="Arial"/>
          <w:b/>
          <w:sz w:val="20"/>
          <w:szCs w:val="20"/>
        </w:rPr>
        <w:t>BO39633</w:t>
      </w:r>
      <w:r w:rsidRPr="00855115">
        <w:rPr>
          <w:rFonts w:ascii="Arial" w:hAnsi="Arial" w:cs="Arial"/>
          <w:sz w:val="20"/>
          <w:szCs w:val="20"/>
        </w:rPr>
        <w:t>, версія 6 від 02 листопада 2018 р., спонсор – Ф.Хоффманн-Ля Рош Лтд, Швейцарія</w:t>
      </w:r>
    </w:p>
    <w:p w:rsidR="00855115" w:rsidRPr="00855115" w:rsidRDefault="00855115" w:rsidP="00B02C64">
      <w:pPr>
        <w:spacing w:after="0" w:line="240" w:lineRule="auto"/>
        <w:jc w:val="both"/>
        <w:rPr>
          <w:rFonts w:ascii="Arial" w:hAnsi="Arial" w:cs="Arial"/>
          <w:sz w:val="20"/>
          <w:szCs w:val="20"/>
        </w:rPr>
      </w:pPr>
      <w:r w:rsidRPr="00855115">
        <w:rPr>
          <w:rFonts w:ascii="Arial" w:hAnsi="Arial" w:cs="Arial"/>
          <w:sz w:val="20"/>
          <w:szCs w:val="20"/>
        </w:rPr>
        <w:t>Фаза - ІІІ</w:t>
      </w:r>
    </w:p>
    <w:p w:rsidR="00855115" w:rsidRPr="00855115" w:rsidRDefault="00855115" w:rsidP="00B02C64">
      <w:pPr>
        <w:spacing w:after="0" w:line="240" w:lineRule="auto"/>
        <w:jc w:val="both"/>
        <w:rPr>
          <w:rFonts w:ascii="Arial" w:hAnsi="Arial" w:cs="Arial"/>
          <w:sz w:val="20"/>
          <w:szCs w:val="20"/>
          <w:lang w:val="ru-RU"/>
        </w:rPr>
      </w:pPr>
      <w:r w:rsidRPr="00855115">
        <w:rPr>
          <w:rFonts w:ascii="Arial" w:hAnsi="Arial" w:cs="Arial"/>
          <w:sz w:val="20"/>
          <w:szCs w:val="20"/>
        </w:rPr>
        <w:t>Заявник – Товариство з обмеженою відповідальністю «Рош Україна»</w:t>
      </w:r>
    </w:p>
    <w:p w:rsidR="00855115" w:rsidRPr="00855115" w:rsidRDefault="00855115" w:rsidP="00B02C64">
      <w:pPr>
        <w:spacing w:after="0" w:line="240" w:lineRule="auto"/>
        <w:jc w:val="both"/>
        <w:rPr>
          <w:rFonts w:ascii="Arial" w:hAnsi="Arial" w:cs="Arial"/>
          <w:sz w:val="20"/>
          <w:szCs w:val="20"/>
        </w:rPr>
      </w:pPr>
    </w:p>
    <w:p w:rsidR="00855115" w:rsidRPr="00855115" w:rsidRDefault="00855115" w:rsidP="00B02C64">
      <w:pPr>
        <w:spacing w:after="0" w:line="240" w:lineRule="auto"/>
        <w:jc w:val="center"/>
        <w:rPr>
          <w:rFonts w:ascii="Arial" w:eastAsia="SimSun" w:hAnsi="Arial" w:cs="Arial"/>
          <w:b/>
          <w:sz w:val="20"/>
          <w:szCs w:val="20"/>
          <w:lang w:eastAsia="zh-CN"/>
        </w:rPr>
      </w:pPr>
      <w:r w:rsidRPr="00855115">
        <w:rPr>
          <w:rFonts w:ascii="Arial" w:eastAsia="SimSun" w:hAnsi="Arial" w:cs="Arial"/>
          <w:b/>
          <w:sz w:val="20"/>
          <w:szCs w:val="20"/>
          <w:lang w:eastAsia="zh-CN"/>
        </w:rPr>
        <w:t>Місця, на яких планується проведення клінічного випробування:</w:t>
      </w:r>
    </w:p>
    <w:p w:rsidR="00855115" w:rsidRPr="00855115" w:rsidRDefault="00855115" w:rsidP="00B02C64">
      <w:pPr>
        <w:spacing w:after="0" w:line="240" w:lineRule="auto"/>
        <w:jc w:val="center"/>
        <w:rPr>
          <w:rFonts w:ascii="Arial" w:eastAsia="SimSun" w:hAnsi="Arial" w:cs="Arial"/>
          <w:b/>
          <w:sz w:val="20"/>
          <w:szCs w:val="20"/>
          <w:lang w:eastAsia="zh-CN"/>
        </w:rPr>
      </w:pPr>
    </w:p>
    <w:tbl>
      <w:tblPr>
        <w:tblStyle w:val="23"/>
        <w:tblW w:w="9464" w:type="dxa"/>
        <w:tblLook w:val="04A0" w:firstRow="1" w:lastRow="0" w:firstColumn="1" w:lastColumn="0" w:noHBand="0" w:noVBand="1"/>
      </w:tblPr>
      <w:tblGrid>
        <w:gridCol w:w="534"/>
        <w:gridCol w:w="8930"/>
      </w:tblGrid>
      <w:tr w:rsidR="00855115" w:rsidRPr="00855115" w:rsidTr="00150290">
        <w:tc>
          <w:tcPr>
            <w:tcW w:w="534" w:type="dxa"/>
          </w:tcPr>
          <w:p w:rsidR="00855115" w:rsidRPr="00855115" w:rsidRDefault="00855115" w:rsidP="00B02C64">
            <w:pPr>
              <w:jc w:val="center"/>
              <w:rPr>
                <w:rFonts w:ascii="Arial" w:eastAsia="SimSun" w:hAnsi="Arial" w:cs="Arial"/>
                <w:sz w:val="20"/>
                <w:szCs w:val="20"/>
                <w:lang w:eastAsia="zh-CN"/>
              </w:rPr>
            </w:pPr>
            <w:r w:rsidRPr="00855115">
              <w:rPr>
                <w:rFonts w:ascii="Arial" w:eastAsia="SimSun" w:hAnsi="Arial" w:cs="Arial"/>
                <w:sz w:val="20"/>
                <w:szCs w:val="20"/>
                <w:lang w:eastAsia="zh-CN"/>
              </w:rPr>
              <w:t>№</w:t>
            </w:r>
          </w:p>
          <w:p w:rsidR="00855115" w:rsidRPr="00855115" w:rsidRDefault="00855115" w:rsidP="00B02C64">
            <w:pPr>
              <w:jc w:val="center"/>
              <w:rPr>
                <w:rFonts w:ascii="Arial" w:eastAsia="SimSun" w:hAnsi="Arial" w:cs="Arial"/>
                <w:sz w:val="20"/>
                <w:szCs w:val="20"/>
                <w:lang w:eastAsia="zh-CN"/>
              </w:rPr>
            </w:pPr>
            <w:r w:rsidRPr="00855115">
              <w:rPr>
                <w:rFonts w:ascii="Arial" w:eastAsia="SimSun" w:hAnsi="Arial" w:cs="Arial"/>
                <w:sz w:val="20"/>
                <w:szCs w:val="20"/>
                <w:lang w:eastAsia="zh-CN"/>
              </w:rPr>
              <w:t>п</w:t>
            </w:r>
            <w:r w:rsidRPr="00855115">
              <w:rPr>
                <w:rFonts w:ascii="Arial" w:eastAsia="SimSun" w:hAnsi="Arial" w:cs="Arial"/>
                <w:sz w:val="20"/>
                <w:szCs w:val="20"/>
                <w:lang w:val="en-GB" w:eastAsia="zh-CN"/>
              </w:rPr>
              <w:t>/</w:t>
            </w:r>
            <w:r w:rsidRPr="00855115">
              <w:rPr>
                <w:rFonts w:ascii="Arial" w:eastAsia="SimSun" w:hAnsi="Arial" w:cs="Arial"/>
                <w:sz w:val="20"/>
                <w:szCs w:val="20"/>
                <w:lang w:eastAsia="zh-CN"/>
              </w:rPr>
              <w:t>п</w:t>
            </w:r>
          </w:p>
        </w:tc>
        <w:tc>
          <w:tcPr>
            <w:tcW w:w="8930" w:type="dxa"/>
          </w:tcPr>
          <w:p w:rsidR="00855115" w:rsidRPr="00855115" w:rsidRDefault="00855115" w:rsidP="00B02C64">
            <w:pPr>
              <w:jc w:val="center"/>
              <w:rPr>
                <w:rFonts w:ascii="Arial" w:eastAsia="SimSun" w:hAnsi="Arial" w:cs="Arial"/>
                <w:sz w:val="20"/>
                <w:szCs w:val="20"/>
                <w:lang w:val="ru-RU" w:eastAsia="zh-CN"/>
              </w:rPr>
            </w:pPr>
            <w:r w:rsidRPr="00855115">
              <w:rPr>
                <w:rFonts w:ascii="Arial" w:eastAsia="SimSun" w:hAnsi="Arial" w:cs="Arial"/>
                <w:sz w:val="20"/>
                <w:szCs w:val="20"/>
                <w:lang w:val="ru-RU" w:eastAsia="zh-CN"/>
              </w:rPr>
              <w:t>П.І.Б. відповідального дослідника</w:t>
            </w:r>
          </w:p>
          <w:p w:rsidR="00855115" w:rsidRPr="00855115" w:rsidRDefault="00855115" w:rsidP="00B02C64">
            <w:pPr>
              <w:jc w:val="center"/>
              <w:rPr>
                <w:rFonts w:ascii="Arial" w:eastAsia="SimSun" w:hAnsi="Arial" w:cs="Arial"/>
                <w:i/>
                <w:sz w:val="20"/>
                <w:szCs w:val="20"/>
                <w:lang w:val="ru-RU" w:eastAsia="zh-CN"/>
              </w:rPr>
            </w:pPr>
            <w:r w:rsidRPr="00855115">
              <w:rPr>
                <w:rFonts w:ascii="Arial" w:eastAsia="SimSun" w:hAnsi="Arial" w:cs="Arial"/>
                <w:sz w:val="20"/>
                <w:szCs w:val="20"/>
                <w:lang w:val="ru-RU" w:eastAsia="zh-CN"/>
              </w:rPr>
              <w:t>Назва місця проведення клінічного випробування</w:t>
            </w:r>
          </w:p>
        </w:tc>
      </w:tr>
      <w:tr w:rsidR="00855115" w:rsidRPr="00855115" w:rsidTr="00150290">
        <w:tc>
          <w:tcPr>
            <w:tcW w:w="534"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1.</w:t>
            </w:r>
          </w:p>
        </w:tc>
        <w:tc>
          <w:tcPr>
            <w:tcW w:w="8930" w:type="dxa"/>
          </w:tcPr>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д.м.н., проф. Бондаренко І.М.</w:t>
            </w:r>
          </w:p>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855115" w:rsidRPr="00855115" w:rsidTr="00150290">
        <w:tc>
          <w:tcPr>
            <w:tcW w:w="534"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 xml:space="preserve">2. </w:t>
            </w:r>
          </w:p>
        </w:tc>
        <w:tc>
          <w:tcPr>
            <w:tcW w:w="8930" w:type="dxa"/>
          </w:tcPr>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 xml:space="preserve">д.м.н. Готько Є.С. </w:t>
            </w:r>
          </w:p>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Центральна міська клінічна лікарня,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855115" w:rsidRPr="00855115" w:rsidTr="00150290">
        <w:tc>
          <w:tcPr>
            <w:tcW w:w="534"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3.</w:t>
            </w:r>
          </w:p>
        </w:tc>
        <w:tc>
          <w:tcPr>
            <w:tcW w:w="8930" w:type="dxa"/>
          </w:tcPr>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д.м.н. Шамрай В.А.</w:t>
            </w:r>
          </w:p>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Подільський регіональний центр онкології, хіміотерапевтичне відділення, м. Вінниця</w:t>
            </w:r>
          </w:p>
        </w:tc>
      </w:tr>
      <w:tr w:rsidR="00855115" w:rsidRPr="00855115" w:rsidTr="00150290">
        <w:tc>
          <w:tcPr>
            <w:tcW w:w="534" w:type="dxa"/>
          </w:tcPr>
          <w:p w:rsidR="00855115" w:rsidRPr="00855115" w:rsidRDefault="00855115" w:rsidP="00B02C64">
            <w:pPr>
              <w:jc w:val="both"/>
              <w:rPr>
                <w:rFonts w:ascii="Arial" w:hAnsi="Arial" w:cs="Arial"/>
                <w:sz w:val="20"/>
                <w:szCs w:val="20"/>
              </w:rPr>
            </w:pPr>
            <w:r w:rsidRPr="00855115">
              <w:rPr>
                <w:rFonts w:ascii="Arial" w:hAnsi="Arial" w:cs="Arial"/>
                <w:sz w:val="20"/>
                <w:szCs w:val="20"/>
              </w:rPr>
              <w:t>4.</w:t>
            </w:r>
          </w:p>
        </w:tc>
        <w:tc>
          <w:tcPr>
            <w:tcW w:w="8930" w:type="dxa"/>
          </w:tcPr>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зав.від. Кобзєв О.І.</w:t>
            </w:r>
          </w:p>
          <w:p w:rsidR="00855115" w:rsidRPr="00855115" w:rsidRDefault="00855115" w:rsidP="00B02C64">
            <w:pPr>
              <w:jc w:val="both"/>
              <w:rPr>
                <w:rFonts w:ascii="Arial" w:eastAsia="Times New Roman" w:hAnsi="Arial" w:cs="Arial"/>
                <w:sz w:val="20"/>
                <w:lang w:eastAsia="ru-RU"/>
              </w:rPr>
            </w:pPr>
            <w:r w:rsidRPr="00855115">
              <w:rPr>
                <w:rFonts w:ascii="Arial" w:eastAsia="Times New Roman" w:hAnsi="Arial" w:cs="Arial"/>
                <w:sz w:val="20"/>
                <w:lang w:eastAsia="ru-RU"/>
              </w:rPr>
              <w:t>Комунальне некомерційне підприємство «Обласний центр онкології», онкохірургічне відділення органів грудної порожнини, м. Харків</w:t>
            </w:r>
          </w:p>
        </w:tc>
      </w:tr>
    </w:tbl>
    <w:p w:rsidR="00A837CE" w:rsidRDefault="00A837CE" w:rsidP="00B02C64">
      <w:pPr>
        <w:spacing w:after="0" w:line="240" w:lineRule="auto"/>
        <w:jc w:val="both"/>
        <w:rPr>
          <w:rFonts w:ascii="Arial" w:eastAsia="Times New Roman" w:hAnsi="Arial" w:cs="Arial"/>
          <w:b/>
          <w:bCs/>
          <w:sz w:val="20"/>
          <w:szCs w:val="20"/>
          <w:lang w:eastAsia="ru-RU"/>
        </w:rPr>
      </w:pPr>
    </w:p>
    <w:p w:rsidR="00150290" w:rsidRPr="00EE6688" w:rsidRDefault="00150290" w:rsidP="00B02C64">
      <w:pPr>
        <w:shd w:val="clear" w:color="auto" w:fill="FFFFFF"/>
        <w:spacing w:after="0" w:line="240" w:lineRule="auto"/>
        <w:jc w:val="both"/>
        <w:rPr>
          <w:rFonts w:ascii="Arial" w:hAnsi="Arial" w:cs="Arial"/>
          <w:i/>
          <w:sz w:val="20"/>
          <w:szCs w:val="20"/>
        </w:rPr>
      </w:pPr>
      <w:r w:rsidRPr="00074D52">
        <w:rPr>
          <w:rFonts w:ascii="Arial" w:hAnsi="Arial" w:cs="Arial"/>
          <w:b/>
          <w:bCs/>
          <w:sz w:val="20"/>
          <w:szCs w:val="20"/>
        </w:rPr>
        <w:t>1</w:t>
      </w:r>
      <w:r>
        <w:rPr>
          <w:rFonts w:ascii="Arial" w:hAnsi="Arial" w:cs="Arial"/>
          <w:b/>
          <w:bCs/>
          <w:sz w:val="20"/>
          <w:szCs w:val="20"/>
        </w:rPr>
        <w:t>6</w:t>
      </w:r>
      <w:r w:rsidRPr="00074D52">
        <w:rPr>
          <w:rFonts w:ascii="Arial" w:hAnsi="Arial" w:cs="Arial"/>
          <w:b/>
          <w:bCs/>
          <w:sz w:val="20"/>
          <w:szCs w:val="20"/>
        </w:rPr>
        <w:t>.</w:t>
      </w:r>
      <w:r w:rsidRPr="00074D52">
        <w:rPr>
          <w:rFonts w:ascii="Arial" w:eastAsia="MS Mincho" w:hAnsi="Arial" w:cs="Arial"/>
          <w:b/>
          <w:bCs/>
          <w:sz w:val="20"/>
          <w:szCs w:val="20"/>
          <w:lang w:eastAsia="ja-JP"/>
        </w:rPr>
        <w:t xml:space="preserve"> </w:t>
      </w:r>
      <w:bookmarkStart w:id="2" w:name="_Hlk531600911"/>
      <w:r w:rsidRPr="00EE6688">
        <w:rPr>
          <w:rFonts w:ascii="Arial" w:hAnsi="Arial" w:cs="Arial"/>
          <w:b/>
          <w:sz w:val="20"/>
          <w:szCs w:val="20"/>
        </w:rPr>
        <w:t xml:space="preserve">Брошура дослідника </w:t>
      </w:r>
      <w:bookmarkStart w:id="3" w:name="_Hlk531588533"/>
      <w:r w:rsidRPr="00EE6688">
        <w:rPr>
          <w:rFonts w:ascii="Arial" w:hAnsi="Arial" w:cs="Arial"/>
          <w:b/>
          <w:sz w:val="20"/>
          <w:szCs w:val="20"/>
        </w:rPr>
        <w:t xml:space="preserve">на досліджуваний лікарський засіб </w:t>
      </w:r>
      <w:bookmarkEnd w:id="3"/>
      <w:r w:rsidRPr="00EE6688">
        <w:rPr>
          <w:rFonts w:ascii="Arial" w:hAnsi="Arial" w:cs="Arial"/>
          <w:b/>
          <w:sz w:val="20"/>
          <w:szCs w:val="20"/>
          <w:lang w:val="en-US"/>
        </w:rPr>
        <w:t>AVT</w:t>
      </w:r>
      <w:r w:rsidRPr="00EE6688">
        <w:rPr>
          <w:rFonts w:ascii="Arial" w:hAnsi="Arial" w:cs="Arial"/>
          <w:b/>
          <w:sz w:val="20"/>
          <w:szCs w:val="20"/>
        </w:rPr>
        <w:t>02, версія 3.0  від 09 квітня 20</w:t>
      </w:r>
      <w:r>
        <w:rPr>
          <w:rFonts w:ascii="Arial" w:hAnsi="Arial" w:cs="Arial"/>
          <w:b/>
          <w:sz w:val="20"/>
          <w:szCs w:val="20"/>
        </w:rPr>
        <w:t>19</w:t>
      </w:r>
      <w:r w:rsidRPr="00EE6688">
        <w:rPr>
          <w:rFonts w:ascii="Arial" w:hAnsi="Arial" w:cs="Arial"/>
          <w:b/>
          <w:sz w:val="20"/>
          <w:szCs w:val="20"/>
        </w:rPr>
        <w:t>р., англійською мовою</w:t>
      </w:r>
      <w:bookmarkEnd w:id="2"/>
      <w:r w:rsidRPr="00EE6688">
        <w:rPr>
          <w:rFonts w:ascii="Arial" w:hAnsi="Arial" w:cs="Arial"/>
          <w:b/>
          <w:sz w:val="20"/>
          <w:szCs w:val="20"/>
        </w:rPr>
        <w:t xml:space="preserve"> </w:t>
      </w:r>
      <w:r>
        <w:rPr>
          <w:rFonts w:ascii="Arial" w:hAnsi="Arial" w:cs="Arial"/>
          <w:sz w:val="20"/>
          <w:szCs w:val="20"/>
        </w:rPr>
        <w:t>до протоколу клінічного випробува</w:t>
      </w:r>
      <w:r w:rsidRPr="00EE6688">
        <w:rPr>
          <w:rFonts w:ascii="Arial" w:hAnsi="Arial" w:cs="Arial"/>
          <w:sz w:val="20"/>
          <w:szCs w:val="20"/>
        </w:rPr>
        <w:t xml:space="preserve">ння «Багатоцентрове,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w:t>
      </w:r>
      <w:r w:rsidRPr="00EE6688">
        <w:rPr>
          <w:rFonts w:ascii="Arial" w:hAnsi="Arial" w:cs="Arial"/>
          <w:b/>
          <w:sz w:val="20"/>
          <w:szCs w:val="20"/>
        </w:rPr>
        <w:t>AVT02</w:t>
      </w:r>
      <w:r w:rsidRPr="00EE6688">
        <w:rPr>
          <w:rFonts w:ascii="Arial" w:hAnsi="Arial" w:cs="Arial"/>
          <w:sz w:val="20"/>
          <w:szCs w:val="20"/>
        </w:rPr>
        <w:t xml:space="preserve"> у порівнянні з препаратом Хуміра® у пацієнтів з хронічним бляшковим псоріазом від помірного до тяжкого ступеня (ALVOPAD PS)»,</w:t>
      </w:r>
      <w:r w:rsidRPr="00EE6688">
        <w:rPr>
          <w:rFonts w:ascii="Arial" w:hAnsi="Arial" w:cs="Arial"/>
          <w:b/>
          <w:sz w:val="20"/>
          <w:szCs w:val="20"/>
        </w:rPr>
        <w:t xml:space="preserve"> </w:t>
      </w:r>
      <w:r>
        <w:rPr>
          <w:rFonts w:ascii="Arial" w:hAnsi="Arial" w:cs="Arial"/>
          <w:sz w:val="20"/>
          <w:szCs w:val="20"/>
        </w:rPr>
        <w:t>код дослідження</w:t>
      </w:r>
      <w:r w:rsidRPr="00EE6688">
        <w:rPr>
          <w:rFonts w:ascii="Arial" w:hAnsi="Arial" w:cs="Arial"/>
          <w:sz w:val="20"/>
          <w:szCs w:val="20"/>
        </w:rPr>
        <w:t xml:space="preserve"> </w:t>
      </w:r>
      <w:r w:rsidRPr="00EE6688">
        <w:rPr>
          <w:rFonts w:ascii="Arial" w:hAnsi="Arial" w:cs="Arial"/>
          <w:b/>
          <w:color w:val="000000"/>
          <w:sz w:val="20"/>
          <w:szCs w:val="20"/>
          <w:lang w:val="en-US"/>
        </w:rPr>
        <w:t>AVT</w:t>
      </w:r>
      <w:r w:rsidRPr="00EE6688">
        <w:rPr>
          <w:rFonts w:ascii="Arial" w:hAnsi="Arial" w:cs="Arial"/>
          <w:b/>
          <w:color w:val="000000"/>
          <w:sz w:val="20"/>
          <w:szCs w:val="20"/>
        </w:rPr>
        <w:t>02-</w:t>
      </w:r>
      <w:r w:rsidRPr="00EE6688">
        <w:rPr>
          <w:rFonts w:ascii="Arial" w:hAnsi="Arial" w:cs="Arial"/>
          <w:b/>
          <w:color w:val="000000"/>
          <w:sz w:val="20"/>
          <w:szCs w:val="20"/>
          <w:lang w:val="en-US"/>
        </w:rPr>
        <w:t>GL</w:t>
      </w:r>
      <w:r w:rsidRPr="00EE6688">
        <w:rPr>
          <w:rFonts w:ascii="Arial" w:hAnsi="Arial" w:cs="Arial"/>
          <w:b/>
          <w:color w:val="000000"/>
          <w:sz w:val="20"/>
          <w:szCs w:val="20"/>
        </w:rPr>
        <w:t xml:space="preserve">-301, </w:t>
      </w:r>
      <w:r w:rsidRPr="00EE6688">
        <w:rPr>
          <w:rFonts w:ascii="Arial" w:hAnsi="Arial" w:cs="Arial"/>
          <w:color w:val="000000"/>
          <w:sz w:val="20"/>
          <w:szCs w:val="20"/>
        </w:rPr>
        <w:t>версія 3.0  від  01 лютого 2019 р.</w:t>
      </w:r>
      <w:r w:rsidRPr="00EE6688">
        <w:rPr>
          <w:rFonts w:ascii="Arial" w:hAnsi="Arial" w:cs="Arial"/>
          <w:sz w:val="20"/>
          <w:szCs w:val="20"/>
        </w:rPr>
        <w:t>, спонсор - Alvotech Swiss AG, Switzerland</w:t>
      </w:r>
    </w:p>
    <w:p w:rsidR="00150290" w:rsidRDefault="00150290" w:rsidP="00B02C64">
      <w:pPr>
        <w:spacing w:after="0" w:line="240" w:lineRule="auto"/>
        <w:jc w:val="both"/>
        <w:rPr>
          <w:rFonts w:ascii="Arial" w:hAnsi="Arial" w:cs="Arial"/>
          <w:sz w:val="20"/>
          <w:szCs w:val="20"/>
        </w:rPr>
      </w:pPr>
      <w:r w:rsidRPr="005B4D12">
        <w:rPr>
          <w:rFonts w:ascii="Arial" w:eastAsia="Calibri" w:hAnsi="Arial" w:cs="Arial"/>
          <w:sz w:val="20"/>
          <w:szCs w:val="20"/>
        </w:rPr>
        <w:t xml:space="preserve">Заявник - </w:t>
      </w:r>
      <w:r w:rsidRPr="00E83BF9">
        <w:rPr>
          <w:rFonts w:ascii="Arial" w:hAnsi="Arial" w:cs="Arial"/>
          <w:sz w:val="20"/>
          <w:szCs w:val="20"/>
        </w:rPr>
        <w:t>ТОВ «ВОРЛДВАЙД КЛІНІКАЛ ТРАІЛС УКР»</w:t>
      </w:r>
    </w:p>
    <w:p w:rsidR="00150290" w:rsidRDefault="00150290" w:rsidP="00B02C64">
      <w:pPr>
        <w:spacing w:after="0" w:line="240" w:lineRule="auto"/>
        <w:jc w:val="both"/>
        <w:rPr>
          <w:rFonts w:ascii="Arial" w:hAnsi="Arial" w:cs="Arial"/>
          <w:b/>
          <w:color w:val="000000"/>
          <w:sz w:val="20"/>
          <w:szCs w:val="20"/>
        </w:rPr>
      </w:pPr>
    </w:p>
    <w:p w:rsidR="00150290" w:rsidRPr="00150290" w:rsidRDefault="00150290" w:rsidP="00B02C64">
      <w:pPr>
        <w:spacing w:after="0" w:line="240" w:lineRule="auto"/>
        <w:jc w:val="both"/>
        <w:rPr>
          <w:rFonts w:ascii="Arial" w:eastAsia="Calibri" w:hAnsi="Arial" w:cs="Arial"/>
          <w:sz w:val="20"/>
          <w:szCs w:val="20"/>
          <w:lang w:eastAsia="ru-RU"/>
        </w:rPr>
      </w:pPr>
      <w:r>
        <w:rPr>
          <w:rFonts w:ascii="Arial" w:hAnsi="Arial" w:cs="Arial"/>
          <w:b/>
          <w:color w:val="000000"/>
          <w:sz w:val="20"/>
          <w:szCs w:val="20"/>
        </w:rPr>
        <w:t>17.</w:t>
      </w:r>
      <w:r w:rsidRPr="00DE15CD">
        <w:rPr>
          <w:rFonts w:ascii="Arial" w:hAnsi="Arial" w:cs="Arial"/>
          <w:b/>
          <w:color w:val="000000"/>
          <w:sz w:val="20"/>
          <w:szCs w:val="20"/>
        </w:rPr>
        <w:t xml:space="preserve"> </w:t>
      </w:r>
      <w:r w:rsidRPr="00D15DAB">
        <w:rPr>
          <w:rFonts w:ascii="Arial" w:hAnsi="Arial" w:cs="Arial"/>
          <w:b/>
          <w:color w:val="000000"/>
          <w:sz w:val="20"/>
          <w:szCs w:val="20"/>
        </w:rPr>
        <w:t>Включення додаткових місць проведення клінічного випробування</w:t>
      </w:r>
      <w:r w:rsidRPr="00D15DAB">
        <w:rPr>
          <w:rFonts w:ascii="Arial" w:hAnsi="Arial" w:cs="Arial"/>
          <w:b/>
          <w:sz w:val="20"/>
          <w:szCs w:val="20"/>
          <w:lang w:eastAsia="ru-RU"/>
        </w:rPr>
        <w:t xml:space="preserve"> до протоколу клінічного випробування</w:t>
      </w:r>
      <w:r w:rsidRPr="00B021B7">
        <w:rPr>
          <w:rFonts w:ascii="Arial" w:hAnsi="Arial" w:cs="Arial"/>
          <w:sz w:val="20"/>
          <w:szCs w:val="20"/>
          <w:lang w:eastAsia="ru-RU"/>
        </w:rPr>
        <w:t xml:space="preserve">: </w:t>
      </w:r>
      <w:r w:rsidRPr="00B021B7">
        <w:rPr>
          <w:rFonts w:ascii="Arial" w:hAnsi="Arial" w:cs="Arial"/>
          <w:sz w:val="20"/>
          <w:szCs w:val="20"/>
        </w:rPr>
        <w:t xml:space="preserve">«Відкрите дослідження з оцінки потенціалу адреналової супресії і фармакокінетичних властивостей застосування піни </w:t>
      </w:r>
      <w:r w:rsidRPr="00D15DAB">
        <w:rPr>
          <w:rFonts w:ascii="Arial" w:hAnsi="Arial" w:cs="Arial"/>
          <w:b/>
          <w:sz w:val="20"/>
          <w:szCs w:val="20"/>
        </w:rPr>
        <w:t>галобетазолу пропіонату</w:t>
      </w:r>
      <w:r w:rsidRPr="00B021B7">
        <w:rPr>
          <w:rFonts w:ascii="Arial" w:hAnsi="Arial" w:cs="Arial"/>
          <w:sz w:val="20"/>
          <w:szCs w:val="20"/>
        </w:rPr>
        <w:t xml:space="preserve"> 0,05% двічі на добу у пацієнтів з бляшкоподібним псоріазом віком від 12 до неповних 18 років, які лікуються два тижні», </w:t>
      </w:r>
      <w:r w:rsidRPr="00B021B7">
        <w:rPr>
          <w:rFonts w:ascii="Arial" w:hAnsi="Arial" w:cs="Arial"/>
          <w:bCs/>
          <w:sz w:val="20"/>
          <w:szCs w:val="20"/>
        </w:rPr>
        <w:t xml:space="preserve"> </w:t>
      </w:r>
      <w:r w:rsidRPr="00B021B7">
        <w:rPr>
          <w:rFonts w:ascii="Arial" w:hAnsi="Arial" w:cs="Arial"/>
          <w:color w:val="000000"/>
          <w:sz w:val="20"/>
          <w:szCs w:val="20"/>
        </w:rPr>
        <w:t xml:space="preserve">кодований номер </w:t>
      </w:r>
      <w:r w:rsidRPr="00B021B7">
        <w:rPr>
          <w:rFonts w:ascii="Arial" w:hAnsi="Arial" w:cs="Arial"/>
          <w:color w:val="000000"/>
          <w:sz w:val="20"/>
          <w:szCs w:val="20"/>
        </w:rPr>
        <w:lastRenderedPageBreak/>
        <w:t xml:space="preserve">протоколу клінічного випробування: </w:t>
      </w:r>
      <w:r w:rsidRPr="00D15DAB">
        <w:rPr>
          <w:rFonts w:ascii="Arial" w:hAnsi="Arial" w:cs="Arial"/>
          <w:b/>
          <w:sz w:val="20"/>
          <w:szCs w:val="20"/>
        </w:rPr>
        <w:t>122-0551-209</w:t>
      </w:r>
      <w:r w:rsidRPr="00B021B7">
        <w:rPr>
          <w:rFonts w:ascii="Arial" w:hAnsi="Arial" w:cs="Arial"/>
          <w:sz w:val="20"/>
          <w:szCs w:val="20"/>
        </w:rPr>
        <w:t>, версія 3.0 від 12 квітня 2019 року</w:t>
      </w:r>
      <w:r w:rsidRPr="00FC405B">
        <w:rPr>
          <w:rFonts w:ascii="Arial" w:hAnsi="Arial" w:cs="Arial"/>
          <w:b/>
          <w:sz w:val="20"/>
          <w:szCs w:val="20"/>
        </w:rPr>
        <w:t>;</w:t>
      </w:r>
      <w:r w:rsidRPr="00FC405B">
        <w:rPr>
          <w:rFonts w:ascii="Arial" w:hAnsi="Arial" w:cs="Arial"/>
          <w:color w:val="000000"/>
          <w:sz w:val="20"/>
          <w:szCs w:val="20"/>
        </w:rPr>
        <w:t xml:space="preserve"> спонсор: </w:t>
      </w:r>
      <w:r w:rsidRPr="00FC405B">
        <w:rPr>
          <w:rFonts w:ascii="Arial" w:hAnsi="Arial" w:cs="Arial"/>
          <w:sz w:val="20"/>
          <w:szCs w:val="20"/>
        </w:rPr>
        <w:t xml:space="preserve">Mayne Pharma, LLC, </w:t>
      </w:r>
      <w:r w:rsidRPr="00FC405B">
        <w:rPr>
          <w:rFonts w:ascii="Arial" w:hAnsi="Arial" w:cs="Arial"/>
          <w:sz w:val="20"/>
          <w:szCs w:val="20"/>
          <w:lang w:val="en-US"/>
        </w:rPr>
        <w:t>USA</w:t>
      </w:r>
      <w:r w:rsidRPr="00FC405B">
        <w:rPr>
          <w:rFonts w:ascii="Arial" w:hAnsi="Arial" w:cs="Arial"/>
          <w:sz w:val="20"/>
          <w:szCs w:val="20"/>
        </w:rPr>
        <w:t xml:space="preserve"> </w:t>
      </w:r>
    </w:p>
    <w:p w:rsidR="00150290" w:rsidRPr="00FC405B" w:rsidRDefault="00150290" w:rsidP="00B02C64">
      <w:pPr>
        <w:spacing w:after="0" w:line="240" w:lineRule="auto"/>
        <w:jc w:val="both"/>
        <w:rPr>
          <w:rFonts w:ascii="Arial" w:eastAsia="Calibri" w:hAnsi="Arial" w:cs="Arial"/>
          <w:sz w:val="20"/>
          <w:szCs w:val="20"/>
        </w:rPr>
      </w:pPr>
      <w:r w:rsidRPr="00FC405B">
        <w:rPr>
          <w:rFonts w:ascii="Arial" w:eastAsia="Calibri" w:hAnsi="Arial" w:cs="Arial"/>
          <w:sz w:val="20"/>
          <w:szCs w:val="20"/>
        </w:rPr>
        <w:t>Заявник: ТОВ «Кромосфарма Україна», Україна</w:t>
      </w:r>
    </w:p>
    <w:p w:rsidR="00150290" w:rsidRPr="004A4784" w:rsidRDefault="00150290" w:rsidP="00B02C64">
      <w:pPr>
        <w:spacing w:after="0" w:line="240" w:lineRule="auto"/>
        <w:jc w:val="both"/>
        <w:rPr>
          <w:rFonts w:ascii="Arial" w:hAnsi="Arial" w:cs="Arial"/>
          <w:b/>
          <w:i/>
          <w:sz w:val="20"/>
          <w:szCs w:val="20"/>
        </w:rPr>
      </w:pPr>
    </w:p>
    <w:p w:rsidR="00150290" w:rsidRPr="006E7AAD" w:rsidRDefault="00150290" w:rsidP="00B02C64">
      <w:pPr>
        <w:spacing w:after="0" w:line="240" w:lineRule="auto"/>
        <w:jc w:val="both"/>
        <w:rPr>
          <w:rFonts w:ascii="Arial" w:hAnsi="Arial" w:cs="Arial"/>
          <w:b/>
          <w:sz w:val="20"/>
          <w:szCs w:val="20"/>
        </w:rPr>
      </w:pPr>
      <w:bookmarkStart w:id="4" w:name="_Hlk12346898"/>
      <w:r>
        <w:rPr>
          <w:rFonts w:ascii="Arial" w:hAnsi="Arial" w:cs="Arial"/>
          <w:b/>
          <w:bCs/>
          <w:sz w:val="20"/>
          <w:szCs w:val="20"/>
        </w:rPr>
        <w:t>18</w:t>
      </w:r>
      <w:r w:rsidRPr="006E7AAD">
        <w:rPr>
          <w:rFonts w:ascii="Arial" w:hAnsi="Arial" w:cs="Arial"/>
          <w:b/>
          <w:bCs/>
          <w:sz w:val="20"/>
          <w:szCs w:val="20"/>
        </w:rPr>
        <w:t>. Брошура дослідника Апреміласт (CC-10004), версія 21 від 20 травня 2019 р., англійською мовою</w:t>
      </w:r>
      <w:bookmarkEnd w:id="4"/>
      <w:r w:rsidRPr="006E7AAD">
        <w:rPr>
          <w:rFonts w:ascii="Arial" w:hAnsi="Arial" w:cs="Arial"/>
          <w:b/>
          <w:bCs/>
          <w:i/>
          <w:sz w:val="20"/>
          <w:szCs w:val="20"/>
        </w:rPr>
        <w:t xml:space="preserve"> </w:t>
      </w:r>
      <w:r w:rsidRPr="006E7AAD">
        <w:rPr>
          <w:rFonts w:ascii="Arial" w:hAnsi="Arial" w:cs="Arial"/>
          <w:sz w:val="20"/>
          <w:szCs w:val="20"/>
        </w:rPr>
        <w:t xml:space="preserve">до протоколу клінічного випробування </w:t>
      </w:r>
      <w:r w:rsidRPr="006E7AAD">
        <w:rPr>
          <w:rFonts w:ascii="Arial" w:hAnsi="Arial" w:cs="Arial"/>
          <w:bCs/>
          <w:sz w:val="20"/>
          <w:szCs w:val="20"/>
        </w:rPr>
        <w:t xml:space="preserve">«Рандомізоване, плацебо-контрольоване, багатоцентрове дослідження фази II з метою оцінки ефективності та безпеки препарату </w:t>
      </w:r>
      <w:r w:rsidRPr="006E7AAD">
        <w:rPr>
          <w:rFonts w:ascii="Arial" w:hAnsi="Arial" w:cs="Arial"/>
          <w:b/>
          <w:bCs/>
          <w:sz w:val="20"/>
          <w:szCs w:val="20"/>
        </w:rPr>
        <w:t>Апреміласт (CC-10004)</w:t>
      </w:r>
      <w:r w:rsidRPr="006E7AAD">
        <w:rPr>
          <w:rFonts w:ascii="Arial" w:hAnsi="Arial" w:cs="Arial"/>
          <w:bCs/>
          <w:sz w:val="20"/>
          <w:szCs w:val="20"/>
        </w:rPr>
        <w:t xml:space="preserve"> для лікування пацієнтів з виразковим колітом активного перебігу»,</w:t>
      </w:r>
      <w:r w:rsidRPr="006E7AAD">
        <w:rPr>
          <w:rFonts w:ascii="Arial" w:eastAsia="MS Mincho" w:hAnsi="Arial" w:cs="Arial"/>
          <w:bCs/>
          <w:sz w:val="20"/>
          <w:szCs w:val="20"/>
          <w:lang w:eastAsia="ja-JP"/>
        </w:rPr>
        <w:t xml:space="preserve"> код дослідження</w:t>
      </w:r>
      <w:r w:rsidRPr="006E7AAD">
        <w:rPr>
          <w:rFonts w:ascii="Arial" w:hAnsi="Arial" w:cs="Arial"/>
          <w:bCs/>
          <w:sz w:val="20"/>
          <w:szCs w:val="20"/>
        </w:rPr>
        <w:t xml:space="preserve"> </w:t>
      </w:r>
      <w:r w:rsidRPr="006E7AAD">
        <w:rPr>
          <w:rFonts w:ascii="Arial" w:hAnsi="Arial" w:cs="Arial"/>
          <w:b/>
          <w:bCs/>
          <w:sz w:val="20"/>
          <w:szCs w:val="20"/>
        </w:rPr>
        <w:t xml:space="preserve">CC-10004-UC-001, </w:t>
      </w:r>
      <w:r w:rsidRPr="006E7AAD">
        <w:rPr>
          <w:rFonts w:ascii="Arial" w:hAnsi="Arial" w:cs="Arial"/>
          <w:bCs/>
          <w:sz w:val="20"/>
          <w:szCs w:val="20"/>
        </w:rPr>
        <w:t xml:space="preserve">поправка 4, фінальна від 08 серпня 2018 р.; </w:t>
      </w:r>
      <w:r w:rsidRPr="006E7AAD">
        <w:rPr>
          <w:rFonts w:ascii="Arial" w:hAnsi="Arial" w:cs="Arial"/>
          <w:sz w:val="20"/>
          <w:szCs w:val="20"/>
        </w:rPr>
        <w:t>спонсор - «Селджен Корпорейшн», США (Celgene Corporation, USA)</w:t>
      </w:r>
    </w:p>
    <w:p w:rsidR="00150290" w:rsidRPr="006E7AAD" w:rsidRDefault="00150290" w:rsidP="00B02C64">
      <w:pPr>
        <w:widowControl w:val="0"/>
        <w:spacing w:after="0" w:line="240" w:lineRule="auto"/>
        <w:jc w:val="both"/>
        <w:rPr>
          <w:rFonts w:ascii="Arial" w:hAnsi="Arial" w:cs="Arial"/>
          <w:sz w:val="20"/>
          <w:szCs w:val="20"/>
        </w:rPr>
      </w:pPr>
      <w:r w:rsidRPr="006E7AAD">
        <w:rPr>
          <w:rFonts w:ascii="Arial" w:hAnsi="Arial" w:cs="Arial"/>
          <w:sz w:val="20"/>
          <w:szCs w:val="20"/>
        </w:rPr>
        <w:t xml:space="preserve">Заявник – ТОВ </w:t>
      </w:r>
      <w:r w:rsidRPr="006E7AAD">
        <w:rPr>
          <w:rFonts w:ascii="Arial" w:hAnsi="Arial" w:cs="Arial"/>
          <w:sz w:val="20"/>
          <w:szCs w:val="20"/>
          <w:lang w:val="ru-RU"/>
        </w:rPr>
        <w:t>«</w:t>
      </w:r>
      <w:r w:rsidRPr="006E7AAD">
        <w:rPr>
          <w:rFonts w:ascii="Arial" w:hAnsi="Arial" w:cs="Arial"/>
          <w:sz w:val="20"/>
          <w:szCs w:val="20"/>
        </w:rPr>
        <w:t>Контрактно-дослідницька організація ІнноФарм-Україна»</w:t>
      </w:r>
    </w:p>
    <w:p w:rsidR="00150290" w:rsidRPr="006E7AAD" w:rsidRDefault="00150290" w:rsidP="00B02C64">
      <w:pPr>
        <w:widowControl w:val="0"/>
        <w:spacing w:after="0" w:line="240" w:lineRule="auto"/>
        <w:jc w:val="both"/>
        <w:rPr>
          <w:rFonts w:ascii="Arial" w:hAnsi="Arial" w:cs="Arial"/>
          <w:sz w:val="20"/>
          <w:szCs w:val="20"/>
        </w:rPr>
      </w:pPr>
    </w:p>
    <w:p w:rsidR="00150290" w:rsidRPr="00876196" w:rsidRDefault="00150290" w:rsidP="00B02C64">
      <w:pPr>
        <w:spacing w:after="0" w:line="240" w:lineRule="auto"/>
        <w:jc w:val="both"/>
        <w:rPr>
          <w:rFonts w:ascii="Arial" w:eastAsia="MS Mincho" w:hAnsi="Arial" w:cs="Arial"/>
          <w:bCs/>
          <w:sz w:val="20"/>
          <w:szCs w:val="20"/>
          <w:lang w:eastAsia="ja-JP"/>
        </w:rPr>
      </w:pPr>
      <w:r>
        <w:rPr>
          <w:rFonts w:ascii="Arial" w:eastAsia="MS Mincho" w:hAnsi="Arial" w:cs="Arial"/>
          <w:b/>
          <w:bCs/>
          <w:sz w:val="20"/>
          <w:szCs w:val="20"/>
          <w:lang w:eastAsia="ja-JP"/>
        </w:rPr>
        <w:t>19</w:t>
      </w:r>
      <w:r w:rsidRPr="00876196">
        <w:rPr>
          <w:rFonts w:ascii="Arial" w:eastAsia="MS Mincho" w:hAnsi="Arial" w:cs="Arial"/>
          <w:b/>
          <w:bCs/>
          <w:sz w:val="20"/>
          <w:szCs w:val="20"/>
          <w:lang w:eastAsia="ja-JP"/>
        </w:rPr>
        <w:t>. Знімки екрану електронного щоденника пацієнта Touch, версія 2 для України від 27</w:t>
      </w:r>
      <w:r w:rsidRPr="00876196">
        <w:rPr>
          <w:rFonts w:ascii="Arial" w:eastAsia="MS Mincho" w:hAnsi="Arial" w:cs="Arial"/>
          <w:b/>
          <w:bCs/>
          <w:sz w:val="20"/>
          <w:szCs w:val="20"/>
          <w:lang w:val="en-US" w:eastAsia="ja-JP"/>
        </w:rPr>
        <w:t> </w:t>
      </w:r>
      <w:r w:rsidRPr="00876196">
        <w:rPr>
          <w:rFonts w:ascii="Arial" w:eastAsia="MS Mincho" w:hAnsi="Arial" w:cs="Arial"/>
          <w:b/>
          <w:bCs/>
          <w:sz w:val="20"/>
          <w:szCs w:val="20"/>
          <w:lang w:eastAsia="ja-JP"/>
        </w:rPr>
        <w:t>березня 2019</w:t>
      </w:r>
      <w:r w:rsidRPr="00876196">
        <w:rPr>
          <w:rFonts w:ascii="Arial" w:eastAsia="MS Mincho" w:hAnsi="Arial" w:cs="Arial"/>
          <w:b/>
          <w:bCs/>
          <w:sz w:val="20"/>
          <w:szCs w:val="20"/>
          <w:lang w:val="en-US" w:eastAsia="ja-JP"/>
        </w:rPr>
        <w:t> </w:t>
      </w:r>
      <w:r w:rsidRPr="00876196">
        <w:rPr>
          <w:rFonts w:ascii="Arial" w:eastAsia="MS Mincho" w:hAnsi="Arial" w:cs="Arial"/>
          <w:b/>
          <w:bCs/>
          <w:sz w:val="20"/>
          <w:szCs w:val="20"/>
          <w:lang w:eastAsia="ja-JP"/>
        </w:rPr>
        <w:t>року, українською мовою, версія 2 для України від 15</w:t>
      </w:r>
      <w:r w:rsidRPr="00876196">
        <w:rPr>
          <w:rFonts w:ascii="Arial" w:eastAsia="MS Mincho" w:hAnsi="Arial" w:cs="Arial"/>
          <w:b/>
          <w:bCs/>
          <w:sz w:val="20"/>
          <w:szCs w:val="20"/>
          <w:lang w:val="en-US" w:eastAsia="ja-JP"/>
        </w:rPr>
        <w:t> </w:t>
      </w:r>
      <w:r w:rsidRPr="00876196">
        <w:rPr>
          <w:rFonts w:ascii="Arial" w:eastAsia="MS Mincho" w:hAnsi="Arial" w:cs="Arial"/>
          <w:b/>
          <w:bCs/>
          <w:sz w:val="20"/>
          <w:szCs w:val="20"/>
          <w:lang w:eastAsia="ja-JP"/>
        </w:rPr>
        <w:t>березня 2019</w:t>
      </w:r>
      <w:r w:rsidRPr="00876196">
        <w:rPr>
          <w:rFonts w:ascii="Arial" w:eastAsia="MS Mincho" w:hAnsi="Arial" w:cs="Arial"/>
          <w:b/>
          <w:bCs/>
          <w:sz w:val="20"/>
          <w:szCs w:val="20"/>
          <w:lang w:val="en-US" w:eastAsia="ja-JP"/>
        </w:rPr>
        <w:t> </w:t>
      </w:r>
      <w:r w:rsidRPr="00876196">
        <w:rPr>
          <w:rFonts w:ascii="Arial" w:eastAsia="MS Mincho" w:hAnsi="Arial" w:cs="Arial"/>
          <w:b/>
          <w:bCs/>
          <w:sz w:val="20"/>
          <w:szCs w:val="20"/>
          <w:lang w:eastAsia="ja-JP"/>
        </w:rPr>
        <w:t xml:space="preserve">року російською мовою </w:t>
      </w:r>
      <w:r w:rsidRPr="00876196">
        <w:rPr>
          <w:rFonts w:ascii="Arial" w:eastAsia="MS Mincho" w:hAnsi="Arial" w:cs="Arial"/>
          <w:bCs/>
          <w:sz w:val="20"/>
          <w:szCs w:val="20"/>
          <w:lang w:eastAsia="ja-JP"/>
        </w:rPr>
        <w:t xml:space="preserve">до протоколу клінічного випробування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Pr="00876196">
        <w:rPr>
          <w:rFonts w:ascii="Arial" w:eastAsia="MS Mincho" w:hAnsi="Arial" w:cs="Arial"/>
          <w:b/>
          <w:bCs/>
          <w:sz w:val="20"/>
          <w:szCs w:val="20"/>
          <w:lang w:eastAsia="ja-JP"/>
        </w:rPr>
        <w:t>рісанкізумабу</w:t>
      </w:r>
      <w:r w:rsidRPr="00876196">
        <w:rPr>
          <w:rFonts w:ascii="Arial" w:eastAsia="MS Mincho" w:hAnsi="Arial" w:cs="Arial"/>
          <w:bCs/>
          <w:sz w:val="20"/>
          <w:szCs w:val="20"/>
          <w:lang w:eastAsia="ja-JP"/>
        </w:rPr>
        <w:t xml:space="preserve"> у пацієнтів з хворобою Крона, у яких виникла відповідь на індукційну терапію у дослідженнях M16-006 або M15-991; або які завершили дослідження М15-989», код дослідження </w:t>
      </w:r>
      <w:r w:rsidRPr="00876196">
        <w:rPr>
          <w:rFonts w:ascii="Arial" w:eastAsia="MS Mincho" w:hAnsi="Arial" w:cs="Arial"/>
          <w:b/>
          <w:bCs/>
          <w:sz w:val="20"/>
          <w:szCs w:val="20"/>
          <w:lang w:eastAsia="ja-JP"/>
        </w:rPr>
        <w:t>М16-000</w:t>
      </w:r>
      <w:r w:rsidRPr="00876196">
        <w:rPr>
          <w:rFonts w:ascii="Arial" w:eastAsia="MS Mincho" w:hAnsi="Arial" w:cs="Arial"/>
          <w:bCs/>
          <w:sz w:val="20"/>
          <w:szCs w:val="20"/>
          <w:lang w:eastAsia="ja-JP"/>
        </w:rPr>
        <w:t xml:space="preserve"> з інкорпорованою адміністративною зміною 1 та поправками 1, 2, 3 та 4 від 14 серпня 2018 року, Адміністративна зміна 2 до протоколу M16-000 від 30 серпня 2018 року; спонсор - AbbVie Inc., USA</w:t>
      </w:r>
    </w:p>
    <w:p w:rsidR="00150290" w:rsidRPr="00876196" w:rsidRDefault="00150290" w:rsidP="00B02C64">
      <w:pPr>
        <w:suppressAutoHyphens/>
        <w:spacing w:after="0" w:line="240" w:lineRule="auto"/>
        <w:jc w:val="both"/>
        <w:rPr>
          <w:rFonts w:ascii="Arial" w:hAnsi="Arial" w:cs="Arial"/>
          <w:sz w:val="20"/>
          <w:szCs w:val="20"/>
        </w:rPr>
      </w:pPr>
      <w:r w:rsidRPr="00876196">
        <w:rPr>
          <w:rFonts w:ascii="Arial" w:hAnsi="Arial" w:cs="Arial"/>
          <w:sz w:val="20"/>
          <w:szCs w:val="20"/>
        </w:rPr>
        <w:t>Заявник - «ЕббВі Біофармасьютікалз ГмбХ», Швейцарія</w:t>
      </w:r>
    </w:p>
    <w:p w:rsidR="00150290" w:rsidRDefault="00150290" w:rsidP="00B02C64">
      <w:pPr>
        <w:suppressAutoHyphens/>
        <w:spacing w:after="0" w:line="240" w:lineRule="auto"/>
        <w:jc w:val="both"/>
        <w:rPr>
          <w:rFonts w:ascii="Arial" w:hAnsi="Arial" w:cs="Arial"/>
          <w:i/>
          <w:sz w:val="20"/>
          <w:szCs w:val="20"/>
        </w:rPr>
      </w:pPr>
    </w:p>
    <w:p w:rsidR="00150290" w:rsidRPr="004A64DA" w:rsidRDefault="00150290" w:rsidP="00B02C64">
      <w:pPr>
        <w:spacing w:after="0" w:line="240" w:lineRule="auto"/>
        <w:jc w:val="both"/>
        <w:rPr>
          <w:rFonts w:ascii="Arial" w:eastAsia="MS Mincho" w:hAnsi="Arial" w:cs="Arial"/>
          <w:bCs/>
          <w:sz w:val="20"/>
          <w:szCs w:val="20"/>
          <w:lang w:eastAsia="ja-JP"/>
        </w:rPr>
      </w:pPr>
      <w:r>
        <w:rPr>
          <w:rFonts w:ascii="Arial" w:eastAsia="MS Mincho" w:hAnsi="Arial" w:cs="Arial"/>
          <w:b/>
          <w:bCs/>
          <w:sz w:val="20"/>
          <w:szCs w:val="20"/>
          <w:lang w:eastAsia="ja-JP"/>
        </w:rPr>
        <w:t>20</w:t>
      </w:r>
      <w:r w:rsidRPr="004A64DA">
        <w:rPr>
          <w:rFonts w:ascii="Arial" w:eastAsia="MS Mincho" w:hAnsi="Arial" w:cs="Arial"/>
          <w:b/>
          <w:bCs/>
          <w:sz w:val="20"/>
          <w:szCs w:val="20"/>
          <w:lang w:eastAsia="ja-JP"/>
        </w:rPr>
        <w:t>. Шаблони інформаційних листів до пацієнта щодо можливості участі у науковому клінічному дослідженні хвороби Крона (Лист 1 – Загострення; Лист 2 – Симптоми; Лист 3 – Збентеження; Повторний лист), для розсилання поштовою службою,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Шаблони інформаційних листів до пацієнта щодо можливості участі у науковому клінічному дослідженні хвороби Крона (Електронний лист 1 – Загострення; Електронний лист 2 – Симптоми; Електронний лист 3 – Збентеження; Додатковий електронний лист), для розсилання електронною поштою,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Шаблони рекламних оголошень за ключовими словами щодо можливості участі у науковому клінічному дослідженні хвороби Крона,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Шаблон інформаційного повідомлення, що відображатиметься після проходження потенційним учасником випробування з приводу хвороби Крона опитування на веб-сайті інформаційного партнера (Медична онлайн-мережа),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Шаблони рекламних оголошень в соціальних мережах і Facebook щодо можливості участі у науковому клінічному дослідженні хвороби Крона,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Шаблони рекламних оголошень у мережах Твіттер та Інстаграм щодо наукового клінічного дослідження хвороби Крона,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Анкета Acurian для направлення пацієнта з хворобою Крона, версія від 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листопада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Зразки банерів щодо наукового клінічного дослідження хвороби Крона,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Макет цільової веб-сторінки за посиланням з банера,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Зразки рекламних листівок щодо наукового клінічного дослідження хвороби Крона,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Зразки рекламних зображень щодо наукового клінічного дослідження хвороби Крона для використання у соціальних мережах, версія 1 для США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англійською мовою; Шаблон інформаційного листа до пацієнта щодо наукового клінічного випробування за протоколом М16-006,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Інформаційна брошура «Хвороба Крона. Через хворобу Ви відчуваєте безпорадність?», версія 2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грудня 2018</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w:t>
      </w:r>
      <w:r w:rsidRPr="004A64DA">
        <w:rPr>
          <w:rFonts w:ascii="Arial" w:eastAsia="MS Mincho" w:hAnsi="Arial" w:cs="Arial"/>
          <w:b/>
          <w:bCs/>
          <w:sz w:val="20"/>
          <w:szCs w:val="20"/>
          <w:lang w:val="ru-RU" w:eastAsia="ja-JP"/>
        </w:rPr>
        <w:t xml:space="preserve"> </w:t>
      </w:r>
      <w:r w:rsidRPr="004A64DA">
        <w:rPr>
          <w:rFonts w:ascii="Arial" w:eastAsia="MS Mincho" w:hAnsi="Arial" w:cs="Arial"/>
          <w:b/>
          <w:bCs/>
          <w:sz w:val="20"/>
          <w:szCs w:val="20"/>
          <w:lang w:eastAsia="ja-JP"/>
        </w:rPr>
        <w:t>Рекламний проспект «Хвороба Крона. Через хворобу Ви відчуваєте безпорадність?», версія 2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грудня 2018</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Рекламний постер «Хвороба Крона. Через хворобу Ви відчуваєте безпорадність?», версія 2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грудня 2018</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та російською мовами; Знімки екрану електронного щоденника пацієнта Touch, версія 2 для України від 27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березня 2019</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українською мовою, версія 2 для України від 15</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березня 2019</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року російською мовою; Шаблон листа лікаря-дослідника до інших лікарів щодо скерування пацієнтів, які можуть потенційно взяти участь у науковому клінічному випробуванні за протоколом М16-006, версія 1 для України від 12</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вересня 2017</w:t>
      </w:r>
      <w:r w:rsidRPr="004A64DA">
        <w:rPr>
          <w:rFonts w:ascii="Arial" w:eastAsia="MS Mincho" w:hAnsi="Arial" w:cs="Arial"/>
          <w:b/>
          <w:bCs/>
          <w:sz w:val="20"/>
          <w:szCs w:val="20"/>
          <w:lang w:val="en-US" w:eastAsia="ja-JP"/>
        </w:rPr>
        <w:t> </w:t>
      </w:r>
      <w:r w:rsidRPr="004A64DA">
        <w:rPr>
          <w:rFonts w:ascii="Arial" w:eastAsia="MS Mincho" w:hAnsi="Arial" w:cs="Arial"/>
          <w:b/>
          <w:bCs/>
          <w:sz w:val="20"/>
          <w:szCs w:val="20"/>
          <w:lang w:eastAsia="ja-JP"/>
        </w:rPr>
        <w:t xml:space="preserve">року, українською та російською мовами </w:t>
      </w:r>
      <w:r w:rsidRPr="004A64DA">
        <w:rPr>
          <w:rFonts w:ascii="Arial" w:eastAsia="MS Mincho" w:hAnsi="Arial" w:cs="Arial"/>
          <w:bCs/>
          <w:sz w:val="20"/>
          <w:szCs w:val="20"/>
          <w:lang w:eastAsia="ja-JP"/>
        </w:rPr>
        <w:t xml:space="preserve">до протоколу клінічного випробування «Багатоцентрове, рандомізоване, подвійне сліпе, плацебо-контрольоване, індукційне дослідження для оцінки ефективності та безпечності </w:t>
      </w:r>
      <w:r w:rsidRPr="004A64DA">
        <w:rPr>
          <w:rFonts w:ascii="Arial" w:eastAsia="MS Mincho" w:hAnsi="Arial" w:cs="Arial"/>
          <w:b/>
          <w:bCs/>
          <w:sz w:val="20"/>
          <w:szCs w:val="20"/>
          <w:lang w:eastAsia="ja-JP"/>
        </w:rPr>
        <w:t>ріcанкізумабу</w:t>
      </w:r>
      <w:r w:rsidRPr="004A64DA">
        <w:rPr>
          <w:rFonts w:ascii="Arial" w:eastAsia="MS Mincho" w:hAnsi="Arial" w:cs="Arial"/>
          <w:bCs/>
          <w:sz w:val="20"/>
          <w:szCs w:val="20"/>
          <w:lang w:eastAsia="ja-JP"/>
        </w:rPr>
        <w:t xml:space="preserve"> у пацієнтів з середньотяжкою або тяжкою формами </w:t>
      </w:r>
      <w:r w:rsidRPr="004A64DA">
        <w:rPr>
          <w:rFonts w:ascii="Arial" w:eastAsia="MS Mincho" w:hAnsi="Arial" w:cs="Arial"/>
          <w:bCs/>
          <w:sz w:val="20"/>
          <w:szCs w:val="20"/>
          <w:lang w:eastAsia="ja-JP"/>
        </w:rPr>
        <w:lastRenderedPageBreak/>
        <w:t xml:space="preserve">активної хвороби Крона», код дослідження </w:t>
      </w:r>
      <w:r w:rsidRPr="004A64DA">
        <w:rPr>
          <w:rFonts w:ascii="Arial" w:eastAsia="MS Mincho" w:hAnsi="Arial" w:cs="Arial"/>
          <w:b/>
          <w:bCs/>
          <w:sz w:val="20"/>
          <w:szCs w:val="20"/>
          <w:lang w:eastAsia="ja-JP"/>
        </w:rPr>
        <w:t>М16-006</w:t>
      </w:r>
      <w:r w:rsidRPr="004A64DA">
        <w:rPr>
          <w:rFonts w:ascii="Arial" w:eastAsia="MS Mincho" w:hAnsi="Arial" w:cs="Arial"/>
          <w:bCs/>
          <w:sz w:val="20"/>
          <w:szCs w:val="20"/>
          <w:lang w:eastAsia="ja-JP"/>
        </w:rPr>
        <w:t xml:space="preserve"> з інкорпорованою адміністративною зміною 1 та поправками 1, 2, 3 та 4 від 22 лютого 2019 року; спонсор -</w:t>
      </w:r>
      <w:r w:rsidRPr="00A373F9">
        <w:rPr>
          <w:rFonts w:ascii="Arial" w:eastAsia="MS Mincho" w:hAnsi="Arial" w:cs="Arial"/>
          <w:bCs/>
          <w:sz w:val="20"/>
          <w:szCs w:val="20"/>
          <w:lang w:eastAsia="ja-JP"/>
        </w:rPr>
        <w:t xml:space="preserve"> </w:t>
      </w:r>
      <w:r w:rsidRPr="004A64DA">
        <w:rPr>
          <w:rFonts w:ascii="Arial" w:eastAsia="MS Mincho" w:hAnsi="Arial" w:cs="Arial"/>
          <w:bCs/>
          <w:sz w:val="20"/>
          <w:szCs w:val="20"/>
          <w:lang w:eastAsia="ja-JP"/>
        </w:rPr>
        <w:t>AbbVie Inc., USA</w:t>
      </w:r>
    </w:p>
    <w:p w:rsidR="00150290" w:rsidRPr="004A64DA" w:rsidRDefault="00150290" w:rsidP="00B02C64">
      <w:pPr>
        <w:suppressAutoHyphens/>
        <w:spacing w:after="0" w:line="240" w:lineRule="auto"/>
        <w:jc w:val="both"/>
        <w:rPr>
          <w:rFonts w:ascii="Arial" w:hAnsi="Arial" w:cs="Arial"/>
          <w:sz w:val="20"/>
          <w:szCs w:val="20"/>
        </w:rPr>
      </w:pPr>
      <w:r w:rsidRPr="004A64DA">
        <w:rPr>
          <w:rFonts w:ascii="Arial" w:hAnsi="Arial" w:cs="Arial"/>
          <w:sz w:val="20"/>
          <w:szCs w:val="20"/>
        </w:rPr>
        <w:t>Заявник - «ЕббВі Біофармасьютікалз ГмбХ», Швейцарія</w:t>
      </w:r>
    </w:p>
    <w:p w:rsidR="00150290" w:rsidRDefault="00150290" w:rsidP="00B02C64">
      <w:pPr>
        <w:suppressAutoHyphens/>
        <w:spacing w:after="0" w:line="240" w:lineRule="auto"/>
        <w:jc w:val="both"/>
        <w:rPr>
          <w:rFonts w:ascii="Arial" w:hAnsi="Arial" w:cs="Arial"/>
          <w:i/>
          <w:sz w:val="20"/>
          <w:szCs w:val="20"/>
        </w:rPr>
      </w:pPr>
    </w:p>
    <w:p w:rsidR="00150290" w:rsidRPr="00A536A0" w:rsidRDefault="00150290" w:rsidP="00B02C64">
      <w:pPr>
        <w:pStyle w:val="ab"/>
        <w:spacing w:before="0" w:beforeAutospacing="0" w:after="0" w:afterAutospacing="0"/>
        <w:jc w:val="both"/>
        <w:rPr>
          <w:rFonts w:ascii="Arial" w:hAnsi="Arial" w:cs="Arial"/>
          <w:color w:val="000000"/>
          <w:sz w:val="20"/>
          <w:szCs w:val="20"/>
        </w:rPr>
      </w:pPr>
      <w:r>
        <w:rPr>
          <w:rFonts w:ascii="Arial" w:hAnsi="Arial" w:cs="Arial"/>
          <w:b/>
          <w:bCs/>
          <w:sz w:val="20"/>
          <w:szCs w:val="20"/>
          <w:lang w:val="uk-UA"/>
        </w:rPr>
        <w:t>21</w:t>
      </w:r>
      <w:r w:rsidRPr="00A536A0">
        <w:rPr>
          <w:rFonts w:ascii="Arial" w:hAnsi="Arial" w:cs="Arial"/>
          <w:b/>
          <w:bCs/>
          <w:sz w:val="20"/>
          <w:szCs w:val="20"/>
          <w:lang w:val="uk-UA"/>
        </w:rPr>
        <w:t>. Збільшення кількості пацієнтів, залучених у клінічне випробування в Україні, з 18 до 42</w:t>
      </w:r>
      <w:r w:rsidRPr="00A536A0">
        <w:rPr>
          <w:rFonts w:ascii="Arial" w:hAnsi="Arial" w:cs="Arial"/>
          <w:sz w:val="20"/>
          <w:szCs w:val="20"/>
          <w:lang w:val="uk-UA"/>
        </w:rPr>
        <w:t xml:space="preserve"> до протоколу клінічного випробування «</w:t>
      </w:r>
      <w:r w:rsidRPr="00A536A0">
        <w:rPr>
          <w:rFonts w:ascii="Arial" w:hAnsi="Arial" w:cs="Arial"/>
          <w:sz w:val="20"/>
          <w:szCs w:val="20"/>
          <w:lang w:val="uk-UA" w:bidi="uk-UA"/>
        </w:rPr>
        <w:t xml:space="preserve">Відкрите довгострокове дослідження безпечності, що включає в себе подвійно сліпий, плацебо-контрольований, рандомізований період відміни препарату </w:t>
      </w:r>
      <w:r w:rsidRPr="00A536A0">
        <w:rPr>
          <w:rFonts w:ascii="Arial" w:hAnsi="Arial" w:cs="Arial"/>
          <w:b/>
          <w:sz w:val="20"/>
          <w:szCs w:val="20"/>
          <w:lang w:bidi="uk-UA"/>
        </w:rPr>
        <w:t>TEV</w:t>
      </w:r>
      <w:r w:rsidRPr="00A536A0">
        <w:rPr>
          <w:rFonts w:ascii="Arial" w:hAnsi="Arial" w:cs="Arial"/>
          <w:b/>
          <w:sz w:val="20"/>
          <w:szCs w:val="20"/>
          <w:lang w:val="uk-UA" w:bidi="uk-UA"/>
        </w:rPr>
        <w:t>-50717 (деутетрабеназину)</w:t>
      </w:r>
      <w:r w:rsidRPr="00A536A0">
        <w:rPr>
          <w:rFonts w:ascii="Arial" w:hAnsi="Arial" w:cs="Arial"/>
          <w:sz w:val="20"/>
          <w:szCs w:val="20"/>
          <w:lang w:val="uk-UA" w:bidi="uk-UA"/>
        </w:rPr>
        <w:t xml:space="preserve"> для лікування синдрому Туретта в дітей та підлітків</w:t>
      </w:r>
      <w:r w:rsidRPr="00A536A0">
        <w:rPr>
          <w:rFonts w:ascii="Arial" w:hAnsi="Arial" w:cs="Arial"/>
          <w:sz w:val="20"/>
          <w:szCs w:val="20"/>
          <w:lang w:val="uk-UA"/>
        </w:rPr>
        <w:t>»</w:t>
      </w:r>
      <w:r w:rsidRPr="00A536A0">
        <w:rPr>
          <w:rFonts w:ascii="Arial" w:hAnsi="Arial" w:cs="Arial"/>
          <w:color w:val="000000"/>
          <w:sz w:val="20"/>
          <w:szCs w:val="20"/>
          <w:lang w:val="uk-UA"/>
        </w:rPr>
        <w:t>,</w:t>
      </w:r>
      <w:r w:rsidRPr="00A536A0">
        <w:rPr>
          <w:rFonts w:ascii="Arial" w:hAnsi="Arial" w:cs="Arial"/>
          <w:sz w:val="20"/>
          <w:szCs w:val="20"/>
          <w:lang w:val="uk-UA"/>
        </w:rPr>
        <w:t xml:space="preserve"> код дослідження </w:t>
      </w:r>
      <w:r w:rsidRPr="00A536A0">
        <w:rPr>
          <w:rFonts w:ascii="Arial" w:hAnsi="Arial" w:cs="Arial"/>
          <w:b/>
          <w:sz w:val="20"/>
          <w:szCs w:val="20"/>
          <w:lang w:bidi="uk-UA"/>
        </w:rPr>
        <w:t>TV</w:t>
      </w:r>
      <w:r w:rsidRPr="00A536A0">
        <w:rPr>
          <w:rFonts w:ascii="Arial" w:hAnsi="Arial" w:cs="Arial"/>
          <w:b/>
          <w:sz w:val="20"/>
          <w:szCs w:val="20"/>
          <w:lang w:val="uk-UA" w:bidi="uk-UA"/>
        </w:rPr>
        <w:t>50717-</w:t>
      </w:r>
      <w:r w:rsidRPr="00A536A0">
        <w:rPr>
          <w:rFonts w:ascii="Arial" w:hAnsi="Arial" w:cs="Arial"/>
          <w:b/>
          <w:sz w:val="20"/>
          <w:szCs w:val="20"/>
          <w:lang w:bidi="uk-UA"/>
        </w:rPr>
        <w:t>CNS</w:t>
      </w:r>
      <w:r w:rsidRPr="00A536A0">
        <w:rPr>
          <w:rFonts w:ascii="Arial" w:hAnsi="Arial" w:cs="Arial"/>
          <w:b/>
          <w:sz w:val="20"/>
          <w:szCs w:val="20"/>
          <w:lang w:val="uk-UA" w:bidi="uk-UA"/>
        </w:rPr>
        <w:noBreakHyphen/>
        <w:t>30047</w:t>
      </w:r>
      <w:r w:rsidRPr="00A536A0">
        <w:rPr>
          <w:rFonts w:ascii="Arial" w:hAnsi="Arial" w:cs="Arial"/>
          <w:color w:val="000000"/>
          <w:sz w:val="20"/>
          <w:szCs w:val="20"/>
          <w:lang w:val="uk-UA"/>
        </w:rPr>
        <w:t xml:space="preserve">, </w:t>
      </w:r>
      <w:r w:rsidRPr="00A536A0">
        <w:rPr>
          <w:rFonts w:ascii="Arial" w:hAnsi="Arial" w:cs="Arial"/>
          <w:sz w:val="20"/>
          <w:szCs w:val="20"/>
          <w:lang w:val="uk-UA" w:bidi="uk-UA"/>
        </w:rPr>
        <w:t xml:space="preserve">протокол клінічного випробування з поправкою </w:t>
      </w:r>
      <w:r w:rsidRPr="00A536A0">
        <w:rPr>
          <w:rFonts w:ascii="Arial" w:hAnsi="Arial" w:cs="Arial"/>
          <w:sz w:val="20"/>
          <w:szCs w:val="20"/>
          <w:lang w:bidi="uk-UA"/>
        </w:rPr>
        <w:t>03</w:t>
      </w:r>
      <w:r w:rsidRPr="00A536A0">
        <w:rPr>
          <w:rFonts w:ascii="Arial" w:eastAsia="Verdana Bold" w:hAnsi="Arial" w:cs="Arial"/>
          <w:bCs/>
          <w:sz w:val="20"/>
          <w:szCs w:val="20"/>
          <w:lang w:eastAsia="en-US"/>
        </w:rPr>
        <w:t xml:space="preserve"> від 01 лютого 2018 р.</w:t>
      </w:r>
      <w:r w:rsidRPr="00A536A0">
        <w:rPr>
          <w:rStyle w:val="tx1"/>
          <w:rFonts w:ascii="Arial" w:hAnsi="Arial" w:cs="Arial"/>
          <w:sz w:val="20"/>
          <w:szCs w:val="20"/>
        </w:rPr>
        <w:t>;</w:t>
      </w:r>
      <w:r w:rsidRPr="00A536A0">
        <w:rPr>
          <w:rFonts w:ascii="Arial" w:hAnsi="Arial" w:cs="Arial"/>
          <w:b/>
          <w:color w:val="000000"/>
          <w:sz w:val="20"/>
          <w:szCs w:val="20"/>
        </w:rPr>
        <w:t xml:space="preserve"> </w:t>
      </w:r>
      <w:r w:rsidRPr="00A536A0">
        <w:rPr>
          <w:rFonts w:ascii="Arial" w:hAnsi="Arial" w:cs="Arial"/>
          <w:color w:val="000000"/>
          <w:sz w:val="20"/>
          <w:szCs w:val="20"/>
        </w:rPr>
        <w:t xml:space="preserve">спонсор – </w:t>
      </w:r>
      <w:r w:rsidRPr="00A536A0">
        <w:rPr>
          <w:rFonts w:ascii="Arial" w:eastAsia="Arial" w:hAnsi="Arial" w:cs="Arial"/>
          <w:color w:val="000000"/>
          <w:sz w:val="20"/>
          <w:szCs w:val="20"/>
          <w:bdr w:val="none" w:sz="0" w:space="0" w:color="auto" w:frame="1"/>
        </w:rPr>
        <w:t>Тева Брендед Фармасьютікал Продактс Ар енд Ді, Інк. (</w:t>
      </w:r>
      <w:r w:rsidRPr="00A536A0">
        <w:rPr>
          <w:rFonts w:ascii="Arial" w:hAnsi="Arial" w:cs="Arial"/>
          <w:sz w:val="20"/>
          <w:szCs w:val="20"/>
          <w:lang w:bidi="uk-UA"/>
        </w:rPr>
        <w:t>Teva Branded Pharmaceutical Products R&amp;D, Inc.), США</w:t>
      </w:r>
    </w:p>
    <w:p w:rsidR="00150290" w:rsidRPr="00A536A0" w:rsidRDefault="00150290" w:rsidP="00B02C64">
      <w:pPr>
        <w:spacing w:after="0" w:line="240" w:lineRule="auto"/>
        <w:jc w:val="both"/>
        <w:rPr>
          <w:rFonts w:ascii="Arial" w:hAnsi="Arial" w:cs="Arial"/>
          <w:color w:val="000000"/>
          <w:sz w:val="20"/>
          <w:szCs w:val="20"/>
          <w:lang w:val="ru-RU"/>
        </w:rPr>
      </w:pPr>
      <w:r w:rsidRPr="00A536A0">
        <w:rPr>
          <w:rFonts w:ascii="Arial" w:hAnsi="Arial" w:cs="Arial"/>
          <w:iCs/>
          <w:sz w:val="20"/>
          <w:szCs w:val="20"/>
        </w:rPr>
        <w:t xml:space="preserve">Заявник </w:t>
      </w:r>
      <w:r w:rsidRPr="00A536A0">
        <w:rPr>
          <w:rFonts w:ascii="Arial" w:hAnsi="Arial" w:cs="Arial"/>
          <w:sz w:val="20"/>
          <w:szCs w:val="20"/>
        </w:rPr>
        <w:t xml:space="preserve">– </w:t>
      </w:r>
      <w:r w:rsidRPr="00A536A0">
        <w:rPr>
          <w:rFonts w:ascii="Arial" w:hAnsi="Arial" w:cs="Arial"/>
          <w:color w:val="000000"/>
          <w:sz w:val="20"/>
          <w:szCs w:val="20"/>
          <w:lang w:val="ru-RU"/>
        </w:rPr>
        <w:t>ТОВ «ІНС Ресерч Україна»</w:t>
      </w:r>
    </w:p>
    <w:p w:rsidR="00150290" w:rsidRDefault="00150290" w:rsidP="00B02C64">
      <w:pPr>
        <w:pStyle w:val="ab"/>
        <w:spacing w:before="0" w:beforeAutospacing="0" w:after="0" w:afterAutospacing="0"/>
        <w:jc w:val="both"/>
        <w:rPr>
          <w:rFonts w:ascii="Arial" w:hAnsi="Arial" w:cs="Arial"/>
          <w:b/>
          <w:bCs/>
          <w:color w:val="000000"/>
          <w:sz w:val="20"/>
          <w:szCs w:val="20"/>
          <w:lang w:val="uk-UA"/>
        </w:rPr>
      </w:pPr>
    </w:p>
    <w:p w:rsidR="00150290" w:rsidRPr="0028248B" w:rsidRDefault="00150290" w:rsidP="00B02C64">
      <w:pPr>
        <w:pStyle w:val="ab"/>
        <w:spacing w:before="0" w:beforeAutospacing="0" w:after="0" w:afterAutospacing="0"/>
        <w:jc w:val="both"/>
        <w:rPr>
          <w:rFonts w:ascii="Arial" w:hAnsi="Arial" w:cs="Arial"/>
          <w:b/>
          <w:bCs/>
          <w:color w:val="000000"/>
          <w:sz w:val="20"/>
          <w:szCs w:val="20"/>
          <w:lang w:val="uk-UA"/>
        </w:rPr>
      </w:pPr>
      <w:r>
        <w:rPr>
          <w:rFonts w:ascii="Arial" w:hAnsi="Arial" w:cs="Arial"/>
          <w:b/>
          <w:bCs/>
          <w:color w:val="000000"/>
          <w:sz w:val="20"/>
          <w:szCs w:val="20"/>
          <w:lang w:val="uk-UA"/>
        </w:rPr>
        <w:t>22</w:t>
      </w:r>
      <w:r w:rsidRPr="0028248B">
        <w:rPr>
          <w:rFonts w:ascii="Arial" w:hAnsi="Arial" w:cs="Arial"/>
          <w:b/>
          <w:bCs/>
          <w:color w:val="000000"/>
          <w:sz w:val="20"/>
          <w:szCs w:val="20"/>
          <w:lang w:val="uk-UA"/>
        </w:rPr>
        <w:t>. Брошура дослідника</w:t>
      </w:r>
      <w:r w:rsidRPr="0028248B">
        <w:rPr>
          <w:rFonts w:ascii="Arial" w:eastAsia="Calibri" w:hAnsi="Arial" w:cs="Arial"/>
          <w:b/>
          <w:sz w:val="20"/>
          <w:szCs w:val="20"/>
          <w:lang w:val="uk-UA"/>
        </w:rPr>
        <w:t xml:space="preserve"> досліджуваного лікарського засобу </w:t>
      </w:r>
      <w:r w:rsidRPr="0028248B">
        <w:rPr>
          <w:rFonts w:ascii="Arial" w:eastAsia="Calibri" w:hAnsi="Arial" w:cs="Arial"/>
          <w:b/>
          <w:sz w:val="20"/>
          <w:szCs w:val="20"/>
        </w:rPr>
        <w:t>TD</w:t>
      </w:r>
      <w:r w:rsidRPr="0028248B">
        <w:rPr>
          <w:rFonts w:ascii="Arial" w:eastAsia="Calibri" w:hAnsi="Arial" w:cs="Arial"/>
          <w:b/>
          <w:sz w:val="20"/>
          <w:szCs w:val="20"/>
          <w:lang w:val="uk-UA"/>
        </w:rPr>
        <w:t>-1473</w:t>
      </w:r>
      <w:r w:rsidRPr="0028248B">
        <w:rPr>
          <w:rFonts w:ascii="Arial" w:hAnsi="Arial" w:cs="Arial"/>
          <w:b/>
          <w:bCs/>
          <w:color w:val="000000"/>
          <w:sz w:val="20"/>
          <w:szCs w:val="20"/>
          <w:lang w:val="uk-UA"/>
        </w:rPr>
        <w:t xml:space="preserve">, видання 5.0 від 25 січня 2019 року англійською мовою; Досьє </w:t>
      </w:r>
      <w:r w:rsidRPr="0028248B">
        <w:rPr>
          <w:rFonts w:ascii="Arial" w:eastAsia="Calibri" w:hAnsi="Arial" w:cs="Arial"/>
          <w:b/>
          <w:sz w:val="20"/>
          <w:szCs w:val="20"/>
          <w:lang w:val="uk-UA"/>
        </w:rPr>
        <w:t xml:space="preserve">досліджуваного лікарського засобу </w:t>
      </w:r>
      <w:r w:rsidRPr="0028248B">
        <w:rPr>
          <w:rFonts w:ascii="Arial" w:eastAsia="Calibri" w:hAnsi="Arial" w:cs="Arial"/>
          <w:b/>
          <w:sz w:val="20"/>
          <w:szCs w:val="20"/>
        </w:rPr>
        <w:t>TD</w:t>
      </w:r>
      <w:r w:rsidRPr="0028248B">
        <w:rPr>
          <w:rFonts w:ascii="Arial" w:eastAsia="Calibri" w:hAnsi="Arial" w:cs="Arial"/>
          <w:b/>
          <w:sz w:val="20"/>
          <w:szCs w:val="20"/>
          <w:lang w:val="uk-UA"/>
        </w:rPr>
        <w:t xml:space="preserve">-1473, </w:t>
      </w:r>
      <w:r w:rsidRPr="0028248B">
        <w:rPr>
          <w:rFonts w:ascii="Arial" w:hAnsi="Arial" w:cs="Arial"/>
          <w:b/>
          <w:bCs/>
          <w:color w:val="000000"/>
          <w:sz w:val="20"/>
          <w:szCs w:val="20"/>
          <w:lang w:val="uk-UA"/>
        </w:rPr>
        <w:t>4.0 від 22 лютого</w:t>
      </w:r>
      <w:r w:rsidRPr="0028248B">
        <w:rPr>
          <w:rFonts w:ascii="Arial" w:hAnsi="Arial" w:cs="Arial"/>
          <w:bCs/>
          <w:color w:val="000000"/>
          <w:sz w:val="20"/>
          <w:szCs w:val="20"/>
          <w:lang w:val="uk-UA"/>
        </w:rPr>
        <w:t xml:space="preserve"> </w:t>
      </w:r>
      <w:r w:rsidRPr="0028248B">
        <w:rPr>
          <w:rFonts w:ascii="Arial" w:eastAsia="Calibri" w:hAnsi="Arial" w:cs="Arial"/>
          <w:b/>
          <w:sz w:val="20"/>
          <w:szCs w:val="20"/>
          <w:lang w:val="uk-UA"/>
        </w:rPr>
        <w:t xml:space="preserve">2019 року англійською мовою; </w:t>
      </w:r>
      <w:r w:rsidRPr="0028248B">
        <w:rPr>
          <w:rFonts w:ascii="Arial" w:hAnsi="Arial" w:cs="Arial"/>
          <w:b/>
          <w:color w:val="000000"/>
          <w:sz w:val="20"/>
          <w:szCs w:val="20"/>
          <w:lang w:val="uk-UA"/>
        </w:rPr>
        <w:t xml:space="preserve">Залучення додаткових місць проведення клінічного випробування </w:t>
      </w:r>
      <w:r w:rsidRPr="0028248B">
        <w:rPr>
          <w:rFonts w:ascii="Arial" w:hAnsi="Arial" w:cs="Arial"/>
          <w:color w:val="000000"/>
          <w:sz w:val="20"/>
          <w:szCs w:val="20"/>
          <w:lang w:val="uk-UA"/>
        </w:rPr>
        <w:t>до протоколу</w:t>
      </w:r>
      <w:r w:rsidRPr="0028248B">
        <w:rPr>
          <w:rFonts w:ascii="Arial" w:hAnsi="Arial" w:cs="Arial"/>
          <w:sz w:val="20"/>
          <w:szCs w:val="20"/>
          <w:lang w:val="uk-UA"/>
        </w:rPr>
        <w:t xml:space="preserve"> клінічного дослідження</w:t>
      </w:r>
      <w:r w:rsidRPr="0028248B">
        <w:rPr>
          <w:rFonts w:ascii="Arial" w:hAnsi="Arial" w:cs="Arial"/>
          <w:color w:val="000000"/>
          <w:sz w:val="20"/>
          <w:szCs w:val="20"/>
          <w:lang w:val="uk-UA"/>
        </w:rPr>
        <w:t xml:space="preserve"> «Комплекс багатоцентрових, рандомізованих, подвійно-сліпих, плацебо-контрольованих досліджень фази 2</w:t>
      </w:r>
      <w:r w:rsidRPr="0028248B">
        <w:rPr>
          <w:rFonts w:ascii="Arial" w:hAnsi="Arial" w:cs="Arial"/>
          <w:color w:val="000000"/>
          <w:sz w:val="20"/>
          <w:szCs w:val="20"/>
        </w:rPr>
        <w:t>b</w:t>
      </w:r>
      <w:r w:rsidRPr="0028248B">
        <w:rPr>
          <w:rFonts w:ascii="Arial" w:hAnsi="Arial" w:cs="Arial"/>
          <w:color w:val="000000"/>
          <w:sz w:val="20"/>
          <w:szCs w:val="20"/>
          <w:lang w:val="uk-UA"/>
        </w:rPr>
        <w:t xml:space="preserve">/3, що проводяться в паралельних групах для оцінки ефективності та безпечності індукційної та підтримуючої терапії препаратом </w:t>
      </w:r>
      <w:r w:rsidRPr="0028248B">
        <w:rPr>
          <w:rFonts w:ascii="Arial" w:hAnsi="Arial" w:cs="Arial"/>
          <w:b/>
          <w:color w:val="000000"/>
          <w:sz w:val="20"/>
          <w:szCs w:val="20"/>
        </w:rPr>
        <w:t>TD</w:t>
      </w:r>
      <w:r w:rsidRPr="0028248B">
        <w:rPr>
          <w:rFonts w:ascii="Arial" w:hAnsi="Arial" w:cs="Arial"/>
          <w:b/>
          <w:color w:val="000000"/>
          <w:sz w:val="20"/>
          <w:szCs w:val="20"/>
          <w:lang w:val="uk-UA"/>
        </w:rPr>
        <w:t>-1473</w:t>
      </w:r>
      <w:r w:rsidRPr="0028248B">
        <w:rPr>
          <w:rFonts w:ascii="Arial" w:hAnsi="Arial" w:cs="Arial"/>
          <w:color w:val="000000"/>
          <w:sz w:val="20"/>
          <w:szCs w:val="20"/>
          <w:lang w:val="uk-UA"/>
        </w:rPr>
        <w:t xml:space="preserve"> при застосуванні у кількох дозах у пацієнтів із активним виразковим колітом від помірного до важкого ступеня тяжкості»,</w:t>
      </w:r>
      <w:r w:rsidRPr="0028248B">
        <w:rPr>
          <w:rFonts w:ascii="Arial" w:hAnsi="Arial" w:cs="Arial"/>
          <w:sz w:val="20"/>
          <w:szCs w:val="20"/>
          <w:lang w:val="uk-UA" w:eastAsia="uk-UA"/>
        </w:rPr>
        <w:t xml:space="preserve"> код дослідження </w:t>
      </w:r>
      <w:r w:rsidRPr="0028248B">
        <w:rPr>
          <w:rFonts w:ascii="Arial" w:hAnsi="Arial" w:cs="Arial"/>
          <w:b/>
          <w:color w:val="000000"/>
          <w:sz w:val="20"/>
          <w:szCs w:val="20"/>
          <w:lang w:val="uk-UA"/>
        </w:rPr>
        <w:t xml:space="preserve">0157, </w:t>
      </w:r>
      <w:r w:rsidRPr="0028248B">
        <w:rPr>
          <w:rFonts w:ascii="Arial" w:hAnsi="Arial" w:cs="Arial"/>
          <w:color w:val="000000"/>
          <w:sz w:val="20"/>
          <w:szCs w:val="20"/>
          <w:lang w:val="uk-UA"/>
        </w:rPr>
        <w:t>з поправкою 1 від 01 жовтня 2018 року</w:t>
      </w:r>
      <w:r w:rsidRPr="0028248B">
        <w:rPr>
          <w:rFonts w:ascii="Arial" w:hAnsi="Arial" w:cs="Arial"/>
          <w:sz w:val="20"/>
          <w:szCs w:val="20"/>
          <w:lang w:val="uk-UA"/>
        </w:rPr>
        <w:t xml:space="preserve">; спонсор – </w:t>
      </w:r>
      <w:r w:rsidRPr="0028248B">
        <w:rPr>
          <w:rFonts w:ascii="Arial" w:hAnsi="Arial" w:cs="Arial"/>
          <w:color w:val="000000"/>
          <w:sz w:val="20"/>
          <w:szCs w:val="20"/>
          <w:lang w:val="uk-UA"/>
        </w:rPr>
        <w:t>Theravance Biopharma Ireland Limited, Ірландія</w:t>
      </w:r>
      <w:r w:rsidRPr="0028248B">
        <w:rPr>
          <w:rFonts w:ascii="Arial" w:hAnsi="Arial" w:cs="Arial"/>
          <w:sz w:val="20"/>
          <w:szCs w:val="20"/>
          <w:lang w:val="uk-UA"/>
        </w:rPr>
        <w:t xml:space="preserve"> </w:t>
      </w:r>
    </w:p>
    <w:p w:rsidR="00150290" w:rsidRPr="0028248B" w:rsidRDefault="00150290" w:rsidP="00B02C64">
      <w:pPr>
        <w:pStyle w:val="TitleReport"/>
        <w:jc w:val="both"/>
        <w:rPr>
          <w:rFonts w:ascii="Arial" w:hAnsi="Arial" w:cs="Arial"/>
          <w:b w:val="0"/>
          <w:color w:val="000000"/>
          <w:sz w:val="20"/>
          <w:lang w:val="uk-UA"/>
        </w:rPr>
      </w:pPr>
      <w:r w:rsidRPr="0028248B">
        <w:rPr>
          <w:rFonts w:ascii="Arial" w:hAnsi="Arial" w:cs="Arial"/>
          <w:b w:val="0"/>
          <w:caps w:val="0"/>
          <w:sz w:val="20"/>
          <w:lang w:val="uk-UA"/>
        </w:rPr>
        <w:t>Заявник</w:t>
      </w:r>
      <w:r w:rsidRPr="0028248B">
        <w:rPr>
          <w:rFonts w:ascii="Arial" w:hAnsi="Arial" w:cs="Arial"/>
          <w:sz w:val="20"/>
          <w:lang w:val="uk-UA"/>
        </w:rPr>
        <w:t xml:space="preserve"> – </w:t>
      </w:r>
      <w:r w:rsidRPr="0028248B">
        <w:rPr>
          <w:rFonts w:ascii="Arial" w:hAnsi="Arial" w:cs="Arial"/>
          <w:b w:val="0"/>
          <w:color w:val="000000"/>
          <w:sz w:val="20"/>
          <w:lang w:val="uk-UA"/>
        </w:rPr>
        <w:t>ТОВАРИСТВО З ОБМЕЖЕНОЮ ВІДПОВІДАЛЬНІСТЮ «ФАРМАСЬЮТІКАЛ РІСЕРЧ АССОУШИЕЙТС УКРАЇНА» (ТОВ «ФРА УКРАЇНА»)</w:t>
      </w:r>
    </w:p>
    <w:p w:rsidR="00150290" w:rsidRPr="0028248B" w:rsidRDefault="00150290" w:rsidP="00B02C64">
      <w:pPr>
        <w:pStyle w:val="TitleReport"/>
        <w:jc w:val="both"/>
        <w:rPr>
          <w:rFonts w:ascii="Arial" w:hAnsi="Arial" w:cs="Arial"/>
          <w:b w:val="0"/>
          <w:color w:val="000000"/>
          <w:sz w:val="20"/>
          <w:lang w:val="uk-UA"/>
        </w:rPr>
      </w:pPr>
    </w:p>
    <w:p w:rsidR="00150290" w:rsidRPr="00150290" w:rsidRDefault="00150290" w:rsidP="00B02C64">
      <w:pPr>
        <w:spacing w:after="0" w:line="240" w:lineRule="auto"/>
        <w:jc w:val="both"/>
        <w:rPr>
          <w:rFonts w:ascii="Arial" w:eastAsia="Times New Roman" w:hAnsi="Arial" w:cs="Arial"/>
          <w:b/>
          <w:sz w:val="20"/>
          <w:szCs w:val="20"/>
        </w:rPr>
      </w:pPr>
      <w:r>
        <w:rPr>
          <w:rFonts w:ascii="Arial" w:hAnsi="Arial" w:cs="Arial"/>
          <w:b/>
          <w:i/>
          <w:sz w:val="20"/>
          <w:szCs w:val="20"/>
        </w:rPr>
        <w:t>23</w:t>
      </w:r>
      <w:r w:rsidRPr="008E4AB7">
        <w:rPr>
          <w:rFonts w:ascii="Arial" w:hAnsi="Arial" w:cs="Arial"/>
          <w:b/>
          <w:bCs/>
          <w:color w:val="000000"/>
          <w:sz w:val="20"/>
          <w:szCs w:val="20"/>
        </w:rPr>
        <w:t>.</w:t>
      </w:r>
      <w:r w:rsidRPr="008E4AB7">
        <w:rPr>
          <w:rFonts w:ascii="Arial" w:eastAsia="Times New Roman" w:hAnsi="Arial" w:cs="Arial"/>
          <w:b/>
          <w:bCs/>
          <w:sz w:val="20"/>
          <w:szCs w:val="20"/>
          <w:lang w:bidi="uk-UA"/>
        </w:rPr>
        <w:t xml:space="preserve"> Збільшення кількості досліджуваних в Україні від попередньо запланованої (з 200 до 250 осіб)</w:t>
      </w:r>
      <w:r w:rsidRPr="008E4AB7">
        <w:rPr>
          <w:rFonts w:ascii="Arial" w:eastAsia="Times New Roman" w:hAnsi="Arial" w:cs="Arial"/>
          <w:bCs/>
          <w:sz w:val="20"/>
          <w:szCs w:val="20"/>
          <w:lang w:bidi="uk-UA"/>
        </w:rPr>
        <w:t xml:space="preserve"> до протоколу клінічного випробування «Рандомізоване, подвійне сліпе багатоцентрове дослідження III фази для оцінки ефективності, безпечності та переносимості комбінації препаратів </w:t>
      </w:r>
      <w:r w:rsidRPr="008E4AB7">
        <w:rPr>
          <w:rFonts w:ascii="Arial" w:eastAsia="Times New Roman" w:hAnsi="Arial" w:cs="Arial"/>
          <w:b/>
          <w:bCs/>
          <w:sz w:val="20"/>
          <w:szCs w:val="20"/>
          <w:lang w:bidi="uk-UA"/>
        </w:rPr>
        <w:t>цефепім-AAI101</w:t>
      </w:r>
      <w:r w:rsidRPr="008E4AB7">
        <w:rPr>
          <w:rFonts w:ascii="Arial" w:eastAsia="Times New Roman" w:hAnsi="Arial" w:cs="Arial"/>
          <w:bCs/>
          <w:sz w:val="20"/>
          <w:szCs w:val="20"/>
          <w:lang w:bidi="uk-UA"/>
        </w:rPr>
        <w:t xml:space="preserve"> у порівнянні з піперациліном/тазобактамом для лікування ускладнених інфекцій сечовивідних шляхів, включаючи гострий пієлонефрит, у дорослих пацієнтів»</w:t>
      </w:r>
      <w:r w:rsidRPr="008E4AB7">
        <w:rPr>
          <w:rFonts w:ascii="Arial" w:eastAsia="Times New Roman" w:hAnsi="Arial" w:cs="Arial"/>
          <w:bCs/>
          <w:sz w:val="20"/>
          <w:szCs w:val="20"/>
        </w:rPr>
        <w:t>,</w:t>
      </w:r>
      <w:r w:rsidRPr="008E4AB7">
        <w:rPr>
          <w:rFonts w:ascii="Arial" w:eastAsia="Times New Roman" w:hAnsi="Arial" w:cs="Arial"/>
          <w:sz w:val="20"/>
          <w:szCs w:val="20"/>
        </w:rPr>
        <w:t xml:space="preserve"> код дослідження </w:t>
      </w:r>
      <w:r w:rsidRPr="008E4AB7">
        <w:rPr>
          <w:rFonts w:ascii="Arial" w:eastAsia="Times New Roman" w:hAnsi="Arial" w:cs="Arial"/>
          <w:b/>
          <w:sz w:val="20"/>
          <w:szCs w:val="20"/>
        </w:rPr>
        <w:t xml:space="preserve">AT-301, </w:t>
      </w:r>
      <w:r w:rsidRPr="008E4AB7">
        <w:rPr>
          <w:rFonts w:ascii="Arial" w:eastAsia="Times New Roman" w:hAnsi="Arial" w:cs="Arial"/>
          <w:sz w:val="20"/>
          <w:szCs w:val="20"/>
        </w:rPr>
        <w:t xml:space="preserve">версія 5.0 (поправка 4) від 06 вересня 2018 р.; </w:t>
      </w:r>
      <w:r>
        <w:rPr>
          <w:rFonts w:ascii="Arial" w:eastAsia="Times New Roman" w:hAnsi="Arial" w:cs="Arial"/>
          <w:sz w:val="20"/>
          <w:szCs w:val="20"/>
        </w:rPr>
        <w:t>c</w:t>
      </w:r>
      <w:r w:rsidRPr="008E4AB7">
        <w:rPr>
          <w:rFonts w:ascii="Arial" w:eastAsia="Times New Roman" w:hAnsi="Arial" w:cs="Arial"/>
          <w:sz w:val="20"/>
          <w:szCs w:val="20"/>
        </w:rPr>
        <w:t>понсор - «Аллекра Терап’ютікс САС», Франція (</w:t>
      </w:r>
      <w:r w:rsidRPr="008E4AB7">
        <w:rPr>
          <w:rFonts w:ascii="Arial" w:eastAsia="Times New Roman" w:hAnsi="Arial" w:cs="Arial"/>
          <w:sz w:val="20"/>
          <w:szCs w:val="20"/>
          <w:lang w:val="ru-RU"/>
        </w:rPr>
        <w:t>Allecra</w:t>
      </w:r>
      <w:r w:rsidRPr="008E4AB7">
        <w:rPr>
          <w:rFonts w:ascii="Arial" w:eastAsia="Times New Roman" w:hAnsi="Arial" w:cs="Arial"/>
          <w:sz w:val="20"/>
          <w:szCs w:val="20"/>
        </w:rPr>
        <w:t xml:space="preserve"> </w:t>
      </w:r>
      <w:r w:rsidRPr="008E4AB7">
        <w:rPr>
          <w:rFonts w:ascii="Arial" w:eastAsia="Times New Roman" w:hAnsi="Arial" w:cs="Arial"/>
          <w:sz w:val="20"/>
          <w:szCs w:val="20"/>
          <w:lang w:val="ru-RU"/>
        </w:rPr>
        <w:t>Therapeutics</w:t>
      </w:r>
      <w:r w:rsidRPr="008E4AB7">
        <w:rPr>
          <w:rFonts w:ascii="Arial" w:eastAsia="Times New Roman" w:hAnsi="Arial" w:cs="Arial"/>
          <w:sz w:val="20"/>
          <w:szCs w:val="20"/>
        </w:rPr>
        <w:t xml:space="preserve"> </w:t>
      </w:r>
      <w:r w:rsidRPr="008E4AB7">
        <w:rPr>
          <w:rFonts w:ascii="Arial" w:eastAsia="Times New Roman" w:hAnsi="Arial" w:cs="Arial"/>
          <w:sz w:val="20"/>
          <w:szCs w:val="20"/>
          <w:lang w:val="ru-RU"/>
        </w:rPr>
        <w:t>SAS</w:t>
      </w:r>
      <w:r w:rsidRPr="008E4AB7">
        <w:rPr>
          <w:rFonts w:ascii="Arial" w:eastAsia="Times New Roman" w:hAnsi="Arial" w:cs="Arial"/>
          <w:sz w:val="20"/>
          <w:szCs w:val="20"/>
        </w:rPr>
        <w:t xml:space="preserve">, </w:t>
      </w:r>
      <w:r w:rsidRPr="008E4AB7">
        <w:rPr>
          <w:rFonts w:ascii="Arial" w:eastAsia="Times New Roman" w:hAnsi="Arial" w:cs="Arial"/>
          <w:sz w:val="20"/>
          <w:szCs w:val="20"/>
          <w:lang w:val="en-US"/>
        </w:rPr>
        <w:t>France</w:t>
      </w:r>
      <w:r w:rsidRPr="008E4AB7">
        <w:rPr>
          <w:rFonts w:ascii="Arial" w:eastAsia="Times New Roman" w:hAnsi="Arial" w:cs="Arial"/>
          <w:sz w:val="20"/>
          <w:szCs w:val="20"/>
        </w:rPr>
        <w:t>)</w:t>
      </w:r>
    </w:p>
    <w:p w:rsidR="00150290" w:rsidRPr="007F60D5" w:rsidRDefault="00150290" w:rsidP="00B02C64">
      <w:pPr>
        <w:spacing w:after="0" w:line="240" w:lineRule="auto"/>
        <w:jc w:val="both"/>
        <w:rPr>
          <w:rFonts w:ascii="Arial" w:hAnsi="Arial" w:cs="Arial"/>
          <w:sz w:val="20"/>
          <w:szCs w:val="20"/>
        </w:rPr>
      </w:pPr>
      <w:r w:rsidRPr="007F60D5">
        <w:rPr>
          <w:rFonts w:ascii="Arial" w:hAnsi="Arial" w:cs="Arial"/>
          <w:sz w:val="20"/>
          <w:szCs w:val="20"/>
        </w:rPr>
        <w:t>Заявник - ТОВ «Медпейс Україна»</w:t>
      </w:r>
    </w:p>
    <w:p w:rsidR="00150290" w:rsidRPr="007F60D5" w:rsidRDefault="00150290" w:rsidP="00B02C64">
      <w:pPr>
        <w:spacing w:after="0" w:line="240" w:lineRule="auto"/>
        <w:jc w:val="both"/>
        <w:rPr>
          <w:rFonts w:ascii="Arial" w:hAnsi="Arial" w:cs="Arial"/>
          <w:sz w:val="20"/>
          <w:szCs w:val="20"/>
        </w:rPr>
      </w:pPr>
    </w:p>
    <w:p w:rsidR="00150290" w:rsidRDefault="00150290" w:rsidP="00B02C64">
      <w:pPr>
        <w:pStyle w:val="ab"/>
        <w:spacing w:before="0" w:beforeAutospacing="0" w:after="0" w:afterAutospacing="0"/>
        <w:jc w:val="both"/>
        <w:rPr>
          <w:rFonts w:ascii="Arial" w:hAnsi="Arial" w:cs="Arial"/>
          <w:sz w:val="20"/>
          <w:szCs w:val="20"/>
          <w:lang w:val="uk-UA"/>
        </w:rPr>
      </w:pPr>
      <w:r>
        <w:rPr>
          <w:rFonts w:ascii="Arial" w:eastAsia="Calibri" w:hAnsi="Arial" w:cs="Arial"/>
          <w:b/>
          <w:sz w:val="20"/>
          <w:szCs w:val="20"/>
          <w:lang w:val="uk-UA"/>
        </w:rPr>
        <w:t>24</w:t>
      </w:r>
      <w:r w:rsidRPr="00B81BD2">
        <w:rPr>
          <w:rFonts w:ascii="Arial" w:eastAsia="Calibri" w:hAnsi="Arial" w:cs="Arial"/>
          <w:b/>
          <w:sz w:val="20"/>
          <w:szCs w:val="20"/>
          <w:lang w:val="uk-UA"/>
        </w:rPr>
        <w:t xml:space="preserve">. </w:t>
      </w:r>
      <w:r w:rsidRPr="00AA7104">
        <w:rPr>
          <w:rFonts w:ascii="Arial" w:hAnsi="Arial" w:cs="Arial"/>
          <w:b/>
          <w:sz w:val="20"/>
          <w:szCs w:val="20"/>
          <w:lang w:val="uk-UA"/>
        </w:rPr>
        <w:t xml:space="preserve">Залучення додаткових місць проведення клінічного випробування </w:t>
      </w:r>
      <w:r w:rsidRPr="00AA7104">
        <w:rPr>
          <w:rFonts w:ascii="Arial" w:hAnsi="Arial" w:cs="Arial"/>
          <w:color w:val="000000"/>
          <w:sz w:val="20"/>
          <w:szCs w:val="20"/>
          <w:lang w:val="uk-UA"/>
        </w:rPr>
        <w:t xml:space="preserve">до протоколу «Багатоцентрове, Відкрите, Подовжене Дослідження III Фази для Оцінки Довготривалої Ефективності та Безпечності Застосування </w:t>
      </w:r>
      <w:r w:rsidRPr="00576FEA">
        <w:rPr>
          <w:rFonts w:ascii="Arial" w:hAnsi="Arial" w:cs="Arial"/>
          <w:b/>
          <w:color w:val="000000"/>
          <w:sz w:val="20"/>
          <w:szCs w:val="20"/>
          <w:lang w:val="uk-UA"/>
        </w:rPr>
        <w:t>Мірікізумабу</w:t>
      </w:r>
      <w:r w:rsidRPr="00AA7104">
        <w:rPr>
          <w:rFonts w:ascii="Arial" w:hAnsi="Arial" w:cs="Arial"/>
          <w:color w:val="000000"/>
          <w:sz w:val="20"/>
          <w:szCs w:val="20"/>
          <w:lang w:val="uk-UA"/>
        </w:rPr>
        <w:t xml:space="preserve"> у Пацієнтів із Виразковим Колітом Помірного та Тяжкого Перебігу (LUCENT 3)»</w:t>
      </w:r>
      <w:r w:rsidRPr="00AA7104">
        <w:rPr>
          <w:rFonts w:ascii="Arial" w:hAnsi="Arial" w:cs="Arial"/>
          <w:sz w:val="20"/>
          <w:szCs w:val="20"/>
          <w:lang w:val="uk-UA"/>
        </w:rPr>
        <w:t xml:space="preserve">; </w:t>
      </w:r>
      <w:r>
        <w:rPr>
          <w:rFonts w:ascii="Arial" w:hAnsi="Arial" w:cs="Arial"/>
          <w:sz w:val="20"/>
          <w:szCs w:val="20"/>
          <w:lang w:val="uk-UA"/>
        </w:rPr>
        <w:t xml:space="preserve">код дослідження </w:t>
      </w:r>
      <w:r w:rsidRPr="00576FEA">
        <w:rPr>
          <w:rFonts w:ascii="Arial" w:hAnsi="Arial" w:cs="Arial"/>
          <w:b/>
          <w:sz w:val="20"/>
          <w:szCs w:val="20"/>
          <w:lang w:val="uk-UA"/>
        </w:rPr>
        <w:t>I6T-MC-AMAP</w:t>
      </w:r>
      <w:r w:rsidRPr="00AA7104">
        <w:rPr>
          <w:rFonts w:ascii="Arial" w:hAnsi="Arial" w:cs="Arial"/>
          <w:sz w:val="20"/>
          <w:szCs w:val="20"/>
          <w:lang w:val="uk-UA"/>
        </w:rPr>
        <w:t xml:space="preserve">, ініціальна версія від  15 березня 2018 року, спонсор - Елі Ліллі енд Компані, США.  </w:t>
      </w:r>
    </w:p>
    <w:p w:rsidR="00150290" w:rsidRDefault="00150290" w:rsidP="00B02C64">
      <w:pPr>
        <w:spacing w:after="0" w:line="240" w:lineRule="auto"/>
        <w:jc w:val="both"/>
        <w:rPr>
          <w:rFonts w:ascii="Arial" w:hAnsi="Arial" w:cs="Arial"/>
          <w:sz w:val="20"/>
          <w:szCs w:val="20"/>
        </w:rPr>
      </w:pPr>
      <w:r w:rsidRPr="00AA7104">
        <w:rPr>
          <w:rFonts w:ascii="Arial" w:hAnsi="Arial" w:cs="Arial"/>
          <w:sz w:val="20"/>
          <w:szCs w:val="20"/>
        </w:rPr>
        <w:t>За</w:t>
      </w:r>
      <w:r w:rsidRPr="00AA7104">
        <w:rPr>
          <w:rFonts w:ascii="Arial" w:hAnsi="Arial" w:cs="Arial"/>
          <w:sz w:val="20"/>
          <w:szCs w:val="20"/>
          <w:lang w:val="ru-RU"/>
        </w:rPr>
        <w:t>я</w:t>
      </w:r>
      <w:r w:rsidRPr="00AA7104">
        <w:rPr>
          <w:rFonts w:ascii="Arial" w:hAnsi="Arial" w:cs="Arial"/>
          <w:sz w:val="20"/>
          <w:szCs w:val="20"/>
        </w:rPr>
        <w:t>вник – Елі Ліллі Восток СА, Швейцарія</w:t>
      </w:r>
    </w:p>
    <w:p w:rsidR="00150290" w:rsidRPr="00AA7104" w:rsidRDefault="00150290" w:rsidP="00B02C64">
      <w:pPr>
        <w:spacing w:after="0" w:line="240" w:lineRule="auto"/>
        <w:jc w:val="both"/>
        <w:rPr>
          <w:rFonts w:ascii="Arial" w:hAnsi="Arial" w:cs="Arial"/>
          <w:sz w:val="20"/>
          <w:szCs w:val="20"/>
        </w:rPr>
      </w:pPr>
    </w:p>
    <w:p w:rsidR="00150290" w:rsidRPr="00B454EF" w:rsidRDefault="00150290" w:rsidP="00B02C64">
      <w:pPr>
        <w:widowControl w:val="0"/>
        <w:tabs>
          <w:tab w:val="left" w:pos="10170"/>
        </w:tabs>
        <w:spacing w:after="0" w:line="240" w:lineRule="auto"/>
        <w:jc w:val="both"/>
        <w:rPr>
          <w:rFonts w:ascii="Arial" w:hAnsi="Arial" w:cs="Arial"/>
          <w:color w:val="000000"/>
          <w:sz w:val="20"/>
          <w:szCs w:val="20"/>
        </w:rPr>
      </w:pPr>
      <w:r>
        <w:rPr>
          <w:rFonts w:ascii="Arial" w:hAnsi="Arial" w:cs="Arial"/>
          <w:b/>
          <w:i/>
          <w:sz w:val="20"/>
          <w:szCs w:val="20"/>
        </w:rPr>
        <w:t>25</w:t>
      </w:r>
      <w:r w:rsidRPr="00150290">
        <w:rPr>
          <w:rFonts w:ascii="Arial" w:hAnsi="Arial" w:cs="Arial"/>
          <w:b/>
          <w:sz w:val="20"/>
          <w:szCs w:val="20"/>
        </w:rPr>
        <w:t xml:space="preserve">. </w:t>
      </w:r>
      <w:r w:rsidRPr="00B454EF">
        <w:rPr>
          <w:rFonts w:ascii="Arial" w:hAnsi="Arial" w:cs="Arial"/>
          <w:b/>
          <w:color w:val="000000"/>
          <w:sz w:val="20"/>
          <w:szCs w:val="20"/>
        </w:rPr>
        <w:t>Оновлене маркування флаконів з досліджуваним лікарським засобом (MEDI4736 або плацебо) версія від 20 грудня 2018р. англійською мовою (лицьова сторінка), українською та російською мовами; Зміна місцезнаходження (адреси) Виробника досліджуваного лікарського засобу «Sharp Clinical Services (UK) Limited», Сполучене Королівство</w:t>
      </w:r>
      <w:r w:rsidRPr="00B454EF">
        <w:rPr>
          <w:rFonts w:ascii="Arial" w:hAnsi="Arial" w:cs="Arial"/>
          <w:color w:val="000000"/>
          <w:sz w:val="20"/>
          <w:szCs w:val="20"/>
        </w:rPr>
        <w:t xml:space="preserve"> до протоколу клінічного випробування «Проспективне, подвійне засліплене, плацебо-контрольоване, рандомізоване дослідження фази III ад'ювантної терапії препарату </w:t>
      </w:r>
      <w:r w:rsidRPr="00B454EF">
        <w:rPr>
          <w:rFonts w:ascii="Arial" w:hAnsi="Arial" w:cs="Arial"/>
          <w:b/>
          <w:color w:val="000000"/>
          <w:sz w:val="20"/>
          <w:szCs w:val="20"/>
        </w:rPr>
        <w:t>MEDI4736</w:t>
      </w:r>
      <w:r w:rsidRPr="00B454EF">
        <w:rPr>
          <w:rFonts w:ascii="Arial" w:hAnsi="Arial" w:cs="Arial"/>
          <w:color w:val="000000"/>
          <w:sz w:val="20"/>
          <w:szCs w:val="20"/>
        </w:rPr>
        <w:t xml:space="preserve"> у пацієнтів з повністю видаленим недрібноклітинним раком легенів», код дослідження </w:t>
      </w:r>
      <w:r w:rsidRPr="00B4390D">
        <w:rPr>
          <w:rFonts w:ascii="Arial" w:hAnsi="Arial" w:cs="Arial"/>
          <w:b/>
          <w:color w:val="000000"/>
          <w:sz w:val="20"/>
          <w:szCs w:val="20"/>
        </w:rPr>
        <w:t>BR.31</w:t>
      </w:r>
      <w:r w:rsidRPr="00B454EF">
        <w:rPr>
          <w:rFonts w:ascii="Arial" w:hAnsi="Arial" w:cs="Arial"/>
          <w:color w:val="000000"/>
          <w:sz w:val="20"/>
          <w:szCs w:val="20"/>
        </w:rPr>
        <w:t>, версія Адміністративне Оновлення №5 від 09 липня 2018 р., спонсор - Клініпейс Глобал Лтд., Велика Британія (Clinipace Global Ltd., Great Britain)</w:t>
      </w:r>
    </w:p>
    <w:p w:rsidR="00150290" w:rsidRPr="00B454EF" w:rsidRDefault="00150290" w:rsidP="00B02C64">
      <w:pPr>
        <w:widowControl w:val="0"/>
        <w:tabs>
          <w:tab w:val="left" w:pos="10170"/>
        </w:tabs>
        <w:spacing w:after="0" w:line="240" w:lineRule="auto"/>
        <w:jc w:val="both"/>
        <w:rPr>
          <w:rFonts w:ascii="Arial" w:hAnsi="Arial" w:cs="Arial"/>
          <w:color w:val="000000"/>
          <w:sz w:val="20"/>
          <w:szCs w:val="20"/>
        </w:rPr>
      </w:pPr>
      <w:r w:rsidRPr="00B4390D">
        <w:rPr>
          <w:rFonts w:ascii="Arial" w:hAnsi="Arial" w:cs="Arial"/>
          <w:sz w:val="20"/>
          <w:szCs w:val="20"/>
        </w:rPr>
        <w:t xml:space="preserve">Заявник </w:t>
      </w:r>
      <w:r w:rsidRPr="00B454EF">
        <w:rPr>
          <w:rFonts w:ascii="Arial" w:hAnsi="Arial" w:cs="Arial"/>
          <w:b/>
          <w:sz w:val="20"/>
          <w:szCs w:val="20"/>
        </w:rPr>
        <w:t xml:space="preserve">- </w:t>
      </w:r>
      <w:r>
        <w:rPr>
          <w:rFonts w:ascii="Arial" w:hAnsi="Arial" w:cs="Arial"/>
          <w:color w:val="000000"/>
          <w:sz w:val="20"/>
          <w:szCs w:val="20"/>
        </w:rPr>
        <w:t>ТОВ «Аковіон»</w:t>
      </w:r>
      <w:r w:rsidRPr="00B454EF">
        <w:rPr>
          <w:rFonts w:ascii="Arial" w:hAnsi="Arial" w:cs="Arial"/>
          <w:color w:val="000000"/>
          <w:sz w:val="20"/>
          <w:szCs w:val="20"/>
        </w:rPr>
        <w:t>, Україна</w:t>
      </w:r>
    </w:p>
    <w:p w:rsidR="00150290" w:rsidRPr="00A373F9" w:rsidRDefault="00150290" w:rsidP="00B02C64">
      <w:pPr>
        <w:pStyle w:val="a8"/>
        <w:autoSpaceDE w:val="0"/>
        <w:autoSpaceDN w:val="0"/>
        <w:adjustRightInd w:val="0"/>
        <w:spacing w:after="0" w:line="240" w:lineRule="auto"/>
        <w:ind w:left="0"/>
        <w:jc w:val="both"/>
        <w:rPr>
          <w:rFonts w:ascii="Arial" w:hAnsi="Arial" w:cs="Arial"/>
          <w:b/>
          <w:sz w:val="20"/>
          <w:szCs w:val="20"/>
        </w:rPr>
      </w:pPr>
    </w:p>
    <w:p w:rsidR="00150290" w:rsidRDefault="00150290" w:rsidP="00B02C64">
      <w:pPr>
        <w:pStyle w:val="a8"/>
        <w:autoSpaceDE w:val="0"/>
        <w:autoSpaceDN w:val="0"/>
        <w:adjustRightInd w:val="0"/>
        <w:spacing w:after="0" w:line="240" w:lineRule="auto"/>
        <w:ind w:left="0"/>
        <w:jc w:val="both"/>
        <w:rPr>
          <w:rFonts w:ascii="Arial" w:hAnsi="Arial" w:cs="Arial"/>
          <w:sz w:val="20"/>
          <w:szCs w:val="20"/>
        </w:rPr>
      </w:pPr>
      <w:r w:rsidRPr="00A373F9">
        <w:rPr>
          <w:rFonts w:ascii="Arial" w:hAnsi="Arial" w:cs="Arial"/>
          <w:b/>
          <w:sz w:val="20"/>
          <w:szCs w:val="20"/>
        </w:rPr>
        <w:t xml:space="preserve">26. </w:t>
      </w:r>
      <w:r w:rsidRPr="00971189">
        <w:rPr>
          <w:rFonts w:ascii="Arial" w:hAnsi="Arial" w:cs="Arial"/>
          <w:b/>
          <w:color w:val="000000"/>
          <w:sz w:val="20"/>
          <w:lang w:eastAsia="ru-RU"/>
        </w:rPr>
        <w:t>Оновлений протокол клінічного дослідження ACE-536-MDS-002, поправка 1.0 від 26 лютого 2019 р., англійською мовою;</w:t>
      </w:r>
      <w:r w:rsidRPr="00971189">
        <w:rPr>
          <w:rFonts w:ascii="Arial" w:hAnsi="Arial" w:cs="Arial"/>
          <w:b/>
          <w:sz w:val="20"/>
        </w:rPr>
        <w:t xml:space="preserve"> Інформація для пацієнта і форма інформованої згоди англійською мовою для України, версія 3.1.0 від 29 травня 2019 р.; Інформація для пацієнта і форма інформованої згоди українською мовою для України, версія 3.1.0 від 29 травня 2019 р.; Інформація для пацієнта і форма інформованої згоди російською мовою для України, версія 3.1.0 від 29 травня 2019 р.; ACE-536-MDS-002 Щоденник пацієнта, який отримує епоетин альфа (ЕПО), версія 1.1 від 7 червня 2018 р., англійською мовою; </w:t>
      </w:r>
      <w:r w:rsidRPr="00A373F9">
        <w:rPr>
          <w:rFonts w:ascii="Arial" w:hAnsi="Arial" w:cs="Arial"/>
          <w:b/>
          <w:sz w:val="20"/>
        </w:rPr>
        <w:t xml:space="preserve"> </w:t>
      </w:r>
      <w:r w:rsidRPr="00971189">
        <w:rPr>
          <w:rFonts w:ascii="Arial" w:hAnsi="Arial" w:cs="Arial"/>
          <w:b/>
          <w:sz w:val="20"/>
        </w:rPr>
        <w:t xml:space="preserve">ACE-536-MDS-002 Щоденник пацієнта, який отримує епоетин альфа (ЕПО), версія 1.1 від 7 червня 2018 р., переклад українською мовою для України від 6 травня 2019 року; </w:t>
      </w:r>
      <w:r w:rsidRPr="00A373F9">
        <w:rPr>
          <w:rFonts w:ascii="Arial" w:hAnsi="Arial" w:cs="Arial"/>
          <w:b/>
          <w:sz w:val="20"/>
        </w:rPr>
        <w:t xml:space="preserve"> </w:t>
      </w:r>
      <w:r w:rsidRPr="00971189">
        <w:rPr>
          <w:rFonts w:ascii="Arial" w:hAnsi="Arial" w:cs="Arial"/>
          <w:b/>
          <w:sz w:val="20"/>
        </w:rPr>
        <w:t xml:space="preserve">ACE-536-MDS-002 Щоденник пацієнта, який отримує епоетин альфа (ЕПО), версія 1.1 від 7 червня 2018 р., переклад російською мовою для України від 6 травня 2019 року; </w:t>
      </w:r>
      <w:r w:rsidRPr="00A373F9">
        <w:rPr>
          <w:rFonts w:ascii="Arial" w:hAnsi="Arial" w:cs="Arial"/>
          <w:b/>
          <w:sz w:val="20"/>
        </w:rPr>
        <w:t xml:space="preserve"> </w:t>
      </w:r>
      <w:r w:rsidRPr="00971189">
        <w:rPr>
          <w:rFonts w:ascii="Arial" w:hAnsi="Arial" w:cs="Arial"/>
          <w:b/>
          <w:sz w:val="20"/>
        </w:rPr>
        <w:t xml:space="preserve">Листок-вкладиш: Інструкція  для медичного застосування лікарського засобу ЕПРЕКС (епоетин альфа), розчин для ін’єкцій  2000 МО/мл, 4000 МО/мл, 10 000 МО/мл та 40 000 МО/мл у попередньо наповнених шприцах, англійською мовою; Листок-вкладиш: Інструкція  для медичного застосування лікарського засобу ЕПРЕКС (епоетин альфа), розчин для ін’єкцій  2000 </w:t>
      </w:r>
      <w:r w:rsidRPr="00971189">
        <w:rPr>
          <w:rFonts w:ascii="Arial" w:hAnsi="Arial" w:cs="Arial"/>
          <w:b/>
          <w:sz w:val="20"/>
        </w:rPr>
        <w:lastRenderedPageBreak/>
        <w:t>МО/мл, 4000 МО/мл, 10 000 МО/мл та 40 000 МО/мл у попередньо наповнених шприцах, переклад українською мовою від 6 травня 2019 року; ACE-536-MDS-002, зразок матеріалів для пацієнта, переклад українською мовою від 5 червня 2019 року</w:t>
      </w:r>
      <w:r>
        <w:rPr>
          <w:rFonts w:ascii="Arial" w:hAnsi="Arial" w:cs="Arial"/>
          <w:b/>
          <w:sz w:val="20"/>
        </w:rPr>
        <w:t xml:space="preserve"> </w:t>
      </w:r>
      <w:r w:rsidRPr="00971189">
        <w:rPr>
          <w:rFonts w:ascii="Arial" w:hAnsi="Arial" w:cs="Arial"/>
          <w:sz w:val="20"/>
          <w:szCs w:val="20"/>
          <w:lang w:eastAsia="en-GB"/>
        </w:rPr>
        <w:t xml:space="preserve">до протоколу клінічного </w:t>
      </w:r>
      <w:r>
        <w:rPr>
          <w:rFonts w:ascii="Arial" w:hAnsi="Arial" w:cs="Arial"/>
          <w:sz w:val="20"/>
          <w:szCs w:val="20"/>
          <w:lang w:eastAsia="en-GB"/>
        </w:rPr>
        <w:t>випробування</w:t>
      </w:r>
      <w:r w:rsidRPr="00971189">
        <w:rPr>
          <w:rFonts w:ascii="Arial" w:hAnsi="Arial" w:cs="Arial"/>
          <w:sz w:val="20"/>
          <w:szCs w:val="20"/>
          <w:lang w:eastAsia="en-GB"/>
        </w:rPr>
        <w:t xml:space="preserve"> </w:t>
      </w:r>
      <w:r w:rsidRPr="00971189">
        <w:rPr>
          <w:rFonts w:ascii="Arial" w:hAnsi="Arial" w:cs="Arial"/>
          <w:sz w:val="20"/>
          <w:szCs w:val="20"/>
          <w:lang w:bidi="he-IL"/>
        </w:rPr>
        <w:t xml:space="preserve">«Відкрите, рандомізоване дослідження Фази 3 для порівняння ефективності та безпечності препарату </w:t>
      </w:r>
      <w:r w:rsidRPr="00971189">
        <w:rPr>
          <w:rFonts w:ascii="Arial" w:hAnsi="Arial" w:cs="Arial"/>
          <w:b/>
          <w:sz w:val="20"/>
          <w:szCs w:val="20"/>
          <w:lang w:bidi="he-IL"/>
        </w:rPr>
        <w:t>луспатерцепт</w:t>
      </w:r>
      <w:r w:rsidRPr="00971189">
        <w:rPr>
          <w:rFonts w:ascii="Arial" w:hAnsi="Arial" w:cs="Arial"/>
          <w:sz w:val="20"/>
          <w:szCs w:val="20"/>
          <w:lang w:bidi="he-IL"/>
        </w:rPr>
        <w:t xml:space="preserve"> (ACE-536)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w:t>
      </w:r>
      <w:r w:rsidRPr="00971189">
        <w:rPr>
          <w:rFonts w:ascii="Arial" w:hAnsi="Arial" w:cs="Arial"/>
          <w:sz w:val="20"/>
          <w:szCs w:val="20"/>
          <w:lang w:eastAsia="en-GB"/>
        </w:rPr>
        <w:t xml:space="preserve">, код дослідження </w:t>
      </w:r>
      <w:r w:rsidRPr="00971189">
        <w:rPr>
          <w:rFonts w:ascii="Arial" w:hAnsi="Arial" w:cs="Arial"/>
          <w:b/>
          <w:sz w:val="20"/>
          <w:szCs w:val="20"/>
        </w:rPr>
        <w:t>ACE-536-MDS-002</w:t>
      </w:r>
      <w:r w:rsidRPr="00971189">
        <w:rPr>
          <w:rFonts w:ascii="Arial" w:hAnsi="Arial" w:cs="Arial"/>
          <w:sz w:val="20"/>
          <w:szCs w:val="20"/>
        </w:rPr>
        <w:t>, версія від 03 травня 2018 р.</w:t>
      </w:r>
      <w:r w:rsidRPr="00971189">
        <w:rPr>
          <w:rFonts w:ascii="Arial" w:hAnsi="Arial" w:cs="Arial"/>
          <w:sz w:val="20"/>
          <w:szCs w:val="20"/>
          <w:lang w:eastAsia="en-GB"/>
        </w:rPr>
        <w:t xml:space="preserve">; </w:t>
      </w:r>
      <w:r w:rsidRPr="00971189">
        <w:rPr>
          <w:rFonts w:ascii="Arial" w:hAnsi="Arial" w:cs="Arial"/>
          <w:sz w:val="20"/>
          <w:szCs w:val="20"/>
        </w:rPr>
        <w:t xml:space="preserve"> спонсор - Сelgene Corporation, USA/ Селджен Корпорейшн, США</w:t>
      </w:r>
    </w:p>
    <w:p w:rsidR="00150290" w:rsidRPr="00971189" w:rsidRDefault="00150290" w:rsidP="00B02C64">
      <w:pPr>
        <w:widowControl w:val="0"/>
        <w:spacing w:after="0" w:line="240" w:lineRule="auto"/>
        <w:jc w:val="both"/>
        <w:rPr>
          <w:rFonts w:ascii="Arial" w:hAnsi="Arial" w:cs="Arial"/>
          <w:sz w:val="20"/>
          <w:szCs w:val="20"/>
        </w:rPr>
      </w:pPr>
      <w:r w:rsidRPr="00971189">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150290" w:rsidRPr="00971189" w:rsidRDefault="00150290" w:rsidP="00B02C64">
      <w:pPr>
        <w:spacing w:after="0" w:line="240" w:lineRule="auto"/>
        <w:jc w:val="both"/>
        <w:rPr>
          <w:rFonts w:ascii="Arial" w:hAnsi="Arial" w:cs="Arial"/>
          <w:sz w:val="20"/>
          <w:szCs w:val="20"/>
        </w:rPr>
      </w:pPr>
    </w:p>
    <w:p w:rsidR="00150290" w:rsidRPr="00AA1FD2" w:rsidRDefault="00150290" w:rsidP="00B02C64">
      <w:pPr>
        <w:spacing w:after="0" w:line="240" w:lineRule="auto"/>
        <w:jc w:val="both"/>
        <w:rPr>
          <w:rFonts w:ascii="Arial" w:hAnsi="Arial" w:cs="Arial"/>
          <w:b/>
          <w:sz w:val="20"/>
          <w:szCs w:val="20"/>
        </w:rPr>
      </w:pPr>
      <w:r>
        <w:rPr>
          <w:rFonts w:ascii="Arial" w:hAnsi="Arial" w:cs="Arial"/>
          <w:b/>
          <w:i/>
          <w:sz w:val="20"/>
          <w:szCs w:val="20"/>
        </w:rPr>
        <w:t>27</w:t>
      </w:r>
      <w:r w:rsidRPr="00150290">
        <w:rPr>
          <w:rFonts w:ascii="Arial" w:hAnsi="Arial" w:cs="Arial"/>
          <w:b/>
          <w:sz w:val="20"/>
          <w:szCs w:val="20"/>
        </w:rPr>
        <w:t xml:space="preserve">. </w:t>
      </w:r>
      <w:r w:rsidRPr="00FD79FA">
        <w:rPr>
          <w:rFonts w:ascii="Arial" w:hAnsi="Arial" w:cs="Arial"/>
          <w:b/>
          <w:sz w:val="20"/>
          <w:szCs w:val="20"/>
        </w:rPr>
        <w:t>Оновлена Брошура дослідника PF-06651600, версія від лютого 2019 р., англійською мовою; Інформаційний листок пацієнта та форма інформованої згоди на участь у науковому до</w:t>
      </w:r>
      <w:r>
        <w:rPr>
          <w:rFonts w:ascii="Arial" w:hAnsi="Arial" w:cs="Arial"/>
          <w:b/>
          <w:sz w:val="20"/>
          <w:szCs w:val="20"/>
        </w:rPr>
        <w:t>слідженні, майстер-версія від 27</w:t>
      </w:r>
      <w:r w:rsidRPr="00FD79FA">
        <w:rPr>
          <w:rFonts w:ascii="Arial" w:hAnsi="Arial" w:cs="Arial"/>
          <w:b/>
          <w:sz w:val="20"/>
          <w:szCs w:val="20"/>
        </w:rPr>
        <w:t xml:space="preserve"> березня 2019 р., версія для України 4.0 від 11 квітня 2019 р., англійською, українською та російською мовами;</w:t>
      </w:r>
      <w:r w:rsidRPr="00150290">
        <w:rPr>
          <w:rFonts w:ascii="Arial" w:hAnsi="Arial" w:cs="Arial"/>
          <w:b/>
          <w:sz w:val="20"/>
          <w:szCs w:val="20"/>
        </w:rPr>
        <w:t xml:space="preserve"> </w:t>
      </w:r>
      <w:r w:rsidRPr="00FD79FA">
        <w:rPr>
          <w:rFonts w:ascii="Arial" w:hAnsi="Arial" w:cs="Arial"/>
          <w:b/>
          <w:sz w:val="20"/>
          <w:szCs w:val="20"/>
        </w:rPr>
        <w:t>Інформаційний листок вагітної партнерки та форма дозволу на надання інформації вагітною партнеркою, версія 3.0 для України від 11 квітня 2019 року, на основі майстер-версії від 27 березня 2019 року англійською, українською та російською мовами</w:t>
      </w:r>
      <w:r w:rsidRPr="00150290">
        <w:rPr>
          <w:rFonts w:ascii="Arial" w:hAnsi="Arial" w:cs="Arial"/>
          <w:b/>
          <w:sz w:val="20"/>
          <w:szCs w:val="20"/>
        </w:rPr>
        <w:t xml:space="preserve">; </w:t>
      </w:r>
      <w:r w:rsidRPr="00FD79FA">
        <w:rPr>
          <w:rFonts w:ascii="Arial" w:hAnsi="Arial" w:cs="Arial"/>
          <w:b/>
          <w:sz w:val="20"/>
          <w:szCs w:val="20"/>
        </w:rPr>
        <w:t>Оновлене  досьє досліджуваного лікарського засобу PF-06651600, версія від 11 березня 2019 р., англійською мовою; Оновлене  досьє досліджуваного лікарського засобу PF-06700841, версія від 20 березня 2019 р., англійською мовою; Залучення нових виробничих ділянок</w:t>
      </w:r>
      <w:r w:rsidRPr="00150290">
        <w:rPr>
          <w:rFonts w:ascii="Arial" w:hAnsi="Arial" w:cs="Arial"/>
          <w:b/>
          <w:sz w:val="20"/>
          <w:szCs w:val="20"/>
        </w:rPr>
        <w:t xml:space="preserve">: </w:t>
      </w:r>
      <w:r w:rsidRPr="0055569B">
        <w:rPr>
          <w:rFonts w:ascii="Arial" w:hAnsi="Arial" w:cs="Arial"/>
          <w:b/>
          <w:sz w:val="20"/>
          <w:szCs w:val="20"/>
          <w:lang w:val="ru-RU"/>
        </w:rPr>
        <w:t>Eumedica</w:t>
      </w:r>
      <w:r w:rsidRPr="00150290">
        <w:rPr>
          <w:rFonts w:ascii="Arial" w:hAnsi="Arial" w:cs="Arial"/>
          <w:b/>
          <w:sz w:val="20"/>
          <w:szCs w:val="20"/>
        </w:rPr>
        <w:t xml:space="preserve"> </w:t>
      </w:r>
      <w:r w:rsidRPr="0055569B">
        <w:rPr>
          <w:rFonts w:ascii="Arial" w:hAnsi="Arial" w:cs="Arial"/>
          <w:b/>
          <w:sz w:val="20"/>
          <w:szCs w:val="20"/>
          <w:lang w:val="ru-RU"/>
        </w:rPr>
        <w:t>NV</w:t>
      </w:r>
      <w:r w:rsidRPr="00150290">
        <w:rPr>
          <w:rFonts w:ascii="Arial" w:hAnsi="Arial" w:cs="Arial"/>
          <w:b/>
          <w:sz w:val="20"/>
          <w:szCs w:val="20"/>
        </w:rPr>
        <w:t xml:space="preserve">, Бельгія; </w:t>
      </w:r>
      <w:r w:rsidRPr="0055569B">
        <w:rPr>
          <w:rFonts w:ascii="Arial" w:hAnsi="Arial" w:cs="Arial"/>
          <w:b/>
          <w:sz w:val="20"/>
          <w:szCs w:val="20"/>
          <w:lang w:val="ru-RU"/>
        </w:rPr>
        <w:t>Pfizer</w:t>
      </w:r>
      <w:r w:rsidRPr="00150290">
        <w:rPr>
          <w:rFonts w:ascii="Arial" w:hAnsi="Arial" w:cs="Arial"/>
          <w:b/>
          <w:sz w:val="20"/>
          <w:szCs w:val="20"/>
        </w:rPr>
        <w:t xml:space="preserve"> </w:t>
      </w:r>
      <w:r w:rsidRPr="0055569B">
        <w:rPr>
          <w:rFonts w:ascii="Arial" w:hAnsi="Arial" w:cs="Arial"/>
          <w:b/>
          <w:sz w:val="20"/>
          <w:szCs w:val="20"/>
          <w:lang w:val="ru-RU"/>
        </w:rPr>
        <w:t>Ire</w:t>
      </w:r>
      <w:r>
        <w:rPr>
          <w:rFonts w:ascii="Arial" w:hAnsi="Arial" w:cs="Arial"/>
          <w:b/>
          <w:sz w:val="20"/>
          <w:szCs w:val="20"/>
          <w:lang w:val="ru-RU"/>
        </w:rPr>
        <w:t>land</w:t>
      </w:r>
      <w:r w:rsidRPr="00150290">
        <w:rPr>
          <w:rFonts w:ascii="Arial" w:hAnsi="Arial" w:cs="Arial"/>
          <w:b/>
          <w:sz w:val="20"/>
          <w:szCs w:val="20"/>
        </w:rPr>
        <w:t xml:space="preserve"> </w:t>
      </w:r>
      <w:r>
        <w:rPr>
          <w:rFonts w:ascii="Arial" w:hAnsi="Arial" w:cs="Arial"/>
          <w:b/>
          <w:sz w:val="20"/>
          <w:szCs w:val="20"/>
          <w:lang w:val="ru-RU"/>
        </w:rPr>
        <w:t>Pharmaceuticals</w:t>
      </w:r>
      <w:r w:rsidRPr="00150290">
        <w:rPr>
          <w:rFonts w:ascii="Arial" w:hAnsi="Arial" w:cs="Arial"/>
          <w:b/>
          <w:sz w:val="20"/>
          <w:szCs w:val="20"/>
        </w:rPr>
        <w:t xml:space="preserve">, Ірландія; </w:t>
      </w:r>
      <w:r w:rsidRPr="0055569B">
        <w:rPr>
          <w:rFonts w:ascii="Arial" w:hAnsi="Arial" w:cs="Arial"/>
          <w:b/>
          <w:sz w:val="20"/>
          <w:szCs w:val="20"/>
          <w:lang w:val="ru-RU"/>
        </w:rPr>
        <w:t>Fisher</w:t>
      </w:r>
      <w:r w:rsidRPr="00150290">
        <w:rPr>
          <w:rFonts w:ascii="Arial" w:hAnsi="Arial" w:cs="Arial"/>
          <w:b/>
          <w:sz w:val="20"/>
          <w:szCs w:val="20"/>
        </w:rPr>
        <w:t xml:space="preserve"> </w:t>
      </w:r>
      <w:r w:rsidRPr="0055569B">
        <w:rPr>
          <w:rFonts w:ascii="Arial" w:hAnsi="Arial" w:cs="Arial"/>
          <w:b/>
          <w:sz w:val="20"/>
          <w:szCs w:val="20"/>
          <w:lang w:val="ru-RU"/>
        </w:rPr>
        <w:t>Clinical</w:t>
      </w:r>
      <w:r w:rsidRPr="00150290">
        <w:rPr>
          <w:rFonts w:ascii="Arial" w:hAnsi="Arial" w:cs="Arial"/>
          <w:b/>
          <w:sz w:val="20"/>
          <w:szCs w:val="20"/>
        </w:rPr>
        <w:t xml:space="preserve"> </w:t>
      </w:r>
      <w:r w:rsidRPr="0055569B">
        <w:rPr>
          <w:rFonts w:ascii="Arial" w:hAnsi="Arial" w:cs="Arial"/>
          <w:b/>
          <w:sz w:val="20"/>
          <w:szCs w:val="20"/>
          <w:lang w:val="ru-RU"/>
        </w:rPr>
        <w:t>Services</w:t>
      </w:r>
      <w:r w:rsidRPr="00150290">
        <w:rPr>
          <w:rFonts w:ascii="Arial" w:hAnsi="Arial" w:cs="Arial"/>
          <w:b/>
          <w:sz w:val="20"/>
          <w:szCs w:val="20"/>
        </w:rPr>
        <w:t xml:space="preserve"> </w:t>
      </w:r>
      <w:r w:rsidRPr="0055569B">
        <w:rPr>
          <w:rFonts w:ascii="Arial" w:hAnsi="Arial" w:cs="Arial"/>
          <w:b/>
          <w:sz w:val="20"/>
          <w:szCs w:val="20"/>
          <w:lang w:val="ru-RU"/>
        </w:rPr>
        <w:t>GmbH</w:t>
      </w:r>
      <w:r w:rsidRPr="00150290">
        <w:rPr>
          <w:rFonts w:ascii="Arial" w:hAnsi="Arial" w:cs="Arial"/>
          <w:b/>
          <w:sz w:val="20"/>
          <w:szCs w:val="20"/>
        </w:rPr>
        <w:t>, Німеччина</w:t>
      </w:r>
      <w:r w:rsidRPr="00FD79FA">
        <w:rPr>
          <w:rFonts w:ascii="Arial" w:hAnsi="Arial" w:cs="Arial"/>
          <w:b/>
          <w:sz w:val="20"/>
          <w:szCs w:val="20"/>
        </w:rPr>
        <w:t xml:space="preserve">; Зміна назви виробничої ділянки; Зміна Відповідального дослідника та назви місця проведення дослідження </w:t>
      </w:r>
      <w:r w:rsidRPr="00FD79FA">
        <w:rPr>
          <w:rFonts w:ascii="Arial" w:hAnsi="Arial" w:cs="Arial"/>
          <w:sz w:val="20"/>
          <w:szCs w:val="20"/>
        </w:rPr>
        <w:t>до</w:t>
      </w:r>
      <w:r w:rsidRPr="00FD79FA">
        <w:rPr>
          <w:rFonts w:ascii="Arial" w:hAnsi="Arial" w:cs="Arial"/>
          <w:b/>
          <w:sz w:val="20"/>
          <w:szCs w:val="20"/>
        </w:rPr>
        <w:t xml:space="preserve"> </w:t>
      </w:r>
      <w:r w:rsidRPr="00FD79FA">
        <w:rPr>
          <w:rFonts w:ascii="Arial" w:hAnsi="Arial" w:cs="Arial"/>
          <w:bCs/>
          <w:sz w:val="20"/>
          <w:szCs w:val="20"/>
        </w:rPr>
        <w:t xml:space="preserve">протоколу клінічного дослідження </w:t>
      </w:r>
      <w:r w:rsidRPr="00FD79FA">
        <w:rPr>
          <w:rFonts w:ascii="Arial" w:hAnsi="Arial" w:cs="Arial"/>
          <w:color w:val="000000"/>
          <w:sz w:val="20"/>
          <w:szCs w:val="20"/>
        </w:rPr>
        <w:t>«</w:t>
      </w:r>
      <w:r w:rsidRPr="00BA47A1">
        <w:rPr>
          <w:rFonts w:ascii="Arial" w:hAnsi="Arial" w:cs="Arial"/>
          <w:color w:val="000000"/>
          <w:sz w:val="20"/>
          <w:szCs w:val="20"/>
        </w:rPr>
        <w:t xml:space="preserve">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Pr="00BA47A1">
        <w:rPr>
          <w:rFonts w:ascii="Arial" w:hAnsi="Arial" w:cs="Arial"/>
          <w:b/>
          <w:color w:val="000000"/>
          <w:sz w:val="20"/>
          <w:szCs w:val="20"/>
        </w:rPr>
        <w:t>PF-06651600</w:t>
      </w:r>
      <w:r w:rsidRPr="00BA47A1">
        <w:rPr>
          <w:rFonts w:ascii="Arial" w:hAnsi="Arial" w:cs="Arial"/>
          <w:color w:val="000000"/>
          <w:sz w:val="20"/>
          <w:szCs w:val="20"/>
        </w:rPr>
        <w:t xml:space="preserve"> та </w:t>
      </w:r>
      <w:r w:rsidRPr="00BA47A1">
        <w:rPr>
          <w:rFonts w:ascii="Arial" w:hAnsi="Arial" w:cs="Arial"/>
          <w:b/>
          <w:color w:val="000000"/>
          <w:sz w:val="20"/>
          <w:szCs w:val="20"/>
        </w:rPr>
        <w:t>PF-06700841</w:t>
      </w:r>
      <w:r w:rsidRPr="00BA47A1">
        <w:rPr>
          <w:rFonts w:ascii="Arial" w:hAnsi="Arial" w:cs="Arial"/>
          <w:color w:val="000000"/>
          <w:sz w:val="20"/>
          <w:szCs w:val="20"/>
        </w:rPr>
        <w:t xml:space="preserve"> в якості індукційної терапії та відкрите розширене лікування пацієнтів з хворобою Крона середнього або важкого ступеня тяжкості</w:t>
      </w:r>
      <w:r w:rsidRPr="00FD79FA">
        <w:rPr>
          <w:rFonts w:ascii="Arial" w:hAnsi="Arial" w:cs="Arial"/>
          <w:color w:val="000000"/>
          <w:sz w:val="20"/>
          <w:szCs w:val="20"/>
        </w:rPr>
        <w:t>»</w:t>
      </w:r>
      <w:r>
        <w:rPr>
          <w:rFonts w:ascii="Arial" w:hAnsi="Arial" w:cs="Arial"/>
          <w:color w:val="000000"/>
          <w:sz w:val="20"/>
          <w:szCs w:val="20"/>
        </w:rPr>
        <w:t>,</w:t>
      </w:r>
      <w:r w:rsidRPr="00FD79FA">
        <w:rPr>
          <w:rFonts w:ascii="Arial" w:hAnsi="Arial" w:cs="Arial"/>
          <w:color w:val="000000"/>
          <w:sz w:val="20"/>
          <w:szCs w:val="20"/>
        </w:rPr>
        <w:t xml:space="preserve"> код дослідження </w:t>
      </w:r>
      <w:r>
        <w:rPr>
          <w:rFonts w:ascii="Arial" w:hAnsi="Arial" w:cs="Arial"/>
          <w:b/>
          <w:color w:val="000000"/>
          <w:sz w:val="20"/>
          <w:szCs w:val="20"/>
        </w:rPr>
        <w:t>В7981007</w:t>
      </w:r>
      <w:r w:rsidRPr="00FD79FA">
        <w:rPr>
          <w:rFonts w:ascii="Arial" w:hAnsi="Arial" w:cs="Arial"/>
          <w:color w:val="000000"/>
          <w:sz w:val="20"/>
          <w:szCs w:val="20"/>
        </w:rPr>
        <w:t xml:space="preserve">, </w:t>
      </w:r>
      <w:r w:rsidRPr="00BA47A1">
        <w:rPr>
          <w:rFonts w:ascii="Arial" w:hAnsi="Arial" w:cs="Arial"/>
          <w:color w:val="000000"/>
          <w:sz w:val="20"/>
          <w:szCs w:val="20"/>
        </w:rPr>
        <w:t>фінальна версія з інкорпорованою поправкою 2, від 15 березня 2018 р.</w:t>
      </w:r>
      <w:r w:rsidRPr="00FD79FA">
        <w:rPr>
          <w:rFonts w:ascii="Arial" w:hAnsi="Arial" w:cs="Arial"/>
          <w:color w:val="000000"/>
          <w:sz w:val="20"/>
          <w:szCs w:val="20"/>
        </w:rPr>
        <w:t>, спонсор - Файзер Інк., США</w:t>
      </w:r>
    </w:p>
    <w:p w:rsidR="00150290" w:rsidRPr="00FD79FA" w:rsidRDefault="00150290" w:rsidP="00B02C64">
      <w:pPr>
        <w:spacing w:after="0" w:line="240" w:lineRule="auto"/>
        <w:rPr>
          <w:rFonts w:ascii="Arial" w:hAnsi="Arial" w:cs="Arial"/>
          <w:sz w:val="20"/>
          <w:szCs w:val="20"/>
        </w:rPr>
      </w:pPr>
      <w:r w:rsidRPr="00FD79FA">
        <w:rPr>
          <w:rFonts w:ascii="Arial" w:hAnsi="Arial" w:cs="Arial"/>
          <w:sz w:val="20"/>
          <w:szCs w:val="20"/>
        </w:rPr>
        <w:t>Заявник – ТОВ «Клінічні дослідження Айкон»</w:t>
      </w:r>
      <w:r>
        <w:rPr>
          <w:rFonts w:ascii="Arial" w:hAnsi="Arial" w:cs="Arial"/>
          <w:sz w:val="20"/>
          <w:szCs w:val="20"/>
        </w:rPr>
        <w:t>, Україна</w:t>
      </w:r>
    </w:p>
    <w:p w:rsidR="00150290" w:rsidRPr="00FD79FA" w:rsidRDefault="00150290" w:rsidP="00B02C64">
      <w:pPr>
        <w:widowControl w:val="0"/>
        <w:tabs>
          <w:tab w:val="left" w:pos="10170"/>
        </w:tabs>
        <w:spacing w:after="0" w:line="240" w:lineRule="auto"/>
        <w:jc w:val="both"/>
        <w:rPr>
          <w:rFonts w:ascii="Arial" w:hAnsi="Arial" w:cs="Arial"/>
          <w:b/>
          <w:sz w:val="20"/>
          <w:szCs w:val="20"/>
        </w:rPr>
      </w:pPr>
    </w:p>
    <w:p w:rsidR="00150290" w:rsidRPr="00517BCB" w:rsidRDefault="00150290" w:rsidP="00B02C64">
      <w:pPr>
        <w:spacing w:after="0" w:line="240" w:lineRule="auto"/>
        <w:jc w:val="both"/>
        <w:rPr>
          <w:rFonts w:ascii="Arial" w:hAnsi="Arial" w:cs="Arial"/>
          <w:b/>
          <w:sz w:val="20"/>
          <w:szCs w:val="20"/>
        </w:rPr>
      </w:pPr>
      <w:r>
        <w:rPr>
          <w:rFonts w:ascii="Arial" w:hAnsi="Arial" w:cs="Arial"/>
          <w:b/>
          <w:i/>
          <w:sz w:val="20"/>
          <w:szCs w:val="20"/>
        </w:rPr>
        <w:t>28</w:t>
      </w:r>
      <w:r w:rsidRPr="00A373F9">
        <w:rPr>
          <w:rFonts w:ascii="Arial" w:hAnsi="Arial" w:cs="Arial"/>
          <w:b/>
          <w:sz w:val="20"/>
          <w:szCs w:val="20"/>
        </w:rPr>
        <w:t xml:space="preserve">. </w:t>
      </w:r>
      <w:r w:rsidRPr="00517BCB">
        <w:rPr>
          <w:rFonts w:ascii="Arial" w:hAnsi="Arial" w:cs="Arial"/>
          <w:b/>
          <w:sz w:val="20"/>
          <w:szCs w:val="20"/>
        </w:rPr>
        <w:t>Оновлений протокол з поправкою Amendment 2 від 07.03.2019 р.; Зміна назви місця проведення клінічного випробування; Інформація для пацієнта та Форма інформованої згоди, версія українською мовою для України від 14.06.2019, версія 4.0; Інформація для пацієнта та Форма інформованої згоди, версія російською мовою для України від 14.06.2019, версія 4.0; Інформація для пацієнта та Форма інформованої згоди для участі у необов’язковій частині дослідження ДНК, версія українською мовою для України від 24.04.2019, версія 1.0; Інформація для пацієнта та Форма інформованої згоди для участі у необов’язковій частині дослідження ДНК, версія російською мовою для України від 24.04.2019, версія 1.0; Інформація для пацієнта та Форма інформованої згоди на необов’язкове проведення ендоскопії, біопсії та забору зразка крові в рамках додаткового дослідження на Візиті Тиждень 4, версія українською мовою для України від 27.05.2019, версія 2.0; Інформація для пацієнта та Форма інформованої згоди на необов’язкове проведення ендоскопії, біопсії та забору зразка крові в рамках додаткового дослідження на Візиті Тиждень 4, версія російською мовою для України від 27.05.2019, версія 2.0; Інструкції зі збирання зразка калу для скринінгового візиту, версія 1.0, 29.01.2019 р. українською мовою; Інструкції зі збирання калу для скринінгового візиту, версія 1.0, 29.01.2019 р., російською мовою; Інструкції зі збирання зразка калу для планових візитів, версія 1.0, 29.01.2019 р. українською мовою; Інструкції зі збирання калу для планових візитів, версія 1.0, 29.01.2019 р., російською мовою</w:t>
      </w:r>
      <w:r w:rsidRPr="00517BCB">
        <w:rPr>
          <w:rFonts w:ascii="Arial" w:hAnsi="Arial" w:cs="Arial"/>
          <w:sz w:val="20"/>
          <w:szCs w:val="20"/>
        </w:rPr>
        <w:t xml:space="preserve"> до протоколу клінічного випробування «Рандомізоване,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w:t>
      </w:r>
      <w:r w:rsidRPr="00D7776D">
        <w:rPr>
          <w:rFonts w:ascii="Arial" w:hAnsi="Arial" w:cs="Arial"/>
          <w:b/>
          <w:sz w:val="20"/>
          <w:szCs w:val="20"/>
        </w:rPr>
        <w:t>гуселькумабом</w:t>
      </w:r>
      <w:r w:rsidRPr="00517BCB">
        <w:rPr>
          <w:rFonts w:ascii="Arial" w:hAnsi="Arial" w:cs="Arial"/>
          <w:sz w:val="20"/>
          <w:szCs w:val="20"/>
        </w:rPr>
        <w:t xml:space="preserve"> та голімумабом в лікуванні пацієнтів із середнього ступеня тяжкості та тяжким неспецифічним виразковим колітом», код дослідження </w:t>
      </w:r>
      <w:r w:rsidRPr="00517BCB">
        <w:rPr>
          <w:rFonts w:ascii="Arial" w:hAnsi="Arial" w:cs="Arial"/>
          <w:b/>
          <w:sz w:val="20"/>
          <w:szCs w:val="20"/>
        </w:rPr>
        <w:t>CNTO1959UCO2002</w:t>
      </w:r>
      <w:r w:rsidRPr="00517BCB">
        <w:rPr>
          <w:rFonts w:ascii="Arial" w:hAnsi="Arial" w:cs="Arial"/>
          <w:sz w:val="20"/>
          <w:szCs w:val="20"/>
        </w:rPr>
        <w:t xml:space="preserve"> з поправкою Amendment 1 від 24.09.2018 р., спонсор – «ЯНССЕН ФАРМАЦЕВТИКА НВ», Бельгія </w:t>
      </w:r>
    </w:p>
    <w:p w:rsidR="00150290" w:rsidRPr="00517BCB" w:rsidRDefault="00150290" w:rsidP="00B02C64">
      <w:pPr>
        <w:spacing w:after="0" w:line="240" w:lineRule="auto"/>
        <w:jc w:val="both"/>
        <w:rPr>
          <w:rFonts w:ascii="Arial" w:hAnsi="Arial" w:cs="Arial"/>
          <w:sz w:val="20"/>
          <w:szCs w:val="20"/>
        </w:rPr>
      </w:pPr>
      <w:r w:rsidRPr="00517BCB">
        <w:rPr>
          <w:rFonts w:ascii="Arial" w:hAnsi="Arial" w:cs="Arial"/>
          <w:sz w:val="20"/>
          <w:szCs w:val="20"/>
        </w:rPr>
        <w:t>Заявник - «ЯНССЕН ФАРМАЦЕВТИКА НВ», Бельгія</w:t>
      </w:r>
    </w:p>
    <w:p w:rsidR="00A373F9" w:rsidRDefault="00A373F9" w:rsidP="00B02C64">
      <w:pPr>
        <w:spacing w:after="0" w:line="240" w:lineRule="auto"/>
        <w:jc w:val="both"/>
        <w:rPr>
          <w:rFonts w:ascii="Arial" w:hAnsi="Arial" w:cs="Arial"/>
          <w:b/>
          <w:i/>
          <w:sz w:val="20"/>
          <w:szCs w:val="20"/>
        </w:rPr>
      </w:pPr>
    </w:p>
    <w:p w:rsidR="00150290" w:rsidRDefault="00150290" w:rsidP="00B02C64">
      <w:pPr>
        <w:spacing w:after="0" w:line="240" w:lineRule="auto"/>
        <w:jc w:val="both"/>
        <w:rPr>
          <w:rFonts w:ascii="Arial" w:eastAsia="MS Mincho" w:hAnsi="Arial" w:cs="Arial"/>
          <w:bCs/>
          <w:sz w:val="20"/>
          <w:szCs w:val="20"/>
          <w:lang w:eastAsia="ja-JP"/>
        </w:rPr>
      </w:pPr>
      <w:r w:rsidRPr="00A373F9">
        <w:rPr>
          <w:rFonts w:ascii="Arial" w:hAnsi="Arial" w:cs="Arial"/>
          <w:b/>
          <w:sz w:val="20"/>
          <w:szCs w:val="20"/>
        </w:rPr>
        <w:t>29.</w:t>
      </w:r>
      <w:r w:rsidRPr="00150290">
        <w:rPr>
          <w:rFonts w:ascii="Arial" w:hAnsi="Arial" w:cs="Arial"/>
          <w:b/>
          <w:sz w:val="20"/>
          <w:szCs w:val="20"/>
        </w:rPr>
        <w:t xml:space="preserve"> </w:t>
      </w:r>
      <w:r w:rsidRPr="00835513">
        <w:rPr>
          <w:rFonts w:ascii="Arial" w:eastAsia="MS Mincho" w:hAnsi="Arial" w:cs="Arial"/>
          <w:b/>
          <w:bCs/>
          <w:sz w:val="20"/>
          <w:szCs w:val="20"/>
          <w:lang w:eastAsia="ja-JP"/>
        </w:rPr>
        <w:t xml:space="preserve">Брошура дослідника для досліджуваного лікарського засобу Рісанкізумаб, версія 5 від 13 травня 2019 року </w:t>
      </w:r>
      <w:r w:rsidRPr="00835513">
        <w:rPr>
          <w:rFonts w:ascii="Arial" w:eastAsia="MS Mincho" w:hAnsi="Arial" w:cs="Arial"/>
          <w:bCs/>
          <w:sz w:val="20"/>
          <w:szCs w:val="20"/>
          <w:lang w:eastAsia="ja-JP"/>
        </w:rPr>
        <w:t xml:space="preserve">до протоколів клінічних випробувань: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Pr="00835513">
        <w:rPr>
          <w:rFonts w:ascii="Arial" w:eastAsia="MS Mincho" w:hAnsi="Arial" w:cs="Arial"/>
          <w:b/>
          <w:bCs/>
          <w:sz w:val="20"/>
          <w:szCs w:val="20"/>
          <w:lang w:eastAsia="ja-JP"/>
        </w:rPr>
        <w:t>рісанкізумабу</w:t>
      </w:r>
      <w:r w:rsidRPr="00835513">
        <w:rPr>
          <w:rFonts w:ascii="Arial" w:eastAsia="MS Mincho" w:hAnsi="Arial" w:cs="Arial"/>
          <w:bCs/>
          <w:sz w:val="20"/>
          <w:szCs w:val="20"/>
          <w:lang w:eastAsia="ja-JP"/>
        </w:rPr>
        <w:t xml:space="preserve"> у пацієнтів з хворобою Крона, у яких виникла відповідь на індукційну терапію у дослідженнях M16-006 або M15-991; або які завершили дослід</w:t>
      </w:r>
      <w:r>
        <w:rPr>
          <w:rFonts w:ascii="Arial" w:eastAsia="MS Mincho" w:hAnsi="Arial" w:cs="Arial"/>
          <w:bCs/>
          <w:sz w:val="20"/>
          <w:szCs w:val="20"/>
          <w:lang w:eastAsia="ja-JP"/>
        </w:rPr>
        <w:t>ження М15-989»; код дослідження</w:t>
      </w:r>
      <w:r w:rsidRPr="00835513">
        <w:rPr>
          <w:rFonts w:ascii="Arial" w:eastAsia="MS Mincho" w:hAnsi="Arial" w:cs="Arial"/>
          <w:bCs/>
          <w:sz w:val="20"/>
          <w:szCs w:val="20"/>
          <w:lang w:eastAsia="ja-JP"/>
        </w:rPr>
        <w:t xml:space="preserve"> </w:t>
      </w:r>
      <w:r w:rsidRPr="00835513">
        <w:rPr>
          <w:rFonts w:ascii="Arial" w:eastAsia="MS Mincho" w:hAnsi="Arial" w:cs="Arial"/>
          <w:b/>
          <w:bCs/>
          <w:sz w:val="20"/>
          <w:szCs w:val="20"/>
          <w:lang w:eastAsia="ja-JP"/>
        </w:rPr>
        <w:t>М16-000</w:t>
      </w:r>
      <w:r w:rsidRPr="00835513">
        <w:rPr>
          <w:rFonts w:ascii="Arial" w:eastAsia="MS Mincho" w:hAnsi="Arial" w:cs="Arial"/>
          <w:bCs/>
          <w:sz w:val="20"/>
          <w:szCs w:val="20"/>
          <w:lang w:eastAsia="ja-JP"/>
        </w:rPr>
        <w:t xml:space="preserve"> з інкорпорованою адміністративною зміною 1 та поправками 1, 2, 3 та 4 від 14 серпня 2018 року; Адміністративна зміна 2 до протоколу M16-000 від 30 серпня 2018 року; «Багатоцентрове, рандомізоване, подвійне сліпе, плацебо-контрольоване, індукційне дослідження для </w:t>
      </w:r>
      <w:r w:rsidRPr="00835513">
        <w:rPr>
          <w:rFonts w:ascii="Arial" w:eastAsia="MS Mincho" w:hAnsi="Arial" w:cs="Arial"/>
          <w:bCs/>
          <w:sz w:val="20"/>
          <w:szCs w:val="20"/>
          <w:lang w:eastAsia="ja-JP"/>
        </w:rPr>
        <w:lastRenderedPageBreak/>
        <w:t xml:space="preserve">оцінки ефективності та безпечності </w:t>
      </w:r>
      <w:r w:rsidRPr="00835513">
        <w:rPr>
          <w:rFonts w:ascii="Arial" w:eastAsia="MS Mincho" w:hAnsi="Arial" w:cs="Arial"/>
          <w:b/>
          <w:bCs/>
          <w:sz w:val="20"/>
          <w:szCs w:val="20"/>
          <w:lang w:eastAsia="ja-JP"/>
        </w:rPr>
        <w:t>ріcанкізумабу</w:t>
      </w:r>
      <w:r w:rsidRPr="00835513">
        <w:rPr>
          <w:rFonts w:ascii="Arial" w:eastAsia="MS Mincho" w:hAnsi="Arial" w:cs="Arial"/>
          <w:bCs/>
          <w:sz w:val="20"/>
          <w:szCs w:val="20"/>
          <w:lang w:eastAsia="ja-JP"/>
        </w:rPr>
        <w:t xml:space="preserve"> у пацієнтів з середньотяжкою або тяжкою формами активної </w:t>
      </w:r>
      <w:r>
        <w:rPr>
          <w:rFonts w:ascii="Arial" w:eastAsia="MS Mincho" w:hAnsi="Arial" w:cs="Arial"/>
          <w:bCs/>
          <w:sz w:val="20"/>
          <w:szCs w:val="20"/>
          <w:lang w:eastAsia="ja-JP"/>
        </w:rPr>
        <w:t>хвороби Крона»; код дослідження</w:t>
      </w:r>
      <w:r w:rsidRPr="00835513">
        <w:rPr>
          <w:rFonts w:ascii="Arial" w:eastAsia="MS Mincho" w:hAnsi="Arial" w:cs="Arial"/>
          <w:bCs/>
          <w:sz w:val="20"/>
          <w:szCs w:val="20"/>
          <w:lang w:eastAsia="ja-JP"/>
        </w:rPr>
        <w:t xml:space="preserve"> </w:t>
      </w:r>
      <w:r w:rsidRPr="00835513">
        <w:rPr>
          <w:rFonts w:ascii="Arial" w:eastAsia="MS Mincho" w:hAnsi="Arial" w:cs="Arial"/>
          <w:b/>
          <w:bCs/>
          <w:sz w:val="20"/>
          <w:szCs w:val="20"/>
          <w:lang w:eastAsia="ja-JP"/>
        </w:rPr>
        <w:t>М16-006</w:t>
      </w:r>
      <w:r w:rsidRPr="00835513">
        <w:rPr>
          <w:rFonts w:ascii="Arial" w:eastAsia="MS Mincho" w:hAnsi="Arial" w:cs="Arial"/>
          <w:bCs/>
          <w:sz w:val="20"/>
          <w:szCs w:val="20"/>
          <w:lang w:eastAsia="ja-JP"/>
        </w:rPr>
        <w:t xml:space="preserve"> з інкорпорованою адміністративною зміною 1 та поправками 1, 2, 3 та 4 від 22 лютого 2019 року; «Багатоцентрове, рандомізоване, подвійне сліпе, плацебо-контрольоване індукційне дослідження для оцінки ефективності та безпечності </w:t>
      </w:r>
      <w:r w:rsidRPr="00E718C8">
        <w:rPr>
          <w:rFonts w:ascii="Arial" w:eastAsia="MS Mincho" w:hAnsi="Arial" w:cs="Arial"/>
          <w:b/>
          <w:bCs/>
          <w:sz w:val="20"/>
          <w:szCs w:val="20"/>
          <w:lang w:eastAsia="ja-JP"/>
        </w:rPr>
        <w:t>рісанкізумабу</w:t>
      </w:r>
      <w:r w:rsidRPr="00835513">
        <w:rPr>
          <w:rFonts w:ascii="Arial" w:eastAsia="MS Mincho" w:hAnsi="Arial" w:cs="Arial"/>
          <w:bCs/>
          <w:sz w:val="20"/>
          <w:szCs w:val="20"/>
          <w:lang w:eastAsia="ja-JP"/>
        </w:rPr>
        <w:t xml:space="preserve"> у пацієнтів з середньотяжкою або тяжкою формами активної хвороби Крона, для яких попередня біологічна терапія виявилася</w:t>
      </w:r>
      <w:r>
        <w:rPr>
          <w:rFonts w:ascii="Arial" w:eastAsia="MS Mincho" w:hAnsi="Arial" w:cs="Arial"/>
          <w:bCs/>
          <w:sz w:val="20"/>
          <w:szCs w:val="20"/>
          <w:lang w:eastAsia="ja-JP"/>
        </w:rPr>
        <w:t xml:space="preserve"> неефективною»; код дослідження</w:t>
      </w:r>
      <w:r w:rsidRPr="00835513">
        <w:rPr>
          <w:rFonts w:ascii="Arial" w:eastAsia="MS Mincho" w:hAnsi="Arial" w:cs="Arial"/>
          <w:bCs/>
          <w:sz w:val="20"/>
          <w:szCs w:val="20"/>
          <w:lang w:eastAsia="ja-JP"/>
        </w:rPr>
        <w:t xml:space="preserve"> </w:t>
      </w:r>
      <w:r w:rsidRPr="00835513">
        <w:rPr>
          <w:rFonts w:ascii="Arial" w:eastAsia="MS Mincho" w:hAnsi="Arial" w:cs="Arial"/>
          <w:b/>
          <w:bCs/>
          <w:sz w:val="20"/>
          <w:szCs w:val="20"/>
          <w:lang w:eastAsia="ja-JP"/>
        </w:rPr>
        <w:t>М15-991</w:t>
      </w:r>
      <w:r w:rsidRPr="00835513">
        <w:rPr>
          <w:rFonts w:ascii="Arial" w:eastAsia="MS Mincho" w:hAnsi="Arial" w:cs="Arial"/>
          <w:bCs/>
          <w:sz w:val="20"/>
          <w:szCs w:val="20"/>
          <w:lang w:eastAsia="ja-JP"/>
        </w:rPr>
        <w:t xml:space="preserve"> з інкорпорованою адміністративною зміною 1 та поправками 1, 2, 3, 4 та 5 від 22 лютого 2019 року</w:t>
      </w:r>
      <w:r>
        <w:rPr>
          <w:rFonts w:ascii="Arial" w:eastAsia="MS Mincho" w:hAnsi="Arial" w:cs="Arial"/>
          <w:bCs/>
          <w:sz w:val="20"/>
          <w:szCs w:val="20"/>
          <w:lang w:eastAsia="ja-JP"/>
        </w:rPr>
        <w:t>; спонсор -</w:t>
      </w:r>
      <w:r w:rsidRPr="00835513">
        <w:rPr>
          <w:rFonts w:ascii="Arial" w:eastAsia="MS Mincho" w:hAnsi="Arial" w:cs="Arial"/>
          <w:bCs/>
          <w:sz w:val="20"/>
          <w:szCs w:val="20"/>
          <w:lang w:eastAsia="ja-JP"/>
        </w:rPr>
        <w:t xml:space="preserve"> «ЕббВі Інк.», США / AbbVie Inc., USA</w:t>
      </w:r>
    </w:p>
    <w:p w:rsidR="00150290" w:rsidRDefault="00150290" w:rsidP="00B02C64">
      <w:pPr>
        <w:suppressAutoHyphens/>
        <w:spacing w:after="0" w:line="240" w:lineRule="auto"/>
        <w:jc w:val="both"/>
        <w:rPr>
          <w:rFonts w:ascii="Arial" w:hAnsi="Arial" w:cs="Arial"/>
          <w:sz w:val="20"/>
          <w:szCs w:val="20"/>
        </w:rPr>
      </w:pPr>
      <w:r w:rsidRPr="00835513">
        <w:rPr>
          <w:rFonts w:ascii="Arial" w:hAnsi="Arial" w:cs="Arial"/>
          <w:sz w:val="20"/>
          <w:szCs w:val="20"/>
        </w:rPr>
        <w:t>Заявник - «ЕббВі Біофармасьютікалз ГмбХ», Швейцарія</w:t>
      </w:r>
    </w:p>
    <w:p w:rsidR="00150290" w:rsidRPr="00835513" w:rsidRDefault="00150290" w:rsidP="00B02C64">
      <w:pPr>
        <w:suppressAutoHyphens/>
        <w:spacing w:after="0" w:line="240" w:lineRule="auto"/>
        <w:jc w:val="both"/>
        <w:rPr>
          <w:rFonts w:ascii="Arial" w:hAnsi="Arial" w:cs="Arial"/>
          <w:sz w:val="20"/>
          <w:szCs w:val="20"/>
        </w:rPr>
      </w:pPr>
    </w:p>
    <w:p w:rsidR="00150290" w:rsidRPr="002271FF" w:rsidRDefault="00781DB8" w:rsidP="00B02C64">
      <w:pPr>
        <w:spacing w:after="0" w:line="240" w:lineRule="auto"/>
        <w:jc w:val="both"/>
        <w:rPr>
          <w:rFonts w:ascii="Arial" w:hAnsi="Arial" w:cs="Arial"/>
          <w:b/>
          <w:sz w:val="20"/>
          <w:szCs w:val="20"/>
        </w:rPr>
      </w:pPr>
      <w:r>
        <w:rPr>
          <w:rFonts w:ascii="Arial" w:hAnsi="Arial" w:cs="Arial"/>
          <w:b/>
          <w:sz w:val="20"/>
          <w:szCs w:val="20"/>
        </w:rPr>
        <w:t>30</w:t>
      </w:r>
      <w:r w:rsidR="00150290" w:rsidRPr="00150290">
        <w:rPr>
          <w:rFonts w:ascii="Arial" w:hAnsi="Arial" w:cs="Arial"/>
          <w:b/>
          <w:sz w:val="20"/>
          <w:szCs w:val="20"/>
        </w:rPr>
        <w:t xml:space="preserve">. </w:t>
      </w:r>
      <w:r w:rsidR="00150290" w:rsidRPr="00B504DC">
        <w:rPr>
          <w:rFonts w:ascii="Arial" w:hAnsi="Arial" w:cs="Arial"/>
          <w:b/>
          <w:sz w:val="20"/>
          <w:szCs w:val="20"/>
        </w:rPr>
        <w:t>Зміна організації, якій спонсор делегував свої обов'язки та функції, пов'язані з проведенням клінічного випробування, з ТОВ «Кованс Клінікал енд Періепрувал Сервісез» [Covance Clinical and Periapproval Services LLC], Україна, Київ, 03038, вул. М.Грінченка,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w:t>
      </w:r>
      <w:r w:rsidR="00150290">
        <w:rPr>
          <w:rFonts w:ascii="Arial" w:hAnsi="Arial" w:cs="Arial"/>
          <w:b/>
          <w:sz w:val="20"/>
          <w:szCs w:val="20"/>
        </w:rPr>
        <w:t xml:space="preserve"> </w:t>
      </w:r>
      <w:r w:rsidR="00150290">
        <w:rPr>
          <w:rFonts w:ascii="Arial" w:hAnsi="Arial" w:cs="Arial"/>
          <w:sz w:val="20"/>
          <w:szCs w:val="20"/>
        </w:rPr>
        <w:t>до протокол</w:t>
      </w:r>
      <w:r w:rsidR="00150290" w:rsidRPr="00A7621E">
        <w:rPr>
          <w:rFonts w:ascii="Arial" w:hAnsi="Arial" w:cs="Arial"/>
          <w:sz w:val="20"/>
          <w:szCs w:val="20"/>
        </w:rPr>
        <w:t>у</w:t>
      </w:r>
      <w:r w:rsidR="00150290" w:rsidRPr="00622D7C">
        <w:rPr>
          <w:rFonts w:ascii="Arial" w:hAnsi="Arial" w:cs="Arial"/>
          <w:sz w:val="20"/>
          <w:szCs w:val="20"/>
        </w:rPr>
        <w:t xml:space="preserve"> клінічн</w:t>
      </w:r>
      <w:r w:rsidR="00150290">
        <w:rPr>
          <w:rFonts w:ascii="Arial" w:hAnsi="Arial" w:cs="Arial"/>
          <w:sz w:val="20"/>
          <w:szCs w:val="20"/>
        </w:rPr>
        <w:t>ого дослідження</w:t>
      </w:r>
      <w:r w:rsidR="00150290" w:rsidRPr="00622D7C">
        <w:rPr>
          <w:rFonts w:ascii="Arial" w:hAnsi="Arial" w:cs="Arial"/>
          <w:sz w:val="20"/>
          <w:szCs w:val="20"/>
        </w:rPr>
        <w:t xml:space="preserve">: </w:t>
      </w:r>
      <w:r w:rsidR="00150290" w:rsidRPr="00CE649C">
        <w:rPr>
          <w:rFonts w:ascii="Arial" w:hAnsi="Arial" w:cs="Arial"/>
          <w:color w:val="000000"/>
          <w:sz w:val="20"/>
          <w:szCs w:val="20"/>
        </w:rPr>
        <w:t>«Рандомізоване, по</w:t>
      </w:r>
      <w:r w:rsidR="00150290" w:rsidRPr="002271FF">
        <w:rPr>
          <w:rFonts w:ascii="Arial" w:hAnsi="Arial" w:cs="Arial"/>
          <w:color w:val="000000"/>
          <w:sz w:val="20"/>
          <w:szCs w:val="20"/>
        </w:rPr>
        <w:t>двійне сліпе, плацебо-контрольоване, у трьох паралельних групах, 52-тижневе багатоцентрове дослідження для вивчення ефективності та безпечності сотагліфлозину у пацієнтів із цукровим діабетом 2-го типу і середнім ступенем ниркової недостатності з  недостатнім глікемічним контролем»</w:t>
      </w:r>
      <w:r w:rsidR="00150290">
        <w:rPr>
          <w:rFonts w:ascii="Arial" w:hAnsi="Arial" w:cs="Arial"/>
          <w:color w:val="000000"/>
          <w:sz w:val="20"/>
          <w:szCs w:val="20"/>
        </w:rPr>
        <w:t>,</w:t>
      </w:r>
      <w:r w:rsidR="00150290" w:rsidRPr="002271FF">
        <w:t xml:space="preserve"> </w:t>
      </w:r>
      <w:r w:rsidR="00150290" w:rsidRPr="00622D7C">
        <w:rPr>
          <w:rStyle w:val="af5"/>
          <w:rFonts w:ascii="Arial" w:hAnsi="Arial" w:cs="Arial"/>
          <w:b w:val="0"/>
          <w:sz w:val="20"/>
          <w:szCs w:val="20"/>
        </w:rPr>
        <w:t>код дослідження</w:t>
      </w:r>
      <w:r w:rsidR="00150290" w:rsidRPr="00622D7C">
        <w:rPr>
          <w:rStyle w:val="af5"/>
          <w:rFonts w:ascii="Arial" w:hAnsi="Arial" w:cs="Arial"/>
          <w:sz w:val="20"/>
          <w:szCs w:val="20"/>
        </w:rPr>
        <w:t xml:space="preserve"> </w:t>
      </w:r>
      <w:r w:rsidR="00150290" w:rsidRPr="002271FF">
        <w:rPr>
          <w:rFonts w:ascii="Arial" w:hAnsi="Arial" w:cs="Arial"/>
          <w:b/>
          <w:color w:val="000000"/>
          <w:sz w:val="20"/>
          <w:szCs w:val="20"/>
        </w:rPr>
        <w:t>EFC14837</w:t>
      </w:r>
      <w:r w:rsidR="00150290" w:rsidRPr="002271FF">
        <w:rPr>
          <w:rFonts w:ascii="Arial" w:hAnsi="Arial" w:cs="Arial"/>
          <w:color w:val="000000"/>
          <w:sz w:val="20"/>
          <w:szCs w:val="20"/>
        </w:rPr>
        <w:t>, з включеною поправкою №01, версія 1 від 20 грудня 2017р.</w:t>
      </w:r>
      <w:r w:rsidR="00150290">
        <w:rPr>
          <w:rFonts w:ascii="Arial" w:hAnsi="Arial" w:cs="Arial"/>
          <w:color w:val="000000"/>
          <w:sz w:val="20"/>
          <w:szCs w:val="20"/>
        </w:rPr>
        <w:t xml:space="preserve">; </w:t>
      </w:r>
      <w:r w:rsidR="00150290" w:rsidRPr="00CE649C">
        <w:rPr>
          <w:rFonts w:ascii="Arial" w:hAnsi="Arial" w:cs="Arial"/>
          <w:sz w:val="20"/>
          <w:szCs w:val="20"/>
        </w:rPr>
        <w:t>с</w:t>
      </w:r>
      <w:r w:rsidR="00150290" w:rsidRPr="00622D7C">
        <w:rPr>
          <w:rFonts w:ascii="Arial" w:eastAsia="MS Mincho" w:hAnsi="Arial" w:cs="Arial"/>
          <w:sz w:val="20"/>
          <w:szCs w:val="20"/>
          <w:lang w:eastAsia="ja-JP"/>
        </w:rPr>
        <w:t>понсор</w:t>
      </w:r>
      <w:r w:rsidR="00150290" w:rsidRPr="00B504DC">
        <w:rPr>
          <w:rFonts w:ascii="Arial" w:eastAsia="MS Mincho" w:hAnsi="Arial" w:cs="Arial"/>
          <w:sz w:val="20"/>
          <w:szCs w:val="20"/>
          <w:lang w:eastAsia="ja-JP"/>
        </w:rPr>
        <w:t xml:space="preserve"> -</w:t>
      </w:r>
      <w:r w:rsidR="00150290" w:rsidRPr="00622D7C">
        <w:rPr>
          <w:rFonts w:ascii="Arial" w:eastAsia="MS Mincho" w:hAnsi="Arial" w:cs="Arial"/>
          <w:sz w:val="20"/>
          <w:szCs w:val="20"/>
          <w:lang w:eastAsia="ja-JP"/>
        </w:rPr>
        <w:t xml:space="preserve"> </w:t>
      </w:r>
      <w:r w:rsidR="00150290" w:rsidRPr="00622D7C">
        <w:rPr>
          <w:rFonts w:ascii="Arial" w:hAnsi="Arial" w:cs="Arial"/>
          <w:sz w:val="20"/>
          <w:szCs w:val="20"/>
          <w:lang w:val="fr-FR"/>
        </w:rPr>
        <w:t>sanofi</w:t>
      </w:r>
      <w:r w:rsidR="00150290" w:rsidRPr="00622D7C">
        <w:rPr>
          <w:rFonts w:ascii="Arial" w:hAnsi="Arial" w:cs="Arial"/>
          <w:sz w:val="20"/>
          <w:szCs w:val="20"/>
        </w:rPr>
        <w:t>-</w:t>
      </w:r>
      <w:r w:rsidR="00150290" w:rsidRPr="00622D7C">
        <w:rPr>
          <w:rFonts w:ascii="Arial" w:hAnsi="Arial" w:cs="Arial"/>
          <w:sz w:val="20"/>
          <w:szCs w:val="20"/>
          <w:lang w:val="fr-FR"/>
        </w:rPr>
        <w:t>aventis</w:t>
      </w:r>
      <w:r w:rsidR="00150290" w:rsidRPr="00622D7C">
        <w:rPr>
          <w:rFonts w:ascii="Arial" w:hAnsi="Arial" w:cs="Arial"/>
          <w:sz w:val="20"/>
          <w:szCs w:val="20"/>
        </w:rPr>
        <w:t xml:space="preserve"> </w:t>
      </w:r>
      <w:r w:rsidR="00150290" w:rsidRPr="00622D7C">
        <w:rPr>
          <w:rFonts w:ascii="Arial" w:hAnsi="Arial" w:cs="Arial"/>
          <w:sz w:val="20"/>
          <w:szCs w:val="20"/>
          <w:lang w:val="fr-FR"/>
        </w:rPr>
        <w:t>recherche</w:t>
      </w:r>
      <w:r w:rsidR="00150290" w:rsidRPr="00622D7C">
        <w:rPr>
          <w:rFonts w:ascii="Arial" w:hAnsi="Arial" w:cs="Arial"/>
          <w:sz w:val="20"/>
          <w:szCs w:val="20"/>
        </w:rPr>
        <w:t xml:space="preserve"> &amp; </w:t>
      </w:r>
      <w:r w:rsidR="00150290" w:rsidRPr="00622D7C">
        <w:rPr>
          <w:rFonts w:ascii="Arial" w:hAnsi="Arial" w:cs="Arial"/>
          <w:sz w:val="20"/>
          <w:szCs w:val="20"/>
          <w:lang w:val="fr-FR"/>
        </w:rPr>
        <w:t>d</w:t>
      </w:r>
      <w:r w:rsidR="00150290" w:rsidRPr="00622D7C">
        <w:rPr>
          <w:rFonts w:ascii="Arial" w:hAnsi="Arial" w:cs="Arial"/>
          <w:sz w:val="20"/>
          <w:szCs w:val="20"/>
        </w:rPr>
        <w:t>é</w:t>
      </w:r>
      <w:r w:rsidR="00150290" w:rsidRPr="00622D7C">
        <w:rPr>
          <w:rFonts w:ascii="Arial" w:hAnsi="Arial" w:cs="Arial"/>
          <w:sz w:val="20"/>
          <w:szCs w:val="20"/>
          <w:lang w:val="fr-FR"/>
        </w:rPr>
        <w:t>veloppement</w:t>
      </w:r>
      <w:r w:rsidR="00150290" w:rsidRPr="00622D7C">
        <w:rPr>
          <w:rFonts w:ascii="Arial" w:hAnsi="Arial" w:cs="Arial"/>
          <w:sz w:val="20"/>
          <w:szCs w:val="20"/>
        </w:rPr>
        <w:t xml:space="preserve">, </w:t>
      </w:r>
      <w:r w:rsidR="00150290" w:rsidRPr="00622D7C">
        <w:rPr>
          <w:rFonts w:ascii="Arial" w:hAnsi="Arial" w:cs="Arial"/>
          <w:sz w:val="20"/>
          <w:szCs w:val="20"/>
          <w:lang w:val="fr-FR"/>
        </w:rPr>
        <w:t>France</w:t>
      </w:r>
      <w:r w:rsidR="00150290" w:rsidRPr="00622D7C">
        <w:rPr>
          <w:rFonts w:ascii="Arial" w:hAnsi="Arial" w:cs="Arial"/>
          <w:sz w:val="20"/>
          <w:szCs w:val="20"/>
        </w:rPr>
        <w:t xml:space="preserve"> (Санофі-Авентіс </w:t>
      </w:r>
      <w:r w:rsidR="00150290" w:rsidRPr="00622D7C">
        <w:rPr>
          <w:rFonts w:ascii="Arial" w:hAnsi="Arial" w:cs="Arial"/>
          <w:color w:val="000000"/>
          <w:sz w:val="20"/>
          <w:szCs w:val="20"/>
        </w:rPr>
        <w:t>решерш е девелопман</w:t>
      </w:r>
      <w:r w:rsidR="00150290" w:rsidRPr="00622D7C">
        <w:rPr>
          <w:rFonts w:ascii="Arial" w:hAnsi="Arial" w:cs="Arial"/>
          <w:sz w:val="20"/>
          <w:szCs w:val="20"/>
        </w:rPr>
        <w:t>, Франція)</w:t>
      </w:r>
    </w:p>
    <w:p w:rsidR="00150290" w:rsidRDefault="00150290" w:rsidP="00B02C64">
      <w:pPr>
        <w:spacing w:after="0" w:line="240" w:lineRule="auto"/>
        <w:rPr>
          <w:rFonts w:ascii="Arial" w:hAnsi="Arial" w:cs="Arial"/>
          <w:sz w:val="20"/>
          <w:szCs w:val="20"/>
        </w:rPr>
      </w:pPr>
      <w:r w:rsidRPr="00622D7C">
        <w:rPr>
          <w:rFonts w:ascii="Arial" w:hAnsi="Arial" w:cs="Arial"/>
          <w:sz w:val="20"/>
          <w:szCs w:val="20"/>
        </w:rPr>
        <w:t>Заявник – ТОВ «Саноф</w:t>
      </w:r>
      <w:r>
        <w:rPr>
          <w:rFonts w:ascii="Arial" w:hAnsi="Arial" w:cs="Arial"/>
          <w:sz w:val="20"/>
          <w:szCs w:val="20"/>
        </w:rPr>
        <w:t>і-Авентіс Україна»</w:t>
      </w:r>
    </w:p>
    <w:p w:rsidR="00A373F9" w:rsidRDefault="00A373F9" w:rsidP="00B02C64">
      <w:pPr>
        <w:spacing w:after="0" w:line="240" w:lineRule="auto"/>
        <w:jc w:val="both"/>
        <w:rPr>
          <w:rFonts w:ascii="Arial" w:hAnsi="Arial" w:cs="Arial"/>
          <w:b/>
          <w:sz w:val="20"/>
          <w:szCs w:val="20"/>
        </w:rPr>
      </w:pPr>
    </w:p>
    <w:p w:rsidR="00150290" w:rsidRPr="002271FF" w:rsidRDefault="00781DB8" w:rsidP="00B02C64">
      <w:pPr>
        <w:spacing w:after="0" w:line="240" w:lineRule="auto"/>
        <w:jc w:val="both"/>
        <w:rPr>
          <w:rFonts w:ascii="Arial" w:hAnsi="Arial" w:cs="Arial"/>
          <w:b/>
          <w:sz w:val="20"/>
          <w:szCs w:val="20"/>
        </w:rPr>
      </w:pPr>
      <w:r w:rsidRPr="00781DB8">
        <w:rPr>
          <w:rFonts w:ascii="Arial" w:hAnsi="Arial" w:cs="Arial"/>
          <w:b/>
          <w:sz w:val="20"/>
          <w:szCs w:val="20"/>
        </w:rPr>
        <w:t>31</w:t>
      </w:r>
      <w:r w:rsidR="00150290" w:rsidRPr="00781DB8">
        <w:rPr>
          <w:rFonts w:ascii="Arial" w:hAnsi="Arial" w:cs="Arial"/>
          <w:b/>
          <w:sz w:val="20"/>
          <w:szCs w:val="20"/>
        </w:rPr>
        <w:t xml:space="preserve">. </w:t>
      </w:r>
      <w:r w:rsidR="00150290" w:rsidRPr="006F038A">
        <w:rPr>
          <w:rFonts w:ascii="Arial" w:hAnsi="Arial" w:cs="Arial"/>
          <w:b/>
          <w:sz w:val="20"/>
          <w:szCs w:val="20"/>
        </w:rPr>
        <w:t>Шаблони інформаційних листів до пацієнта щодо можливості участі у науковому клінічному дослідженні хвороби Крона (Лист 1 – Загострення; Лист 2 – Симптоми; Лист 3 – Збентеження; Повторний лист), для розсилання поштовою службою, версія 1 для України від 12 вересня 2017 року, українською та російською мовами; Шаблони інформаційних листів до пацієнта щодо можливості участі у науковому клінічному дослідженні хвороби Крона (Електронний лист 1 – Загострення; Електронний лист 2 – Симптоми; Електронний лист 3 – Збентеження; Додатковий електронний лист), для розсилання електронною поштою, версія 1 для України від 12 вересня 2017 року, українською та російською мовами; Шаблони рекламних оголошень за ключовими словами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 інформаційного повідомлення, що відображатиметься після проходження потенційним учасником випробування з приводу хвороби Крона опитування на веб-сайті інформаційного партнера (Медична онлайн-мережа), версія 1 для України від 12 вересня 2017 року, українською та російською мовами; Шаблони рекламних оголошень в соціальних мережах і Facebook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Шаблони рекламних оголошень у мережах Твіттер та Інстаграм щодо наукового клінічного дослідження хвороби Крона, версія 1 для України від 12 вересня 2017 року, українською та російською мовами; Анкета Acurian для направлення пацієнта з хворобою Крона, версія від 17 листопада 2017 року, українською та російською мовами; Зразки банерів щодо наукового клінічного дослідження хвороби Крона, версія 1 для України від 12 вересня 2017 року, українською та російською мовами; Макет цільової веб-сторінки за посиланням з банера, версія 1 для України від 12 вересня 2017 року, українською та російською мовами; Зразки рекламних листівок щодо наукового клінічного дослідження хвороби Крона, версія 1 для України від 12 вересня 2017 року, українською та російською мовами; Зразки рекламних зображень щодо наукового клінічного дослідження хвороби Крона для використання у соціальних мережах, версія 1 для США від 12 вересня 2017 року, англійською мовою; Шаблон інформаційного листа до пацієнта щодо наукового клінічного випробування за протоколом М15-991, версія 1.1 для України від 19 грудня 2017 року, українською та російською мовами; Інформаційна брошура «Хвороба Крона. Через хворобу Ви відчуваєте безпорадність?», версія 2 для України від 12 грудня 2018 року, українською та російською мовами; Рекламний проспект «Хвороба Крона. Через хворобу Ви відчуваєте безпорадність?», версія 2 для України від 12 грудня 2018 року, українською та російською мовами; Рекламний постер «Хвороба Крона. Через хворобу Ви відчуваєте безпорадність?», версія 2 для України від 12 грудня 2018 року, українською та російською мовами; Шаблон листа лікаря-дослідника до інших лікарів щодо скерування пацієнтів, які можуть потенційно взяти участь у науковому клінічному випробуванні за протоколом М15-991, версія 1 для України від 19 грудня 2017 року, українською та російською мовами; Знімки екрану електронного щоденника пацієнта Touch, версія 2 для України від 27 березня 2019 року, українською мовою, версія 2 для України від 15 березня 2019 року російською мовою</w:t>
      </w:r>
      <w:r w:rsidR="00150290">
        <w:rPr>
          <w:rFonts w:ascii="Arial" w:hAnsi="Arial" w:cs="Arial"/>
          <w:b/>
          <w:sz w:val="20"/>
          <w:szCs w:val="20"/>
        </w:rPr>
        <w:t xml:space="preserve"> </w:t>
      </w:r>
      <w:r w:rsidR="00150290">
        <w:rPr>
          <w:rFonts w:ascii="Arial" w:hAnsi="Arial" w:cs="Arial"/>
          <w:sz w:val="20"/>
          <w:szCs w:val="20"/>
        </w:rPr>
        <w:t>до протокол</w:t>
      </w:r>
      <w:r w:rsidR="00150290" w:rsidRPr="00A7621E">
        <w:rPr>
          <w:rFonts w:ascii="Arial" w:hAnsi="Arial" w:cs="Arial"/>
          <w:sz w:val="20"/>
          <w:szCs w:val="20"/>
        </w:rPr>
        <w:t>у</w:t>
      </w:r>
      <w:r w:rsidR="00150290" w:rsidRPr="00622D7C">
        <w:rPr>
          <w:rFonts w:ascii="Arial" w:hAnsi="Arial" w:cs="Arial"/>
          <w:sz w:val="20"/>
          <w:szCs w:val="20"/>
        </w:rPr>
        <w:t xml:space="preserve"> клінічн</w:t>
      </w:r>
      <w:r w:rsidR="00150290">
        <w:rPr>
          <w:rFonts w:ascii="Arial" w:hAnsi="Arial" w:cs="Arial"/>
          <w:sz w:val="20"/>
          <w:szCs w:val="20"/>
        </w:rPr>
        <w:t>ого дослідження</w:t>
      </w:r>
      <w:r w:rsidR="00150290" w:rsidRPr="00622D7C">
        <w:rPr>
          <w:rFonts w:ascii="Arial" w:hAnsi="Arial" w:cs="Arial"/>
          <w:sz w:val="20"/>
          <w:szCs w:val="20"/>
        </w:rPr>
        <w:t xml:space="preserve">: </w:t>
      </w:r>
      <w:r w:rsidR="00150290" w:rsidRPr="00CE649C">
        <w:rPr>
          <w:rFonts w:ascii="Arial" w:hAnsi="Arial" w:cs="Arial"/>
          <w:color w:val="000000"/>
          <w:sz w:val="20"/>
          <w:szCs w:val="20"/>
        </w:rPr>
        <w:t>«</w:t>
      </w:r>
      <w:r w:rsidR="00150290" w:rsidRPr="006F038A">
        <w:rPr>
          <w:rFonts w:ascii="Arial" w:hAnsi="Arial" w:cs="Arial"/>
          <w:color w:val="000000"/>
          <w:sz w:val="20"/>
          <w:szCs w:val="20"/>
        </w:rPr>
        <w:t xml:space="preserve">Багатоцентрове, рандомізоване, подвійне сліпе, плацебо-контрольоване індукційне дослідження для оцінки ефективності та безпечності рісанкізумабу у пацієнтів з середньотяжкою або тяжкою формами </w:t>
      </w:r>
      <w:r w:rsidR="00150290" w:rsidRPr="006F038A">
        <w:rPr>
          <w:rFonts w:ascii="Arial" w:hAnsi="Arial" w:cs="Arial"/>
          <w:color w:val="000000"/>
          <w:sz w:val="20"/>
          <w:szCs w:val="20"/>
        </w:rPr>
        <w:lastRenderedPageBreak/>
        <w:t>активної хвороби Крона, для яких попередня біологічна терапія виявилася неефективною</w:t>
      </w:r>
      <w:r w:rsidR="00150290" w:rsidRPr="002271FF">
        <w:rPr>
          <w:rFonts w:ascii="Arial" w:hAnsi="Arial" w:cs="Arial"/>
          <w:color w:val="000000"/>
          <w:sz w:val="20"/>
          <w:szCs w:val="20"/>
        </w:rPr>
        <w:t>»</w:t>
      </w:r>
      <w:r w:rsidR="00150290">
        <w:rPr>
          <w:rFonts w:ascii="Arial" w:hAnsi="Arial" w:cs="Arial"/>
          <w:color w:val="000000"/>
          <w:sz w:val="20"/>
          <w:szCs w:val="20"/>
        </w:rPr>
        <w:t>,</w:t>
      </w:r>
      <w:r w:rsidR="00150290" w:rsidRPr="002271FF">
        <w:t xml:space="preserve"> </w:t>
      </w:r>
      <w:r w:rsidR="00150290" w:rsidRPr="00622D7C">
        <w:rPr>
          <w:rStyle w:val="af5"/>
          <w:rFonts w:ascii="Arial" w:hAnsi="Arial" w:cs="Arial"/>
          <w:b w:val="0"/>
          <w:sz w:val="20"/>
          <w:szCs w:val="20"/>
        </w:rPr>
        <w:t>код дослідження</w:t>
      </w:r>
      <w:r w:rsidR="00150290" w:rsidRPr="00622D7C">
        <w:rPr>
          <w:rStyle w:val="af5"/>
          <w:rFonts w:ascii="Arial" w:hAnsi="Arial" w:cs="Arial"/>
          <w:sz w:val="20"/>
          <w:szCs w:val="20"/>
        </w:rPr>
        <w:t xml:space="preserve"> </w:t>
      </w:r>
      <w:r w:rsidR="00150290" w:rsidRPr="006F038A">
        <w:rPr>
          <w:rFonts w:ascii="Arial" w:hAnsi="Arial" w:cs="Arial"/>
          <w:b/>
          <w:color w:val="000000"/>
          <w:sz w:val="20"/>
          <w:szCs w:val="20"/>
        </w:rPr>
        <w:t>M15-991</w:t>
      </w:r>
      <w:r w:rsidR="00150290" w:rsidRPr="002271FF">
        <w:rPr>
          <w:rFonts w:ascii="Arial" w:hAnsi="Arial" w:cs="Arial"/>
          <w:color w:val="000000"/>
          <w:sz w:val="20"/>
          <w:szCs w:val="20"/>
        </w:rPr>
        <w:t xml:space="preserve">, </w:t>
      </w:r>
      <w:r w:rsidR="00150290" w:rsidRPr="006F038A">
        <w:rPr>
          <w:rFonts w:ascii="Arial" w:hAnsi="Arial" w:cs="Arial"/>
          <w:color w:val="000000"/>
          <w:sz w:val="20"/>
          <w:szCs w:val="20"/>
        </w:rPr>
        <w:t>з інкорпорованою адміністративною зміною 1 та поправками 1, 2, 3, 4 та 5 від 22 лютого 2019 року</w:t>
      </w:r>
      <w:r w:rsidR="00150290">
        <w:rPr>
          <w:rFonts w:ascii="Arial" w:hAnsi="Arial" w:cs="Arial"/>
          <w:color w:val="000000"/>
          <w:sz w:val="20"/>
          <w:szCs w:val="20"/>
        </w:rPr>
        <w:t xml:space="preserve">; </w:t>
      </w:r>
      <w:r w:rsidR="00150290" w:rsidRPr="00CE649C">
        <w:rPr>
          <w:rFonts w:ascii="Arial" w:hAnsi="Arial" w:cs="Arial"/>
          <w:sz w:val="20"/>
          <w:szCs w:val="20"/>
        </w:rPr>
        <w:t>с</w:t>
      </w:r>
      <w:r w:rsidR="00150290" w:rsidRPr="00622D7C">
        <w:rPr>
          <w:rFonts w:ascii="Arial" w:eastAsia="MS Mincho" w:hAnsi="Arial" w:cs="Arial"/>
          <w:sz w:val="20"/>
          <w:szCs w:val="20"/>
          <w:lang w:eastAsia="ja-JP"/>
        </w:rPr>
        <w:t>понсор</w:t>
      </w:r>
      <w:r w:rsidR="00150290" w:rsidRPr="00B504DC">
        <w:rPr>
          <w:rFonts w:ascii="Arial" w:eastAsia="MS Mincho" w:hAnsi="Arial" w:cs="Arial"/>
          <w:sz w:val="20"/>
          <w:szCs w:val="20"/>
          <w:lang w:eastAsia="ja-JP"/>
        </w:rPr>
        <w:t xml:space="preserve"> -</w:t>
      </w:r>
      <w:r w:rsidR="00150290" w:rsidRPr="00622D7C">
        <w:rPr>
          <w:rFonts w:ascii="Arial" w:eastAsia="MS Mincho" w:hAnsi="Arial" w:cs="Arial"/>
          <w:sz w:val="20"/>
          <w:szCs w:val="20"/>
          <w:lang w:eastAsia="ja-JP"/>
        </w:rPr>
        <w:t xml:space="preserve"> </w:t>
      </w:r>
      <w:r w:rsidR="00150290" w:rsidRPr="006F038A">
        <w:rPr>
          <w:rFonts w:ascii="Arial" w:hAnsi="Arial" w:cs="Arial"/>
          <w:sz w:val="20"/>
          <w:szCs w:val="20"/>
          <w:lang w:val="fr-FR"/>
        </w:rPr>
        <w:t>Abbvie Inc, США</w:t>
      </w:r>
    </w:p>
    <w:p w:rsidR="00150290" w:rsidRDefault="00150290" w:rsidP="00B02C64">
      <w:pPr>
        <w:spacing w:after="0" w:line="240" w:lineRule="auto"/>
        <w:rPr>
          <w:rFonts w:ascii="Arial" w:hAnsi="Arial" w:cs="Arial"/>
          <w:sz w:val="20"/>
          <w:szCs w:val="20"/>
        </w:rPr>
      </w:pPr>
      <w:r w:rsidRPr="00622D7C">
        <w:rPr>
          <w:rFonts w:ascii="Arial" w:hAnsi="Arial" w:cs="Arial"/>
          <w:sz w:val="20"/>
          <w:szCs w:val="20"/>
        </w:rPr>
        <w:t xml:space="preserve">Заявник – </w:t>
      </w:r>
      <w:r w:rsidRPr="006F038A">
        <w:rPr>
          <w:rFonts w:ascii="Arial" w:hAnsi="Arial" w:cs="Arial"/>
          <w:sz w:val="20"/>
          <w:szCs w:val="20"/>
        </w:rPr>
        <w:t>ЕббВі Біофармасьютікалз ГмбХ</w:t>
      </w:r>
      <w:r w:rsidRPr="006F038A">
        <w:t xml:space="preserve"> </w:t>
      </w:r>
      <w:r w:rsidRPr="006F038A">
        <w:rPr>
          <w:rFonts w:ascii="Arial" w:hAnsi="Arial" w:cs="Arial"/>
          <w:sz w:val="20"/>
          <w:szCs w:val="20"/>
        </w:rPr>
        <w:t>, Швейцарія</w:t>
      </w:r>
    </w:p>
    <w:p w:rsidR="00A373F9" w:rsidRDefault="00A373F9" w:rsidP="00B02C64">
      <w:pPr>
        <w:spacing w:after="0" w:line="240" w:lineRule="auto"/>
        <w:jc w:val="both"/>
        <w:rPr>
          <w:rFonts w:ascii="Arial" w:hAnsi="Arial" w:cs="Arial"/>
          <w:b/>
          <w:sz w:val="20"/>
          <w:szCs w:val="20"/>
        </w:rPr>
      </w:pPr>
    </w:p>
    <w:p w:rsidR="00150290" w:rsidRPr="009A79F1" w:rsidRDefault="00781DB8" w:rsidP="00B02C64">
      <w:pPr>
        <w:spacing w:after="0" w:line="240" w:lineRule="auto"/>
        <w:jc w:val="both"/>
        <w:rPr>
          <w:rFonts w:ascii="Arial" w:eastAsia="MS Mincho" w:hAnsi="Arial" w:cs="Arial"/>
          <w:i/>
          <w:sz w:val="20"/>
          <w:szCs w:val="20"/>
          <w:lang w:eastAsia="ja-JP"/>
        </w:rPr>
      </w:pPr>
      <w:r>
        <w:rPr>
          <w:rFonts w:ascii="Arial" w:hAnsi="Arial" w:cs="Arial"/>
          <w:b/>
          <w:sz w:val="20"/>
          <w:szCs w:val="20"/>
        </w:rPr>
        <w:t>32</w:t>
      </w:r>
      <w:r w:rsidR="00150290" w:rsidRPr="00150290">
        <w:rPr>
          <w:rFonts w:ascii="Arial" w:hAnsi="Arial" w:cs="Arial"/>
          <w:b/>
          <w:sz w:val="20"/>
          <w:szCs w:val="20"/>
        </w:rPr>
        <w:t xml:space="preserve">. </w:t>
      </w:r>
      <w:r w:rsidR="00150290" w:rsidRPr="009A79F1">
        <w:rPr>
          <w:rFonts w:ascii="Arial" w:hAnsi="Arial" w:cs="Arial"/>
          <w:b/>
          <w:sz w:val="20"/>
          <w:szCs w:val="20"/>
        </w:rPr>
        <w:t>Поправка 1 від 20 грудня 2018 р. до Брошури дослідника Алірокумаб (SAR236553), версія 12 від 04 жовтня 2018 р., англійською мовою;</w:t>
      </w:r>
      <w:r w:rsidR="00150290">
        <w:rPr>
          <w:rFonts w:ascii="Arial" w:hAnsi="Arial" w:cs="Arial"/>
          <w:b/>
          <w:sz w:val="20"/>
          <w:szCs w:val="20"/>
        </w:rPr>
        <w:t xml:space="preserve"> </w:t>
      </w:r>
      <w:r w:rsidR="00150290" w:rsidRPr="009A79F1">
        <w:rPr>
          <w:rFonts w:ascii="Arial" w:hAnsi="Arial" w:cs="Arial"/>
          <w:b/>
          <w:sz w:val="20"/>
          <w:szCs w:val="20"/>
        </w:rPr>
        <w:t xml:space="preserve">Специфікація Sharp Container 5L (yellow) від 21 серпня 2018 р., англійською мовою </w:t>
      </w:r>
      <w:r w:rsidR="00150290" w:rsidRPr="009A79F1">
        <w:rPr>
          <w:rFonts w:ascii="Arial" w:hAnsi="Arial" w:cs="Arial"/>
          <w:sz w:val="20"/>
          <w:szCs w:val="20"/>
        </w:rPr>
        <w:t xml:space="preserve">до протоколу клінічного випробування «Довгострокове дослідження безпечності ПРАЛУЕНТУ в пацієнтів із гетерозиготною спадковою гіперхолестеринемією або з неспадковою гіперхолестеринемією з високим і дуже високим серцево-судинним ризиком, які раніше брали участь у дослідженні нейрокогнітивної функції» код дослідження </w:t>
      </w:r>
      <w:r w:rsidR="00150290" w:rsidRPr="009A79F1">
        <w:rPr>
          <w:rFonts w:ascii="Arial" w:hAnsi="Arial" w:cs="Arial"/>
          <w:b/>
          <w:sz w:val="20"/>
          <w:szCs w:val="20"/>
        </w:rPr>
        <w:t>R727-CL-1609</w:t>
      </w:r>
      <w:r w:rsidR="00150290" w:rsidRPr="009A79F1">
        <w:rPr>
          <w:rFonts w:ascii="Arial" w:hAnsi="Arial" w:cs="Arial"/>
          <w:sz w:val="20"/>
          <w:szCs w:val="20"/>
        </w:rPr>
        <w:t>, протокол з інкорпорованою поправкою 2 від 17 вересня 2018 р., спонсор - Редженерон Фармасьютікалс, Інк., США</w:t>
      </w:r>
    </w:p>
    <w:p w:rsidR="00781DB8" w:rsidRDefault="00150290" w:rsidP="00B02C64">
      <w:pPr>
        <w:spacing w:after="0" w:line="240" w:lineRule="auto"/>
        <w:rPr>
          <w:rFonts w:ascii="Arial" w:hAnsi="Arial" w:cs="Arial"/>
          <w:sz w:val="20"/>
          <w:szCs w:val="20"/>
        </w:rPr>
      </w:pPr>
      <w:r w:rsidRPr="00E66293">
        <w:rPr>
          <w:rFonts w:ascii="Arial" w:hAnsi="Arial" w:cs="Arial"/>
          <w:sz w:val="20"/>
          <w:szCs w:val="20"/>
        </w:rPr>
        <w:t xml:space="preserve">Заявник – ТОВ «Клінічні дослідження Айкон», </w:t>
      </w:r>
      <w:r w:rsidR="00781DB8">
        <w:rPr>
          <w:rFonts w:ascii="Arial" w:hAnsi="Arial" w:cs="Arial"/>
          <w:sz w:val="20"/>
          <w:szCs w:val="20"/>
        </w:rPr>
        <w:t>Україна</w:t>
      </w:r>
    </w:p>
    <w:p w:rsidR="00A373F9" w:rsidRDefault="00A373F9" w:rsidP="00B02C64">
      <w:pPr>
        <w:spacing w:after="0" w:line="240" w:lineRule="auto"/>
        <w:rPr>
          <w:rFonts w:ascii="Arial" w:hAnsi="Arial" w:cs="Arial"/>
          <w:b/>
          <w:sz w:val="20"/>
          <w:szCs w:val="20"/>
        </w:rPr>
      </w:pPr>
    </w:p>
    <w:p w:rsidR="00150290" w:rsidRPr="001D3B0F" w:rsidRDefault="00781DB8" w:rsidP="00B02C64">
      <w:pPr>
        <w:spacing w:after="0" w:line="240" w:lineRule="auto"/>
        <w:rPr>
          <w:rFonts w:ascii="Arial" w:hAnsi="Arial" w:cs="Arial"/>
          <w:color w:val="000000"/>
          <w:sz w:val="20"/>
          <w:szCs w:val="20"/>
        </w:rPr>
      </w:pPr>
      <w:bookmarkStart w:id="5" w:name="_GoBack"/>
      <w:bookmarkEnd w:id="5"/>
      <w:r w:rsidRPr="00781DB8">
        <w:rPr>
          <w:rFonts w:ascii="Arial" w:hAnsi="Arial" w:cs="Arial"/>
          <w:b/>
          <w:sz w:val="20"/>
          <w:szCs w:val="20"/>
        </w:rPr>
        <w:t>33</w:t>
      </w:r>
      <w:r w:rsidR="00150290" w:rsidRPr="00781DB8">
        <w:rPr>
          <w:rFonts w:ascii="Arial" w:hAnsi="Arial" w:cs="Arial"/>
          <w:b/>
          <w:sz w:val="20"/>
          <w:szCs w:val="20"/>
        </w:rPr>
        <w:t xml:space="preserve">. </w:t>
      </w:r>
      <w:bookmarkStart w:id="6" w:name="_Hlk512845252"/>
      <w:r w:rsidR="00150290" w:rsidRPr="009E019B">
        <w:rPr>
          <w:rFonts w:ascii="Arial" w:hAnsi="Arial" w:cs="Arial"/>
          <w:b/>
          <w:sz w:val="20"/>
          <w:szCs w:val="20"/>
        </w:rPr>
        <w:t xml:space="preserve">Досьє досліджуваного лікарського засобу </w:t>
      </w:r>
      <w:r w:rsidR="00150290" w:rsidRPr="009E019B">
        <w:rPr>
          <w:rFonts w:ascii="Arial" w:hAnsi="Arial" w:cs="Arial"/>
          <w:b/>
          <w:sz w:val="20"/>
          <w:szCs w:val="20"/>
          <w:lang w:val="en-US"/>
        </w:rPr>
        <w:t>AVT</w:t>
      </w:r>
      <w:r w:rsidR="00150290" w:rsidRPr="009E019B">
        <w:rPr>
          <w:rFonts w:ascii="Arial" w:hAnsi="Arial" w:cs="Arial"/>
          <w:b/>
          <w:sz w:val="20"/>
          <w:szCs w:val="20"/>
        </w:rPr>
        <w:t>02,  версія 4.0 від червня 2019 р</w:t>
      </w:r>
      <w:bookmarkEnd w:id="6"/>
      <w:r w:rsidR="00150290" w:rsidRPr="009E019B">
        <w:rPr>
          <w:rFonts w:ascii="Arial" w:hAnsi="Arial" w:cs="Arial"/>
          <w:b/>
          <w:sz w:val="20"/>
          <w:szCs w:val="20"/>
        </w:rPr>
        <w:t>.</w:t>
      </w:r>
      <w:r w:rsidR="00150290" w:rsidRPr="009E019B">
        <w:rPr>
          <w:rFonts w:ascii="Arial" w:hAnsi="Arial" w:cs="Arial"/>
          <w:sz w:val="20"/>
          <w:szCs w:val="20"/>
        </w:rPr>
        <w:t xml:space="preserve"> до протоколу клінічного </w:t>
      </w:r>
      <w:r w:rsidR="00150290">
        <w:rPr>
          <w:rFonts w:ascii="Arial" w:hAnsi="Arial" w:cs="Arial"/>
          <w:sz w:val="20"/>
          <w:szCs w:val="20"/>
        </w:rPr>
        <w:t>випробування</w:t>
      </w:r>
      <w:r w:rsidR="00150290" w:rsidRPr="009E019B">
        <w:rPr>
          <w:rFonts w:ascii="Arial" w:hAnsi="Arial" w:cs="Arial"/>
          <w:sz w:val="20"/>
          <w:szCs w:val="20"/>
        </w:rPr>
        <w:t xml:space="preserve"> «Багатоцентрове,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w:t>
      </w:r>
      <w:r w:rsidR="00150290" w:rsidRPr="009E019B">
        <w:rPr>
          <w:rFonts w:ascii="Arial" w:hAnsi="Arial" w:cs="Arial"/>
          <w:b/>
          <w:sz w:val="20"/>
          <w:szCs w:val="20"/>
        </w:rPr>
        <w:t>AVT02</w:t>
      </w:r>
      <w:r w:rsidR="00150290" w:rsidRPr="009E019B">
        <w:rPr>
          <w:rFonts w:ascii="Arial" w:hAnsi="Arial" w:cs="Arial"/>
          <w:sz w:val="20"/>
          <w:szCs w:val="20"/>
        </w:rPr>
        <w:t xml:space="preserve"> у порівнянні з препаратом Хуміра® у пацієнтів з хронічним бляшковим псоріазом від помірного до тяжкого ступеня (ALVOPAD PS)»</w:t>
      </w:r>
      <w:r w:rsidR="00150290" w:rsidRPr="009E019B">
        <w:rPr>
          <w:rFonts w:ascii="Arial" w:hAnsi="Arial" w:cs="Arial"/>
          <w:b/>
          <w:sz w:val="20"/>
          <w:szCs w:val="20"/>
        </w:rPr>
        <w:t xml:space="preserve">,  </w:t>
      </w:r>
      <w:r w:rsidR="00150290">
        <w:rPr>
          <w:rFonts w:ascii="Arial" w:hAnsi="Arial" w:cs="Arial"/>
          <w:sz w:val="20"/>
          <w:szCs w:val="20"/>
        </w:rPr>
        <w:t>код дослідження</w:t>
      </w:r>
      <w:r w:rsidR="00150290" w:rsidRPr="009E019B">
        <w:rPr>
          <w:rFonts w:ascii="Arial" w:hAnsi="Arial" w:cs="Arial"/>
          <w:sz w:val="20"/>
          <w:szCs w:val="20"/>
        </w:rPr>
        <w:t xml:space="preserve"> </w:t>
      </w:r>
      <w:r w:rsidR="00150290" w:rsidRPr="009E019B">
        <w:rPr>
          <w:rFonts w:ascii="Arial" w:hAnsi="Arial" w:cs="Arial"/>
          <w:b/>
          <w:sz w:val="20"/>
          <w:szCs w:val="20"/>
        </w:rPr>
        <w:t>AVT02-GL-301</w:t>
      </w:r>
      <w:r w:rsidR="00150290" w:rsidRPr="009E019B">
        <w:rPr>
          <w:rFonts w:ascii="Arial" w:hAnsi="Arial" w:cs="Arial"/>
          <w:sz w:val="20"/>
          <w:szCs w:val="20"/>
        </w:rPr>
        <w:t xml:space="preserve">, </w:t>
      </w:r>
      <w:r w:rsidR="00150290" w:rsidRPr="009E019B">
        <w:rPr>
          <w:rFonts w:ascii="Arial" w:hAnsi="Arial" w:cs="Arial"/>
          <w:color w:val="000000"/>
          <w:sz w:val="20"/>
          <w:szCs w:val="20"/>
        </w:rPr>
        <w:t xml:space="preserve"> версія 3.0  від  01 лютого 2019 р.</w:t>
      </w:r>
      <w:r w:rsidR="00150290">
        <w:rPr>
          <w:rFonts w:ascii="Arial" w:hAnsi="Arial" w:cs="Arial"/>
          <w:color w:val="000000"/>
          <w:sz w:val="20"/>
          <w:szCs w:val="20"/>
        </w:rPr>
        <w:t xml:space="preserve">, </w:t>
      </w:r>
      <w:r w:rsidR="00150290">
        <w:rPr>
          <w:rFonts w:ascii="Arial" w:hAnsi="Arial" w:cs="Arial"/>
          <w:sz w:val="20"/>
          <w:szCs w:val="20"/>
        </w:rPr>
        <w:t>с</w:t>
      </w:r>
      <w:r w:rsidR="00150290" w:rsidRPr="009E019B">
        <w:rPr>
          <w:rFonts w:ascii="Arial" w:hAnsi="Arial" w:cs="Arial"/>
          <w:sz w:val="20"/>
          <w:szCs w:val="20"/>
        </w:rPr>
        <w:t xml:space="preserve">понсор - </w:t>
      </w:r>
      <w:r w:rsidR="00150290" w:rsidRPr="009E019B">
        <w:rPr>
          <w:rFonts w:ascii="Arial" w:hAnsi="Arial" w:cs="Arial"/>
          <w:color w:val="000000"/>
          <w:sz w:val="20"/>
          <w:szCs w:val="20"/>
        </w:rPr>
        <w:t xml:space="preserve"> </w:t>
      </w:r>
      <w:r w:rsidR="00150290" w:rsidRPr="009E019B">
        <w:rPr>
          <w:rFonts w:ascii="Arial" w:hAnsi="Arial" w:cs="Arial"/>
          <w:sz w:val="20"/>
          <w:szCs w:val="20"/>
          <w:lang w:val="en-US"/>
        </w:rPr>
        <w:t>Alvotech</w:t>
      </w:r>
      <w:r w:rsidR="00150290" w:rsidRPr="00781DB8">
        <w:rPr>
          <w:rFonts w:ascii="Arial" w:hAnsi="Arial" w:cs="Arial"/>
          <w:sz w:val="20"/>
          <w:szCs w:val="20"/>
        </w:rPr>
        <w:t xml:space="preserve"> </w:t>
      </w:r>
      <w:r w:rsidR="00150290" w:rsidRPr="009E019B">
        <w:rPr>
          <w:rFonts w:ascii="Arial" w:hAnsi="Arial" w:cs="Arial"/>
          <w:sz w:val="20"/>
          <w:szCs w:val="20"/>
          <w:lang w:val="en-US"/>
        </w:rPr>
        <w:t>Swiss</w:t>
      </w:r>
      <w:r w:rsidR="00150290" w:rsidRPr="00781DB8">
        <w:rPr>
          <w:rFonts w:ascii="Arial" w:hAnsi="Arial" w:cs="Arial"/>
          <w:sz w:val="20"/>
          <w:szCs w:val="20"/>
        </w:rPr>
        <w:t xml:space="preserve"> </w:t>
      </w:r>
      <w:r w:rsidR="00150290" w:rsidRPr="009E019B">
        <w:rPr>
          <w:rFonts w:ascii="Arial" w:hAnsi="Arial" w:cs="Arial"/>
          <w:sz w:val="20"/>
          <w:szCs w:val="20"/>
          <w:lang w:val="en-US"/>
        </w:rPr>
        <w:t>AG</w:t>
      </w:r>
      <w:r w:rsidR="00150290" w:rsidRPr="00781DB8">
        <w:rPr>
          <w:rFonts w:ascii="Arial" w:hAnsi="Arial" w:cs="Arial"/>
          <w:sz w:val="20"/>
          <w:szCs w:val="20"/>
        </w:rPr>
        <w:t xml:space="preserve">, </w:t>
      </w:r>
      <w:r w:rsidR="00150290" w:rsidRPr="009E019B">
        <w:rPr>
          <w:rFonts w:ascii="Arial" w:hAnsi="Arial" w:cs="Arial"/>
          <w:sz w:val="20"/>
          <w:szCs w:val="20"/>
          <w:lang w:val="en-US"/>
        </w:rPr>
        <w:t>Switzerland</w:t>
      </w:r>
    </w:p>
    <w:p w:rsidR="00150290" w:rsidRPr="00781DB8" w:rsidRDefault="00150290" w:rsidP="00B02C64">
      <w:pPr>
        <w:spacing w:after="0" w:line="240" w:lineRule="auto"/>
        <w:jc w:val="both"/>
        <w:rPr>
          <w:rFonts w:ascii="Arial" w:eastAsia="Courier New" w:hAnsi="Arial" w:cs="Arial"/>
          <w:color w:val="000000"/>
          <w:sz w:val="20"/>
          <w:szCs w:val="20"/>
        </w:rPr>
      </w:pPr>
      <w:r w:rsidRPr="009E019B">
        <w:rPr>
          <w:rFonts w:ascii="Arial" w:hAnsi="Arial" w:cs="Arial"/>
          <w:sz w:val="20"/>
          <w:szCs w:val="20"/>
        </w:rPr>
        <w:t xml:space="preserve">Заявник –  </w:t>
      </w:r>
      <w:r w:rsidRPr="009E019B">
        <w:rPr>
          <w:rFonts w:ascii="Arial" w:eastAsia="Courier New" w:hAnsi="Arial" w:cs="Arial"/>
          <w:color w:val="000000"/>
          <w:sz w:val="20"/>
          <w:szCs w:val="20"/>
        </w:rPr>
        <w:t>ТОВ «ВОРЛДВАЙД КЛІНІКАЛ ТРАІЛС УКР»</w:t>
      </w:r>
    </w:p>
    <w:p w:rsidR="00150290" w:rsidRPr="00B852F0" w:rsidRDefault="00150290" w:rsidP="00B02C64">
      <w:pPr>
        <w:widowControl w:val="0"/>
        <w:spacing w:after="0" w:line="240" w:lineRule="auto"/>
        <w:jc w:val="both"/>
        <w:rPr>
          <w:rFonts w:ascii="Arial" w:hAnsi="Arial" w:cs="Arial"/>
          <w:b/>
          <w:sz w:val="20"/>
          <w:szCs w:val="20"/>
          <w:lang w:val="ru-RU"/>
        </w:rPr>
      </w:pPr>
    </w:p>
    <w:p w:rsidR="00150290" w:rsidRPr="00781DB8" w:rsidRDefault="00781DB8" w:rsidP="00B02C64">
      <w:pPr>
        <w:spacing w:after="0" w:line="240" w:lineRule="auto"/>
        <w:jc w:val="both"/>
        <w:rPr>
          <w:rFonts w:ascii="Arial" w:eastAsia="Times New Roman" w:hAnsi="Arial" w:cs="Arial"/>
          <w:sz w:val="20"/>
        </w:rPr>
      </w:pPr>
      <w:r>
        <w:rPr>
          <w:rFonts w:ascii="Arial" w:hAnsi="Arial" w:cs="Arial"/>
          <w:b/>
          <w:sz w:val="20"/>
          <w:szCs w:val="20"/>
          <w:lang w:val="ru-RU"/>
        </w:rPr>
        <w:t>34</w:t>
      </w:r>
      <w:r w:rsidR="00150290" w:rsidRPr="00B852F0">
        <w:rPr>
          <w:rFonts w:ascii="Arial" w:hAnsi="Arial" w:cs="Arial"/>
          <w:b/>
          <w:sz w:val="20"/>
          <w:szCs w:val="20"/>
          <w:lang w:val="ru-RU"/>
        </w:rPr>
        <w:t xml:space="preserve">. </w:t>
      </w:r>
      <w:r w:rsidR="00150290" w:rsidRPr="00B852F0">
        <w:rPr>
          <w:rFonts w:ascii="Arial" w:hAnsi="Arial" w:cs="Arial"/>
          <w:b/>
          <w:sz w:val="20"/>
        </w:rPr>
        <w:t xml:space="preserve">Збільшення кількості учасників дослідження в Україні від попередньо запланованої з 50 до 100 осіб </w:t>
      </w:r>
      <w:r w:rsidR="00150290" w:rsidRPr="00B852F0">
        <w:rPr>
          <w:rFonts w:ascii="Arial" w:hAnsi="Arial" w:cs="Arial"/>
          <w:sz w:val="20"/>
        </w:rPr>
        <w:t xml:space="preserve">до протоколу клінічного дослідження </w:t>
      </w:r>
      <w:r w:rsidR="00150290">
        <w:rPr>
          <w:rFonts w:ascii="Arial" w:hAnsi="Arial" w:cs="Arial"/>
          <w:sz w:val="20"/>
        </w:rPr>
        <w:t>«</w:t>
      </w:r>
      <w:r w:rsidR="00150290" w:rsidRPr="00B852F0">
        <w:rPr>
          <w:rFonts w:ascii="Arial" w:hAnsi="Arial" w:cs="Arial"/>
          <w:sz w:val="20"/>
        </w:rPr>
        <w:t xml:space="preserve">12-тижневе, рандомізоване, подвійне сліпе, плацебо-контрольоване дослідження фази 2 в паралельних групах для оцінки ефективності, безпечності, переносимості та фармакокінетики 3-х рівнів доз препарату </w:t>
      </w:r>
      <w:r w:rsidR="00150290" w:rsidRPr="00B852F0">
        <w:rPr>
          <w:rFonts w:ascii="Arial" w:hAnsi="Arial" w:cs="Arial"/>
          <w:b/>
          <w:sz w:val="20"/>
        </w:rPr>
        <w:t>TAK-831</w:t>
      </w:r>
      <w:r w:rsidR="00150290" w:rsidRPr="00B852F0">
        <w:rPr>
          <w:rFonts w:ascii="Arial" w:hAnsi="Arial" w:cs="Arial"/>
          <w:sz w:val="20"/>
        </w:rPr>
        <w:t xml:space="preserve"> як ад'юнктивної терапії у дорослих пацієнтів із негативними симптомами шизофренії</w:t>
      </w:r>
      <w:r w:rsidR="00150290">
        <w:rPr>
          <w:rFonts w:ascii="Arial" w:hAnsi="Arial" w:cs="Arial"/>
          <w:sz w:val="20"/>
        </w:rPr>
        <w:t>»</w:t>
      </w:r>
      <w:r w:rsidR="00150290" w:rsidRPr="00B852F0">
        <w:rPr>
          <w:rFonts w:ascii="Arial" w:hAnsi="Arial" w:cs="Arial"/>
          <w:sz w:val="20"/>
        </w:rPr>
        <w:t xml:space="preserve">, код дослідження </w:t>
      </w:r>
      <w:r w:rsidR="00150290" w:rsidRPr="00B852F0">
        <w:rPr>
          <w:rFonts w:ascii="Arial" w:eastAsia="Times New Roman" w:hAnsi="Arial" w:cs="Arial"/>
          <w:b/>
          <w:sz w:val="20"/>
          <w:lang w:val="ru-RU"/>
        </w:rPr>
        <w:t>TAK</w:t>
      </w:r>
      <w:r w:rsidR="00150290" w:rsidRPr="00B852F0">
        <w:rPr>
          <w:rFonts w:ascii="Arial" w:eastAsia="Times New Roman" w:hAnsi="Arial" w:cs="Arial"/>
          <w:b/>
          <w:sz w:val="20"/>
        </w:rPr>
        <w:t>-831-2002</w:t>
      </w:r>
      <w:r w:rsidR="00150290">
        <w:rPr>
          <w:rFonts w:ascii="Arial" w:eastAsia="Times New Roman" w:hAnsi="Arial" w:cs="Arial"/>
          <w:b/>
          <w:sz w:val="20"/>
        </w:rPr>
        <w:t>,</w:t>
      </w:r>
      <w:r w:rsidR="00150290" w:rsidRPr="00B852F0">
        <w:rPr>
          <w:rFonts w:ascii="Arial" w:eastAsia="Times New Roman" w:hAnsi="Arial" w:cs="Arial"/>
          <w:b/>
          <w:sz w:val="20"/>
        </w:rPr>
        <w:t xml:space="preserve"> </w:t>
      </w:r>
      <w:r w:rsidR="00150290" w:rsidRPr="00B852F0">
        <w:rPr>
          <w:rFonts w:ascii="Arial" w:eastAsia="Times New Roman" w:hAnsi="Arial" w:cs="Arial"/>
          <w:sz w:val="20"/>
        </w:rPr>
        <w:t>з інкорпорованою поправкою 01 від</w:t>
      </w:r>
      <w:r w:rsidR="00150290" w:rsidRPr="00B852F0">
        <w:rPr>
          <w:rFonts w:ascii="Arial" w:eastAsia="Times New Roman" w:hAnsi="Arial" w:cs="Arial"/>
          <w:sz w:val="20"/>
          <w:lang w:val="ru-RU"/>
        </w:rPr>
        <w:t> </w:t>
      </w:r>
      <w:r w:rsidR="00150290" w:rsidRPr="00B852F0">
        <w:rPr>
          <w:rFonts w:ascii="Arial" w:eastAsia="Times New Roman" w:hAnsi="Arial" w:cs="Arial"/>
          <w:sz w:val="20"/>
        </w:rPr>
        <w:t>26</w:t>
      </w:r>
      <w:r w:rsidR="00150290" w:rsidRPr="00B852F0">
        <w:rPr>
          <w:rFonts w:ascii="Arial" w:eastAsia="Times New Roman" w:hAnsi="Arial" w:cs="Arial"/>
          <w:sz w:val="20"/>
          <w:lang w:val="ru-RU"/>
        </w:rPr>
        <w:t> </w:t>
      </w:r>
      <w:r w:rsidR="00150290" w:rsidRPr="00B852F0">
        <w:rPr>
          <w:rFonts w:ascii="Arial" w:eastAsia="Times New Roman" w:hAnsi="Arial" w:cs="Arial"/>
          <w:sz w:val="20"/>
        </w:rPr>
        <w:t xml:space="preserve"> червня 2018 року</w:t>
      </w:r>
      <w:r w:rsidR="00150290" w:rsidRPr="00B852F0">
        <w:rPr>
          <w:rFonts w:ascii="Arial" w:hAnsi="Arial" w:cs="Arial"/>
          <w:sz w:val="20"/>
        </w:rPr>
        <w:t xml:space="preserve">, спонсор - </w:t>
      </w:r>
      <w:r w:rsidR="00150290" w:rsidRPr="00B852F0">
        <w:rPr>
          <w:rFonts w:ascii="Arial" w:eastAsia="Times New Roman" w:hAnsi="Arial" w:cs="Arial"/>
          <w:sz w:val="20"/>
        </w:rPr>
        <w:t>«Мілленніум Фармасьютікалз, Інк.» (Millennium Pharmaceuticals, Inc.) (дочірня компанія, що знаходиться у повній власності компанії «Такеда Фармасьютікал Компані Лімітед» (Takeda Pharmaceutical Company Limited)), США</w:t>
      </w:r>
    </w:p>
    <w:p w:rsidR="00150290" w:rsidRPr="00BC3379" w:rsidRDefault="00150290" w:rsidP="00B02C64">
      <w:pPr>
        <w:pStyle w:val="ad"/>
        <w:spacing w:after="0"/>
        <w:ind w:left="0"/>
        <w:rPr>
          <w:rFonts w:ascii="Arial" w:hAnsi="Arial" w:cs="Arial"/>
          <w:sz w:val="20"/>
          <w:szCs w:val="20"/>
          <w:lang w:val="uk-UA"/>
        </w:rPr>
      </w:pPr>
      <w:r w:rsidRPr="00BC3379">
        <w:rPr>
          <w:rFonts w:ascii="Arial" w:hAnsi="Arial" w:cs="Arial"/>
          <w:sz w:val="20"/>
          <w:szCs w:val="20"/>
          <w:lang w:val="uk-UA"/>
        </w:rPr>
        <w:t>Заявник – Підприємство з 100% іноземною інвестицією «АЙК’ЮВІА РДС Україна»</w:t>
      </w:r>
    </w:p>
    <w:p w:rsidR="00150290" w:rsidRDefault="00150290" w:rsidP="00B02C64">
      <w:pPr>
        <w:spacing w:after="0" w:line="240" w:lineRule="auto"/>
        <w:jc w:val="both"/>
        <w:rPr>
          <w:rFonts w:ascii="Arial" w:hAnsi="Arial" w:cs="Arial"/>
          <w:i/>
          <w:sz w:val="20"/>
          <w:szCs w:val="20"/>
        </w:rPr>
      </w:pPr>
    </w:p>
    <w:p w:rsidR="00150290" w:rsidRPr="00781DB8" w:rsidRDefault="00781DB8" w:rsidP="00B02C64">
      <w:pPr>
        <w:spacing w:after="0" w:line="240" w:lineRule="auto"/>
        <w:jc w:val="both"/>
        <w:rPr>
          <w:rFonts w:ascii="Arial" w:eastAsia="Calibri" w:hAnsi="Arial" w:cs="Arial"/>
          <w:bCs/>
          <w:sz w:val="20"/>
          <w:szCs w:val="20"/>
        </w:rPr>
      </w:pPr>
      <w:r>
        <w:rPr>
          <w:rFonts w:ascii="Arial" w:hAnsi="Arial" w:cs="Arial"/>
          <w:b/>
          <w:sz w:val="20"/>
          <w:szCs w:val="20"/>
        </w:rPr>
        <w:t>35</w:t>
      </w:r>
      <w:r w:rsidR="00150290" w:rsidRPr="00FA0DBA">
        <w:rPr>
          <w:rFonts w:ascii="Arial" w:hAnsi="Arial" w:cs="Arial"/>
          <w:b/>
          <w:sz w:val="20"/>
          <w:szCs w:val="20"/>
        </w:rPr>
        <w:t>.</w:t>
      </w:r>
      <w:r w:rsidR="00150290" w:rsidRPr="00FA0DBA">
        <w:rPr>
          <w:rFonts w:ascii="Arial" w:eastAsia="MS Mincho" w:hAnsi="Arial" w:cs="Arial"/>
          <w:b/>
          <w:bCs/>
          <w:sz w:val="20"/>
          <w:szCs w:val="20"/>
          <w:lang w:eastAsia="ja-JP"/>
        </w:rPr>
        <w:t xml:space="preserve"> </w:t>
      </w:r>
      <w:r w:rsidR="00150290" w:rsidRPr="00022542">
        <w:rPr>
          <w:rFonts w:ascii="Arial" w:eastAsia="MS Mincho" w:hAnsi="Arial" w:cs="Arial"/>
          <w:b/>
          <w:bCs/>
          <w:sz w:val="20"/>
          <w:szCs w:val="20"/>
          <w:lang w:eastAsia="ja-JP"/>
        </w:rPr>
        <w:t xml:space="preserve">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 </w:t>
      </w:r>
      <w:r w:rsidR="00150290" w:rsidRPr="00022542">
        <w:rPr>
          <w:rFonts w:ascii="Arial" w:eastAsia="MS Mincho" w:hAnsi="Arial" w:cs="Arial"/>
          <w:bCs/>
          <w:sz w:val="20"/>
          <w:szCs w:val="20"/>
          <w:lang w:eastAsia="ja-JP"/>
        </w:rPr>
        <w:t>до про</w:t>
      </w:r>
      <w:r w:rsidR="00150290">
        <w:rPr>
          <w:rFonts w:ascii="Arial" w:eastAsia="MS Mincho" w:hAnsi="Arial" w:cs="Arial"/>
          <w:bCs/>
          <w:sz w:val="20"/>
          <w:szCs w:val="20"/>
          <w:lang w:eastAsia="ja-JP"/>
        </w:rPr>
        <w:t xml:space="preserve">токолів клінічних випробувань: </w:t>
      </w:r>
      <w:r w:rsidR="00150290" w:rsidRPr="00563028">
        <w:rPr>
          <w:rFonts w:ascii="Arial" w:eastAsia="Calibri" w:hAnsi="Arial" w:cs="Arial"/>
          <w:bCs/>
          <w:sz w:val="20"/>
          <w:szCs w:val="20"/>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150290" w:rsidRPr="00563028">
        <w:rPr>
          <w:rFonts w:ascii="Arial" w:eastAsia="Calibri" w:hAnsi="Arial" w:cs="Arial"/>
          <w:b/>
          <w:bCs/>
          <w:sz w:val="20"/>
          <w:szCs w:val="20"/>
        </w:rPr>
        <w:t>Упадацитинібу</w:t>
      </w:r>
      <w:r w:rsidR="00150290" w:rsidRPr="00563028">
        <w:rPr>
          <w:rFonts w:ascii="Arial" w:eastAsia="Calibri" w:hAnsi="Arial" w:cs="Arial"/>
          <w:bCs/>
          <w:sz w:val="20"/>
          <w:szCs w:val="20"/>
        </w:rPr>
        <w:t xml:space="preserve"> (ABT-494) у пацієнтів з хворобою Крона від середньоважкої до важкої форми активності, у яких виникла неадекватна відповідь на стандартну терапію або її непереносимість, але не спостерігалася відсутність відповіді на біологічну терапію», код випробування </w:t>
      </w:r>
      <w:r w:rsidR="00150290" w:rsidRPr="00563028">
        <w:rPr>
          <w:rFonts w:ascii="Arial" w:eastAsia="Calibri" w:hAnsi="Arial" w:cs="Arial"/>
          <w:b/>
          <w:bCs/>
          <w:sz w:val="20"/>
          <w:szCs w:val="20"/>
        </w:rPr>
        <w:t xml:space="preserve">M14-433, </w:t>
      </w:r>
      <w:r w:rsidR="00150290" w:rsidRPr="00563028">
        <w:rPr>
          <w:rFonts w:ascii="Arial" w:eastAsia="Calibri" w:hAnsi="Arial" w:cs="Arial"/>
          <w:bCs/>
          <w:sz w:val="20"/>
          <w:szCs w:val="20"/>
        </w:rPr>
        <w:t xml:space="preserve">інкорпорований поправкою 1, 2 та 3 від 24 серпня 2018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150290" w:rsidRPr="00563028">
        <w:rPr>
          <w:rFonts w:ascii="Arial" w:eastAsia="Calibri" w:hAnsi="Arial" w:cs="Arial"/>
          <w:b/>
          <w:bCs/>
          <w:sz w:val="20"/>
          <w:szCs w:val="20"/>
        </w:rPr>
        <w:t>Упадацитинібу</w:t>
      </w:r>
      <w:r w:rsidR="00150290" w:rsidRPr="00563028">
        <w:rPr>
          <w:rFonts w:ascii="Arial" w:eastAsia="Calibri" w:hAnsi="Arial" w:cs="Arial"/>
          <w:bCs/>
          <w:sz w:val="20"/>
          <w:szCs w:val="20"/>
        </w:rPr>
        <w:t xml:space="preserve">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випробування </w:t>
      </w:r>
      <w:r w:rsidR="00150290" w:rsidRPr="00563028">
        <w:rPr>
          <w:rFonts w:ascii="Arial" w:eastAsia="Calibri" w:hAnsi="Arial" w:cs="Arial"/>
          <w:b/>
          <w:bCs/>
          <w:sz w:val="20"/>
          <w:szCs w:val="20"/>
        </w:rPr>
        <w:t xml:space="preserve">M14-431, </w:t>
      </w:r>
      <w:r w:rsidR="00150290" w:rsidRPr="00563028">
        <w:rPr>
          <w:rFonts w:ascii="Arial" w:eastAsia="Calibri" w:hAnsi="Arial" w:cs="Arial"/>
          <w:bCs/>
          <w:sz w:val="20"/>
          <w:szCs w:val="20"/>
        </w:rPr>
        <w:t xml:space="preserve">інкорпорований поправкою 1, 2 та 3 від 24 серпня 2018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150290" w:rsidRPr="00563028">
        <w:rPr>
          <w:rFonts w:ascii="Arial" w:eastAsia="Calibri" w:hAnsi="Arial" w:cs="Arial"/>
          <w:b/>
          <w:bCs/>
          <w:sz w:val="20"/>
          <w:szCs w:val="20"/>
        </w:rPr>
        <w:t>Упадацитинібу</w:t>
      </w:r>
      <w:r w:rsidR="00150290" w:rsidRPr="00563028">
        <w:rPr>
          <w:rFonts w:ascii="Arial" w:eastAsia="Calibri" w:hAnsi="Arial" w:cs="Arial"/>
          <w:bCs/>
          <w:sz w:val="20"/>
          <w:szCs w:val="20"/>
        </w:rPr>
        <w:t xml:space="preserve"> (ABT-494) у пацієнтів з хворобою Крона, які завершили дослідження M14-431 чи M14-433», код випробування </w:t>
      </w:r>
      <w:r w:rsidR="00150290" w:rsidRPr="00563028">
        <w:rPr>
          <w:rFonts w:ascii="Arial" w:eastAsia="Calibri" w:hAnsi="Arial" w:cs="Arial"/>
          <w:b/>
          <w:bCs/>
          <w:sz w:val="20"/>
          <w:szCs w:val="20"/>
        </w:rPr>
        <w:t xml:space="preserve">M14-430, </w:t>
      </w:r>
      <w:r w:rsidR="00150290" w:rsidRPr="00563028">
        <w:rPr>
          <w:rFonts w:ascii="Arial" w:eastAsia="Calibri" w:hAnsi="Arial" w:cs="Arial"/>
          <w:bCs/>
          <w:sz w:val="20"/>
          <w:szCs w:val="20"/>
        </w:rPr>
        <w:t>інкорпорований поправкою 1, 2 та 3 від 24 серпня 2018 року;</w:t>
      </w:r>
      <w:r w:rsidR="00150290" w:rsidRPr="00563028">
        <w:rPr>
          <w:rFonts w:ascii="Arial" w:eastAsia="Calibri" w:hAnsi="Arial" w:cs="Arial"/>
          <w:b/>
          <w:bCs/>
          <w:sz w:val="20"/>
          <w:szCs w:val="20"/>
        </w:rPr>
        <w:t xml:space="preserve"> </w:t>
      </w:r>
      <w:r w:rsidR="00150290" w:rsidRPr="00563028">
        <w:rPr>
          <w:rFonts w:ascii="Arial" w:eastAsia="Calibri" w:hAnsi="Arial" w:cs="Arial"/>
          <w:bCs/>
          <w:sz w:val="20"/>
          <w:szCs w:val="20"/>
        </w:rPr>
        <w:t>спонсор - AbbVie Inc., USA</w:t>
      </w:r>
    </w:p>
    <w:p w:rsidR="00150290" w:rsidRPr="00563028" w:rsidRDefault="00150290" w:rsidP="00B02C64">
      <w:pPr>
        <w:spacing w:after="0" w:line="240" w:lineRule="auto"/>
        <w:jc w:val="both"/>
        <w:rPr>
          <w:rFonts w:ascii="Arial" w:eastAsia="Calibri" w:hAnsi="Arial" w:cs="Arial"/>
          <w:bCs/>
          <w:sz w:val="20"/>
          <w:szCs w:val="20"/>
        </w:rPr>
      </w:pPr>
      <w:r w:rsidRPr="00563028">
        <w:rPr>
          <w:rFonts w:ascii="Arial" w:eastAsia="Calibri" w:hAnsi="Arial" w:cs="Arial"/>
          <w:bCs/>
          <w:sz w:val="20"/>
          <w:szCs w:val="20"/>
        </w:rPr>
        <w:t>Заявник – ЕббВі Біофармасьютікалз ГмбХ, Швейцарія</w:t>
      </w:r>
    </w:p>
    <w:p w:rsidR="00150290" w:rsidRPr="00563028" w:rsidRDefault="00150290" w:rsidP="00B02C64">
      <w:pPr>
        <w:spacing w:after="0" w:line="240" w:lineRule="auto"/>
        <w:jc w:val="both"/>
        <w:rPr>
          <w:rFonts w:ascii="Arial" w:eastAsia="Calibri" w:hAnsi="Arial" w:cs="Arial"/>
          <w:b/>
          <w:i/>
          <w:sz w:val="20"/>
          <w:szCs w:val="20"/>
        </w:rPr>
      </w:pPr>
    </w:p>
    <w:p w:rsidR="00150290" w:rsidRPr="008E06F7" w:rsidRDefault="00781DB8" w:rsidP="00B02C64">
      <w:pPr>
        <w:spacing w:after="0" w:line="240" w:lineRule="auto"/>
        <w:jc w:val="both"/>
        <w:rPr>
          <w:rFonts w:ascii="Arial" w:eastAsia="Calibri" w:hAnsi="Arial" w:cs="Arial"/>
          <w:color w:val="000000"/>
          <w:sz w:val="20"/>
          <w:szCs w:val="20"/>
        </w:rPr>
      </w:pPr>
      <w:r>
        <w:rPr>
          <w:rFonts w:ascii="Arial" w:hAnsi="Arial" w:cs="Arial"/>
          <w:b/>
          <w:sz w:val="20"/>
          <w:szCs w:val="20"/>
        </w:rPr>
        <w:t>36</w:t>
      </w:r>
      <w:r w:rsidR="00150290" w:rsidRPr="00FA0DBA">
        <w:rPr>
          <w:rFonts w:ascii="Arial" w:hAnsi="Arial" w:cs="Arial"/>
          <w:b/>
          <w:sz w:val="20"/>
          <w:szCs w:val="20"/>
        </w:rPr>
        <w:t>.</w:t>
      </w:r>
      <w:r w:rsidR="00150290" w:rsidRPr="00AE1773">
        <w:rPr>
          <w:rFonts w:ascii="Arial" w:hAnsi="Arial" w:cs="Arial"/>
          <w:b/>
          <w:sz w:val="20"/>
          <w:szCs w:val="20"/>
        </w:rPr>
        <w:t xml:space="preserve"> </w:t>
      </w:r>
      <w:r w:rsidR="00150290" w:rsidRPr="008E06F7">
        <w:rPr>
          <w:rFonts w:ascii="Arial" w:eastAsia="Calibri" w:hAnsi="Arial" w:cs="Arial"/>
          <w:b/>
          <w:sz w:val="20"/>
          <w:szCs w:val="20"/>
        </w:rPr>
        <w:t xml:space="preserve">Оновлена брошура дослідника на досліджуваний лікарський засіб F-627, версія 8.0 від 16 квітня 2019 року </w:t>
      </w:r>
      <w:r w:rsidR="00150290" w:rsidRPr="008E06F7">
        <w:rPr>
          <w:rFonts w:ascii="Arial" w:eastAsia="Calibri" w:hAnsi="Arial" w:cs="Arial"/>
          <w:sz w:val="20"/>
          <w:szCs w:val="20"/>
        </w:rPr>
        <w:t xml:space="preserve">до протоколу клінічного випробування </w:t>
      </w:r>
      <w:r w:rsidR="00150290" w:rsidRPr="008E06F7">
        <w:rPr>
          <w:rFonts w:ascii="Arial" w:eastAsia="Calibri" w:hAnsi="Arial" w:cs="Arial"/>
          <w:color w:val="000000"/>
          <w:sz w:val="20"/>
          <w:szCs w:val="20"/>
        </w:rPr>
        <w:t xml:space="preserve">«Рандомізоване, багатоцентрове, відкрите дослідження ІІІ фази з фіксованою дозою, з активним контролем  препарату «Неуласта» у клінічному дослідженні препарату </w:t>
      </w:r>
      <w:r w:rsidR="00150290" w:rsidRPr="008E06F7">
        <w:rPr>
          <w:rFonts w:ascii="Arial" w:eastAsia="Calibri" w:hAnsi="Arial" w:cs="Arial"/>
          <w:b/>
          <w:color w:val="000000"/>
          <w:sz w:val="20"/>
          <w:szCs w:val="20"/>
        </w:rPr>
        <w:t>F-627</w:t>
      </w:r>
      <w:r w:rsidR="00150290" w:rsidRPr="008E06F7">
        <w:rPr>
          <w:rFonts w:ascii="Arial" w:eastAsia="Calibri" w:hAnsi="Arial" w:cs="Arial"/>
          <w:color w:val="000000"/>
          <w:sz w:val="20"/>
          <w:szCs w:val="20"/>
        </w:rPr>
        <w:t xml:space="preserve"> у жінок, хворих на рак молочної залози, які проходять мієлотоксичну хіміотерапію», код дослідження </w:t>
      </w:r>
      <w:r w:rsidR="00150290" w:rsidRPr="008E06F7">
        <w:rPr>
          <w:rFonts w:ascii="Arial" w:eastAsia="Calibri" w:hAnsi="Arial" w:cs="Arial"/>
          <w:b/>
          <w:color w:val="000000"/>
          <w:sz w:val="20"/>
          <w:szCs w:val="20"/>
        </w:rPr>
        <w:t>GC-627-05</w:t>
      </w:r>
      <w:r w:rsidR="00150290" w:rsidRPr="008E06F7">
        <w:rPr>
          <w:rFonts w:ascii="Arial" w:eastAsia="Calibri" w:hAnsi="Arial" w:cs="Arial"/>
          <w:color w:val="000000"/>
          <w:sz w:val="20"/>
          <w:szCs w:val="20"/>
        </w:rPr>
        <w:t>, версія з поправкою 1 від 14 серпня 2018 року; спонсор - Дженерон (Шанхай) Корпорейшн, [Generon (Shanghai) Corporation], Китай</w:t>
      </w:r>
    </w:p>
    <w:p w:rsidR="00150290" w:rsidRPr="008E06F7" w:rsidRDefault="00150290" w:rsidP="00B02C64">
      <w:pPr>
        <w:spacing w:after="0" w:line="240" w:lineRule="auto"/>
        <w:jc w:val="both"/>
        <w:rPr>
          <w:rFonts w:ascii="Arial" w:eastAsia="Times New Roman" w:hAnsi="Arial" w:cs="Arial"/>
          <w:color w:val="000000"/>
          <w:sz w:val="20"/>
          <w:szCs w:val="20"/>
          <w:lang w:eastAsia="ru-RU"/>
        </w:rPr>
      </w:pPr>
      <w:r w:rsidRPr="008E06F7">
        <w:rPr>
          <w:rFonts w:ascii="Arial" w:eastAsia="Times New Roman" w:hAnsi="Arial" w:cs="Arial"/>
          <w:color w:val="000000"/>
          <w:sz w:val="20"/>
          <w:szCs w:val="20"/>
          <w:lang w:eastAsia="ru-RU"/>
        </w:rPr>
        <w:t>Заявник - ТОВ «Кованс Клінікал енд Періепрувал Сервісез», Україна</w:t>
      </w:r>
    </w:p>
    <w:p w:rsidR="00445C64" w:rsidRDefault="00445C64" w:rsidP="00B02C64">
      <w:pPr>
        <w:spacing w:after="0" w:line="240" w:lineRule="auto"/>
        <w:jc w:val="both"/>
        <w:rPr>
          <w:rFonts w:ascii="Arial" w:hAnsi="Arial" w:cs="Arial"/>
          <w:b/>
          <w:sz w:val="20"/>
          <w:szCs w:val="20"/>
        </w:rPr>
      </w:pPr>
    </w:p>
    <w:p w:rsidR="00150290" w:rsidRPr="000529C7" w:rsidRDefault="00781DB8" w:rsidP="00B02C64">
      <w:pPr>
        <w:spacing w:after="0" w:line="240" w:lineRule="auto"/>
        <w:jc w:val="both"/>
        <w:rPr>
          <w:rFonts w:ascii="Arial" w:eastAsia="MS Mincho" w:hAnsi="Arial" w:cs="Arial"/>
          <w:b/>
          <w:bCs/>
          <w:sz w:val="20"/>
          <w:szCs w:val="20"/>
          <w:highlight w:val="yellow"/>
          <w:lang w:eastAsia="ja-JP"/>
        </w:rPr>
      </w:pPr>
      <w:r>
        <w:rPr>
          <w:rFonts w:ascii="Arial" w:hAnsi="Arial" w:cs="Arial"/>
          <w:b/>
          <w:sz w:val="20"/>
          <w:szCs w:val="20"/>
        </w:rPr>
        <w:t>37</w:t>
      </w:r>
      <w:r w:rsidR="00150290" w:rsidRPr="00FA0DBA">
        <w:rPr>
          <w:rFonts w:ascii="Arial" w:hAnsi="Arial" w:cs="Arial"/>
          <w:b/>
          <w:sz w:val="20"/>
          <w:szCs w:val="20"/>
        </w:rPr>
        <w:t>.</w:t>
      </w:r>
      <w:r w:rsidR="00150290" w:rsidRPr="005472BE">
        <w:rPr>
          <w:rFonts w:ascii="Arial" w:eastAsia="MS Mincho" w:hAnsi="Arial" w:cs="Arial"/>
          <w:b/>
          <w:bCs/>
          <w:sz w:val="20"/>
          <w:szCs w:val="20"/>
          <w:lang w:eastAsia="ja-JP"/>
        </w:rPr>
        <w:t xml:space="preserve"> </w:t>
      </w:r>
      <w:r w:rsidR="00150290" w:rsidRPr="000529C7">
        <w:rPr>
          <w:rFonts w:ascii="Arial" w:eastAsia="MS Mincho" w:hAnsi="Arial" w:cs="Arial"/>
          <w:b/>
          <w:bCs/>
          <w:sz w:val="20"/>
          <w:szCs w:val="20"/>
          <w:lang w:eastAsia="ja-JP"/>
        </w:rPr>
        <w:t xml:space="preserve">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 </w:t>
      </w:r>
      <w:r w:rsidR="00150290" w:rsidRPr="000529C7">
        <w:rPr>
          <w:rFonts w:ascii="Arial" w:eastAsia="MS Mincho" w:hAnsi="Arial" w:cs="Arial"/>
          <w:bCs/>
          <w:sz w:val="20"/>
          <w:szCs w:val="20"/>
          <w:lang w:eastAsia="ja-JP"/>
        </w:rPr>
        <w:t>до протоколу клінічного випробування</w:t>
      </w:r>
      <w:r w:rsidR="00150290">
        <w:rPr>
          <w:rFonts w:ascii="Arial" w:eastAsia="MS Mincho" w:hAnsi="Arial" w:cs="Arial"/>
          <w:bCs/>
          <w:sz w:val="20"/>
          <w:szCs w:val="20"/>
          <w:lang w:eastAsia="ja-JP"/>
        </w:rPr>
        <w:t xml:space="preserve"> </w:t>
      </w:r>
      <w:r w:rsidR="00150290" w:rsidRPr="000529C7">
        <w:rPr>
          <w:rFonts w:ascii="Arial" w:eastAsia="MS Mincho" w:hAnsi="Arial" w:cs="Arial"/>
          <w:bCs/>
          <w:sz w:val="20"/>
          <w:szCs w:val="20"/>
          <w:lang w:eastAsia="ja-JP"/>
        </w:rPr>
        <w:t xml:space="preserve">«Рандомізоване, подвійне сліпе дослідження, III фази, для порівняння препарату </w:t>
      </w:r>
      <w:r w:rsidR="00150290" w:rsidRPr="005472BE">
        <w:rPr>
          <w:rFonts w:ascii="Arial" w:eastAsia="MS Mincho" w:hAnsi="Arial" w:cs="Arial"/>
          <w:b/>
          <w:bCs/>
          <w:sz w:val="20"/>
          <w:szCs w:val="20"/>
          <w:lang w:eastAsia="ja-JP"/>
        </w:rPr>
        <w:t>Упадацитиніб (ABT-494)</w:t>
      </w:r>
      <w:r w:rsidR="00150290" w:rsidRPr="000529C7">
        <w:rPr>
          <w:rFonts w:ascii="Arial" w:eastAsia="MS Mincho" w:hAnsi="Arial" w:cs="Arial"/>
          <w:bCs/>
          <w:sz w:val="20"/>
          <w:szCs w:val="20"/>
          <w:lang w:eastAsia="ja-JP"/>
        </w:rPr>
        <w:t xml:space="preserve"> з плацебо та з адалімумабом у пацієнтів з активним </w:t>
      </w:r>
      <w:r w:rsidR="00150290" w:rsidRPr="000529C7">
        <w:rPr>
          <w:rFonts w:ascii="Arial" w:eastAsia="MS Mincho" w:hAnsi="Arial" w:cs="Arial"/>
          <w:bCs/>
          <w:sz w:val="20"/>
          <w:szCs w:val="20"/>
          <w:lang w:eastAsia="ja-JP"/>
        </w:rPr>
        <w:lastRenderedPageBreak/>
        <w:t xml:space="preserve">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w:t>
      </w:r>
      <w:r w:rsidR="00150290" w:rsidRPr="000529C7">
        <w:rPr>
          <w:rFonts w:ascii="Arial" w:eastAsia="MS Mincho" w:hAnsi="Arial" w:cs="Arial"/>
          <w:b/>
          <w:bCs/>
          <w:sz w:val="20"/>
          <w:szCs w:val="20"/>
          <w:lang w:eastAsia="ja-JP"/>
        </w:rPr>
        <w:t>М15-572</w:t>
      </w:r>
      <w:r w:rsidR="00150290" w:rsidRPr="000529C7">
        <w:rPr>
          <w:rFonts w:ascii="Arial" w:eastAsia="MS Mincho" w:hAnsi="Arial" w:cs="Arial"/>
          <w:bCs/>
          <w:sz w:val="20"/>
          <w:szCs w:val="20"/>
          <w:lang w:eastAsia="ja-JP"/>
        </w:rPr>
        <w:t>, з інкорпорованими адміністративними змінами 1 та 2 та Поправками 1, 1.01 (для VHP країн), 2 та 3 від 22 березня 2018 року</w:t>
      </w:r>
      <w:r w:rsidR="00150290">
        <w:rPr>
          <w:rFonts w:ascii="Arial" w:eastAsia="MS Mincho" w:hAnsi="Arial" w:cs="Arial"/>
          <w:bCs/>
          <w:sz w:val="20"/>
          <w:szCs w:val="20"/>
          <w:lang w:eastAsia="ja-JP"/>
        </w:rPr>
        <w:t>; спонсор -</w:t>
      </w:r>
      <w:r w:rsidR="00150290" w:rsidRPr="000529C7">
        <w:rPr>
          <w:rFonts w:ascii="Arial" w:eastAsia="MS Mincho" w:hAnsi="Arial" w:cs="Arial"/>
          <w:bCs/>
          <w:sz w:val="20"/>
          <w:szCs w:val="20"/>
          <w:lang w:eastAsia="ja-JP"/>
        </w:rPr>
        <w:t xml:space="preserve"> AbbVie Inc., USA</w:t>
      </w:r>
    </w:p>
    <w:p w:rsidR="00150290" w:rsidRPr="00501462" w:rsidRDefault="00150290" w:rsidP="00B02C64">
      <w:pPr>
        <w:spacing w:after="0" w:line="240" w:lineRule="auto"/>
        <w:jc w:val="both"/>
        <w:rPr>
          <w:rFonts w:ascii="Arial" w:hAnsi="Arial" w:cs="Arial"/>
          <w:color w:val="000000"/>
          <w:sz w:val="20"/>
          <w:szCs w:val="20"/>
        </w:rPr>
      </w:pPr>
      <w:r w:rsidRPr="00501462">
        <w:rPr>
          <w:rFonts w:ascii="Arial" w:hAnsi="Arial" w:cs="Arial"/>
          <w:sz w:val="20"/>
          <w:szCs w:val="20"/>
        </w:rPr>
        <w:t>Заявник -</w:t>
      </w:r>
      <w:r w:rsidRPr="00501462">
        <w:rPr>
          <w:rFonts w:ascii="Arial" w:hAnsi="Arial" w:cs="Arial"/>
          <w:b/>
          <w:sz w:val="20"/>
          <w:szCs w:val="20"/>
        </w:rPr>
        <w:t xml:space="preserve"> </w:t>
      </w:r>
      <w:r w:rsidRPr="00501462">
        <w:rPr>
          <w:rFonts w:ascii="Arial" w:hAnsi="Arial" w:cs="Arial"/>
          <w:color w:val="000000"/>
          <w:sz w:val="20"/>
          <w:szCs w:val="20"/>
        </w:rPr>
        <w:t>ЕббВі Біофармасьютікалз ГмбХ, Швейцарія</w:t>
      </w:r>
    </w:p>
    <w:p w:rsidR="00150290" w:rsidRPr="005B4D12" w:rsidRDefault="00150290" w:rsidP="00B02C64">
      <w:pPr>
        <w:spacing w:after="0" w:line="240" w:lineRule="auto"/>
        <w:jc w:val="both"/>
        <w:rPr>
          <w:rFonts w:ascii="Arial" w:eastAsia="Calibri" w:hAnsi="Arial" w:cs="Arial"/>
          <w:b/>
          <w:sz w:val="20"/>
          <w:szCs w:val="20"/>
        </w:rPr>
      </w:pPr>
    </w:p>
    <w:p w:rsidR="00150290" w:rsidRPr="002271FF" w:rsidRDefault="00781DB8" w:rsidP="00B02C64">
      <w:pPr>
        <w:spacing w:after="0" w:line="240" w:lineRule="auto"/>
        <w:jc w:val="both"/>
        <w:rPr>
          <w:rFonts w:ascii="Arial" w:hAnsi="Arial" w:cs="Arial"/>
          <w:b/>
          <w:sz w:val="20"/>
          <w:szCs w:val="20"/>
        </w:rPr>
      </w:pPr>
      <w:r>
        <w:rPr>
          <w:rFonts w:ascii="Arial" w:hAnsi="Arial" w:cs="Arial"/>
          <w:b/>
          <w:sz w:val="20"/>
          <w:szCs w:val="20"/>
        </w:rPr>
        <w:t>38</w:t>
      </w:r>
      <w:r w:rsidR="00150290" w:rsidRPr="00FA0DBA">
        <w:rPr>
          <w:rFonts w:ascii="Arial" w:hAnsi="Arial" w:cs="Arial"/>
          <w:b/>
          <w:sz w:val="20"/>
          <w:szCs w:val="20"/>
        </w:rPr>
        <w:t>.</w:t>
      </w:r>
      <w:r w:rsidR="00150290">
        <w:rPr>
          <w:rFonts w:ascii="Arial" w:hAnsi="Arial" w:cs="Arial"/>
          <w:b/>
          <w:sz w:val="20"/>
          <w:szCs w:val="20"/>
        </w:rPr>
        <w:t xml:space="preserve"> </w:t>
      </w:r>
      <w:r w:rsidR="00150290" w:rsidRPr="00A7621E">
        <w:rPr>
          <w:rFonts w:ascii="Arial" w:hAnsi="Arial" w:cs="Arial"/>
          <w:b/>
          <w:sz w:val="20"/>
          <w:szCs w:val="20"/>
        </w:rPr>
        <w:t>Зміна організації, якій спонсор делегував свої обов'язки та функції, пов'язані з проведенням клінічного випробування, з ТОВ «Кованс Клінікал енд Періепрувал Сервісез» [Covance Clinical and Periapproval Services LLC], Україна, Київ, 03038, вул. М.</w:t>
      </w:r>
      <w:r w:rsidR="00150290">
        <w:rPr>
          <w:rFonts w:ascii="Arial" w:hAnsi="Arial" w:cs="Arial"/>
          <w:b/>
          <w:sz w:val="20"/>
          <w:szCs w:val="20"/>
        </w:rPr>
        <w:t xml:space="preserve"> </w:t>
      </w:r>
      <w:r w:rsidR="00150290" w:rsidRPr="00A7621E">
        <w:rPr>
          <w:rFonts w:ascii="Arial" w:hAnsi="Arial" w:cs="Arial"/>
          <w:b/>
          <w:sz w:val="20"/>
          <w:szCs w:val="20"/>
        </w:rPr>
        <w:t>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w:t>
      </w:r>
      <w:r w:rsidR="00150290">
        <w:rPr>
          <w:rFonts w:ascii="Arial" w:hAnsi="Arial" w:cs="Arial"/>
          <w:b/>
          <w:sz w:val="20"/>
          <w:szCs w:val="20"/>
        </w:rPr>
        <w:t xml:space="preserve"> </w:t>
      </w:r>
      <w:r w:rsidR="00150290">
        <w:rPr>
          <w:rFonts w:ascii="Arial" w:hAnsi="Arial" w:cs="Arial"/>
          <w:sz w:val="20"/>
          <w:szCs w:val="20"/>
        </w:rPr>
        <w:t>до протокол</w:t>
      </w:r>
      <w:r w:rsidR="00150290" w:rsidRPr="00A7621E">
        <w:rPr>
          <w:rFonts w:ascii="Arial" w:hAnsi="Arial" w:cs="Arial"/>
          <w:sz w:val="20"/>
          <w:szCs w:val="20"/>
        </w:rPr>
        <w:t>у</w:t>
      </w:r>
      <w:r w:rsidR="00150290" w:rsidRPr="00622D7C">
        <w:rPr>
          <w:rFonts w:ascii="Arial" w:hAnsi="Arial" w:cs="Arial"/>
          <w:sz w:val="20"/>
          <w:szCs w:val="20"/>
        </w:rPr>
        <w:t xml:space="preserve"> клінічн</w:t>
      </w:r>
      <w:r w:rsidR="00150290">
        <w:rPr>
          <w:rFonts w:ascii="Arial" w:hAnsi="Arial" w:cs="Arial"/>
          <w:sz w:val="20"/>
          <w:szCs w:val="20"/>
        </w:rPr>
        <w:t>ого випробування</w:t>
      </w:r>
      <w:r w:rsidR="00150290" w:rsidRPr="00622D7C">
        <w:rPr>
          <w:rFonts w:ascii="Arial" w:hAnsi="Arial" w:cs="Arial"/>
          <w:sz w:val="20"/>
          <w:szCs w:val="20"/>
        </w:rPr>
        <w:t xml:space="preserve"> </w:t>
      </w:r>
      <w:r w:rsidR="00150290" w:rsidRPr="002271FF">
        <w:rPr>
          <w:rFonts w:ascii="Arial" w:hAnsi="Arial" w:cs="Arial"/>
          <w:color w:val="000000"/>
          <w:sz w:val="20"/>
          <w:szCs w:val="20"/>
        </w:rPr>
        <w:t xml:space="preserve">«Рандомізоване,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w:t>
      </w:r>
      <w:r w:rsidR="00150290" w:rsidRPr="002B4D3D">
        <w:rPr>
          <w:rFonts w:ascii="Arial" w:hAnsi="Arial" w:cs="Arial"/>
          <w:b/>
          <w:color w:val="000000"/>
          <w:sz w:val="20"/>
          <w:szCs w:val="20"/>
        </w:rPr>
        <w:t xml:space="preserve">сотагліфлозину </w:t>
      </w:r>
      <w:r w:rsidR="00150290" w:rsidRPr="002271FF">
        <w:rPr>
          <w:rFonts w:ascii="Arial" w:hAnsi="Arial" w:cs="Arial"/>
          <w:color w:val="000000"/>
          <w:sz w:val="20"/>
          <w:szCs w:val="20"/>
        </w:rPr>
        <w:t>у пацієнтів із цукровим діабетом 2-го типу і важким ступенем ниркової недостатності  з  недостатнім глікемічним контролем»</w:t>
      </w:r>
      <w:r w:rsidR="00150290">
        <w:rPr>
          <w:rFonts w:ascii="Arial" w:hAnsi="Arial" w:cs="Arial"/>
          <w:color w:val="000000"/>
          <w:sz w:val="20"/>
          <w:szCs w:val="20"/>
        </w:rPr>
        <w:t xml:space="preserve">, </w:t>
      </w:r>
      <w:r w:rsidR="00150290" w:rsidRPr="002271FF">
        <w:rPr>
          <w:rFonts w:ascii="Arial" w:hAnsi="Arial" w:cs="Arial"/>
          <w:color w:val="000000"/>
          <w:sz w:val="20"/>
          <w:szCs w:val="20"/>
        </w:rPr>
        <w:t>код дослідження</w:t>
      </w:r>
      <w:r w:rsidR="00150290">
        <w:rPr>
          <w:rFonts w:ascii="Arial" w:hAnsi="Arial" w:cs="Arial"/>
          <w:color w:val="000000"/>
          <w:sz w:val="20"/>
          <w:szCs w:val="20"/>
        </w:rPr>
        <w:t xml:space="preserve"> </w:t>
      </w:r>
      <w:r w:rsidR="00150290" w:rsidRPr="002271FF">
        <w:rPr>
          <w:rFonts w:ascii="Arial" w:hAnsi="Arial" w:cs="Arial"/>
          <w:b/>
          <w:color w:val="000000"/>
          <w:sz w:val="20"/>
          <w:szCs w:val="20"/>
        </w:rPr>
        <w:t>EFC15166</w:t>
      </w:r>
      <w:r w:rsidR="00150290" w:rsidRPr="002271FF">
        <w:rPr>
          <w:rFonts w:ascii="Arial" w:hAnsi="Arial" w:cs="Arial"/>
          <w:color w:val="000000"/>
          <w:sz w:val="20"/>
          <w:szCs w:val="20"/>
        </w:rPr>
        <w:t>, з включеною поправкою №01, версія 1 від 13 грудня 2017р.</w:t>
      </w:r>
      <w:r w:rsidR="00150290">
        <w:rPr>
          <w:rFonts w:ascii="Arial" w:hAnsi="Arial" w:cs="Arial"/>
          <w:color w:val="000000"/>
          <w:sz w:val="20"/>
          <w:szCs w:val="20"/>
        </w:rPr>
        <w:t>;</w:t>
      </w:r>
      <w:r w:rsidR="00150290">
        <w:rPr>
          <w:rFonts w:ascii="Arial" w:hAnsi="Arial" w:cs="Arial"/>
          <w:b/>
          <w:sz w:val="20"/>
          <w:szCs w:val="20"/>
        </w:rPr>
        <w:t xml:space="preserve"> </w:t>
      </w:r>
      <w:r w:rsidR="00150290" w:rsidRPr="00CE649C">
        <w:rPr>
          <w:rFonts w:ascii="Arial" w:hAnsi="Arial" w:cs="Arial"/>
          <w:sz w:val="20"/>
          <w:szCs w:val="20"/>
        </w:rPr>
        <w:t>с</w:t>
      </w:r>
      <w:r w:rsidR="00150290">
        <w:rPr>
          <w:rFonts w:ascii="Arial" w:eastAsia="MS Mincho" w:hAnsi="Arial" w:cs="Arial"/>
          <w:sz w:val="20"/>
          <w:szCs w:val="20"/>
          <w:lang w:eastAsia="ja-JP"/>
        </w:rPr>
        <w:t xml:space="preserve">понсор - </w:t>
      </w:r>
      <w:r w:rsidR="00150290" w:rsidRPr="00622D7C">
        <w:rPr>
          <w:rFonts w:ascii="Arial" w:hAnsi="Arial" w:cs="Arial"/>
          <w:sz w:val="20"/>
          <w:szCs w:val="20"/>
          <w:lang w:val="fr-FR"/>
        </w:rPr>
        <w:t>sanofi</w:t>
      </w:r>
      <w:r w:rsidR="00150290" w:rsidRPr="00622D7C">
        <w:rPr>
          <w:rFonts w:ascii="Arial" w:hAnsi="Arial" w:cs="Arial"/>
          <w:sz w:val="20"/>
          <w:szCs w:val="20"/>
        </w:rPr>
        <w:t>-</w:t>
      </w:r>
      <w:r w:rsidR="00150290" w:rsidRPr="00622D7C">
        <w:rPr>
          <w:rFonts w:ascii="Arial" w:hAnsi="Arial" w:cs="Arial"/>
          <w:sz w:val="20"/>
          <w:szCs w:val="20"/>
          <w:lang w:val="fr-FR"/>
        </w:rPr>
        <w:t>aventis</w:t>
      </w:r>
      <w:r w:rsidR="00150290" w:rsidRPr="00622D7C">
        <w:rPr>
          <w:rFonts w:ascii="Arial" w:hAnsi="Arial" w:cs="Arial"/>
          <w:sz w:val="20"/>
          <w:szCs w:val="20"/>
        </w:rPr>
        <w:t xml:space="preserve"> </w:t>
      </w:r>
      <w:r w:rsidR="00150290" w:rsidRPr="00622D7C">
        <w:rPr>
          <w:rFonts w:ascii="Arial" w:hAnsi="Arial" w:cs="Arial"/>
          <w:sz w:val="20"/>
          <w:szCs w:val="20"/>
          <w:lang w:val="fr-FR"/>
        </w:rPr>
        <w:t>recherche</w:t>
      </w:r>
      <w:r w:rsidR="00150290" w:rsidRPr="00622D7C">
        <w:rPr>
          <w:rFonts w:ascii="Arial" w:hAnsi="Arial" w:cs="Arial"/>
          <w:sz w:val="20"/>
          <w:szCs w:val="20"/>
        </w:rPr>
        <w:t xml:space="preserve"> &amp; </w:t>
      </w:r>
      <w:r w:rsidR="00150290" w:rsidRPr="00622D7C">
        <w:rPr>
          <w:rFonts w:ascii="Arial" w:hAnsi="Arial" w:cs="Arial"/>
          <w:sz w:val="20"/>
          <w:szCs w:val="20"/>
          <w:lang w:val="fr-FR"/>
        </w:rPr>
        <w:t>d</w:t>
      </w:r>
      <w:r w:rsidR="00150290" w:rsidRPr="00622D7C">
        <w:rPr>
          <w:rFonts w:ascii="Arial" w:hAnsi="Arial" w:cs="Arial"/>
          <w:sz w:val="20"/>
          <w:szCs w:val="20"/>
        </w:rPr>
        <w:t>é</w:t>
      </w:r>
      <w:r w:rsidR="00150290" w:rsidRPr="00622D7C">
        <w:rPr>
          <w:rFonts w:ascii="Arial" w:hAnsi="Arial" w:cs="Arial"/>
          <w:sz w:val="20"/>
          <w:szCs w:val="20"/>
          <w:lang w:val="fr-FR"/>
        </w:rPr>
        <w:t>veloppement</w:t>
      </w:r>
      <w:r w:rsidR="00150290" w:rsidRPr="00622D7C">
        <w:rPr>
          <w:rFonts w:ascii="Arial" w:hAnsi="Arial" w:cs="Arial"/>
          <w:sz w:val="20"/>
          <w:szCs w:val="20"/>
        </w:rPr>
        <w:t xml:space="preserve">, </w:t>
      </w:r>
      <w:r w:rsidR="00150290" w:rsidRPr="00622D7C">
        <w:rPr>
          <w:rFonts w:ascii="Arial" w:hAnsi="Arial" w:cs="Arial"/>
          <w:sz w:val="20"/>
          <w:szCs w:val="20"/>
          <w:lang w:val="fr-FR"/>
        </w:rPr>
        <w:t>France</w:t>
      </w:r>
      <w:r w:rsidR="00150290" w:rsidRPr="00622D7C">
        <w:rPr>
          <w:rFonts w:ascii="Arial" w:hAnsi="Arial" w:cs="Arial"/>
          <w:sz w:val="20"/>
          <w:szCs w:val="20"/>
        </w:rPr>
        <w:t xml:space="preserve"> (Санофі-Авентіс </w:t>
      </w:r>
      <w:r w:rsidR="00150290" w:rsidRPr="00622D7C">
        <w:rPr>
          <w:rFonts w:ascii="Arial" w:hAnsi="Arial" w:cs="Arial"/>
          <w:color w:val="000000"/>
          <w:sz w:val="20"/>
          <w:szCs w:val="20"/>
        </w:rPr>
        <w:t>решерш е девелопман</w:t>
      </w:r>
      <w:r w:rsidR="00150290">
        <w:rPr>
          <w:rFonts w:ascii="Arial" w:hAnsi="Arial" w:cs="Arial"/>
          <w:sz w:val="20"/>
          <w:szCs w:val="20"/>
        </w:rPr>
        <w:t>, Франція)</w:t>
      </w:r>
    </w:p>
    <w:p w:rsidR="00150290" w:rsidRPr="00FF0179" w:rsidRDefault="00150290" w:rsidP="00B02C64">
      <w:pPr>
        <w:spacing w:after="0" w:line="240" w:lineRule="auto"/>
        <w:rPr>
          <w:rFonts w:ascii="Arial" w:hAnsi="Arial" w:cs="Arial"/>
          <w:b/>
          <w:i/>
          <w:sz w:val="20"/>
          <w:szCs w:val="20"/>
          <w:lang w:eastAsia="uk-UA"/>
        </w:rPr>
      </w:pPr>
      <w:r w:rsidRPr="00FF0179">
        <w:rPr>
          <w:rFonts w:ascii="Arial" w:hAnsi="Arial" w:cs="Arial"/>
          <w:sz w:val="20"/>
          <w:szCs w:val="20"/>
        </w:rPr>
        <w:t>Заявник – ТОВ «Сано</w:t>
      </w:r>
      <w:r w:rsidRPr="00FF0179">
        <w:rPr>
          <w:rFonts w:ascii="Arial" w:hAnsi="Arial" w:cs="Arial"/>
          <w:sz w:val="20"/>
          <w:szCs w:val="20"/>
          <w:lang w:val="ru-RU"/>
        </w:rPr>
        <w:t>ф</w:t>
      </w:r>
      <w:r w:rsidRPr="00FF0179">
        <w:rPr>
          <w:rFonts w:ascii="Arial" w:hAnsi="Arial" w:cs="Arial"/>
          <w:sz w:val="20"/>
          <w:szCs w:val="20"/>
        </w:rPr>
        <w:t>і-Авентіс Україна»</w:t>
      </w:r>
      <w:r w:rsidRPr="00FF0179">
        <w:rPr>
          <w:rFonts w:ascii="Arial" w:hAnsi="Arial" w:cs="Arial"/>
          <w:b/>
          <w:i/>
          <w:sz w:val="20"/>
          <w:szCs w:val="20"/>
          <w:lang w:eastAsia="uk-UA"/>
        </w:rPr>
        <w:t xml:space="preserve"> </w:t>
      </w:r>
    </w:p>
    <w:p w:rsidR="00445C64" w:rsidRDefault="00445C64" w:rsidP="00B02C64">
      <w:pPr>
        <w:tabs>
          <w:tab w:val="left" w:pos="851"/>
        </w:tabs>
        <w:spacing w:after="0" w:line="240" w:lineRule="auto"/>
        <w:jc w:val="both"/>
        <w:rPr>
          <w:rFonts w:ascii="Arial" w:hAnsi="Arial" w:cs="Arial"/>
          <w:b/>
          <w:i/>
          <w:sz w:val="20"/>
          <w:szCs w:val="20"/>
        </w:rPr>
      </w:pPr>
    </w:p>
    <w:p w:rsidR="00445C64" w:rsidRPr="00781DB8" w:rsidRDefault="00781DB8" w:rsidP="00B02C64">
      <w:pPr>
        <w:tabs>
          <w:tab w:val="left" w:pos="851"/>
        </w:tabs>
        <w:spacing w:after="0" w:line="240" w:lineRule="auto"/>
        <w:jc w:val="both"/>
        <w:rPr>
          <w:rFonts w:ascii="Arial" w:eastAsia="MS Mincho" w:hAnsi="Arial" w:cs="Arial"/>
          <w:bCs/>
          <w:sz w:val="20"/>
          <w:szCs w:val="20"/>
          <w:lang w:eastAsia="ja-JP"/>
        </w:rPr>
      </w:pPr>
      <w:r>
        <w:rPr>
          <w:rFonts w:ascii="Arial" w:hAnsi="Arial" w:cs="Arial"/>
          <w:b/>
          <w:sz w:val="20"/>
          <w:szCs w:val="20"/>
        </w:rPr>
        <w:t>39</w:t>
      </w:r>
      <w:r w:rsidR="00150290" w:rsidRPr="00FA0DBA">
        <w:rPr>
          <w:rFonts w:ascii="Arial" w:hAnsi="Arial" w:cs="Arial"/>
          <w:b/>
          <w:sz w:val="20"/>
          <w:szCs w:val="20"/>
        </w:rPr>
        <w:t>.</w:t>
      </w:r>
      <w:r w:rsidR="00150290" w:rsidRPr="005C7436">
        <w:rPr>
          <w:rFonts w:ascii="Arial" w:hAnsi="Arial" w:cs="Arial"/>
          <w:b/>
          <w:sz w:val="20"/>
          <w:szCs w:val="20"/>
        </w:rPr>
        <w:t xml:space="preserve"> </w:t>
      </w:r>
      <w:r w:rsidR="00150290" w:rsidRPr="00675C24">
        <w:rPr>
          <w:rFonts w:ascii="Arial" w:hAnsi="Arial" w:cs="Arial"/>
          <w:b/>
          <w:sz w:val="20"/>
          <w:szCs w:val="20"/>
        </w:rPr>
        <w:t>Оновлений протокол клінічного випробування RLM-MD-01 з поправкою 4 від 08 лютого 2019 року; Інформація для учасника дослідження і форма інформованої згоди, Модель для України, версія 2.0 від 03 червня 2019 року (українською та російською мовами); Інструкція з експлуатації для пацієнта Шприц-ручка (Реламорелін/Relamorelin), версія 2.0 від 05 травня 2019 року (українською та російською мовами); Брошура з інформацією для залучення пацієнтів до участі у дослідженні (RLM Global Recruitment Trifold Brochure), версія 2.0 від 9 квітня 2019 року (українською та російською мовами); Електронний варіант інформації для залучення пацієнтів до участі у досліджен</w:t>
      </w:r>
      <w:r w:rsidR="00150290">
        <w:rPr>
          <w:rFonts w:ascii="Arial" w:hAnsi="Arial" w:cs="Arial"/>
          <w:b/>
          <w:sz w:val="20"/>
          <w:szCs w:val="20"/>
        </w:rPr>
        <w:t>ні (RLM Global Recruitment eAd)</w:t>
      </w:r>
      <w:r w:rsidR="00150290" w:rsidRPr="00675C24">
        <w:rPr>
          <w:rFonts w:ascii="Arial" w:hAnsi="Arial" w:cs="Arial"/>
          <w:b/>
          <w:sz w:val="20"/>
          <w:szCs w:val="20"/>
        </w:rPr>
        <w:t xml:space="preserve">, версія 2.0 від 9 квітня 2019 року (українською та російською мовами); Флаєр з інформацією для залучення пацієнтів до участі у дослідженні (RLM Global Recruitment Flyer), 2.0 від 9 квітня 2019 року (українською та російською мовами); Постер з інформацією для залучення пацієнтів до участі у дослідженні (RLM Global Recruitment Poster), 2.0 від 9 квітня 2019 року (українською та російською мовами) </w:t>
      </w:r>
      <w:r w:rsidR="00150290" w:rsidRPr="008F5437">
        <w:rPr>
          <w:rFonts w:ascii="Arial" w:eastAsia="MS Mincho" w:hAnsi="Arial" w:cs="Arial"/>
          <w:bCs/>
          <w:sz w:val="20"/>
          <w:szCs w:val="20"/>
          <w:lang w:eastAsia="ja-JP"/>
        </w:rPr>
        <w:t xml:space="preserve">до протоколу клінічного </w:t>
      </w:r>
      <w:r w:rsidR="00150290">
        <w:rPr>
          <w:rFonts w:ascii="Arial" w:eastAsia="MS Mincho" w:hAnsi="Arial" w:cs="Arial"/>
          <w:bCs/>
          <w:sz w:val="20"/>
          <w:szCs w:val="20"/>
          <w:lang w:eastAsia="ja-JP"/>
        </w:rPr>
        <w:t>випробування</w:t>
      </w:r>
      <w:r w:rsidR="00150290" w:rsidRPr="00710C94">
        <w:rPr>
          <w:rFonts w:ascii="Arial" w:eastAsia="MS Mincho" w:hAnsi="Arial" w:cs="Arial"/>
          <w:bCs/>
          <w:sz w:val="20"/>
          <w:szCs w:val="20"/>
          <w:lang w:eastAsia="ja-JP"/>
        </w:rPr>
        <w:t xml:space="preserve"> «12-тижневе рандомізоване подвійне сліпе плацебо-контрольоване дослідження фази 3 для оцінки безпечності та ефективності </w:t>
      </w:r>
      <w:r w:rsidR="00150290" w:rsidRPr="009C310B">
        <w:rPr>
          <w:rFonts w:ascii="Arial" w:eastAsia="MS Mincho" w:hAnsi="Arial" w:cs="Arial"/>
          <w:b/>
          <w:bCs/>
          <w:sz w:val="20"/>
          <w:szCs w:val="20"/>
          <w:lang w:eastAsia="ja-JP"/>
        </w:rPr>
        <w:t>реламореліну</w:t>
      </w:r>
      <w:r w:rsidR="00150290" w:rsidRPr="00710C94">
        <w:rPr>
          <w:rFonts w:ascii="Arial" w:eastAsia="MS Mincho" w:hAnsi="Arial" w:cs="Arial"/>
          <w:bCs/>
          <w:sz w:val="20"/>
          <w:szCs w:val="20"/>
          <w:lang w:eastAsia="ja-JP"/>
        </w:rPr>
        <w:t xml:space="preserve"> в пацієнтів з діабетичним гастропарезом»; код дослідження</w:t>
      </w:r>
      <w:r w:rsidR="00150290">
        <w:rPr>
          <w:rFonts w:ascii="Arial" w:eastAsia="MS Mincho" w:hAnsi="Arial" w:cs="Arial"/>
          <w:bCs/>
          <w:sz w:val="20"/>
          <w:szCs w:val="20"/>
          <w:lang w:eastAsia="ja-JP"/>
        </w:rPr>
        <w:t xml:space="preserve"> </w:t>
      </w:r>
      <w:r w:rsidR="00150290" w:rsidRPr="00710C94">
        <w:rPr>
          <w:rFonts w:ascii="Arial" w:eastAsia="MS Mincho" w:hAnsi="Arial" w:cs="Arial"/>
          <w:b/>
          <w:bCs/>
          <w:sz w:val="20"/>
          <w:szCs w:val="20"/>
          <w:lang w:eastAsia="ja-JP"/>
        </w:rPr>
        <w:t>RLM-MD-01</w:t>
      </w:r>
      <w:r w:rsidR="00150290" w:rsidRPr="00710C94">
        <w:rPr>
          <w:rFonts w:ascii="Arial" w:eastAsia="MS Mincho" w:hAnsi="Arial" w:cs="Arial"/>
          <w:bCs/>
          <w:sz w:val="20"/>
          <w:szCs w:val="20"/>
          <w:lang w:eastAsia="ja-JP"/>
        </w:rPr>
        <w:t xml:space="preserve"> з поправкою 3 від 25 березня 2018 року</w:t>
      </w:r>
      <w:r w:rsidR="00150290">
        <w:rPr>
          <w:rFonts w:ascii="Arial" w:eastAsia="MS Mincho" w:hAnsi="Arial" w:cs="Arial"/>
          <w:bCs/>
          <w:sz w:val="20"/>
          <w:szCs w:val="20"/>
          <w:lang w:eastAsia="ja-JP"/>
        </w:rPr>
        <w:t>; спонсор -</w:t>
      </w:r>
      <w:r w:rsidR="00150290" w:rsidRPr="00710C94">
        <w:rPr>
          <w:rFonts w:ascii="Arial" w:eastAsia="MS Mincho" w:hAnsi="Arial" w:cs="Arial"/>
          <w:bCs/>
          <w:sz w:val="20"/>
          <w:szCs w:val="20"/>
          <w:lang w:eastAsia="ja-JP"/>
        </w:rPr>
        <w:t xml:space="preserve"> </w:t>
      </w:r>
      <w:r w:rsidR="00150290" w:rsidRPr="009C310B">
        <w:rPr>
          <w:rFonts w:ascii="Arial" w:eastAsia="MS Mincho" w:hAnsi="Arial" w:cs="Arial"/>
          <w:bCs/>
          <w:sz w:val="20"/>
          <w:szCs w:val="20"/>
          <w:lang w:eastAsia="ja-JP"/>
        </w:rPr>
        <w:t>Allergan Ltd., United Kingdom / Аллерган Ел.Ті.Ді., Сполучене Королівство</w:t>
      </w:r>
    </w:p>
    <w:p w:rsidR="00150290" w:rsidRPr="000706E9" w:rsidRDefault="00150290" w:rsidP="00B02C64">
      <w:pPr>
        <w:suppressAutoHyphens/>
        <w:spacing w:after="0" w:line="240" w:lineRule="auto"/>
        <w:jc w:val="both"/>
        <w:rPr>
          <w:rFonts w:ascii="Arial" w:hAnsi="Arial" w:cs="Arial"/>
          <w:sz w:val="20"/>
          <w:szCs w:val="20"/>
        </w:rPr>
      </w:pPr>
      <w:r w:rsidRPr="000706E9">
        <w:rPr>
          <w:rFonts w:ascii="Arial" w:hAnsi="Arial" w:cs="Arial"/>
          <w:sz w:val="20"/>
          <w:szCs w:val="20"/>
        </w:rPr>
        <w:t>Заявник: ТОВ «ПАРЕКСЕЛ Україна»</w:t>
      </w:r>
    </w:p>
    <w:p w:rsidR="00150290" w:rsidRDefault="00150290" w:rsidP="00B02C64">
      <w:pPr>
        <w:pStyle w:val="ad"/>
        <w:spacing w:after="0"/>
        <w:ind w:left="0"/>
        <w:rPr>
          <w:rFonts w:ascii="Arial" w:hAnsi="Arial" w:cs="Arial"/>
          <w:b/>
          <w:i/>
          <w:sz w:val="20"/>
          <w:szCs w:val="20"/>
          <w:lang w:val="uk-UA"/>
        </w:rPr>
      </w:pPr>
    </w:p>
    <w:p w:rsidR="00150290" w:rsidRPr="0076039B" w:rsidRDefault="00781DB8" w:rsidP="00B02C64">
      <w:pPr>
        <w:spacing w:after="0" w:line="240" w:lineRule="auto"/>
        <w:jc w:val="both"/>
        <w:rPr>
          <w:rFonts w:ascii="Arial" w:hAnsi="Arial" w:cs="Arial"/>
          <w:color w:val="000000"/>
          <w:sz w:val="20"/>
          <w:szCs w:val="20"/>
        </w:rPr>
      </w:pPr>
      <w:r>
        <w:rPr>
          <w:rFonts w:ascii="Arial" w:hAnsi="Arial" w:cs="Arial"/>
          <w:b/>
          <w:sz w:val="20"/>
          <w:szCs w:val="20"/>
        </w:rPr>
        <w:t>40</w:t>
      </w:r>
      <w:r w:rsidR="00150290">
        <w:rPr>
          <w:rFonts w:ascii="Arial" w:hAnsi="Arial" w:cs="Arial"/>
          <w:b/>
          <w:sz w:val="20"/>
          <w:szCs w:val="20"/>
        </w:rPr>
        <w:t xml:space="preserve">. </w:t>
      </w:r>
      <w:r w:rsidR="00150290" w:rsidRPr="0076039B">
        <w:rPr>
          <w:rFonts w:ascii="Arial" w:hAnsi="Arial" w:cs="Arial"/>
          <w:b/>
          <w:color w:val="000000"/>
          <w:sz w:val="20"/>
          <w:szCs w:val="20"/>
        </w:rPr>
        <w:t>Подовження тривалості клінічного дослідження в Україні до 31 жовтня 2020 року; Збільшення кількості досліджуваних в Україні від попередньо запланованої з 122 до 145 осіб</w:t>
      </w:r>
      <w:r w:rsidR="00150290" w:rsidRPr="0076039B">
        <w:rPr>
          <w:rFonts w:ascii="Arial" w:hAnsi="Arial" w:cs="Arial"/>
          <w:color w:val="000000"/>
          <w:sz w:val="20"/>
          <w:szCs w:val="20"/>
        </w:rPr>
        <w:t xml:space="preserve"> до протоколу клінічного випробування «Рандомізоване,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w:t>
      </w:r>
      <w:r w:rsidR="00150290" w:rsidRPr="000C0378">
        <w:rPr>
          <w:rFonts w:ascii="Arial" w:hAnsi="Arial" w:cs="Arial"/>
          <w:b/>
          <w:color w:val="000000"/>
          <w:sz w:val="20"/>
          <w:szCs w:val="20"/>
        </w:rPr>
        <w:t>етролізумаб</w:t>
      </w:r>
      <w:r w:rsidR="00150290" w:rsidRPr="0076039B">
        <w:rPr>
          <w:rFonts w:ascii="Arial" w:hAnsi="Arial" w:cs="Arial"/>
          <w:color w:val="000000"/>
          <w:sz w:val="20"/>
          <w:szCs w:val="20"/>
        </w:rPr>
        <w:t xml:space="preserve">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код дослідження </w:t>
      </w:r>
      <w:r w:rsidR="00150290" w:rsidRPr="000C0378">
        <w:rPr>
          <w:rFonts w:ascii="Arial" w:hAnsi="Arial" w:cs="Arial"/>
          <w:b/>
          <w:color w:val="000000"/>
          <w:sz w:val="20"/>
          <w:szCs w:val="20"/>
        </w:rPr>
        <w:t>GA28949</w:t>
      </w:r>
      <w:r w:rsidR="00150290" w:rsidRPr="0076039B">
        <w:rPr>
          <w:rFonts w:ascii="Arial" w:hAnsi="Arial" w:cs="Arial"/>
          <w:color w:val="000000"/>
          <w:sz w:val="20"/>
          <w:szCs w:val="20"/>
        </w:rPr>
        <w:t>, версія 7 від 30 жовтня 2018 року, спонсор - «Ф. Хоффманн-Ля Рош Лтд» (F. Hoffmann-La Roche Ltd), Швейцарія</w:t>
      </w:r>
    </w:p>
    <w:p w:rsidR="00150290" w:rsidRPr="0076039B" w:rsidRDefault="00150290" w:rsidP="00B02C64">
      <w:pPr>
        <w:suppressAutoHyphens/>
        <w:spacing w:after="0" w:line="240" w:lineRule="auto"/>
        <w:jc w:val="both"/>
        <w:rPr>
          <w:rFonts w:ascii="Arial" w:hAnsi="Arial" w:cs="Arial"/>
          <w:i/>
          <w:sz w:val="20"/>
          <w:szCs w:val="20"/>
        </w:rPr>
      </w:pPr>
      <w:r w:rsidRPr="0076039B">
        <w:rPr>
          <w:rFonts w:ascii="Arial" w:hAnsi="Arial" w:cs="Arial"/>
          <w:sz w:val="20"/>
          <w:szCs w:val="20"/>
        </w:rPr>
        <w:t xml:space="preserve">Заявник - </w:t>
      </w:r>
      <w:r w:rsidRPr="0076039B">
        <w:rPr>
          <w:rFonts w:ascii="Arial" w:hAnsi="Arial" w:cs="Arial"/>
          <w:color w:val="000000"/>
          <w:sz w:val="20"/>
          <w:szCs w:val="20"/>
        </w:rPr>
        <w:t>Підприємство з 100% іноземною інвестицією «АЙК’ЮВІА РДС Україна»</w:t>
      </w:r>
    </w:p>
    <w:p w:rsidR="00150290" w:rsidRPr="0076039B" w:rsidRDefault="00150290" w:rsidP="00B02C64">
      <w:pPr>
        <w:spacing w:after="0" w:line="240" w:lineRule="auto"/>
        <w:jc w:val="both"/>
        <w:rPr>
          <w:rFonts w:ascii="Arial" w:hAnsi="Arial" w:cs="Arial"/>
          <w:i/>
          <w:sz w:val="20"/>
          <w:szCs w:val="20"/>
        </w:rPr>
      </w:pPr>
    </w:p>
    <w:p w:rsidR="00150290" w:rsidRPr="001C0032" w:rsidRDefault="00781DB8" w:rsidP="00B02C64">
      <w:pPr>
        <w:pStyle w:val="ad"/>
        <w:spacing w:after="0"/>
        <w:ind w:left="0"/>
        <w:rPr>
          <w:rFonts w:ascii="Arial" w:hAnsi="Arial" w:cs="Arial"/>
          <w:b/>
          <w:sz w:val="20"/>
          <w:szCs w:val="20"/>
          <w:lang w:val="uk-UA"/>
        </w:rPr>
      </w:pPr>
      <w:r>
        <w:rPr>
          <w:rFonts w:ascii="Arial" w:hAnsi="Arial" w:cs="Arial"/>
          <w:b/>
          <w:sz w:val="20"/>
          <w:szCs w:val="20"/>
          <w:lang w:val="uk-UA"/>
        </w:rPr>
        <w:t>41</w:t>
      </w:r>
      <w:r w:rsidR="00150290" w:rsidRPr="001F179E">
        <w:rPr>
          <w:rFonts w:ascii="Arial" w:hAnsi="Arial" w:cs="Arial"/>
          <w:b/>
          <w:sz w:val="20"/>
          <w:szCs w:val="20"/>
          <w:lang w:val="uk-UA"/>
        </w:rPr>
        <w:t xml:space="preserve">. </w:t>
      </w:r>
      <w:r w:rsidR="00150290" w:rsidRPr="00375CBB">
        <w:rPr>
          <w:rFonts w:ascii="Arial" w:hAnsi="Arial" w:cs="Arial"/>
          <w:b/>
          <w:sz w:val="20"/>
          <w:szCs w:val="20"/>
          <w:lang w:val="uk-UA"/>
        </w:rPr>
        <w:t>Подовження тривалості клінічного дослідження в Ук</w:t>
      </w:r>
      <w:r w:rsidR="00150290">
        <w:rPr>
          <w:rFonts w:ascii="Arial" w:hAnsi="Arial" w:cs="Arial"/>
          <w:b/>
          <w:sz w:val="20"/>
          <w:szCs w:val="20"/>
          <w:lang w:val="uk-UA"/>
        </w:rPr>
        <w:t>раїні до 31 жовтня 2020 року;  З</w:t>
      </w:r>
      <w:r w:rsidR="00150290" w:rsidRPr="00375CBB">
        <w:rPr>
          <w:rFonts w:ascii="Arial" w:hAnsi="Arial" w:cs="Arial"/>
          <w:b/>
          <w:sz w:val="20"/>
          <w:szCs w:val="20"/>
          <w:lang w:val="uk-UA"/>
        </w:rPr>
        <w:t xml:space="preserve">більшення кількості досліджуваних в Україні від попередньо запланованої з 106 до 125 осіб </w:t>
      </w:r>
      <w:r w:rsidR="00150290" w:rsidRPr="001F7C85">
        <w:rPr>
          <w:rFonts w:ascii="Arial" w:hAnsi="Arial" w:cs="Arial"/>
          <w:sz w:val="20"/>
          <w:szCs w:val="20"/>
          <w:lang w:val="uk-UA"/>
        </w:rPr>
        <w:t xml:space="preserve">до протоколу </w:t>
      </w:r>
      <w:r w:rsidR="00150290">
        <w:rPr>
          <w:rFonts w:ascii="Arial" w:hAnsi="Arial" w:cs="Arial"/>
          <w:sz w:val="20"/>
          <w:szCs w:val="20"/>
          <w:lang w:val="uk-UA"/>
        </w:rPr>
        <w:t xml:space="preserve">клінічного випробування </w:t>
      </w:r>
      <w:r w:rsidR="00150290" w:rsidRPr="00F53512">
        <w:rPr>
          <w:rFonts w:ascii="Arial" w:hAnsi="Arial" w:cs="Arial"/>
          <w:sz w:val="20"/>
          <w:szCs w:val="20"/>
          <w:lang w:val="uk-UA"/>
        </w:rPr>
        <w:t>«</w:t>
      </w:r>
      <w:r w:rsidR="00150290" w:rsidRPr="00542361">
        <w:rPr>
          <w:rFonts w:ascii="Arial" w:hAnsi="Arial" w:cs="Arial"/>
          <w:sz w:val="20"/>
          <w:szCs w:val="20"/>
          <w:lang w:val="uk-UA"/>
        </w:rPr>
        <w:t xml:space="preserve">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w:t>
      </w:r>
      <w:r w:rsidR="00150290" w:rsidRPr="00542361">
        <w:rPr>
          <w:rFonts w:ascii="Arial" w:hAnsi="Arial" w:cs="Arial"/>
          <w:b/>
          <w:sz w:val="20"/>
          <w:szCs w:val="20"/>
          <w:lang w:val="uk-UA"/>
        </w:rPr>
        <w:t xml:space="preserve">етролізумаб </w:t>
      </w:r>
      <w:r w:rsidR="00150290" w:rsidRPr="00542361">
        <w:rPr>
          <w:rFonts w:ascii="Arial" w:hAnsi="Arial" w:cs="Arial"/>
          <w:sz w:val="20"/>
          <w:szCs w:val="20"/>
          <w:lang w:val="uk-UA"/>
        </w:rPr>
        <w:t>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w:t>
      </w:r>
      <w:r w:rsidR="00150290">
        <w:rPr>
          <w:rFonts w:ascii="Arial" w:hAnsi="Arial" w:cs="Arial"/>
          <w:sz w:val="20"/>
          <w:szCs w:val="20"/>
          <w:lang w:val="uk-UA"/>
        </w:rPr>
        <w:t>», код дослідження</w:t>
      </w:r>
      <w:r w:rsidR="00150290" w:rsidRPr="001C0032">
        <w:rPr>
          <w:lang w:val="uk-UA"/>
        </w:rPr>
        <w:t xml:space="preserve"> </w:t>
      </w:r>
      <w:r w:rsidR="00150290" w:rsidRPr="0002605C">
        <w:rPr>
          <w:rFonts w:ascii="Arial" w:hAnsi="Arial" w:cs="Arial"/>
          <w:b/>
          <w:sz w:val="20"/>
          <w:szCs w:val="20"/>
          <w:lang w:val="en-US"/>
        </w:rPr>
        <w:t>GA</w:t>
      </w:r>
      <w:r w:rsidR="00150290" w:rsidRPr="00F53512">
        <w:rPr>
          <w:rFonts w:ascii="Arial" w:hAnsi="Arial" w:cs="Arial"/>
          <w:b/>
          <w:sz w:val="20"/>
          <w:szCs w:val="20"/>
          <w:lang w:val="uk-UA"/>
        </w:rPr>
        <w:t>28948</w:t>
      </w:r>
      <w:r w:rsidR="00150290">
        <w:rPr>
          <w:rFonts w:ascii="Arial" w:hAnsi="Arial" w:cs="Arial"/>
          <w:b/>
          <w:sz w:val="20"/>
          <w:szCs w:val="20"/>
          <w:lang w:val="uk-UA"/>
        </w:rPr>
        <w:t>,</w:t>
      </w:r>
      <w:r w:rsidR="00150290" w:rsidRPr="00F53512">
        <w:rPr>
          <w:rFonts w:ascii="Arial" w:hAnsi="Arial" w:cs="Arial"/>
          <w:b/>
          <w:sz w:val="20"/>
          <w:szCs w:val="20"/>
          <w:lang w:val="uk-UA"/>
        </w:rPr>
        <w:t xml:space="preserve"> </w:t>
      </w:r>
      <w:r w:rsidR="00150290" w:rsidRPr="00375CBB">
        <w:rPr>
          <w:rFonts w:ascii="Arial" w:hAnsi="Arial" w:cs="Arial"/>
          <w:sz w:val="20"/>
          <w:szCs w:val="20"/>
          <w:lang w:val="uk-UA"/>
        </w:rPr>
        <w:t>версія 7 від 25 жовтня 2018 року</w:t>
      </w:r>
      <w:r w:rsidR="00150290">
        <w:rPr>
          <w:rFonts w:ascii="Arial" w:hAnsi="Arial" w:cs="Arial"/>
          <w:sz w:val="20"/>
          <w:szCs w:val="20"/>
          <w:lang w:val="uk-UA"/>
        </w:rPr>
        <w:t>; спонсор – «Ф. Хоффманн-Ля Рош Лтд»</w:t>
      </w:r>
      <w:r w:rsidR="00150290" w:rsidRPr="001C0032">
        <w:rPr>
          <w:rFonts w:ascii="Arial" w:hAnsi="Arial" w:cs="Arial"/>
          <w:sz w:val="20"/>
          <w:szCs w:val="20"/>
          <w:lang w:val="uk-UA"/>
        </w:rPr>
        <w:t xml:space="preserve"> (F. Hoffmann-La Roche Ltd.), Швейцарія</w:t>
      </w:r>
    </w:p>
    <w:p w:rsidR="00150290" w:rsidRPr="00A15DA2" w:rsidRDefault="00150290" w:rsidP="00B02C64">
      <w:pPr>
        <w:spacing w:after="0" w:line="240" w:lineRule="auto"/>
        <w:jc w:val="both"/>
        <w:rPr>
          <w:rFonts w:ascii="Arial" w:hAnsi="Arial" w:cs="Arial"/>
          <w:sz w:val="20"/>
          <w:szCs w:val="20"/>
        </w:rPr>
      </w:pPr>
      <w:r w:rsidRPr="00A15DA2">
        <w:rPr>
          <w:rFonts w:ascii="Arial" w:hAnsi="Arial" w:cs="Arial"/>
          <w:sz w:val="20"/>
          <w:szCs w:val="20"/>
        </w:rPr>
        <w:t xml:space="preserve">Заявник – </w:t>
      </w:r>
      <w:bookmarkStart w:id="7" w:name="_Hlk533414465"/>
      <w:r w:rsidRPr="00A15DA2">
        <w:rPr>
          <w:rFonts w:ascii="Arial" w:hAnsi="Arial" w:cs="Arial"/>
          <w:sz w:val="20"/>
          <w:szCs w:val="20"/>
        </w:rPr>
        <w:t>Підприємство із 100% іноземною інвестицією «АЙК’ЮВІА РДС Україна»</w:t>
      </w:r>
      <w:bookmarkEnd w:id="7"/>
    </w:p>
    <w:p w:rsidR="00150290" w:rsidRDefault="00150290" w:rsidP="00B02C64">
      <w:pPr>
        <w:suppressAutoHyphens/>
        <w:spacing w:after="0" w:line="240" w:lineRule="auto"/>
        <w:jc w:val="both"/>
        <w:rPr>
          <w:rFonts w:ascii="Arial" w:hAnsi="Arial" w:cs="Arial"/>
          <w:i/>
          <w:sz w:val="20"/>
          <w:szCs w:val="20"/>
        </w:rPr>
      </w:pPr>
    </w:p>
    <w:p w:rsidR="00150290" w:rsidRPr="006D25EB" w:rsidRDefault="00781DB8" w:rsidP="00B02C64">
      <w:pPr>
        <w:pStyle w:val="ab"/>
        <w:spacing w:before="0" w:beforeAutospacing="0" w:after="0" w:afterAutospacing="0"/>
        <w:jc w:val="both"/>
        <w:rPr>
          <w:rFonts w:ascii="Arial" w:hAnsi="Arial" w:cs="Arial"/>
          <w:sz w:val="20"/>
          <w:szCs w:val="20"/>
          <w:lang w:val="uk-UA"/>
        </w:rPr>
      </w:pPr>
      <w:r>
        <w:rPr>
          <w:rFonts w:ascii="Arial" w:hAnsi="Arial" w:cs="Arial"/>
          <w:b/>
          <w:color w:val="000000"/>
          <w:sz w:val="20"/>
          <w:szCs w:val="20"/>
          <w:lang w:val="uk-UA"/>
        </w:rPr>
        <w:t>42</w:t>
      </w:r>
      <w:r w:rsidR="00150290" w:rsidRPr="006D25EB">
        <w:rPr>
          <w:rFonts w:ascii="Arial" w:hAnsi="Arial" w:cs="Arial"/>
          <w:b/>
          <w:color w:val="000000"/>
          <w:sz w:val="20"/>
          <w:szCs w:val="20"/>
          <w:lang w:val="uk-UA"/>
        </w:rPr>
        <w:t xml:space="preserve">. Оновлений Протокол </w:t>
      </w:r>
      <w:bookmarkStart w:id="8" w:name="_Hlk6844156"/>
      <w:r w:rsidR="00150290" w:rsidRPr="006D25EB">
        <w:rPr>
          <w:rFonts w:ascii="Arial" w:hAnsi="Arial" w:cs="Arial"/>
          <w:b/>
          <w:color w:val="000000"/>
          <w:sz w:val="20"/>
          <w:szCs w:val="20"/>
          <w:lang w:val="uk-UA"/>
        </w:rPr>
        <w:t xml:space="preserve">клінічного дослідження AR-301-002, </w:t>
      </w:r>
      <w:r w:rsidR="00150290" w:rsidRPr="006D25EB">
        <w:rPr>
          <w:rFonts w:ascii="Arial" w:hAnsi="Arial" w:cs="Arial"/>
          <w:b/>
          <w:sz w:val="20"/>
          <w:szCs w:val="20"/>
          <w:lang w:val="uk-UA"/>
        </w:rPr>
        <w:t xml:space="preserve">версія 3.0 від 15 лютого 2019 р.; Оновлене Досьє досліджуваного лікарського засобу AR-301 (тосатоксумаб), версія 3.0, березень 2019 р.; </w:t>
      </w:r>
      <w:bookmarkEnd w:id="8"/>
      <w:r w:rsidR="00150290" w:rsidRPr="006D25EB">
        <w:rPr>
          <w:rFonts w:ascii="Arial" w:hAnsi="Arial" w:cs="Arial"/>
          <w:b/>
          <w:sz w:val="20"/>
          <w:szCs w:val="20"/>
          <w:lang w:val="uk-UA"/>
        </w:rPr>
        <w:t>Інформаційний листок і форма згоди для пацієнта і законного представника для участі в клінічному дослідженні, версія 3.0 для України від 20 травня 2019 р.,</w:t>
      </w:r>
      <w:r w:rsidR="00150290" w:rsidRPr="006D25EB">
        <w:rPr>
          <w:rFonts w:ascii="Arial" w:hAnsi="Arial" w:cs="Arial"/>
          <w:b/>
          <w:color w:val="000000"/>
          <w:sz w:val="20"/>
          <w:szCs w:val="20"/>
          <w:lang w:val="uk-UA"/>
        </w:rPr>
        <w:t xml:space="preserve"> переклад українською мовою від </w:t>
      </w:r>
      <w:r w:rsidR="00150290" w:rsidRPr="006D25EB">
        <w:rPr>
          <w:rFonts w:ascii="Arial" w:hAnsi="Arial" w:cs="Arial"/>
          <w:b/>
          <w:sz w:val="20"/>
          <w:szCs w:val="20"/>
          <w:lang w:val="uk-UA"/>
        </w:rPr>
        <w:t>30 травня 2019 р.</w:t>
      </w:r>
      <w:r w:rsidR="00150290" w:rsidRPr="006D25EB">
        <w:rPr>
          <w:rFonts w:ascii="Arial" w:hAnsi="Arial" w:cs="Arial"/>
          <w:b/>
          <w:color w:val="000000"/>
          <w:sz w:val="20"/>
          <w:szCs w:val="20"/>
          <w:lang w:val="uk-UA"/>
        </w:rPr>
        <w:t xml:space="preserve">; переклад російською мовою від </w:t>
      </w:r>
      <w:r w:rsidR="00150290" w:rsidRPr="006D25EB">
        <w:rPr>
          <w:rFonts w:ascii="Arial" w:hAnsi="Arial" w:cs="Arial"/>
          <w:b/>
          <w:sz w:val="20"/>
          <w:szCs w:val="20"/>
          <w:lang w:val="uk-UA"/>
        </w:rPr>
        <w:t xml:space="preserve">30 травня 2019 р.; Інформаційний листок пацієнта і форма згоди на участь у фармакокінетичному дослідженні, версія 2.0 для України від 20 травня 2019 р., </w:t>
      </w:r>
      <w:r w:rsidR="00150290" w:rsidRPr="006D25EB">
        <w:rPr>
          <w:rFonts w:ascii="Arial" w:hAnsi="Arial" w:cs="Arial"/>
          <w:b/>
          <w:color w:val="000000"/>
          <w:sz w:val="20"/>
          <w:szCs w:val="20"/>
          <w:lang w:val="uk-UA"/>
        </w:rPr>
        <w:t xml:space="preserve">переклад українською мовою від </w:t>
      </w:r>
      <w:r w:rsidR="00150290" w:rsidRPr="006D25EB">
        <w:rPr>
          <w:rFonts w:ascii="Arial" w:hAnsi="Arial" w:cs="Arial"/>
          <w:b/>
          <w:sz w:val="20"/>
          <w:szCs w:val="20"/>
          <w:lang w:val="uk-UA"/>
        </w:rPr>
        <w:t>30 травня 2019 р.</w:t>
      </w:r>
      <w:r w:rsidR="00150290" w:rsidRPr="006D25EB">
        <w:rPr>
          <w:rFonts w:ascii="Arial" w:hAnsi="Arial" w:cs="Arial"/>
          <w:b/>
          <w:color w:val="000000"/>
          <w:sz w:val="20"/>
          <w:szCs w:val="20"/>
          <w:lang w:val="uk-UA"/>
        </w:rPr>
        <w:t xml:space="preserve">; переклад </w:t>
      </w:r>
      <w:r w:rsidR="00150290" w:rsidRPr="006D25EB">
        <w:rPr>
          <w:rFonts w:ascii="Arial" w:hAnsi="Arial" w:cs="Arial"/>
          <w:b/>
          <w:color w:val="000000"/>
          <w:sz w:val="20"/>
          <w:szCs w:val="20"/>
          <w:lang w:val="uk-UA"/>
        </w:rPr>
        <w:lastRenderedPageBreak/>
        <w:t xml:space="preserve">російською мовою від </w:t>
      </w:r>
      <w:r w:rsidR="00150290" w:rsidRPr="006D25EB">
        <w:rPr>
          <w:rFonts w:ascii="Arial" w:hAnsi="Arial" w:cs="Arial"/>
          <w:b/>
          <w:sz w:val="20"/>
          <w:szCs w:val="20"/>
          <w:lang w:val="uk-UA"/>
        </w:rPr>
        <w:t xml:space="preserve">30 травня 2019 р.; Інформаційний листок і форма згоди для вагітної партнерки, версія 2.0 для України від 20 травня 2019 р., </w:t>
      </w:r>
      <w:r w:rsidR="00150290" w:rsidRPr="006D25EB">
        <w:rPr>
          <w:rFonts w:ascii="Arial" w:hAnsi="Arial" w:cs="Arial"/>
          <w:b/>
          <w:color w:val="000000"/>
          <w:sz w:val="20"/>
          <w:szCs w:val="20"/>
          <w:lang w:val="uk-UA"/>
        </w:rPr>
        <w:t xml:space="preserve">переклад українською мовою від </w:t>
      </w:r>
      <w:r w:rsidR="00150290" w:rsidRPr="006D25EB">
        <w:rPr>
          <w:rFonts w:ascii="Arial" w:hAnsi="Arial" w:cs="Arial"/>
          <w:b/>
          <w:sz w:val="20"/>
          <w:szCs w:val="20"/>
          <w:lang w:val="uk-UA"/>
        </w:rPr>
        <w:t>30 травня 2019 р.</w:t>
      </w:r>
      <w:r w:rsidR="00150290" w:rsidRPr="006D25EB">
        <w:rPr>
          <w:rFonts w:ascii="Arial" w:hAnsi="Arial" w:cs="Arial"/>
          <w:b/>
          <w:color w:val="000000"/>
          <w:sz w:val="20"/>
          <w:szCs w:val="20"/>
          <w:lang w:val="uk-UA"/>
        </w:rPr>
        <w:t xml:space="preserve">; переклад російською мовою від </w:t>
      </w:r>
      <w:r w:rsidR="00150290" w:rsidRPr="006D25EB">
        <w:rPr>
          <w:rFonts w:ascii="Arial" w:hAnsi="Arial" w:cs="Arial"/>
          <w:b/>
          <w:sz w:val="20"/>
          <w:szCs w:val="20"/>
          <w:lang w:val="uk-UA"/>
        </w:rPr>
        <w:t xml:space="preserve">30 травня 2019 р.; Зміна відповідального дослідника </w:t>
      </w:r>
      <w:r w:rsidR="00150290" w:rsidRPr="006D25EB">
        <w:rPr>
          <w:rFonts w:ascii="Arial" w:hAnsi="Arial" w:cs="Arial"/>
          <w:sz w:val="20"/>
          <w:szCs w:val="20"/>
          <w:lang w:val="uk-UA"/>
        </w:rPr>
        <w:t xml:space="preserve">до протоколу клінічного випробування </w:t>
      </w:r>
      <w:r w:rsidR="00150290" w:rsidRPr="006D25EB">
        <w:rPr>
          <w:rFonts w:ascii="Arial" w:hAnsi="Arial" w:cs="Arial"/>
          <w:color w:val="000000"/>
          <w:sz w:val="20"/>
          <w:szCs w:val="20"/>
          <w:lang w:val="uk-UA"/>
        </w:rPr>
        <w:t xml:space="preserve">«Рандомізоване, подвійне сліпе, плацебо-контрольоване, багатоцентрове дослідження 3 фази для оцінки безпечності та ефективності препарату </w:t>
      </w:r>
      <w:r w:rsidR="00150290" w:rsidRPr="006D25EB">
        <w:rPr>
          <w:rFonts w:ascii="Arial" w:hAnsi="Arial" w:cs="Arial"/>
          <w:b/>
          <w:color w:val="000000"/>
          <w:sz w:val="20"/>
          <w:szCs w:val="20"/>
          <w:lang w:val="uk-UA"/>
        </w:rPr>
        <w:t>AR-301</w:t>
      </w:r>
      <w:r w:rsidR="00150290" w:rsidRPr="006D25EB">
        <w:rPr>
          <w:rFonts w:ascii="Arial" w:hAnsi="Arial" w:cs="Arial"/>
          <w:color w:val="000000"/>
          <w:sz w:val="20"/>
          <w:szCs w:val="20"/>
          <w:lang w:val="uk-UA"/>
        </w:rPr>
        <w:t xml:space="preserve"> як допоміжної терапії до лікування антибіотиками при вентилятор-асоційованій пневмонії (ВАП), спричиненій S. aureus»</w:t>
      </w:r>
      <w:r w:rsidR="00150290" w:rsidRPr="006D25EB">
        <w:rPr>
          <w:rFonts w:ascii="Arial" w:hAnsi="Arial" w:cs="Arial"/>
          <w:sz w:val="20"/>
          <w:szCs w:val="20"/>
          <w:lang w:val="uk-UA"/>
        </w:rPr>
        <w:t xml:space="preserve">, код дослідження </w:t>
      </w:r>
      <w:r w:rsidR="00150290" w:rsidRPr="006D25EB">
        <w:rPr>
          <w:rFonts w:ascii="Arial" w:hAnsi="Arial" w:cs="Arial"/>
          <w:b/>
          <w:color w:val="000000"/>
          <w:sz w:val="20"/>
          <w:szCs w:val="20"/>
          <w:lang w:val="uk-UA"/>
        </w:rPr>
        <w:t>AR-301-002</w:t>
      </w:r>
      <w:r w:rsidR="00150290" w:rsidRPr="006D25EB">
        <w:rPr>
          <w:rFonts w:ascii="Arial" w:hAnsi="Arial" w:cs="Arial"/>
          <w:color w:val="000000"/>
          <w:sz w:val="20"/>
          <w:szCs w:val="20"/>
          <w:lang w:val="uk-UA"/>
        </w:rPr>
        <w:t>,</w:t>
      </w:r>
      <w:r w:rsidR="00150290" w:rsidRPr="006D25EB">
        <w:rPr>
          <w:rFonts w:ascii="Arial" w:hAnsi="Arial" w:cs="Arial"/>
          <w:b/>
          <w:color w:val="000000"/>
          <w:sz w:val="20"/>
          <w:szCs w:val="20"/>
          <w:lang w:val="uk-UA"/>
        </w:rPr>
        <w:t xml:space="preserve"> </w:t>
      </w:r>
      <w:r w:rsidR="00150290" w:rsidRPr="006D25EB">
        <w:rPr>
          <w:rFonts w:ascii="Arial" w:hAnsi="Arial" w:cs="Arial"/>
          <w:color w:val="000000"/>
          <w:sz w:val="20"/>
          <w:szCs w:val="20"/>
          <w:lang w:val="uk-UA"/>
        </w:rPr>
        <w:t>версія 2.0 від 26 жовтня 2018 р.;</w:t>
      </w:r>
      <w:r w:rsidR="00150290" w:rsidRPr="006D25EB">
        <w:rPr>
          <w:rFonts w:ascii="Arial" w:hAnsi="Arial" w:cs="Arial"/>
          <w:sz w:val="20"/>
          <w:szCs w:val="20"/>
          <w:lang w:val="uk-UA"/>
        </w:rPr>
        <w:t xml:space="preserve"> спонсор - Арідіс Фармасьютікалз, Інк., США (</w:t>
      </w:r>
      <w:r w:rsidR="00150290" w:rsidRPr="006D25EB">
        <w:rPr>
          <w:rFonts w:ascii="Arial" w:hAnsi="Arial" w:cs="Arial"/>
          <w:sz w:val="20"/>
          <w:szCs w:val="20"/>
          <w:lang w:val="en-US"/>
        </w:rPr>
        <w:t>Aridis</w:t>
      </w:r>
      <w:r w:rsidR="00150290" w:rsidRPr="006D25EB">
        <w:rPr>
          <w:rFonts w:ascii="Arial" w:hAnsi="Arial" w:cs="Arial"/>
          <w:sz w:val="20"/>
          <w:szCs w:val="20"/>
          <w:lang w:val="uk-UA"/>
        </w:rPr>
        <w:t xml:space="preserve"> </w:t>
      </w:r>
      <w:r w:rsidR="00150290" w:rsidRPr="006D25EB">
        <w:rPr>
          <w:rFonts w:ascii="Arial" w:hAnsi="Arial" w:cs="Arial"/>
          <w:sz w:val="20"/>
          <w:szCs w:val="20"/>
          <w:lang w:val="en-US"/>
        </w:rPr>
        <w:t>Pharmaceuticals</w:t>
      </w:r>
      <w:r w:rsidR="00150290" w:rsidRPr="006D25EB">
        <w:rPr>
          <w:rFonts w:ascii="Arial" w:hAnsi="Arial" w:cs="Arial"/>
          <w:sz w:val="20"/>
          <w:szCs w:val="20"/>
          <w:lang w:val="uk-UA"/>
        </w:rPr>
        <w:t xml:space="preserve">, </w:t>
      </w:r>
      <w:r w:rsidR="00150290" w:rsidRPr="006D25EB">
        <w:rPr>
          <w:rFonts w:ascii="Arial" w:hAnsi="Arial" w:cs="Arial"/>
          <w:sz w:val="20"/>
          <w:szCs w:val="20"/>
          <w:lang w:val="en-US"/>
        </w:rPr>
        <w:t>Inc</w:t>
      </w:r>
      <w:r w:rsidR="00150290" w:rsidRPr="006D25EB">
        <w:rPr>
          <w:rFonts w:ascii="Arial" w:hAnsi="Arial" w:cs="Arial"/>
          <w:sz w:val="20"/>
          <w:szCs w:val="20"/>
          <w:lang w:val="uk-UA"/>
        </w:rPr>
        <w:t xml:space="preserve">., </w:t>
      </w:r>
      <w:r w:rsidR="00150290" w:rsidRPr="006D25EB">
        <w:rPr>
          <w:rFonts w:ascii="Arial" w:hAnsi="Arial" w:cs="Arial"/>
          <w:sz w:val="20"/>
          <w:szCs w:val="20"/>
          <w:lang w:val="en-US"/>
        </w:rPr>
        <w:t>USA</w:t>
      </w:r>
      <w:r w:rsidR="00150290" w:rsidRPr="006D25EB">
        <w:rPr>
          <w:rFonts w:ascii="Arial" w:hAnsi="Arial" w:cs="Arial"/>
          <w:sz w:val="20"/>
          <w:szCs w:val="20"/>
          <w:lang w:val="uk-UA"/>
        </w:rPr>
        <w:t>)</w:t>
      </w:r>
    </w:p>
    <w:p w:rsidR="00150290" w:rsidRPr="006D25EB" w:rsidRDefault="00150290" w:rsidP="00B02C64">
      <w:pPr>
        <w:spacing w:after="0" w:line="240" w:lineRule="auto"/>
        <w:outlineLvl w:val="0"/>
        <w:rPr>
          <w:rFonts w:ascii="Arial" w:hAnsi="Arial" w:cs="Arial"/>
          <w:sz w:val="20"/>
          <w:szCs w:val="20"/>
        </w:rPr>
      </w:pPr>
      <w:r w:rsidRPr="006D25EB">
        <w:rPr>
          <w:rFonts w:ascii="Arial" w:hAnsi="Arial" w:cs="Arial"/>
          <w:sz w:val="20"/>
          <w:szCs w:val="20"/>
        </w:rPr>
        <w:t>Заявник – ТОВ «МБ Квест»</w:t>
      </w:r>
      <w:r w:rsidRPr="00781DB8">
        <w:rPr>
          <w:rFonts w:ascii="Arial" w:hAnsi="Arial" w:cs="Arial"/>
          <w:sz w:val="20"/>
          <w:szCs w:val="20"/>
        </w:rPr>
        <w:t xml:space="preserve">, </w:t>
      </w:r>
      <w:r w:rsidRPr="006D25EB">
        <w:rPr>
          <w:rFonts w:ascii="Arial" w:hAnsi="Arial" w:cs="Arial"/>
          <w:sz w:val="20"/>
          <w:szCs w:val="20"/>
        </w:rPr>
        <w:t>Україна</w:t>
      </w:r>
    </w:p>
    <w:p w:rsidR="00150290" w:rsidRPr="006D25EB" w:rsidRDefault="00150290" w:rsidP="00B02C64">
      <w:pPr>
        <w:spacing w:after="0" w:line="240" w:lineRule="auto"/>
        <w:outlineLvl w:val="0"/>
        <w:rPr>
          <w:rFonts w:ascii="Arial" w:hAnsi="Arial" w:cs="Arial"/>
          <w:sz w:val="20"/>
          <w:szCs w:val="20"/>
        </w:rPr>
      </w:pPr>
    </w:p>
    <w:p w:rsidR="00150290" w:rsidRPr="001C45EA" w:rsidRDefault="00781DB8" w:rsidP="00B02C64">
      <w:pPr>
        <w:suppressAutoHyphens/>
        <w:spacing w:after="0" w:line="240" w:lineRule="auto"/>
        <w:jc w:val="both"/>
        <w:rPr>
          <w:rFonts w:ascii="Arial" w:hAnsi="Arial" w:cs="Arial"/>
          <w:color w:val="000000"/>
          <w:sz w:val="20"/>
          <w:szCs w:val="20"/>
        </w:rPr>
      </w:pPr>
      <w:r>
        <w:rPr>
          <w:rFonts w:ascii="Arial" w:hAnsi="Arial" w:cs="Arial"/>
          <w:b/>
          <w:color w:val="000000"/>
          <w:sz w:val="20"/>
          <w:szCs w:val="20"/>
        </w:rPr>
        <w:t>43</w:t>
      </w:r>
      <w:r w:rsidR="00150290" w:rsidRPr="001C45EA">
        <w:rPr>
          <w:rFonts w:ascii="Arial" w:hAnsi="Arial" w:cs="Arial"/>
          <w:b/>
          <w:color w:val="000000"/>
          <w:sz w:val="20"/>
          <w:szCs w:val="20"/>
        </w:rPr>
        <w:t>. Зміна місця проведення випробування</w:t>
      </w:r>
      <w:r w:rsidR="00150290" w:rsidRPr="001C45EA">
        <w:rPr>
          <w:rFonts w:ascii="Arial" w:hAnsi="Arial" w:cs="Arial"/>
          <w:sz w:val="20"/>
          <w:szCs w:val="20"/>
        </w:rPr>
        <w:t xml:space="preserve"> до протоколу клінічного дослідження «</w:t>
      </w:r>
      <w:r w:rsidR="00150290" w:rsidRPr="001C45EA">
        <w:rPr>
          <w:rFonts w:ascii="Arial" w:hAnsi="Arial" w:cs="Arial"/>
          <w:color w:val="000000"/>
          <w:sz w:val="20"/>
          <w:szCs w:val="20"/>
        </w:rPr>
        <w:t xml:space="preserve">Міжнародне, рандомізоване, відкрите дослідження фази 3 для оцінки препарату </w:t>
      </w:r>
      <w:r w:rsidR="00150290" w:rsidRPr="001C45EA">
        <w:rPr>
          <w:rFonts w:ascii="Arial" w:hAnsi="Arial" w:cs="Arial"/>
          <w:b/>
          <w:color w:val="000000"/>
          <w:sz w:val="20"/>
          <w:szCs w:val="20"/>
        </w:rPr>
        <w:t>REGN2810</w:t>
      </w:r>
      <w:r w:rsidR="00150290" w:rsidRPr="001C45EA">
        <w:rPr>
          <w:rFonts w:ascii="Arial" w:hAnsi="Arial" w:cs="Arial"/>
          <w:color w:val="000000"/>
          <w:sz w:val="20"/>
          <w:szCs w:val="20"/>
        </w:rPr>
        <w:t xml:space="preserve">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код випробування </w:t>
      </w:r>
      <w:r w:rsidR="00150290" w:rsidRPr="001C45EA">
        <w:rPr>
          <w:rFonts w:ascii="Arial" w:hAnsi="Arial" w:cs="Arial"/>
          <w:b/>
          <w:color w:val="000000"/>
          <w:sz w:val="20"/>
          <w:szCs w:val="20"/>
        </w:rPr>
        <w:t xml:space="preserve">R2810-ONC-1624 </w:t>
      </w:r>
      <w:r w:rsidR="00150290" w:rsidRPr="001C45EA">
        <w:rPr>
          <w:rFonts w:ascii="Arial" w:hAnsi="Arial" w:cs="Arial"/>
          <w:color w:val="000000"/>
          <w:sz w:val="20"/>
          <w:szCs w:val="20"/>
        </w:rPr>
        <w:t>з інкорпорованою поправкою 6 від 22 серпня 2018 р.; спонсор - Regeneron Pharmaceuticals, Inc., USA/ Редженерон Фармасьютікалс, Інк., США</w:t>
      </w:r>
    </w:p>
    <w:p w:rsidR="00150290" w:rsidRPr="001C45EA" w:rsidRDefault="00150290" w:rsidP="00B02C64">
      <w:pPr>
        <w:suppressAutoHyphens/>
        <w:spacing w:after="0" w:line="240" w:lineRule="auto"/>
        <w:jc w:val="both"/>
        <w:rPr>
          <w:rFonts w:ascii="Arial" w:hAnsi="Arial" w:cs="Arial"/>
          <w:color w:val="000000"/>
          <w:sz w:val="20"/>
          <w:szCs w:val="20"/>
        </w:rPr>
      </w:pPr>
      <w:r w:rsidRPr="001C45EA">
        <w:rPr>
          <w:rFonts w:ascii="Arial" w:hAnsi="Arial" w:cs="Arial"/>
          <w:sz w:val="20"/>
          <w:szCs w:val="20"/>
        </w:rPr>
        <w:t xml:space="preserve">Заявник – </w:t>
      </w:r>
      <w:r w:rsidRPr="001C45EA">
        <w:rPr>
          <w:rFonts w:ascii="Arial" w:hAnsi="Arial" w:cs="Arial"/>
          <w:color w:val="000000"/>
          <w:sz w:val="20"/>
          <w:szCs w:val="20"/>
        </w:rPr>
        <w:t>ТОВ «Клінічні дослідження Айкон», Україна</w:t>
      </w:r>
    </w:p>
    <w:p w:rsidR="00150290" w:rsidRDefault="00150290" w:rsidP="00B02C64">
      <w:pPr>
        <w:suppressAutoHyphens/>
        <w:spacing w:after="0" w:line="240" w:lineRule="auto"/>
        <w:jc w:val="both"/>
        <w:rPr>
          <w:rFonts w:ascii="Arial" w:hAnsi="Arial" w:cs="Arial"/>
          <w:i/>
          <w:sz w:val="20"/>
          <w:szCs w:val="20"/>
        </w:rPr>
      </w:pPr>
    </w:p>
    <w:p w:rsidR="00150290" w:rsidRPr="00DB3EA1" w:rsidRDefault="00781DB8" w:rsidP="00B02C64">
      <w:pPr>
        <w:spacing w:after="0" w:line="240" w:lineRule="auto"/>
        <w:jc w:val="both"/>
        <w:rPr>
          <w:rFonts w:ascii="Arial" w:hAnsi="Arial" w:cs="Arial"/>
          <w:sz w:val="20"/>
          <w:szCs w:val="20"/>
        </w:rPr>
      </w:pPr>
      <w:r>
        <w:rPr>
          <w:rFonts w:ascii="Arial" w:hAnsi="Arial" w:cs="Arial"/>
          <w:b/>
          <w:sz w:val="20"/>
          <w:szCs w:val="20"/>
        </w:rPr>
        <w:t>44</w:t>
      </w:r>
      <w:r w:rsidR="00150290" w:rsidRPr="00162522">
        <w:rPr>
          <w:rFonts w:ascii="Arial" w:hAnsi="Arial" w:cs="Arial"/>
          <w:b/>
          <w:sz w:val="20"/>
          <w:szCs w:val="20"/>
        </w:rPr>
        <w:t>.</w:t>
      </w:r>
      <w:r w:rsidR="00150290">
        <w:rPr>
          <w:rFonts w:ascii="Arial" w:hAnsi="Arial" w:cs="Arial"/>
          <w:b/>
          <w:sz w:val="20"/>
          <w:szCs w:val="20"/>
        </w:rPr>
        <w:t xml:space="preserve"> </w:t>
      </w:r>
      <w:r w:rsidR="00150290" w:rsidRPr="00DB3EA1">
        <w:rPr>
          <w:rFonts w:ascii="Arial" w:hAnsi="Arial" w:cs="Arial"/>
          <w:b/>
          <w:sz w:val="20"/>
          <w:szCs w:val="20"/>
        </w:rPr>
        <w:t>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8, остаточна версія 1.0 від 28 травня 2019 р., англійською мовою:</w:t>
      </w:r>
      <w:r w:rsidR="00150290">
        <w:rPr>
          <w:rFonts w:ascii="Arial" w:hAnsi="Arial" w:cs="Arial"/>
          <w:b/>
          <w:sz w:val="20"/>
          <w:szCs w:val="20"/>
        </w:rPr>
        <w:t xml:space="preserve"> </w:t>
      </w:r>
      <w:r w:rsidR="00150290" w:rsidRPr="00DB3EA1">
        <w:rPr>
          <w:rFonts w:ascii="Arial" w:hAnsi="Arial" w:cs="Arial"/>
          <w:b/>
          <w:sz w:val="20"/>
          <w:szCs w:val="20"/>
        </w:rPr>
        <w:t>Додаток 1, Nonclinical Study Tabulations, остаточна версія 1.0 від 28 травня 2019 р., англійською мовою; Додаток 2, Summary of Clinical Data from Completed Clinical Trials, остаточна версія 1.0 від 26 травня 2019 р., англійською мовою; Додаток 3, Tables of Adverse Events, остаточна версія 1.0 від 11 квітня 2019 р., англійською мовою; Інформація для пацієнта/Інформована згода, остаточна версія 4.0-UA(UК) від 26 червня 2019 р., українською мовою</w:t>
      </w:r>
      <w:r w:rsidR="00150290" w:rsidRPr="00DB3EA1">
        <w:rPr>
          <w:rFonts w:ascii="Arial" w:hAnsi="Arial" w:cs="Arial"/>
          <w:bCs/>
          <w:sz w:val="20"/>
          <w:szCs w:val="20"/>
        </w:rPr>
        <w:t xml:space="preserve"> д</w:t>
      </w:r>
      <w:r w:rsidR="00150290">
        <w:rPr>
          <w:rFonts w:ascii="Arial" w:hAnsi="Arial" w:cs="Arial"/>
          <w:bCs/>
          <w:sz w:val="20"/>
          <w:szCs w:val="20"/>
        </w:rPr>
        <w:t>о п</w:t>
      </w:r>
      <w:r w:rsidR="00150290" w:rsidRPr="00DB3EA1">
        <w:rPr>
          <w:rFonts w:ascii="Arial" w:hAnsi="Arial" w:cs="Arial"/>
          <w:bCs/>
          <w:sz w:val="20"/>
          <w:szCs w:val="20"/>
        </w:rPr>
        <w:t>ротоколу</w:t>
      </w:r>
      <w:r w:rsidR="00150290">
        <w:rPr>
          <w:rFonts w:ascii="Arial" w:hAnsi="Arial" w:cs="Arial"/>
          <w:bCs/>
          <w:sz w:val="20"/>
          <w:szCs w:val="20"/>
        </w:rPr>
        <w:t xml:space="preserve"> клінічного випробування </w:t>
      </w:r>
      <w:r w:rsidR="00150290" w:rsidRPr="00DB3EA1">
        <w:rPr>
          <w:rFonts w:ascii="Arial" w:hAnsi="Arial" w:cs="Arial"/>
          <w:bCs/>
          <w:sz w:val="20"/>
          <w:szCs w:val="20"/>
        </w:rPr>
        <w:t>«</w:t>
      </w:r>
      <w:r w:rsidR="00150290" w:rsidRPr="00DB3EA1">
        <w:rPr>
          <w:rFonts w:ascii="Arial" w:hAnsi="Arial" w:cs="Arial"/>
          <w:bCs/>
          <w:iCs/>
          <w:sz w:val="20"/>
          <w:szCs w:val="20"/>
          <w:lang w:bidi="uk-UA"/>
        </w:rPr>
        <w:t xml:space="preserve">Багатоцентрове дослідження для оцінки ефективності та безпеки профілактичного введення </w:t>
      </w:r>
      <w:r w:rsidR="00150290" w:rsidRPr="00DB3EA1">
        <w:rPr>
          <w:rFonts w:ascii="Arial" w:hAnsi="Arial" w:cs="Arial"/>
          <w:b/>
          <w:bCs/>
          <w:iCs/>
          <w:sz w:val="20"/>
          <w:szCs w:val="20"/>
          <w:lang w:bidi="uk-UA"/>
        </w:rPr>
        <w:t>Концизумабу</w:t>
      </w:r>
      <w:r w:rsidR="00150290" w:rsidRPr="00DB3EA1">
        <w:rPr>
          <w:rFonts w:ascii="Arial" w:hAnsi="Arial" w:cs="Arial"/>
          <w:bCs/>
          <w:iCs/>
          <w:sz w:val="20"/>
          <w:szCs w:val="20"/>
          <w:lang w:bidi="uk-UA"/>
        </w:rPr>
        <w:t xml:space="preserve"> у пацієнтів із важкою формою гемофілії А без інгібіторів»</w:t>
      </w:r>
      <w:r w:rsidR="00150290" w:rsidRPr="00DB3EA1">
        <w:rPr>
          <w:rFonts w:ascii="Arial" w:hAnsi="Arial" w:cs="Arial"/>
          <w:sz w:val="20"/>
          <w:szCs w:val="20"/>
        </w:rPr>
        <w:t>, код</w:t>
      </w:r>
      <w:r w:rsidR="00150290">
        <w:rPr>
          <w:rFonts w:ascii="Arial" w:hAnsi="Arial" w:cs="Arial"/>
          <w:sz w:val="20"/>
          <w:szCs w:val="20"/>
        </w:rPr>
        <w:t xml:space="preserve"> дослідження </w:t>
      </w:r>
      <w:r w:rsidR="00150290" w:rsidRPr="00E878F7">
        <w:rPr>
          <w:rFonts w:ascii="Arial" w:hAnsi="Arial" w:cs="Arial"/>
          <w:b/>
          <w:bCs/>
          <w:sz w:val="20"/>
          <w:szCs w:val="20"/>
        </w:rPr>
        <w:t>NN7415-4255</w:t>
      </w:r>
      <w:r w:rsidR="00150290" w:rsidRPr="00DB3EA1">
        <w:rPr>
          <w:rFonts w:ascii="Arial" w:hAnsi="Arial" w:cs="Arial"/>
          <w:bCs/>
          <w:sz w:val="20"/>
          <w:szCs w:val="20"/>
        </w:rPr>
        <w:t>, остаточна версія 5.0 від 28 серпня 2018 р.</w:t>
      </w:r>
      <w:r w:rsidR="00150290" w:rsidRPr="00DB3EA1">
        <w:rPr>
          <w:rFonts w:ascii="Arial" w:hAnsi="Arial" w:cs="Arial"/>
          <w:iCs/>
          <w:sz w:val="20"/>
          <w:szCs w:val="20"/>
        </w:rPr>
        <w:t>, спонсор - Novo Nordisk A/S (Данія).</w:t>
      </w:r>
    </w:p>
    <w:p w:rsidR="00150290" w:rsidRPr="00E878F7" w:rsidRDefault="00150290" w:rsidP="00B02C64">
      <w:pPr>
        <w:spacing w:after="0" w:line="240" w:lineRule="auto"/>
        <w:jc w:val="both"/>
        <w:rPr>
          <w:rFonts w:ascii="Arial" w:hAnsi="Arial" w:cs="Arial"/>
          <w:sz w:val="20"/>
          <w:szCs w:val="20"/>
        </w:rPr>
      </w:pPr>
      <w:r w:rsidRPr="00E878F7">
        <w:rPr>
          <w:rFonts w:ascii="Arial" w:hAnsi="Arial" w:cs="Arial"/>
          <w:sz w:val="20"/>
          <w:szCs w:val="20"/>
        </w:rPr>
        <w:t>Заявник - ТОВ «Ново Нордіск Україна»</w:t>
      </w:r>
    </w:p>
    <w:p w:rsidR="00150290" w:rsidRPr="00DB3EA1" w:rsidRDefault="00150290" w:rsidP="00B02C64">
      <w:pPr>
        <w:spacing w:after="0" w:line="240" w:lineRule="auto"/>
        <w:jc w:val="both"/>
        <w:rPr>
          <w:rFonts w:ascii="Arial" w:hAnsi="Arial" w:cs="Arial"/>
          <w:b/>
          <w:i/>
          <w:sz w:val="20"/>
          <w:szCs w:val="20"/>
        </w:rPr>
      </w:pPr>
    </w:p>
    <w:p w:rsidR="00150290" w:rsidRPr="001B102F" w:rsidRDefault="00781DB8" w:rsidP="00B02C64">
      <w:pPr>
        <w:spacing w:after="0" w:line="240" w:lineRule="auto"/>
        <w:jc w:val="both"/>
        <w:rPr>
          <w:rFonts w:ascii="Arial" w:hAnsi="Arial" w:cs="Arial"/>
          <w:b/>
          <w:sz w:val="20"/>
          <w:szCs w:val="20"/>
        </w:rPr>
      </w:pPr>
      <w:r w:rsidRPr="00781DB8">
        <w:rPr>
          <w:rFonts w:ascii="Arial" w:hAnsi="Arial" w:cs="Arial"/>
          <w:b/>
          <w:sz w:val="20"/>
          <w:szCs w:val="20"/>
        </w:rPr>
        <w:t>45</w:t>
      </w:r>
      <w:r w:rsidR="00150290" w:rsidRPr="00781DB8">
        <w:rPr>
          <w:rFonts w:ascii="Arial" w:hAnsi="Arial" w:cs="Arial"/>
          <w:b/>
          <w:sz w:val="20"/>
          <w:szCs w:val="20"/>
        </w:rPr>
        <w:t xml:space="preserve">. </w:t>
      </w:r>
      <w:r w:rsidR="00150290" w:rsidRPr="001B102F">
        <w:rPr>
          <w:rFonts w:ascii="Arial" w:hAnsi="Arial" w:cs="Arial"/>
          <w:b/>
          <w:sz w:val="20"/>
          <w:szCs w:val="20"/>
        </w:rPr>
        <w:t>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8, остаточна версія 1.0 від 28 травня 2019 р., англійською мовою:</w:t>
      </w:r>
      <w:r w:rsidR="00150290">
        <w:rPr>
          <w:rFonts w:ascii="Arial" w:hAnsi="Arial" w:cs="Arial"/>
          <w:b/>
          <w:sz w:val="20"/>
          <w:szCs w:val="20"/>
        </w:rPr>
        <w:t xml:space="preserve"> </w:t>
      </w:r>
      <w:r w:rsidR="00150290" w:rsidRPr="001B102F">
        <w:rPr>
          <w:rFonts w:ascii="Arial" w:hAnsi="Arial" w:cs="Arial"/>
          <w:b/>
          <w:sz w:val="20"/>
          <w:szCs w:val="20"/>
        </w:rPr>
        <w:t xml:space="preserve">Додаток 1, Nonclinical Study Tabulations, остаточна версія 1.0 від 28 травня 2019 р., англійською мовою; Додаток 2, Summary of Clinical Data from Completed Clinical Trials, остаточна версія 1.0 від 26 травня 2019 р., англійською мовою; Додаток 3, Tables of Adverse Events, остаточна версія 1.0 від 11 квітня 2019 р., англійською мовою; Інформація для пацієнта/Інформована згода, остаточна версія 3.0-UA(UК) від 26 червня 2019 р., українською мовою </w:t>
      </w:r>
      <w:r w:rsidR="00150290" w:rsidRPr="001B102F">
        <w:rPr>
          <w:rFonts w:ascii="Arial" w:hAnsi="Arial" w:cs="Arial"/>
          <w:bCs/>
          <w:sz w:val="20"/>
          <w:szCs w:val="20"/>
        </w:rPr>
        <w:t>д</w:t>
      </w:r>
      <w:r w:rsidR="00150290">
        <w:rPr>
          <w:rFonts w:ascii="Arial" w:hAnsi="Arial" w:cs="Arial"/>
          <w:bCs/>
          <w:sz w:val="20"/>
          <w:szCs w:val="20"/>
        </w:rPr>
        <w:t>о п</w:t>
      </w:r>
      <w:r w:rsidR="00150290" w:rsidRPr="001B102F">
        <w:rPr>
          <w:rFonts w:ascii="Arial" w:hAnsi="Arial" w:cs="Arial"/>
          <w:bCs/>
          <w:sz w:val="20"/>
          <w:szCs w:val="20"/>
        </w:rPr>
        <w:t>ротоколу клінічного випробування</w:t>
      </w:r>
    </w:p>
    <w:p w:rsidR="00150290" w:rsidRPr="001B102F" w:rsidRDefault="00150290" w:rsidP="00B02C64">
      <w:pPr>
        <w:spacing w:after="0" w:line="240" w:lineRule="auto"/>
        <w:jc w:val="both"/>
        <w:rPr>
          <w:rFonts w:ascii="Arial" w:hAnsi="Arial" w:cs="Arial"/>
          <w:sz w:val="20"/>
          <w:szCs w:val="20"/>
        </w:rPr>
      </w:pPr>
      <w:r w:rsidRPr="001B102F">
        <w:rPr>
          <w:rFonts w:ascii="Arial" w:hAnsi="Arial" w:cs="Arial"/>
          <w:sz w:val="20"/>
          <w:szCs w:val="20"/>
        </w:rPr>
        <w:t xml:space="preserve">«Багатоцентрове, рандомізоване, відкрите, контрольоване дослідження для оцінки ефективності та безпеки профілактичного введення </w:t>
      </w:r>
      <w:r w:rsidRPr="001B102F">
        <w:rPr>
          <w:rFonts w:ascii="Arial" w:hAnsi="Arial" w:cs="Arial"/>
          <w:b/>
          <w:sz w:val="20"/>
          <w:szCs w:val="20"/>
        </w:rPr>
        <w:t>Концизумабу</w:t>
      </w:r>
      <w:r w:rsidRPr="001B102F">
        <w:rPr>
          <w:rFonts w:ascii="Arial" w:hAnsi="Arial" w:cs="Arial"/>
          <w:sz w:val="20"/>
          <w:szCs w:val="20"/>
        </w:rPr>
        <w:t xml:space="preserve"> у пацієнтів із гемофілією А або Б, ускладненою інгібіторами», код дослідження </w:t>
      </w:r>
      <w:r w:rsidRPr="001B102F">
        <w:rPr>
          <w:rFonts w:ascii="Arial" w:hAnsi="Arial" w:cs="Arial"/>
          <w:b/>
          <w:sz w:val="20"/>
          <w:szCs w:val="20"/>
        </w:rPr>
        <w:t>NN7415-4310</w:t>
      </w:r>
      <w:r w:rsidRPr="001B102F">
        <w:rPr>
          <w:rFonts w:ascii="Arial" w:hAnsi="Arial" w:cs="Arial"/>
          <w:sz w:val="20"/>
          <w:szCs w:val="20"/>
        </w:rPr>
        <w:t>, остаточна версія 4.0 від 28 серпня 2018 р.</w:t>
      </w:r>
      <w:r w:rsidRPr="001B102F">
        <w:rPr>
          <w:rFonts w:ascii="Arial" w:hAnsi="Arial" w:cs="Arial"/>
          <w:iCs/>
          <w:sz w:val="20"/>
          <w:szCs w:val="20"/>
        </w:rPr>
        <w:t xml:space="preserve">, </w:t>
      </w:r>
      <w:r w:rsidRPr="001B102F">
        <w:rPr>
          <w:rFonts w:ascii="Arial" w:hAnsi="Arial" w:cs="Arial"/>
          <w:bCs/>
          <w:iCs/>
          <w:sz w:val="20"/>
          <w:szCs w:val="20"/>
        </w:rPr>
        <w:t>спонсор -</w:t>
      </w:r>
      <w:r w:rsidRPr="001B102F">
        <w:rPr>
          <w:rFonts w:ascii="Arial" w:hAnsi="Arial" w:cs="Arial"/>
          <w:iCs/>
          <w:sz w:val="20"/>
          <w:szCs w:val="20"/>
        </w:rPr>
        <w:t xml:space="preserve"> Novo Nordisk A/S (Данія)</w:t>
      </w:r>
    </w:p>
    <w:p w:rsidR="00150290" w:rsidRPr="001B102F" w:rsidRDefault="00150290" w:rsidP="00B02C64">
      <w:pPr>
        <w:spacing w:after="0" w:line="240" w:lineRule="auto"/>
        <w:jc w:val="both"/>
        <w:rPr>
          <w:rFonts w:ascii="Arial" w:hAnsi="Arial" w:cs="Arial"/>
          <w:sz w:val="20"/>
          <w:szCs w:val="20"/>
        </w:rPr>
      </w:pPr>
      <w:r w:rsidRPr="001B102F">
        <w:rPr>
          <w:rFonts w:ascii="Arial" w:hAnsi="Arial" w:cs="Arial"/>
          <w:sz w:val="20"/>
          <w:szCs w:val="20"/>
        </w:rPr>
        <w:t>Заявник - ТОВ «Ново Нордіск Україна»</w:t>
      </w:r>
    </w:p>
    <w:p w:rsidR="00445C64" w:rsidRDefault="00445C64" w:rsidP="00B02C64">
      <w:pPr>
        <w:spacing w:after="0" w:line="240" w:lineRule="auto"/>
        <w:jc w:val="both"/>
        <w:rPr>
          <w:rFonts w:ascii="Arial" w:hAnsi="Arial" w:cs="Arial"/>
          <w:b/>
          <w:sz w:val="20"/>
          <w:szCs w:val="20"/>
        </w:rPr>
      </w:pPr>
    </w:p>
    <w:p w:rsidR="00150290" w:rsidRPr="003C47CB" w:rsidRDefault="00781DB8" w:rsidP="00B02C64">
      <w:pPr>
        <w:spacing w:after="0" w:line="240" w:lineRule="auto"/>
        <w:jc w:val="both"/>
        <w:rPr>
          <w:rFonts w:ascii="Arial" w:eastAsia="Calibri" w:hAnsi="Arial" w:cs="Arial"/>
          <w:sz w:val="20"/>
          <w:szCs w:val="20"/>
        </w:rPr>
      </w:pPr>
      <w:r>
        <w:rPr>
          <w:rFonts w:ascii="Arial" w:hAnsi="Arial" w:cs="Arial"/>
          <w:b/>
          <w:sz w:val="20"/>
          <w:szCs w:val="20"/>
        </w:rPr>
        <w:t>46</w:t>
      </w:r>
      <w:r w:rsidR="00150290" w:rsidRPr="00DE29C9">
        <w:rPr>
          <w:rFonts w:ascii="Arial" w:hAnsi="Arial" w:cs="Arial"/>
          <w:b/>
          <w:sz w:val="20"/>
          <w:szCs w:val="20"/>
        </w:rPr>
        <w:t xml:space="preserve">. </w:t>
      </w:r>
      <w:r w:rsidR="00150290" w:rsidRPr="00904B4D">
        <w:rPr>
          <w:rFonts w:ascii="Arial" w:eastAsia="MS Mincho" w:hAnsi="Arial" w:cs="Arial"/>
          <w:b/>
          <w:bCs/>
          <w:sz w:val="20"/>
          <w:szCs w:val="20"/>
          <w:lang w:eastAsia="ja-JP"/>
        </w:rPr>
        <w:t xml:space="preserve">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 </w:t>
      </w:r>
      <w:r w:rsidR="00150290" w:rsidRPr="00904B4D">
        <w:rPr>
          <w:rFonts w:ascii="Arial" w:eastAsia="MS Mincho" w:hAnsi="Arial" w:cs="Arial"/>
          <w:bCs/>
          <w:sz w:val="20"/>
          <w:szCs w:val="20"/>
          <w:lang w:eastAsia="ja-JP"/>
        </w:rPr>
        <w:t xml:space="preserve">до протоколів клінічних випробувань: «Багатоцентрове, рандомізоване, подвійне сліпе, плацебо-контрольоване дослідження з оцінки безпечності та ефективності препарату </w:t>
      </w:r>
      <w:r w:rsidR="00150290" w:rsidRPr="003C47CB">
        <w:rPr>
          <w:rFonts w:ascii="Arial" w:eastAsia="MS Mincho" w:hAnsi="Arial" w:cs="Arial"/>
          <w:b/>
          <w:bCs/>
          <w:sz w:val="20"/>
          <w:szCs w:val="20"/>
          <w:lang w:eastAsia="ja-JP"/>
        </w:rPr>
        <w:t>Упадацитиніб  (АВТ-494)</w:t>
      </w:r>
      <w:r w:rsidR="00150290" w:rsidRPr="00904B4D">
        <w:rPr>
          <w:rFonts w:ascii="Arial" w:eastAsia="MS Mincho" w:hAnsi="Arial" w:cs="Arial"/>
          <w:bCs/>
          <w:sz w:val="20"/>
          <w:szCs w:val="20"/>
          <w:lang w:eastAsia="ja-JP"/>
        </w:rPr>
        <w:t xml:space="preserve"> для індукційної та підтримуючої терапії у пацієнтів з середньотяжкою або тяжкою формами активного виразкового коліту»; код дослідження </w:t>
      </w:r>
      <w:r w:rsidR="00150290" w:rsidRPr="00904B4D">
        <w:rPr>
          <w:rFonts w:ascii="Arial" w:eastAsia="MS Mincho" w:hAnsi="Arial" w:cs="Arial"/>
          <w:b/>
          <w:bCs/>
          <w:sz w:val="20"/>
          <w:szCs w:val="20"/>
          <w:lang w:eastAsia="ja-JP"/>
        </w:rPr>
        <w:t>М14-234</w:t>
      </w:r>
      <w:r w:rsidR="00150290" w:rsidRPr="00904B4D">
        <w:rPr>
          <w:rFonts w:ascii="Arial" w:eastAsia="MS Mincho" w:hAnsi="Arial" w:cs="Arial"/>
          <w:bCs/>
          <w:sz w:val="20"/>
          <w:szCs w:val="20"/>
          <w:lang w:eastAsia="ja-JP"/>
        </w:rPr>
        <w:t xml:space="preserve"> з інкорпорованими Адміністративними змінами 1 і 2 та Поправками 0.01, 0.02, 1, 2 і 3 від 3 липня 2018 року</w:t>
      </w:r>
      <w:r w:rsidR="00150290">
        <w:rPr>
          <w:rFonts w:ascii="Arial" w:eastAsia="MS Mincho" w:hAnsi="Arial" w:cs="Arial"/>
          <w:bCs/>
          <w:sz w:val="20"/>
          <w:szCs w:val="20"/>
          <w:lang w:eastAsia="ja-JP"/>
        </w:rPr>
        <w:t>;</w:t>
      </w:r>
      <w:r w:rsidR="00150290">
        <w:rPr>
          <w:rFonts w:ascii="Arial" w:hAnsi="Arial" w:cs="Arial"/>
          <w:sz w:val="20"/>
          <w:szCs w:val="20"/>
        </w:rPr>
        <w:t xml:space="preserve"> </w:t>
      </w:r>
      <w:r w:rsidR="00150290" w:rsidRPr="00904B4D">
        <w:rPr>
          <w:rFonts w:ascii="Arial" w:eastAsia="MS Mincho" w:hAnsi="Arial" w:cs="Arial"/>
          <w:bCs/>
          <w:sz w:val="20"/>
          <w:szCs w:val="20"/>
          <w:lang w:eastAsia="ja-JP"/>
        </w:rPr>
        <w:t xml:space="preserve">«Багатоцентрове, тривале подовжене дослідження ІІІ фази з оцінки безпечності та ефективності </w:t>
      </w:r>
      <w:r w:rsidR="00150290" w:rsidRPr="003C47CB">
        <w:rPr>
          <w:rFonts w:ascii="Arial" w:eastAsia="MS Mincho" w:hAnsi="Arial" w:cs="Arial"/>
          <w:b/>
          <w:bCs/>
          <w:sz w:val="20"/>
          <w:szCs w:val="20"/>
          <w:lang w:eastAsia="ja-JP"/>
        </w:rPr>
        <w:t>Упадацитинібу (ABT-494)</w:t>
      </w:r>
      <w:r w:rsidR="00150290" w:rsidRPr="00904B4D">
        <w:rPr>
          <w:rFonts w:ascii="Arial" w:eastAsia="MS Mincho" w:hAnsi="Arial" w:cs="Arial"/>
          <w:bCs/>
          <w:sz w:val="20"/>
          <w:szCs w:val="20"/>
          <w:lang w:eastAsia="ja-JP"/>
        </w:rPr>
        <w:t xml:space="preserve"> у пацієнтів з виразковим колітом»; код дослідження </w:t>
      </w:r>
      <w:r w:rsidR="00150290" w:rsidRPr="00904B4D">
        <w:rPr>
          <w:rFonts w:ascii="Arial" w:eastAsia="MS Mincho" w:hAnsi="Arial" w:cs="Arial"/>
          <w:b/>
          <w:bCs/>
          <w:sz w:val="20"/>
          <w:szCs w:val="20"/>
          <w:lang w:eastAsia="ja-JP"/>
        </w:rPr>
        <w:t>М14-533</w:t>
      </w:r>
      <w:r w:rsidR="00150290" w:rsidRPr="00904B4D">
        <w:rPr>
          <w:rFonts w:ascii="Arial" w:eastAsia="MS Mincho" w:hAnsi="Arial" w:cs="Arial"/>
          <w:bCs/>
          <w:sz w:val="20"/>
          <w:szCs w:val="20"/>
          <w:lang w:eastAsia="ja-JP"/>
        </w:rPr>
        <w:t xml:space="preserve"> з інкорпорованими Адміністративними змінами 1 і 3 та Поправками 0.01, 1, 2 і 3 від 21 серпня 2018 року</w:t>
      </w:r>
      <w:r w:rsidR="00150290">
        <w:rPr>
          <w:rFonts w:ascii="Arial" w:eastAsia="MS Mincho" w:hAnsi="Arial" w:cs="Arial"/>
          <w:bCs/>
          <w:sz w:val="20"/>
          <w:szCs w:val="20"/>
          <w:lang w:eastAsia="ja-JP"/>
        </w:rPr>
        <w:t xml:space="preserve">; спонсор - </w:t>
      </w:r>
      <w:r w:rsidR="00150290" w:rsidRPr="00904B4D">
        <w:rPr>
          <w:rFonts w:ascii="Arial" w:eastAsia="MS Mincho" w:hAnsi="Arial" w:cs="Arial"/>
          <w:bCs/>
          <w:sz w:val="20"/>
          <w:szCs w:val="20"/>
          <w:lang w:eastAsia="ja-JP"/>
        </w:rPr>
        <w:t>AbbVie Inc., USA</w:t>
      </w:r>
    </w:p>
    <w:p w:rsidR="00150290" w:rsidRDefault="00150290" w:rsidP="00B02C64">
      <w:pPr>
        <w:spacing w:after="0" w:line="240" w:lineRule="auto"/>
        <w:jc w:val="both"/>
        <w:rPr>
          <w:rFonts w:ascii="Arial" w:hAnsi="Arial" w:cs="Arial"/>
          <w:sz w:val="20"/>
          <w:szCs w:val="20"/>
        </w:rPr>
      </w:pPr>
      <w:r w:rsidRPr="00422D4D">
        <w:rPr>
          <w:rFonts w:ascii="Arial" w:hAnsi="Arial" w:cs="Arial"/>
          <w:sz w:val="20"/>
          <w:szCs w:val="20"/>
        </w:rPr>
        <w:t xml:space="preserve">Заявник -  </w:t>
      </w:r>
      <w:r>
        <w:rPr>
          <w:rFonts w:ascii="Arial" w:hAnsi="Arial" w:cs="Arial"/>
          <w:sz w:val="20"/>
          <w:szCs w:val="20"/>
        </w:rPr>
        <w:t>ЕббВі Біофармасьютікалз ГмбХ</w:t>
      </w:r>
      <w:r w:rsidRPr="00C111C0">
        <w:rPr>
          <w:rFonts w:ascii="Arial" w:hAnsi="Arial" w:cs="Arial"/>
          <w:sz w:val="20"/>
          <w:szCs w:val="20"/>
        </w:rPr>
        <w:t>, Швейцарія</w:t>
      </w:r>
    </w:p>
    <w:p w:rsidR="00150290" w:rsidRPr="00EC0F15" w:rsidRDefault="00150290" w:rsidP="00B02C64">
      <w:pPr>
        <w:suppressAutoHyphens/>
        <w:spacing w:after="0" w:line="240" w:lineRule="auto"/>
        <w:jc w:val="both"/>
        <w:rPr>
          <w:rFonts w:ascii="Arial" w:hAnsi="Arial" w:cs="Arial"/>
          <w:i/>
          <w:sz w:val="20"/>
          <w:szCs w:val="20"/>
        </w:rPr>
      </w:pPr>
    </w:p>
    <w:p w:rsidR="00150290" w:rsidRPr="00EC0F15" w:rsidRDefault="00781DB8" w:rsidP="00B02C64">
      <w:pPr>
        <w:widowControl w:val="0"/>
        <w:spacing w:after="0" w:line="240" w:lineRule="auto"/>
        <w:jc w:val="both"/>
        <w:rPr>
          <w:rFonts w:ascii="Arial" w:hAnsi="Arial" w:cs="Arial"/>
          <w:color w:val="000000"/>
          <w:sz w:val="20"/>
          <w:szCs w:val="20"/>
        </w:rPr>
      </w:pPr>
      <w:r>
        <w:rPr>
          <w:rFonts w:ascii="Arial" w:hAnsi="Arial" w:cs="Arial"/>
          <w:b/>
          <w:sz w:val="20"/>
          <w:szCs w:val="20"/>
        </w:rPr>
        <w:t>47</w:t>
      </w:r>
      <w:r w:rsidR="00150290" w:rsidRPr="00EC0F15">
        <w:rPr>
          <w:rFonts w:ascii="Arial" w:hAnsi="Arial" w:cs="Arial"/>
          <w:b/>
          <w:sz w:val="20"/>
          <w:szCs w:val="20"/>
        </w:rPr>
        <w:t>.</w:t>
      </w:r>
      <w:r w:rsidR="00150290" w:rsidRPr="00EC0F15">
        <w:rPr>
          <w:rFonts w:ascii="Arial" w:hAnsi="Arial" w:cs="Arial"/>
          <w:b/>
          <w:color w:val="000000"/>
          <w:sz w:val="20"/>
          <w:szCs w:val="20"/>
        </w:rPr>
        <w:t xml:space="preserve"> Зміна місця про</w:t>
      </w:r>
      <w:r w:rsidR="00150290">
        <w:rPr>
          <w:rFonts w:ascii="Arial" w:hAnsi="Arial" w:cs="Arial"/>
          <w:b/>
          <w:color w:val="000000"/>
          <w:sz w:val="20"/>
          <w:szCs w:val="20"/>
        </w:rPr>
        <w:t>ведення клінічного випробування;</w:t>
      </w:r>
      <w:r w:rsidR="00150290" w:rsidRPr="00EC0F15">
        <w:rPr>
          <w:rFonts w:ascii="Arial" w:hAnsi="Arial" w:cs="Arial"/>
          <w:b/>
          <w:color w:val="000000"/>
          <w:sz w:val="20"/>
          <w:szCs w:val="20"/>
        </w:rPr>
        <w:t xml:space="preserve"> Зміна відповідального дослідника </w:t>
      </w:r>
      <w:r w:rsidR="00150290" w:rsidRPr="00EC0F15">
        <w:rPr>
          <w:rFonts w:ascii="Arial" w:hAnsi="Arial" w:cs="Arial"/>
          <w:color w:val="000000"/>
          <w:sz w:val="20"/>
          <w:szCs w:val="20"/>
        </w:rPr>
        <w:t>д</w:t>
      </w:r>
      <w:r w:rsidR="00150290" w:rsidRPr="00EC0F15">
        <w:rPr>
          <w:rFonts w:ascii="Arial" w:eastAsia="MS Mincho" w:hAnsi="Arial" w:cs="Arial"/>
          <w:bCs/>
          <w:sz w:val="20"/>
          <w:szCs w:val="20"/>
        </w:rPr>
        <w:t xml:space="preserve">о протоколу </w:t>
      </w:r>
      <w:r w:rsidR="00150290" w:rsidRPr="00EC0F15">
        <w:rPr>
          <w:rFonts w:ascii="Arial" w:hAnsi="Arial" w:cs="Arial"/>
          <w:sz w:val="20"/>
          <w:szCs w:val="20"/>
        </w:rPr>
        <w:t>«</w:t>
      </w:r>
      <w:r w:rsidR="00150290" w:rsidRPr="00EC0F15">
        <w:rPr>
          <w:rFonts w:ascii="Arial" w:eastAsia="MS Mincho" w:hAnsi="Arial" w:cs="Arial"/>
          <w:bCs/>
          <w:sz w:val="20"/>
          <w:szCs w:val="20"/>
        </w:rPr>
        <w:t xml:space="preserve">Міжнародне, багатоцентрове, рандомізоване, відкрите, порівняльне дослідження фази 3 по визначенню ефективності </w:t>
      </w:r>
      <w:r w:rsidR="00150290" w:rsidRPr="00EC0F15">
        <w:rPr>
          <w:rFonts w:ascii="Arial" w:eastAsia="MS Mincho" w:hAnsi="Arial" w:cs="Arial"/>
          <w:b/>
          <w:bCs/>
          <w:sz w:val="20"/>
          <w:szCs w:val="20"/>
        </w:rPr>
        <w:t>Дурвалумабу</w:t>
      </w:r>
      <w:r w:rsidR="00150290" w:rsidRPr="00EC0F15">
        <w:rPr>
          <w:rFonts w:ascii="Arial" w:eastAsia="MS Mincho" w:hAnsi="Arial" w:cs="Arial"/>
          <w:bCs/>
          <w:sz w:val="20"/>
          <w:szCs w:val="20"/>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w:t>
      </w:r>
      <w:r w:rsidR="00150290">
        <w:rPr>
          <w:rFonts w:ascii="Arial" w:eastAsia="MS Mincho" w:hAnsi="Arial" w:cs="Arial"/>
          <w:bCs/>
          <w:sz w:val="20"/>
          <w:szCs w:val="20"/>
        </w:rPr>
        <w:t>»</w:t>
      </w:r>
      <w:r w:rsidR="00150290" w:rsidRPr="00EC0F15">
        <w:rPr>
          <w:rFonts w:ascii="Arial" w:hAnsi="Arial" w:cs="Arial"/>
          <w:color w:val="000000"/>
          <w:sz w:val="20"/>
          <w:szCs w:val="20"/>
        </w:rPr>
        <w:t>,</w:t>
      </w:r>
      <w:r w:rsidR="00150290" w:rsidRPr="00EC0F15">
        <w:rPr>
          <w:rFonts w:ascii="Arial" w:hAnsi="Arial" w:cs="Arial"/>
          <w:b/>
          <w:color w:val="000000"/>
          <w:sz w:val="20"/>
          <w:szCs w:val="20"/>
        </w:rPr>
        <w:t xml:space="preserve"> </w:t>
      </w:r>
      <w:r w:rsidR="00150290" w:rsidRPr="00EC0F15">
        <w:rPr>
          <w:rFonts w:ascii="Arial" w:hAnsi="Arial" w:cs="Arial"/>
          <w:color w:val="000000"/>
          <w:sz w:val="20"/>
          <w:szCs w:val="20"/>
        </w:rPr>
        <w:t>код</w:t>
      </w:r>
      <w:r w:rsidR="00150290">
        <w:rPr>
          <w:rFonts w:ascii="Arial" w:hAnsi="Arial" w:cs="Arial"/>
          <w:color w:val="000000"/>
          <w:sz w:val="20"/>
          <w:szCs w:val="20"/>
        </w:rPr>
        <w:t xml:space="preserve"> випробування </w:t>
      </w:r>
      <w:r w:rsidR="00150290" w:rsidRPr="00EC0F15">
        <w:rPr>
          <w:rFonts w:ascii="Arial" w:hAnsi="Arial" w:cs="Arial"/>
          <w:b/>
          <w:color w:val="000000"/>
          <w:sz w:val="20"/>
          <w:szCs w:val="20"/>
          <w:lang w:eastAsia="ru-RU"/>
        </w:rPr>
        <w:t>D419МC00004</w:t>
      </w:r>
      <w:r w:rsidR="00150290" w:rsidRPr="00EC0F15">
        <w:rPr>
          <w:rFonts w:ascii="Arial" w:hAnsi="Arial" w:cs="Arial"/>
          <w:color w:val="000000"/>
          <w:sz w:val="20"/>
          <w:szCs w:val="20"/>
          <w:lang w:eastAsia="ru-RU"/>
        </w:rPr>
        <w:t>, версія 4.0 від 25 вересня 2018 року</w:t>
      </w:r>
      <w:r w:rsidR="00150290">
        <w:rPr>
          <w:rFonts w:ascii="Arial" w:hAnsi="Arial" w:cs="Arial"/>
          <w:color w:val="000000"/>
          <w:sz w:val="20"/>
          <w:szCs w:val="20"/>
          <w:lang w:eastAsia="ru-RU"/>
        </w:rPr>
        <w:t xml:space="preserve">, </w:t>
      </w:r>
      <w:r w:rsidR="00150290">
        <w:rPr>
          <w:rFonts w:ascii="Arial" w:hAnsi="Arial" w:cs="Arial"/>
          <w:color w:val="000000"/>
          <w:sz w:val="20"/>
          <w:szCs w:val="20"/>
        </w:rPr>
        <w:t>спонсор -</w:t>
      </w:r>
      <w:r w:rsidR="00150290" w:rsidRPr="00EC0F15">
        <w:rPr>
          <w:rFonts w:ascii="Arial" w:hAnsi="Arial" w:cs="Arial"/>
          <w:color w:val="000000"/>
          <w:sz w:val="20"/>
          <w:szCs w:val="20"/>
        </w:rPr>
        <w:t xml:space="preserve"> AstraZeneca AB, Sweden</w:t>
      </w:r>
    </w:p>
    <w:p w:rsidR="00150290" w:rsidRPr="00422D4D" w:rsidRDefault="00150290" w:rsidP="00B02C64">
      <w:pPr>
        <w:spacing w:after="0" w:line="240" w:lineRule="auto"/>
        <w:jc w:val="both"/>
        <w:rPr>
          <w:rFonts w:ascii="Arial" w:hAnsi="Arial" w:cs="Arial"/>
          <w:sz w:val="20"/>
          <w:szCs w:val="20"/>
        </w:rPr>
      </w:pPr>
      <w:r w:rsidRPr="00422D4D">
        <w:rPr>
          <w:rFonts w:ascii="Arial" w:hAnsi="Arial" w:cs="Arial"/>
          <w:sz w:val="20"/>
          <w:szCs w:val="20"/>
        </w:rPr>
        <w:lastRenderedPageBreak/>
        <w:t>Заявник -  ТОВ «АСТРАЗЕНЕКА Україна»</w:t>
      </w:r>
    </w:p>
    <w:p w:rsidR="00150290" w:rsidRPr="00422D4D" w:rsidRDefault="00150290" w:rsidP="00B02C64">
      <w:pPr>
        <w:spacing w:after="0" w:line="240" w:lineRule="auto"/>
        <w:jc w:val="both"/>
        <w:rPr>
          <w:rFonts w:ascii="Arial" w:hAnsi="Arial" w:cs="Arial"/>
          <w:i/>
          <w:sz w:val="20"/>
          <w:szCs w:val="20"/>
        </w:rPr>
      </w:pPr>
    </w:p>
    <w:p w:rsidR="00150290" w:rsidRPr="00FF052E" w:rsidRDefault="00781DB8" w:rsidP="00B02C64">
      <w:pPr>
        <w:widowControl w:val="0"/>
        <w:spacing w:after="0" w:line="240" w:lineRule="auto"/>
        <w:jc w:val="both"/>
        <w:rPr>
          <w:rFonts w:ascii="Arial" w:hAnsi="Arial" w:cs="Arial"/>
          <w:b/>
          <w:sz w:val="20"/>
          <w:szCs w:val="20"/>
        </w:rPr>
      </w:pPr>
      <w:r>
        <w:rPr>
          <w:rFonts w:ascii="Arial" w:hAnsi="Arial" w:cs="Arial"/>
          <w:b/>
          <w:sz w:val="20"/>
          <w:szCs w:val="20"/>
        </w:rPr>
        <w:t>48</w:t>
      </w:r>
      <w:r w:rsidR="00150290" w:rsidRPr="00EC0F15">
        <w:rPr>
          <w:rFonts w:ascii="Arial" w:hAnsi="Arial" w:cs="Arial"/>
          <w:b/>
          <w:sz w:val="20"/>
          <w:szCs w:val="20"/>
        </w:rPr>
        <w:t>.</w:t>
      </w:r>
      <w:r w:rsidR="00150290" w:rsidRPr="00B2452A">
        <w:rPr>
          <w:rFonts w:ascii="Arial" w:hAnsi="Arial" w:cs="Arial"/>
          <w:b/>
          <w:sz w:val="20"/>
          <w:szCs w:val="20"/>
        </w:rPr>
        <w:t xml:space="preserve"> </w:t>
      </w:r>
      <w:r w:rsidR="00150290" w:rsidRPr="002321E9">
        <w:rPr>
          <w:rFonts w:ascii="Arial" w:hAnsi="Arial" w:cs="Arial"/>
          <w:b/>
          <w:sz w:val="20"/>
          <w:szCs w:val="20"/>
        </w:rPr>
        <w:t>Додавання додатку №1, від грудня 2018 до брошури дослідника для атезолізумабу (TECENTRIQ®, RO5541267, MPDL3280A), версія 14 від жовтня 2018 р.</w:t>
      </w:r>
      <w:r w:rsidR="00150290" w:rsidRPr="00FF052E">
        <w:rPr>
          <w:rFonts w:ascii="Arial" w:hAnsi="Arial" w:cs="Arial"/>
          <w:b/>
          <w:sz w:val="20"/>
          <w:szCs w:val="20"/>
        </w:rPr>
        <w:t xml:space="preserve"> </w:t>
      </w:r>
      <w:r w:rsidR="00150290">
        <w:rPr>
          <w:rFonts w:ascii="Arial" w:hAnsi="Arial" w:cs="Arial"/>
          <w:sz w:val="20"/>
          <w:szCs w:val="20"/>
        </w:rPr>
        <w:t>до протоколів клінічних випробува</w:t>
      </w:r>
      <w:r w:rsidR="00150290" w:rsidRPr="00AE1870">
        <w:rPr>
          <w:rFonts w:ascii="Arial" w:hAnsi="Arial" w:cs="Arial"/>
          <w:sz w:val="20"/>
          <w:szCs w:val="20"/>
        </w:rPr>
        <w:t>нь:</w:t>
      </w:r>
      <w:r w:rsidR="00150290" w:rsidRPr="00FF052E">
        <w:rPr>
          <w:rFonts w:ascii="Arial" w:hAnsi="Arial" w:cs="Arial"/>
          <w:b/>
          <w:sz w:val="20"/>
          <w:szCs w:val="20"/>
        </w:rPr>
        <w:t xml:space="preserve"> </w:t>
      </w:r>
      <w:r w:rsidR="00150290" w:rsidRPr="00FF052E">
        <w:rPr>
          <w:rFonts w:ascii="Arial" w:hAnsi="Arial" w:cs="Arial"/>
          <w:sz w:val="20"/>
          <w:szCs w:val="20"/>
        </w:rPr>
        <w:t>«</w:t>
      </w:r>
      <w:r w:rsidR="00150290" w:rsidRPr="002321E9">
        <w:rPr>
          <w:rFonts w:ascii="Arial" w:hAnsi="Arial" w:cs="Arial"/>
          <w:sz w:val="20"/>
          <w:szCs w:val="20"/>
        </w:rPr>
        <w:t xml:space="preserve">Подвійне сліпе плацебо-контрольоване рандомізоване фази III </w:t>
      </w:r>
      <w:r w:rsidR="00150290" w:rsidRPr="00FF052E">
        <w:rPr>
          <w:rFonts w:ascii="Arial" w:hAnsi="Arial" w:cs="Arial"/>
          <w:sz w:val="20"/>
          <w:szCs w:val="20"/>
        </w:rPr>
        <w:t>дослідження</w:t>
      </w:r>
      <w:r w:rsidR="00150290" w:rsidRPr="00FF052E">
        <w:rPr>
          <w:rFonts w:ascii="Arial" w:hAnsi="Arial" w:cs="Arial"/>
          <w:b/>
          <w:sz w:val="20"/>
          <w:szCs w:val="20"/>
        </w:rPr>
        <w:t xml:space="preserve"> іпатасертібу</w:t>
      </w:r>
      <w:r w:rsidR="00150290" w:rsidRPr="00FF052E">
        <w:rPr>
          <w:rFonts w:ascii="Arial" w:hAnsi="Arial" w:cs="Arial"/>
          <w:sz w:val="20"/>
          <w:szCs w:val="20"/>
        </w:rPr>
        <w:t xml:space="preserve"> у</w:t>
      </w:r>
      <w:r w:rsidR="00150290" w:rsidRPr="002321E9">
        <w:rPr>
          <w:rFonts w:ascii="Arial" w:hAnsi="Arial" w:cs="Arial"/>
          <w:sz w:val="20"/>
          <w:szCs w:val="20"/>
        </w:rPr>
        <w:t xml:space="preserve"> комбінації з паклітакселом в якості лікування для пацієнтів з генними </w:t>
      </w:r>
      <w:r w:rsidR="00150290" w:rsidRPr="00FF052E">
        <w:rPr>
          <w:rFonts w:ascii="Arial" w:hAnsi="Arial" w:cs="Arial"/>
          <w:sz w:val="20"/>
          <w:szCs w:val="20"/>
        </w:rPr>
        <w:t>порушеннями</w:t>
      </w:r>
      <w:r w:rsidR="00150290" w:rsidRPr="002321E9">
        <w:rPr>
          <w:rFonts w:ascii="Arial" w:hAnsi="Arial" w:cs="Arial"/>
          <w:sz w:val="20"/>
          <w:szCs w:val="20"/>
        </w:rPr>
        <w:t xml:space="preserve">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w:t>
      </w:r>
      <w:r w:rsidR="00150290">
        <w:rPr>
          <w:rFonts w:ascii="Arial" w:hAnsi="Arial" w:cs="Arial"/>
          <w:sz w:val="20"/>
          <w:szCs w:val="20"/>
        </w:rPr>
        <w:t>»</w:t>
      </w:r>
      <w:r w:rsidR="00150290" w:rsidRPr="00AE1870">
        <w:rPr>
          <w:rFonts w:ascii="Arial" w:hAnsi="Arial" w:cs="Arial"/>
          <w:sz w:val="20"/>
          <w:szCs w:val="20"/>
        </w:rPr>
        <w:t xml:space="preserve">, код дослідження </w:t>
      </w:r>
      <w:r w:rsidR="00150290" w:rsidRPr="00FF052E">
        <w:rPr>
          <w:rFonts w:ascii="Arial" w:hAnsi="Arial" w:cs="Arial"/>
          <w:b/>
          <w:sz w:val="20"/>
          <w:szCs w:val="20"/>
        </w:rPr>
        <w:t>CO40016</w:t>
      </w:r>
      <w:r w:rsidR="00150290" w:rsidRPr="002321E9">
        <w:rPr>
          <w:rFonts w:ascii="Arial" w:hAnsi="Arial" w:cs="Arial"/>
          <w:b/>
          <w:sz w:val="20"/>
          <w:szCs w:val="20"/>
        </w:rPr>
        <w:t xml:space="preserve">, </w:t>
      </w:r>
      <w:r w:rsidR="00150290" w:rsidRPr="002321E9">
        <w:rPr>
          <w:rFonts w:ascii="Arial" w:hAnsi="Arial" w:cs="Arial"/>
          <w:sz w:val="20"/>
          <w:szCs w:val="20"/>
        </w:rPr>
        <w:t>версія 8 (Україна) від 13 березня 2019 р.</w:t>
      </w:r>
      <w:r w:rsidR="00150290" w:rsidRPr="00FF052E">
        <w:rPr>
          <w:rFonts w:ascii="Arial" w:hAnsi="Arial" w:cs="Arial"/>
          <w:sz w:val="20"/>
          <w:szCs w:val="20"/>
        </w:rPr>
        <w:t>;</w:t>
      </w:r>
      <w:r w:rsidR="00150290">
        <w:rPr>
          <w:rFonts w:ascii="Arial" w:hAnsi="Arial" w:cs="Arial"/>
          <w:b/>
          <w:sz w:val="20"/>
          <w:szCs w:val="20"/>
        </w:rPr>
        <w:t xml:space="preserve"> </w:t>
      </w:r>
      <w:r w:rsidR="00150290" w:rsidRPr="00FF052E">
        <w:rPr>
          <w:rFonts w:ascii="Arial" w:hAnsi="Arial" w:cs="Arial"/>
          <w:sz w:val="20"/>
          <w:szCs w:val="20"/>
        </w:rPr>
        <w:t>«</w:t>
      </w:r>
      <w:r w:rsidR="00150290" w:rsidRPr="00AE1870">
        <w:rPr>
          <w:rFonts w:ascii="Arial" w:hAnsi="Arial" w:cs="Arial"/>
          <w:sz w:val="20"/>
          <w:szCs w:val="20"/>
        </w:rPr>
        <w:t xml:space="preserve">Подвійне сліпе, багатоцентрове, рандомізоване дослідження III фази для оцінки ефективності та безпеки неоад'ювантної терапії </w:t>
      </w:r>
      <w:r w:rsidR="00150290" w:rsidRPr="00FF052E">
        <w:rPr>
          <w:rFonts w:ascii="Arial" w:hAnsi="Arial" w:cs="Arial"/>
          <w:b/>
          <w:sz w:val="20"/>
          <w:szCs w:val="20"/>
        </w:rPr>
        <w:t>атезолізумабом</w:t>
      </w:r>
      <w:r w:rsidR="00150290" w:rsidRPr="00AE1870">
        <w:rPr>
          <w:rFonts w:ascii="Arial" w:hAnsi="Arial" w:cs="Arial"/>
          <w:sz w:val="20"/>
          <w:szCs w:val="20"/>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w:t>
      </w:r>
      <w:r w:rsidR="00150290">
        <w:rPr>
          <w:rFonts w:ascii="Arial" w:hAnsi="Arial" w:cs="Arial"/>
          <w:sz w:val="20"/>
          <w:szCs w:val="20"/>
        </w:rPr>
        <w:t>»</w:t>
      </w:r>
      <w:r w:rsidR="00150290" w:rsidRPr="00AE1870">
        <w:rPr>
          <w:rFonts w:ascii="Arial" w:hAnsi="Arial" w:cs="Arial"/>
          <w:sz w:val="20"/>
          <w:szCs w:val="20"/>
        </w:rPr>
        <w:t xml:space="preserve">, код </w:t>
      </w:r>
      <w:r w:rsidR="00150290" w:rsidRPr="0060524F">
        <w:rPr>
          <w:rFonts w:ascii="Arial" w:hAnsi="Arial" w:cs="Arial"/>
          <w:sz w:val="20"/>
          <w:szCs w:val="20"/>
        </w:rPr>
        <w:t xml:space="preserve">дослідження </w:t>
      </w:r>
      <w:r w:rsidR="00150290" w:rsidRPr="0060524F">
        <w:rPr>
          <w:rFonts w:ascii="Arial" w:hAnsi="Arial" w:cs="Arial"/>
          <w:b/>
          <w:sz w:val="20"/>
          <w:szCs w:val="20"/>
        </w:rPr>
        <w:t>GO40241</w:t>
      </w:r>
      <w:r w:rsidR="00150290" w:rsidRPr="0060524F">
        <w:rPr>
          <w:rFonts w:ascii="Arial" w:hAnsi="Arial" w:cs="Arial"/>
          <w:sz w:val="20"/>
          <w:szCs w:val="20"/>
        </w:rPr>
        <w:t>, версія 4 від 13 грудня 2018 р.;</w:t>
      </w:r>
      <w:r w:rsidR="00150290" w:rsidRPr="0060524F">
        <w:rPr>
          <w:rFonts w:ascii="Arial" w:hAnsi="Arial" w:cs="Arial"/>
          <w:b/>
          <w:sz w:val="20"/>
          <w:szCs w:val="20"/>
        </w:rPr>
        <w:t xml:space="preserve"> </w:t>
      </w:r>
      <w:r w:rsidR="00150290" w:rsidRPr="0060524F">
        <w:rPr>
          <w:rFonts w:ascii="Arial" w:hAnsi="Arial" w:cs="Arial"/>
          <w:sz w:val="20"/>
          <w:szCs w:val="20"/>
        </w:rPr>
        <w:t xml:space="preserve">«Багатоцентрове рандомізоване плацебо-контрольоване фази III дослідження </w:t>
      </w:r>
      <w:r w:rsidR="00150290" w:rsidRPr="0060524F">
        <w:rPr>
          <w:rFonts w:ascii="Arial" w:hAnsi="Arial" w:cs="Arial"/>
          <w:b/>
          <w:sz w:val="20"/>
          <w:szCs w:val="20"/>
        </w:rPr>
        <w:t>атезолізумабу</w:t>
      </w:r>
      <w:r w:rsidR="00150290" w:rsidRPr="0060524F">
        <w:rPr>
          <w:rFonts w:ascii="Arial" w:hAnsi="Arial" w:cs="Arial"/>
          <w:sz w:val="20"/>
          <w:szCs w:val="20"/>
        </w:rPr>
        <w:t xml:space="preserve"> (анти-PD-L1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 код дослідження </w:t>
      </w:r>
      <w:r w:rsidR="00150290" w:rsidRPr="0060524F">
        <w:rPr>
          <w:rFonts w:ascii="Arial" w:hAnsi="Arial" w:cs="Arial"/>
          <w:b/>
          <w:sz w:val="20"/>
          <w:szCs w:val="20"/>
        </w:rPr>
        <w:t>WО29522</w:t>
      </w:r>
      <w:r w:rsidR="00150290" w:rsidRPr="0060524F">
        <w:rPr>
          <w:rFonts w:ascii="Arial" w:hAnsi="Arial" w:cs="Arial"/>
          <w:sz w:val="20"/>
          <w:szCs w:val="20"/>
        </w:rPr>
        <w:t>, версія 8 від 28 вересня 2018 р.;</w:t>
      </w:r>
      <w:r w:rsidR="00150290" w:rsidRPr="0060524F">
        <w:rPr>
          <w:rFonts w:ascii="Arial" w:hAnsi="Arial" w:cs="Arial"/>
          <w:b/>
          <w:sz w:val="20"/>
          <w:szCs w:val="20"/>
        </w:rPr>
        <w:t xml:space="preserve"> </w:t>
      </w:r>
      <w:r w:rsidR="00150290" w:rsidRPr="0060524F">
        <w:rPr>
          <w:rFonts w:ascii="Arial" w:hAnsi="Arial" w:cs="Arial"/>
          <w:sz w:val="20"/>
          <w:szCs w:val="20"/>
        </w:rPr>
        <w:t xml:space="preserve">«Відкрите багатоцентрове рандомізоване дослідження III фази </w:t>
      </w:r>
      <w:r w:rsidR="00150290" w:rsidRPr="0060524F">
        <w:rPr>
          <w:rFonts w:ascii="Arial" w:hAnsi="Arial" w:cs="Arial"/>
          <w:b/>
          <w:sz w:val="20"/>
          <w:szCs w:val="20"/>
        </w:rPr>
        <w:t>атезолізумабу</w:t>
      </w:r>
      <w:r w:rsidR="00150290" w:rsidRPr="0060524F">
        <w:rPr>
          <w:rFonts w:ascii="Arial" w:hAnsi="Arial" w:cs="Arial"/>
          <w:sz w:val="20"/>
          <w:szCs w:val="20"/>
        </w:rPr>
        <w:t xml:space="preserve"> (анти-PD-L1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код дослідження </w:t>
      </w:r>
      <w:r w:rsidR="00150290" w:rsidRPr="0060524F">
        <w:rPr>
          <w:rFonts w:ascii="Arial" w:hAnsi="Arial" w:cs="Arial"/>
          <w:b/>
          <w:sz w:val="20"/>
          <w:szCs w:val="20"/>
        </w:rPr>
        <w:t>WО29636</w:t>
      </w:r>
      <w:r w:rsidR="00150290" w:rsidRPr="0060524F">
        <w:rPr>
          <w:rFonts w:ascii="Arial" w:hAnsi="Arial" w:cs="Arial"/>
          <w:sz w:val="20"/>
          <w:szCs w:val="20"/>
        </w:rPr>
        <w:t>, версія 8 від 19 листопада 2018 р.</w:t>
      </w:r>
      <w:r w:rsidR="00150290" w:rsidRPr="0060524F">
        <w:rPr>
          <w:rFonts w:ascii="Arial" w:hAnsi="Arial" w:cs="Arial"/>
          <w:b/>
          <w:sz w:val="20"/>
          <w:szCs w:val="20"/>
        </w:rPr>
        <w:t xml:space="preserve">; </w:t>
      </w:r>
      <w:r w:rsidR="00150290" w:rsidRPr="0060524F">
        <w:rPr>
          <w:rFonts w:ascii="Arial" w:hAnsi="Arial" w:cs="Arial"/>
          <w:sz w:val="20"/>
          <w:szCs w:val="20"/>
        </w:rPr>
        <w:t xml:space="preserve">«Багатоцентрове рандомізоване плацебо-контрольоване дослідження III фази </w:t>
      </w:r>
      <w:r w:rsidR="00150290" w:rsidRPr="0060524F">
        <w:rPr>
          <w:rFonts w:ascii="Arial" w:hAnsi="Arial" w:cs="Arial"/>
          <w:b/>
          <w:sz w:val="20"/>
          <w:szCs w:val="20"/>
        </w:rPr>
        <w:t>атезолізумабу</w:t>
      </w:r>
      <w:r w:rsidR="00150290" w:rsidRPr="0060524F">
        <w:rPr>
          <w:rFonts w:ascii="Arial" w:hAnsi="Arial" w:cs="Arial"/>
          <w:sz w:val="20"/>
          <w:szCs w:val="20"/>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150290" w:rsidRPr="0060524F">
        <w:rPr>
          <w:rFonts w:ascii="Arial" w:hAnsi="Arial" w:cs="Arial"/>
          <w:b/>
          <w:sz w:val="20"/>
          <w:szCs w:val="20"/>
        </w:rPr>
        <w:t>WO30070,</w:t>
      </w:r>
      <w:r w:rsidR="00150290" w:rsidRPr="0060524F">
        <w:t xml:space="preserve"> </w:t>
      </w:r>
      <w:r w:rsidR="00150290" w:rsidRPr="0060524F">
        <w:rPr>
          <w:rFonts w:ascii="Arial" w:hAnsi="Arial" w:cs="Arial"/>
          <w:sz w:val="20"/>
          <w:szCs w:val="20"/>
        </w:rPr>
        <w:t>версія 7 від 29 листопада 2018 р.</w:t>
      </w:r>
      <w:r w:rsidR="00150290" w:rsidRPr="0060524F">
        <w:rPr>
          <w:rFonts w:ascii="Arial" w:hAnsi="Arial" w:cs="Arial"/>
          <w:b/>
          <w:sz w:val="20"/>
          <w:szCs w:val="20"/>
        </w:rPr>
        <w:t xml:space="preserve">; </w:t>
      </w:r>
      <w:r w:rsidR="00150290" w:rsidRPr="0060524F">
        <w:rPr>
          <w:rFonts w:ascii="Arial" w:hAnsi="Arial" w:cs="Arial"/>
          <w:sz w:val="20"/>
          <w:szCs w:val="20"/>
        </w:rPr>
        <w:t xml:space="preserve">«Багатоцентрове, рандомізоване, плацебо-контрольоване, подвійне сліпе дослідження III фази </w:t>
      </w:r>
      <w:r w:rsidR="00150290" w:rsidRPr="0060524F">
        <w:rPr>
          <w:rFonts w:ascii="Arial" w:hAnsi="Arial" w:cs="Arial"/>
          <w:b/>
          <w:sz w:val="20"/>
          <w:szCs w:val="20"/>
        </w:rPr>
        <w:t>атезолізумабу</w:t>
      </w:r>
      <w:r w:rsidR="00150290" w:rsidRPr="0060524F">
        <w:rPr>
          <w:rFonts w:ascii="Arial" w:hAnsi="Arial" w:cs="Arial"/>
          <w:sz w:val="20"/>
          <w:szCs w:val="20"/>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150290" w:rsidRPr="0060524F">
        <w:rPr>
          <w:rFonts w:ascii="Arial" w:hAnsi="Arial" w:cs="Arial"/>
          <w:b/>
          <w:sz w:val="20"/>
          <w:szCs w:val="20"/>
        </w:rPr>
        <w:t>WO39210</w:t>
      </w:r>
      <w:r w:rsidR="00150290" w:rsidRPr="0060524F">
        <w:rPr>
          <w:rFonts w:ascii="Arial" w:hAnsi="Arial" w:cs="Arial"/>
          <w:sz w:val="20"/>
          <w:szCs w:val="20"/>
        </w:rPr>
        <w:t>, версія 7 від 05 грудня 2018 р.</w:t>
      </w:r>
      <w:r w:rsidR="00150290" w:rsidRPr="0060524F">
        <w:rPr>
          <w:rFonts w:ascii="Arial" w:hAnsi="Arial" w:cs="Arial"/>
          <w:b/>
          <w:sz w:val="20"/>
          <w:szCs w:val="20"/>
        </w:rPr>
        <w:t xml:space="preserve">; </w:t>
      </w:r>
      <w:r w:rsidR="00150290" w:rsidRPr="0060524F">
        <w:rPr>
          <w:rFonts w:ascii="Arial" w:hAnsi="Arial" w:cs="Arial"/>
          <w:sz w:val="20"/>
          <w:szCs w:val="20"/>
        </w:rPr>
        <w:t xml:space="preserve">«Багатоцентрове, рандомізоване, подвійне сліпе, плацебо-контрольоване дослідження III фази </w:t>
      </w:r>
      <w:r w:rsidR="00150290" w:rsidRPr="0060524F">
        <w:rPr>
          <w:rFonts w:ascii="Arial" w:hAnsi="Arial" w:cs="Arial"/>
          <w:b/>
          <w:sz w:val="20"/>
          <w:szCs w:val="20"/>
        </w:rPr>
        <w:t>атезолізумабу</w:t>
      </w:r>
      <w:r w:rsidR="00150290" w:rsidRPr="0060524F">
        <w:rPr>
          <w:rFonts w:ascii="Arial" w:hAnsi="Arial" w:cs="Arial"/>
          <w:sz w:val="20"/>
          <w:szCs w:val="20"/>
        </w:rPr>
        <w:t xml:space="preserve">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150290" w:rsidRPr="0060524F">
        <w:rPr>
          <w:rFonts w:ascii="Arial" w:hAnsi="Arial" w:cs="Arial"/>
          <w:b/>
          <w:sz w:val="20"/>
          <w:szCs w:val="20"/>
        </w:rPr>
        <w:t>WO40242</w:t>
      </w:r>
      <w:r w:rsidR="00150290" w:rsidRPr="0060524F">
        <w:rPr>
          <w:rFonts w:ascii="Arial" w:hAnsi="Arial" w:cs="Arial"/>
          <w:sz w:val="20"/>
          <w:szCs w:val="20"/>
        </w:rPr>
        <w:t>, версія 7 від 17 грудня 2018 р.,</w:t>
      </w:r>
      <w:r w:rsidR="00150290" w:rsidRPr="00ED4CD2">
        <w:rPr>
          <w:rFonts w:ascii="Arial" w:hAnsi="Arial" w:cs="Arial"/>
          <w:sz w:val="20"/>
          <w:szCs w:val="20"/>
        </w:rPr>
        <w:t xml:space="preserve"> </w:t>
      </w:r>
      <w:r w:rsidR="00150290" w:rsidRPr="00AE1870">
        <w:rPr>
          <w:rFonts w:ascii="Arial" w:hAnsi="Arial" w:cs="Arial"/>
          <w:sz w:val="20"/>
          <w:szCs w:val="20"/>
        </w:rPr>
        <w:t>спонсор – Ф.Хоффманн-Ля Рош Лтд, Швейцарія</w:t>
      </w:r>
    </w:p>
    <w:p w:rsidR="00150290" w:rsidRDefault="00150290" w:rsidP="00B02C64">
      <w:pPr>
        <w:spacing w:after="0" w:line="240" w:lineRule="auto"/>
        <w:jc w:val="both"/>
        <w:rPr>
          <w:rFonts w:ascii="Arial" w:hAnsi="Arial" w:cs="Arial"/>
          <w:sz w:val="20"/>
          <w:szCs w:val="20"/>
        </w:rPr>
      </w:pPr>
      <w:r w:rsidRPr="00AE1870">
        <w:rPr>
          <w:rFonts w:ascii="Arial" w:hAnsi="Arial" w:cs="Arial"/>
          <w:sz w:val="20"/>
          <w:szCs w:val="20"/>
        </w:rPr>
        <w:t>Заявник – Товариство з обмеженою відповідальністю «Рош Україна»</w:t>
      </w:r>
    </w:p>
    <w:p w:rsidR="00150290" w:rsidRPr="00AE1870" w:rsidRDefault="00150290" w:rsidP="00B02C64">
      <w:pPr>
        <w:spacing w:after="0" w:line="240" w:lineRule="auto"/>
        <w:jc w:val="both"/>
        <w:rPr>
          <w:rFonts w:ascii="Arial" w:hAnsi="Arial" w:cs="Arial"/>
          <w:sz w:val="20"/>
          <w:szCs w:val="20"/>
        </w:rPr>
      </w:pPr>
    </w:p>
    <w:p w:rsidR="00150290" w:rsidRPr="004F7D65" w:rsidRDefault="00781DB8" w:rsidP="00B02C64">
      <w:pPr>
        <w:spacing w:after="0" w:line="240" w:lineRule="auto"/>
        <w:jc w:val="both"/>
        <w:rPr>
          <w:rFonts w:ascii="Arial" w:hAnsi="Arial" w:cs="Arial"/>
          <w:sz w:val="20"/>
          <w:szCs w:val="20"/>
        </w:rPr>
      </w:pPr>
      <w:r>
        <w:rPr>
          <w:rFonts w:ascii="Arial" w:eastAsia="Calibri" w:hAnsi="Arial" w:cs="Arial"/>
          <w:b/>
          <w:sz w:val="20"/>
          <w:szCs w:val="20"/>
        </w:rPr>
        <w:t>49</w:t>
      </w:r>
      <w:r w:rsidR="00150290" w:rsidRPr="008243CE">
        <w:rPr>
          <w:rFonts w:ascii="Arial" w:eastAsia="Calibri" w:hAnsi="Arial" w:cs="Arial"/>
          <w:b/>
          <w:sz w:val="20"/>
          <w:szCs w:val="20"/>
        </w:rPr>
        <w:t>.</w:t>
      </w:r>
      <w:r w:rsidR="00150290">
        <w:rPr>
          <w:rFonts w:ascii="Arial" w:eastAsia="Calibri" w:hAnsi="Arial" w:cs="Arial"/>
          <w:b/>
          <w:sz w:val="20"/>
          <w:szCs w:val="20"/>
        </w:rPr>
        <w:t xml:space="preserve"> </w:t>
      </w:r>
      <w:r w:rsidR="00150290" w:rsidRPr="004F7D65">
        <w:rPr>
          <w:rFonts w:ascii="Arial" w:hAnsi="Arial" w:cs="Arial"/>
          <w:b/>
          <w:sz w:val="20"/>
          <w:szCs w:val="20"/>
        </w:rPr>
        <w:t>Зміна місця проведення клінічного випро</w:t>
      </w:r>
      <w:r w:rsidR="00150290">
        <w:rPr>
          <w:rFonts w:ascii="Arial" w:hAnsi="Arial" w:cs="Arial"/>
          <w:b/>
          <w:sz w:val="20"/>
          <w:szCs w:val="20"/>
        </w:rPr>
        <w:t>бування</w:t>
      </w:r>
      <w:r w:rsidR="00150290" w:rsidRPr="008243CE">
        <w:rPr>
          <w:rFonts w:ascii="Arial" w:hAnsi="Arial" w:cs="Arial"/>
          <w:b/>
          <w:sz w:val="20"/>
          <w:szCs w:val="20"/>
        </w:rPr>
        <w:t>;</w:t>
      </w:r>
      <w:r w:rsidR="00150290" w:rsidRPr="004F7D65">
        <w:rPr>
          <w:rFonts w:ascii="Arial" w:hAnsi="Arial" w:cs="Arial"/>
          <w:b/>
          <w:sz w:val="20"/>
          <w:szCs w:val="20"/>
        </w:rPr>
        <w:t xml:space="preserve"> Зміна відповідального дослідника</w:t>
      </w:r>
      <w:r w:rsidR="00150290">
        <w:rPr>
          <w:rFonts w:ascii="Arial" w:hAnsi="Arial" w:cs="Arial"/>
          <w:sz w:val="20"/>
          <w:szCs w:val="20"/>
        </w:rPr>
        <w:t xml:space="preserve"> до протоколу клінічного випробування</w:t>
      </w:r>
      <w:r w:rsidR="00150290" w:rsidRPr="004F7D65">
        <w:rPr>
          <w:rFonts w:ascii="Arial" w:hAnsi="Arial" w:cs="Arial"/>
          <w:sz w:val="20"/>
          <w:szCs w:val="20"/>
        </w:rPr>
        <w:t xml:space="preserve"> «Багатоцентрове рандомізоване подвійне сліпе плацебо контрольоване дослідження 3 фази для оцінки ефективності та безпечності препарату </w:t>
      </w:r>
      <w:r w:rsidR="00150290" w:rsidRPr="004F7D65">
        <w:rPr>
          <w:rFonts w:ascii="Arial" w:hAnsi="Arial" w:cs="Arial"/>
          <w:b/>
          <w:sz w:val="20"/>
          <w:szCs w:val="20"/>
        </w:rPr>
        <w:t>AZD9291</w:t>
      </w:r>
      <w:r w:rsidR="00150290" w:rsidRPr="004F7D65">
        <w:rPr>
          <w:rFonts w:ascii="Arial" w:hAnsi="Arial" w:cs="Arial"/>
          <w:sz w:val="20"/>
          <w:szCs w:val="20"/>
        </w:rPr>
        <w:t xml:space="preserve">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w:t>
      </w:r>
      <w:r w:rsidR="00150290">
        <w:rPr>
          <w:rFonts w:ascii="Arial" w:hAnsi="Arial" w:cs="Arial"/>
          <w:sz w:val="20"/>
          <w:szCs w:val="20"/>
        </w:rPr>
        <w:t xml:space="preserve">, код дослідження </w:t>
      </w:r>
      <w:r w:rsidR="00150290" w:rsidRPr="004F7D65">
        <w:rPr>
          <w:rFonts w:ascii="Arial" w:hAnsi="Arial" w:cs="Arial"/>
          <w:b/>
          <w:color w:val="000000"/>
          <w:sz w:val="20"/>
          <w:szCs w:val="20"/>
        </w:rPr>
        <w:t xml:space="preserve">D5164C00001, </w:t>
      </w:r>
      <w:bookmarkStart w:id="9" w:name="_Hlk11267232"/>
      <w:r w:rsidR="00150290" w:rsidRPr="004F7D65">
        <w:rPr>
          <w:rFonts w:ascii="Arial" w:hAnsi="Arial" w:cs="Arial"/>
          <w:color w:val="000000"/>
          <w:sz w:val="20"/>
          <w:szCs w:val="20"/>
        </w:rPr>
        <w:t>Локальний переглянутий протокол клінічного випробування для України видання 1.0 від 28 грудня 2017 р.</w:t>
      </w:r>
      <w:r w:rsidR="00150290">
        <w:rPr>
          <w:rFonts w:ascii="Arial" w:hAnsi="Arial" w:cs="Arial"/>
          <w:color w:val="000000"/>
          <w:sz w:val="20"/>
          <w:szCs w:val="20"/>
        </w:rPr>
        <w:t>,</w:t>
      </w:r>
      <w:r w:rsidR="00150290" w:rsidRPr="004F7D65">
        <w:rPr>
          <w:rFonts w:ascii="Arial" w:hAnsi="Arial" w:cs="Arial"/>
          <w:color w:val="000000"/>
          <w:sz w:val="20"/>
          <w:szCs w:val="20"/>
        </w:rPr>
        <w:t xml:space="preserve"> </w:t>
      </w:r>
      <w:bookmarkEnd w:id="9"/>
      <w:r w:rsidR="00150290" w:rsidRPr="004F7D65">
        <w:rPr>
          <w:rFonts w:ascii="Arial" w:hAnsi="Arial" w:cs="Arial"/>
          <w:sz w:val="20"/>
          <w:szCs w:val="20"/>
        </w:rPr>
        <w:t>спонсор - AstraZeneca AB, Sweden.</w:t>
      </w:r>
    </w:p>
    <w:p w:rsidR="00150290" w:rsidRPr="004F7D65" w:rsidRDefault="00150290" w:rsidP="00B02C64">
      <w:pPr>
        <w:spacing w:after="0" w:line="240" w:lineRule="auto"/>
        <w:jc w:val="both"/>
        <w:rPr>
          <w:rFonts w:ascii="Arial" w:hAnsi="Arial" w:cs="Arial"/>
          <w:sz w:val="20"/>
          <w:szCs w:val="20"/>
        </w:rPr>
      </w:pPr>
      <w:r>
        <w:rPr>
          <w:rFonts w:ascii="Arial" w:hAnsi="Arial" w:cs="Arial"/>
          <w:sz w:val="20"/>
          <w:szCs w:val="20"/>
        </w:rPr>
        <w:t>Заявник -  ТОВ «АСТРАЗЕНЕКА УКРАЇНА»</w:t>
      </w:r>
    </w:p>
    <w:p w:rsidR="00150290" w:rsidRPr="004F7D65" w:rsidRDefault="00150290" w:rsidP="00B02C64">
      <w:pPr>
        <w:pStyle w:val="ab"/>
        <w:spacing w:before="0" w:beforeAutospacing="0" w:after="0" w:afterAutospacing="0"/>
        <w:jc w:val="both"/>
        <w:rPr>
          <w:rFonts w:ascii="Arial" w:hAnsi="Arial" w:cs="Arial"/>
          <w:sz w:val="20"/>
          <w:szCs w:val="20"/>
          <w:lang w:val="uk-UA" w:eastAsia="en-US"/>
        </w:rPr>
      </w:pPr>
    </w:p>
    <w:p w:rsidR="00150290" w:rsidRPr="008F4E13" w:rsidRDefault="00781DB8" w:rsidP="00B02C64">
      <w:pPr>
        <w:spacing w:after="0" w:line="240" w:lineRule="auto"/>
        <w:jc w:val="both"/>
        <w:rPr>
          <w:rFonts w:ascii="Arial" w:hAnsi="Arial" w:cs="Arial"/>
          <w:sz w:val="20"/>
          <w:szCs w:val="20"/>
        </w:rPr>
      </w:pPr>
      <w:r w:rsidRPr="00781DB8">
        <w:rPr>
          <w:rFonts w:ascii="Arial" w:hAnsi="Arial" w:cs="Arial"/>
          <w:b/>
          <w:sz w:val="20"/>
          <w:szCs w:val="20"/>
        </w:rPr>
        <w:t>50</w:t>
      </w:r>
      <w:r w:rsidR="00150290" w:rsidRPr="00781DB8">
        <w:rPr>
          <w:rFonts w:ascii="Arial" w:hAnsi="Arial" w:cs="Arial"/>
          <w:b/>
          <w:sz w:val="20"/>
          <w:szCs w:val="20"/>
        </w:rPr>
        <w:t xml:space="preserve">. </w:t>
      </w:r>
      <w:r w:rsidR="00150290" w:rsidRPr="008F4E13">
        <w:rPr>
          <w:rFonts w:ascii="Arial" w:hAnsi="Arial" w:cs="Arial"/>
          <w:b/>
          <w:sz w:val="20"/>
          <w:szCs w:val="20"/>
        </w:rPr>
        <w:t xml:space="preserve">Брошура дослідника лікарського засобу BBI-608 (BBI608, BB608, напабукасин, напабукасін), редакція 7, перегляд 0 від 13 березня 2019 року, англійською мовою;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20 травня 2019 англійською мовою);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20 травня 2019 англійською мовою), перекладено українською мовою для України 04 червня 2019 р.;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20 травня 2019 англійською мовою), перекладено російською мовою для України 04 червня 2019 р. </w:t>
      </w:r>
      <w:r w:rsidR="00150290" w:rsidRPr="008F4E13">
        <w:rPr>
          <w:rFonts w:ascii="Arial" w:hAnsi="Arial" w:cs="Arial"/>
          <w:sz w:val="20"/>
          <w:szCs w:val="20"/>
        </w:rPr>
        <w:t xml:space="preserve">до протоколу клінічного випробування «Дослідження ІІІ фази з оцінки препарату </w:t>
      </w:r>
      <w:r w:rsidR="00150290" w:rsidRPr="008F4E13">
        <w:rPr>
          <w:rFonts w:ascii="Arial" w:hAnsi="Arial" w:cs="Arial"/>
          <w:b/>
          <w:sz w:val="20"/>
          <w:szCs w:val="20"/>
        </w:rPr>
        <w:t>BBI-608</w:t>
      </w:r>
      <w:r w:rsidR="00150290" w:rsidRPr="008F4E13">
        <w:rPr>
          <w:rFonts w:ascii="Arial" w:hAnsi="Arial" w:cs="Arial"/>
          <w:sz w:val="20"/>
          <w:szCs w:val="20"/>
        </w:rPr>
        <w:t>, що застосовується в поєднанні з комбінованою терапією наб-паклітакселом і гемцитабіном при лікуванні дорослих пацієнтів з метастатичною аденокарциномою підшлункової залози», код дослідження</w:t>
      </w:r>
      <w:r w:rsidR="00150290">
        <w:rPr>
          <w:rFonts w:ascii="Arial" w:hAnsi="Arial" w:cs="Arial"/>
          <w:sz w:val="20"/>
          <w:szCs w:val="20"/>
        </w:rPr>
        <w:t xml:space="preserve"> </w:t>
      </w:r>
      <w:r w:rsidR="00150290" w:rsidRPr="008F4E13">
        <w:rPr>
          <w:rFonts w:ascii="Arial" w:hAnsi="Arial" w:cs="Arial"/>
          <w:b/>
          <w:sz w:val="20"/>
          <w:szCs w:val="20"/>
        </w:rPr>
        <w:t>CanStem111P</w:t>
      </w:r>
      <w:r w:rsidR="00150290" w:rsidRPr="008F4E13">
        <w:rPr>
          <w:rFonts w:ascii="Arial" w:hAnsi="Arial" w:cs="Arial"/>
          <w:b/>
          <w:color w:val="000000"/>
          <w:sz w:val="20"/>
          <w:szCs w:val="20"/>
        </w:rPr>
        <w:t xml:space="preserve"> , </w:t>
      </w:r>
      <w:r w:rsidR="00150290" w:rsidRPr="008F4E13">
        <w:rPr>
          <w:rFonts w:ascii="Arial" w:hAnsi="Arial" w:cs="Arial"/>
          <w:color w:val="000000"/>
          <w:sz w:val="20"/>
          <w:szCs w:val="20"/>
        </w:rPr>
        <w:t>версія з інкорпорованою поправ</w:t>
      </w:r>
      <w:r w:rsidR="00150290">
        <w:rPr>
          <w:rFonts w:ascii="Arial" w:hAnsi="Arial" w:cs="Arial"/>
          <w:color w:val="000000"/>
          <w:sz w:val="20"/>
          <w:szCs w:val="20"/>
        </w:rPr>
        <w:t>кою 4, від 04 грудня 2018 року,</w:t>
      </w:r>
      <w:r w:rsidR="00150290" w:rsidRPr="008F4E13">
        <w:rPr>
          <w:rFonts w:ascii="Arial" w:hAnsi="Arial" w:cs="Arial"/>
          <w:color w:val="000000"/>
          <w:sz w:val="20"/>
          <w:szCs w:val="20"/>
        </w:rPr>
        <w:t xml:space="preserve"> </w:t>
      </w:r>
      <w:r w:rsidR="00150290">
        <w:rPr>
          <w:rFonts w:ascii="Arial" w:hAnsi="Arial" w:cs="Arial"/>
          <w:color w:val="000000"/>
          <w:sz w:val="20"/>
          <w:szCs w:val="20"/>
        </w:rPr>
        <w:t>с</w:t>
      </w:r>
      <w:r w:rsidR="00150290" w:rsidRPr="008F4E13">
        <w:rPr>
          <w:rFonts w:ascii="Arial" w:hAnsi="Arial" w:cs="Arial"/>
          <w:color w:val="000000"/>
          <w:sz w:val="20"/>
          <w:szCs w:val="20"/>
        </w:rPr>
        <w:t>понсор – Boston Biomedical, Inc., США</w:t>
      </w:r>
      <w:r w:rsidR="00150290" w:rsidRPr="008F4E13">
        <w:rPr>
          <w:rFonts w:ascii="Arial" w:hAnsi="Arial" w:cs="Arial"/>
          <w:sz w:val="20"/>
          <w:szCs w:val="20"/>
        </w:rPr>
        <w:t>.</w:t>
      </w:r>
    </w:p>
    <w:p w:rsidR="00150290" w:rsidRPr="008F4E13" w:rsidRDefault="00150290" w:rsidP="00B02C64">
      <w:pPr>
        <w:widowControl w:val="0"/>
        <w:spacing w:after="0" w:line="240" w:lineRule="auto"/>
        <w:jc w:val="both"/>
        <w:rPr>
          <w:rFonts w:ascii="Arial" w:hAnsi="Arial" w:cs="Arial"/>
          <w:sz w:val="20"/>
          <w:szCs w:val="20"/>
        </w:rPr>
      </w:pPr>
      <w:r w:rsidRPr="008F4E13">
        <w:rPr>
          <w:rFonts w:ascii="Arial" w:hAnsi="Arial" w:cs="Arial"/>
          <w:sz w:val="20"/>
          <w:szCs w:val="20"/>
        </w:rPr>
        <w:t>Заявник - ТОВ «Чілтерн Інтернешнл Україна»</w:t>
      </w:r>
    </w:p>
    <w:p w:rsidR="00150290" w:rsidRPr="008F4E13" w:rsidRDefault="00150290" w:rsidP="00B02C64">
      <w:pPr>
        <w:widowControl w:val="0"/>
        <w:spacing w:after="0" w:line="240" w:lineRule="auto"/>
        <w:jc w:val="both"/>
        <w:rPr>
          <w:rFonts w:ascii="Arial" w:hAnsi="Arial" w:cs="Arial"/>
          <w:sz w:val="20"/>
          <w:szCs w:val="20"/>
        </w:rPr>
      </w:pPr>
    </w:p>
    <w:p w:rsidR="00150290" w:rsidRPr="00F95475" w:rsidRDefault="00781DB8" w:rsidP="00B02C64">
      <w:pPr>
        <w:widowControl w:val="0"/>
        <w:spacing w:after="0" w:line="240" w:lineRule="auto"/>
        <w:jc w:val="both"/>
        <w:rPr>
          <w:rFonts w:ascii="Arial" w:hAnsi="Arial" w:cs="Arial"/>
          <w:sz w:val="20"/>
          <w:szCs w:val="20"/>
        </w:rPr>
      </w:pPr>
      <w:r w:rsidRPr="00781DB8">
        <w:rPr>
          <w:rFonts w:ascii="Arial" w:hAnsi="Arial" w:cs="Arial"/>
          <w:b/>
          <w:sz w:val="20"/>
          <w:szCs w:val="20"/>
        </w:rPr>
        <w:t>51</w:t>
      </w:r>
      <w:r w:rsidR="00150290" w:rsidRPr="00781DB8">
        <w:rPr>
          <w:rFonts w:ascii="Arial" w:hAnsi="Arial" w:cs="Arial"/>
          <w:b/>
          <w:sz w:val="20"/>
          <w:szCs w:val="20"/>
        </w:rPr>
        <w:t xml:space="preserve">. </w:t>
      </w:r>
      <w:r w:rsidR="00150290" w:rsidRPr="00F95475">
        <w:rPr>
          <w:rFonts w:ascii="Arial" w:hAnsi="Arial" w:cs="Arial"/>
          <w:b/>
          <w:color w:val="000000"/>
          <w:sz w:val="20"/>
          <w:szCs w:val="20"/>
        </w:rPr>
        <w:t xml:space="preserve">Оновлений протокол клінічного випробування XL184-312, поправка 1.0 від 12 квітня 2019 р. англійською мовою; Доповнення №1 від 05 грудня 2018 р. до Брошури дослідника, RO5541267 TECENTRIQ® (Атезолізумаб/Atezolizumab), версії 14 датованої жовтнем 2018 р. англійською мовою; Основний інформаційний листок пацієнта та форма інформованої згоди для України, </w:t>
      </w:r>
      <w:r w:rsidR="00150290" w:rsidRPr="00F95475">
        <w:rPr>
          <w:rFonts w:ascii="Arial" w:hAnsi="Arial" w:cs="Arial"/>
          <w:b/>
          <w:color w:val="000000"/>
          <w:sz w:val="20"/>
          <w:szCs w:val="20"/>
        </w:rPr>
        <w:lastRenderedPageBreak/>
        <w:t xml:space="preserve">версія 3.0 від 14 травня 2019 р. англійською, українською та російською мовами; Форма інформованої згоди на продовження прийому досліджуваного лікарського засобу(або засобів) після прогресування раку для України, версія 1.0 від 06 травня 2019 р. англійською, українською та російською мовами; Щоденник пацієнта з прийому Кабозантініба, 40 мг (група лікування Атезолізумабом/Кабозантінібом) для України, версія 3.0 від 29 травня 2019 р. англійською, українською та російською мовами; Щоденник пацієнта з прийому Кабозантініба, 60 мг для України, версія 3.0 від 29 травня 2019 р. англійською, українською та російською мовами; Щоденник пацієнта з прийому Сорафенібу, 800 мг (400 мг два рази на день) для України, версія 3.0 від 29 травня 2019 р. англійською, українською та російською мовами; Зміна назви місця проведення випробування </w:t>
      </w:r>
      <w:r w:rsidR="00150290" w:rsidRPr="00F95475">
        <w:rPr>
          <w:rFonts w:ascii="Arial" w:hAnsi="Arial" w:cs="Arial"/>
          <w:sz w:val="20"/>
          <w:szCs w:val="20"/>
        </w:rPr>
        <w:t xml:space="preserve">до протоколу клінічного дослідження </w:t>
      </w:r>
      <w:r w:rsidR="00150290" w:rsidRPr="00F95475">
        <w:rPr>
          <w:rFonts w:ascii="Arial" w:hAnsi="Arial" w:cs="Arial"/>
          <w:color w:val="000000"/>
          <w:sz w:val="20"/>
          <w:szCs w:val="20"/>
        </w:rPr>
        <w:t xml:space="preserve">«Pандомізоване, контрольоване дослідження фази 3 </w:t>
      </w:r>
      <w:r w:rsidR="00150290" w:rsidRPr="00F95475">
        <w:rPr>
          <w:rFonts w:ascii="Arial" w:hAnsi="Arial" w:cs="Arial"/>
          <w:b/>
          <w:color w:val="000000"/>
          <w:sz w:val="20"/>
          <w:szCs w:val="20"/>
        </w:rPr>
        <w:t>Кабозантінібу</w:t>
      </w:r>
      <w:r w:rsidR="00150290" w:rsidRPr="00F95475">
        <w:rPr>
          <w:rFonts w:ascii="Arial" w:hAnsi="Arial" w:cs="Arial"/>
          <w:color w:val="000000"/>
          <w:sz w:val="20"/>
          <w:szCs w:val="20"/>
        </w:rPr>
        <w:t xml:space="preserve"> (XL184)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w:t>
      </w:r>
      <w:r w:rsidR="00150290" w:rsidRPr="00F95475">
        <w:rPr>
          <w:rFonts w:ascii="Arial" w:hAnsi="Arial" w:cs="Arial"/>
          <w:b/>
          <w:color w:val="000000"/>
          <w:sz w:val="20"/>
          <w:szCs w:val="20"/>
        </w:rPr>
        <w:t xml:space="preserve">, </w:t>
      </w:r>
      <w:r w:rsidR="00150290" w:rsidRPr="00F95475">
        <w:rPr>
          <w:rFonts w:ascii="Arial" w:hAnsi="Arial" w:cs="Arial"/>
          <w:color w:val="000000"/>
          <w:sz w:val="20"/>
          <w:szCs w:val="20"/>
        </w:rPr>
        <w:t xml:space="preserve">код дослідження  </w:t>
      </w:r>
      <w:r w:rsidR="00150290" w:rsidRPr="00F95475">
        <w:rPr>
          <w:rFonts w:ascii="Arial" w:eastAsia="Verdana Bold" w:hAnsi="Arial" w:cs="Arial"/>
          <w:b/>
          <w:bCs/>
          <w:sz w:val="20"/>
          <w:szCs w:val="20"/>
        </w:rPr>
        <w:t>XL184–312</w:t>
      </w:r>
      <w:r w:rsidR="00150290" w:rsidRPr="00F95475">
        <w:rPr>
          <w:rFonts w:ascii="Arial" w:eastAsia="Verdana Bold" w:hAnsi="Arial" w:cs="Arial"/>
          <w:b/>
          <w:bCs/>
          <w:i/>
          <w:sz w:val="20"/>
          <w:szCs w:val="20"/>
        </w:rPr>
        <w:t xml:space="preserve">, </w:t>
      </w:r>
      <w:r w:rsidR="00150290" w:rsidRPr="00F95475">
        <w:rPr>
          <w:rFonts w:ascii="Arial" w:eastAsia="Verdana Bold" w:hAnsi="Arial" w:cs="Arial"/>
          <w:bCs/>
          <w:sz w:val="20"/>
          <w:szCs w:val="20"/>
        </w:rPr>
        <w:t>версія 0.0 від 31 серпня 2018 р.</w:t>
      </w:r>
      <w:r w:rsidR="00150290" w:rsidRPr="00F95475">
        <w:rPr>
          <w:rFonts w:ascii="Arial" w:hAnsi="Arial" w:cs="Arial"/>
          <w:sz w:val="20"/>
          <w:szCs w:val="20"/>
        </w:rPr>
        <w:t>; спонсор – Exelixis, Inc., США</w:t>
      </w:r>
    </w:p>
    <w:p w:rsidR="00150290" w:rsidRPr="00F95475" w:rsidRDefault="00150290" w:rsidP="00B02C64">
      <w:pPr>
        <w:spacing w:after="0" w:line="240" w:lineRule="auto"/>
        <w:jc w:val="both"/>
        <w:rPr>
          <w:rFonts w:ascii="Arial" w:hAnsi="Arial" w:cs="Arial"/>
          <w:bCs/>
          <w:color w:val="000000"/>
          <w:sz w:val="20"/>
          <w:szCs w:val="20"/>
        </w:rPr>
      </w:pPr>
      <w:r w:rsidRPr="00F95475">
        <w:rPr>
          <w:rFonts w:ascii="Arial" w:hAnsi="Arial" w:cs="Arial"/>
          <w:sz w:val="20"/>
          <w:szCs w:val="20"/>
        </w:rPr>
        <w:t xml:space="preserve">Заявник - </w:t>
      </w:r>
      <w:r w:rsidRPr="00F95475">
        <w:rPr>
          <w:rFonts w:ascii="Arial" w:hAnsi="Arial" w:cs="Arial"/>
          <w:bCs/>
          <w:color w:val="000000"/>
          <w:sz w:val="20"/>
          <w:szCs w:val="20"/>
        </w:rPr>
        <w:t>ТОВАРИСТВО З ОБМЕЖЕНОЮ ВІДПОВІДАЛЬНІСТЮ «ФАРМАСЬЮТІКАЛ РІСЕРЧ АССОУШИЕЙТС УКРАЇНА» (ТОВ «ФРА УКРАЇНА)</w:t>
      </w:r>
    </w:p>
    <w:p w:rsidR="00150290" w:rsidRDefault="00150290" w:rsidP="00B02C64">
      <w:pPr>
        <w:suppressAutoHyphens/>
        <w:spacing w:after="0" w:line="240" w:lineRule="auto"/>
        <w:jc w:val="both"/>
        <w:rPr>
          <w:rFonts w:ascii="Arial" w:hAnsi="Arial" w:cs="Arial"/>
          <w:i/>
          <w:sz w:val="20"/>
          <w:szCs w:val="20"/>
        </w:rPr>
      </w:pPr>
    </w:p>
    <w:p w:rsidR="00150290" w:rsidRDefault="00781DB8" w:rsidP="00B02C64">
      <w:pPr>
        <w:spacing w:after="0" w:line="240" w:lineRule="auto"/>
        <w:jc w:val="both"/>
        <w:rPr>
          <w:rFonts w:ascii="Arial" w:eastAsia="MS Mincho" w:hAnsi="Arial" w:cs="Arial"/>
          <w:bCs/>
          <w:sz w:val="20"/>
          <w:szCs w:val="20"/>
          <w:lang w:eastAsia="ja-JP"/>
        </w:rPr>
      </w:pPr>
      <w:r>
        <w:rPr>
          <w:rFonts w:ascii="Arial" w:hAnsi="Arial" w:cs="Arial"/>
          <w:b/>
          <w:sz w:val="20"/>
          <w:szCs w:val="20"/>
        </w:rPr>
        <w:t>52</w:t>
      </w:r>
      <w:r w:rsidR="00150290" w:rsidRPr="00224DC7">
        <w:rPr>
          <w:rFonts w:ascii="Arial" w:hAnsi="Arial" w:cs="Arial"/>
          <w:b/>
          <w:sz w:val="20"/>
          <w:szCs w:val="20"/>
        </w:rPr>
        <w:t>.</w:t>
      </w:r>
      <w:r w:rsidR="00150290">
        <w:rPr>
          <w:rFonts w:ascii="Arial" w:hAnsi="Arial" w:cs="Arial"/>
          <w:b/>
          <w:sz w:val="20"/>
          <w:szCs w:val="20"/>
        </w:rPr>
        <w:t xml:space="preserve"> </w:t>
      </w:r>
      <w:r w:rsidR="00150290" w:rsidRPr="00C111C0">
        <w:rPr>
          <w:rFonts w:ascii="Arial" w:eastAsia="MS Mincho" w:hAnsi="Arial" w:cs="Arial"/>
          <w:b/>
          <w:bCs/>
          <w:sz w:val="20"/>
          <w:szCs w:val="20"/>
          <w:lang w:eastAsia="ja-JP"/>
        </w:rPr>
        <w:t xml:space="preserve">Зміна відповідального дослідника </w:t>
      </w:r>
      <w:r w:rsidR="00150290" w:rsidRPr="00C111C0">
        <w:rPr>
          <w:rFonts w:ascii="Arial" w:eastAsia="MS Mincho" w:hAnsi="Arial" w:cs="Arial"/>
          <w:bCs/>
          <w:sz w:val="20"/>
          <w:szCs w:val="20"/>
          <w:lang w:eastAsia="ja-JP"/>
        </w:rPr>
        <w:t xml:space="preserve">до протоколу клінічного випробування «Рандомізоване, подвійне сліпе, плацебо-контрольоване дослідження фази 3 </w:t>
      </w:r>
      <w:r w:rsidR="00150290" w:rsidRPr="00C111C0">
        <w:rPr>
          <w:rFonts w:ascii="Arial" w:eastAsia="MS Mincho" w:hAnsi="Arial" w:cs="Arial"/>
          <w:b/>
          <w:bCs/>
          <w:sz w:val="20"/>
          <w:szCs w:val="20"/>
          <w:lang w:eastAsia="ja-JP"/>
        </w:rPr>
        <w:t>Ровалпітузумаб Тесирину</w:t>
      </w:r>
      <w:r w:rsidR="00150290" w:rsidRPr="00C111C0">
        <w:rPr>
          <w:rFonts w:ascii="Arial" w:eastAsia="MS Mincho" w:hAnsi="Arial" w:cs="Arial"/>
          <w:bCs/>
          <w:sz w:val="20"/>
          <w:szCs w:val="20"/>
          <w:lang w:eastAsia="ja-JP"/>
        </w:rPr>
        <w:t xml:space="preserve"> в якості підтримуючої терапії після хіміотерапії препаратами платини першої лінії у пацієнтів з поширеним дрібноклітинним раком л</w:t>
      </w:r>
      <w:r w:rsidR="00150290">
        <w:rPr>
          <w:rFonts w:ascii="Arial" w:eastAsia="MS Mincho" w:hAnsi="Arial" w:cs="Arial"/>
          <w:bCs/>
          <w:sz w:val="20"/>
          <w:szCs w:val="20"/>
          <w:lang w:eastAsia="ja-JP"/>
        </w:rPr>
        <w:t>егенів (MERU)»; код дослідження</w:t>
      </w:r>
      <w:r w:rsidR="00150290" w:rsidRPr="00C111C0">
        <w:rPr>
          <w:rFonts w:ascii="Arial" w:eastAsia="MS Mincho" w:hAnsi="Arial" w:cs="Arial"/>
          <w:bCs/>
          <w:sz w:val="20"/>
          <w:szCs w:val="20"/>
          <w:lang w:eastAsia="ja-JP"/>
        </w:rPr>
        <w:t xml:space="preserve"> </w:t>
      </w:r>
      <w:r w:rsidR="00150290" w:rsidRPr="00C111C0">
        <w:rPr>
          <w:rFonts w:ascii="Arial" w:eastAsia="MS Mincho" w:hAnsi="Arial" w:cs="Arial"/>
          <w:b/>
          <w:bCs/>
          <w:sz w:val="20"/>
          <w:szCs w:val="20"/>
          <w:lang w:eastAsia="ja-JP"/>
        </w:rPr>
        <w:t>М16-298</w:t>
      </w:r>
      <w:r w:rsidR="00150290" w:rsidRPr="00C111C0">
        <w:rPr>
          <w:rFonts w:ascii="Arial" w:eastAsia="MS Mincho" w:hAnsi="Arial" w:cs="Arial"/>
          <w:bCs/>
          <w:sz w:val="20"/>
          <w:szCs w:val="20"/>
          <w:lang w:eastAsia="ja-JP"/>
        </w:rPr>
        <w:t>, з інкорпорованими поправками 1, 2 і 3 від 9</w:t>
      </w:r>
      <w:r w:rsidR="00150290" w:rsidRPr="00C111C0">
        <w:rPr>
          <w:rFonts w:ascii="Arial" w:eastAsia="MS Mincho" w:hAnsi="Arial" w:cs="Arial"/>
          <w:bCs/>
          <w:sz w:val="20"/>
          <w:szCs w:val="20"/>
          <w:lang w:val="en-US" w:eastAsia="ja-JP"/>
        </w:rPr>
        <w:t> </w:t>
      </w:r>
      <w:r w:rsidR="00150290" w:rsidRPr="00C111C0">
        <w:rPr>
          <w:rFonts w:ascii="Arial" w:eastAsia="MS Mincho" w:hAnsi="Arial" w:cs="Arial"/>
          <w:bCs/>
          <w:sz w:val="20"/>
          <w:szCs w:val="20"/>
          <w:lang w:eastAsia="ja-JP"/>
        </w:rPr>
        <w:t>травня 2017</w:t>
      </w:r>
      <w:r w:rsidR="00150290" w:rsidRPr="00C111C0">
        <w:rPr>
          <w:rFonts w:ascii="Arial" w:eastAsia="MS Mincho" w:hAnsi="Arial" w:cs="Arial"/>
          <w:bCs/>
          <w:sz w:val="20"/>
          <w:szCs w:val="20"/>
          <w:lang w:val="en-US" w:eastAsia="ja-JP"/>
        </w:rPr>
        <w:t> </w:t>
      </w:r>
      <w:r w:rsidR="00150290">
        <w:rPr>
          <w:rFonts w:ascii="Arial" w:eastAsia="MS Mincho" w:hAnsi="Arial" w:cs="Arial"/>
          <w:bCs/>
          <w:sz w:val="20"/>
          <w:szCs w:val="20"/>
          <w:lang w:eastAsia="ja-JP"/>
        </w:rPr>
        <w:t>року; спонсор -</w:t>
      </w:r>
      <w:r w:rsidR="00150290" w:rsidRPr="00C111C0">
        <w:rPr>
          <w:rFonts w:ascii="Arial" w:eastAsia="MS Mincho" w:hAnsi="Arial" w:cs="Arial"/>
          <w:bCs/>
          <w:sz w:val="20"/>
          <w:szCs w:val="20"/>
          <w:lang w:eastAsia="ja-JP"/>
        </w:rPr>
        <w:t xml:space="preserve"> AbbVie Inc., USA </w:t>
      </w:r>
    </w:p>
    <w:p w:rsidR="00150290" w:rsidRPr="00C111C0" w:rsidRDefault="00150290" w:rsidP="00B02C64">
      <w:pPr>
        <w:suppressAutoHyphens/>
        <w:spacing w:after="0" w:line="240" w:lineRule="auto"/>
        <w:jc w:val="both"/>
        <w:rPr>
          <w:rFonts w:ascii="Arial" w:hAnsi="Arial" w:cs="Arial"/>
          <w:sz w:val="20"/>
          <w:szCs w:val="20"/>
        </w:rPr>
      </w:pPr>
      <w:r w:rsidRPr="00C111C0">
        <w:rPr>
          <w:rFonts w:ascii="Arial" w:hAnsi="Arial" w:cs="Arial"/>
          <w:sz w:val="20"/>
          <w:szCs w:val="20"/>
        </w:rPr>
        <w:t>Заявник - «ЕббВі Біофармасьютікалз ГмбХ», Швейцарія</w:t>
      </w:r>
    </w:p>
    <w:p w:rsidR="00150290" w:rsidRDefault="00150290" w:rsidP="00B02C64">
      <w:pPr>
        <w:suppressAutoHyphens/>
        <w:spacing w:after="0" w:line="240" w:lineRule="auto"/>
        <w:jc w:val="both"/>
        <w:rPr>
          <w:rFonts w:ascii="Arial" w:hAnsi="Arial" w:cs="Arial"/>
          <w:i/>
          <w:sz w:val="20"/>
          <w:szCs w:val="20"/>
        </w:rPr>
      </w:pPr>
    </w:p>
    <w:p w:rsidR="00150290" w:rsidRPr="00BC4C6E" w:rsidRDefault="00781DB8" w:rsidP="00B02C64">
      <w:pPr>
        <w:spacing w:after="0" w:line="240" w:lineRule="auto"/>
        <w:jc w:val="both"/>
        <w:rPr>
          <w:rFonts w:ascii="Arial" w:hAnsi="Arial" w:cs="Arial"/>
          <w:sz w:val="20"/>
          <w:szCs w:val="20"/>
        </w:rPr>
      </w:pPr>
      <w:r>
        <w:rPr>
          <w:rFonts w:ascii="Arial" w:hAnsi="Arial" w:cs="Arial"/>
          <w:b/>
          <w:sz w:val="20"/>
          <w:szCs w:val="20"/>
        </w:rPr>
        <w:t>53</w:t>
      </w:r>
      <w:r w:rsidR="00150290" w:rsidRPr="009B26C0">
        <w:rPr>
          <w:rFonts w:ascii="Arial" w:hAnsi="Arial" w:cs="Arial"/>
          <w:b/>
          <w:sz w:val="20"/>
          <w:szCs w:val="20"/>
        </w:rPr>
        <w:t>.</w:t>
      </w:r>
      <w:r w:rsidR="00150290">
        <w:rPr>
          <w:rFonts w:ascii="Arial" w:hAnsi="Arial" w:cs="Arial"/>
          <w:b/>
          <w:sz w:val="20"/>
          <w:szCs w:val="20"/>
        </w:rPr>
        <w:t xml:space="preserve"> </w:t>
      </w:r>
      <w:r w:rsidR="00150290" w:rsidRPr="00BC4C6E">
        <w:rPr>
          <w:rFonts w:ascii="Arial" w:hAnsi="Arial" w:cs="Arial"/>
          <w:b/>
          <w:sz w:val="20"/>
          <w:szCs w:val="20"/>
        </w:rPr>
        <w:t xml:space="preserve">Оновлений протокол клінічного випробування SGI-110-06, версія 4.0 з включеною глобальною поправкою 4.0 від 29 жовтня 2018 р. англійською мовою; Брошура дослідника лікарського засобу Гуадецитабін (SGI-110), версія 8.1 від 14 січня 2019 р., англійською мовою; Основна форма інформованої згоди пацієнта, версія 4.0, 19 грудня 2018 р. (Мастер версія від 04 грудня 2018 р.) англійською мовою; Форма інформованої згоди пацієнта англійською мовою для України, версія 4.0 від 29 березня 2019 р. (на основі Основної форми інформованої згоди пацієнта, версія 4.0,19 грудня 2018 р.);Форма інформованої згоди пацієнта англійською мовою для України, версія 4.0 від 29 березня 2019 р., перекладено українською мовою для України 16 травня 2019 р. (на основі Основної форми інформованої згоди пацієнта, версія 4.0, 19 грудня 2018 р.); Форма інформованої згоди пацієнта англійською мовою для України, версія 4.0 від 29 березня 2019 р., перекладено російською  мовою для України 16 травня 2019 р. (на основі Основної форми інформованої згоди пацієнта, версія 4.0, 19 грудня 2018 р.); Зміна офіційного представника спонсора в Україні з метою проведення даного клінічного випробування: з ТОВ «Кованс Клінікал енд Періепрувал Сервісез» [Covance Clinical and Periapproval Services LLC], Україна, Київ, 03038, вул. М.Грінченка,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 </w:t>
      </w:r>
      <w:r w:rsidR="00150290" w:rsidRPr="00BC4C6E">
        <w:rPr>
          <w:rFonts w:ascii="Arial" w:hAnsi="Arial" w:cs="Arial"/>
          <w:sz w:val="20"/>
          <w:szCs w:val="20"/>
        </w:rPr>
        <w:t xml:space="preserve">до протоколу клінічного випробування «Багатоцентрове рандомізоване відкрите дослідження 3 фази препарату </w:t>
      </w:r>
      <w:r w:rsidR="00150290" w:rsidRPr="00BC4C6E">
        <w:rPr>
          <w:rFonts w:ascii="Arial" w:hAnsi="Arial" w:cs="Arial"/>
          <w:b/>
          <w:sz w:val="20"/>
          <w:szCs w:val="20"/>
        </w:rPr>
        <w:t>Гуадецитабін</w:t>
      </w:r>
      <w:r w:rsidR="00150290" w:rsidRPr="00BC4C6E">
        <w:rPr>
          <w:rFonts w:ascii="Arial" w:hAnsi="Arial" w:cs="Arial"/>
          <w:sz w:val="20"/>
          <w:szCs w:val="20"/>
        </w:rPr>
        <w:t xml:space="preserve"> (SGI-110) у порівнянні з терапією вибору у дорослих пацієнтів з гострим мієлоїдним лейкозом, які раніше отримували лікування», код дослідження</w:t>
      </w:r>
      <w:r w:rsidR="00150290" w:rsidRPr="00BC4C6E">
        <w:rPr>
          <w:rFonts w:ascii="Arial" w:hAnsi="Arial" w:cs="Arial"/>
        </w:rPr>
        <w:t xml:space="preserve"> </w:t>
      </w:r>
      <w:r w:rsidR="00150290" w:rsidRPr="00BC4C6E">
        <w:rPr>
          <w:rFonts w:ascii="Arial" w:hAnsi="Arial" w:cs="Arial"/>
          <w:b/>
          <w:sz w:val="20"/>
          <w:szCs w:val="20"/>
        </w:rPr>
        <w:t>SGI-110-06</w:t>
      </w:r>
      <w:r w:rsidR="00150290" w:rsidRPr="00BC4C6E">
        <w:rPr>
          <w:rFonts w:ascii="Arial" w:hAnsi="Arial" w:cs="Arial"/>
          <w:sz w:val="20"/>
          <w:szCs w:val="20"/>
        </w:rPr>
        <w:t>, версія 3.0 з включеною глобальною поправкою 3.0 від 14 лютого 2018 року англійською мовою</w:t>
      </w:r>
      <w:r w:rsidR="00150290" w:rsidRPr="00BC4C6E">
        <w:rPr>
          <w:rFonts w:ascii="Arial" w:hAnsi="Arial" w:cs="Arial"/>
          <w:color w:val="000000"/>
          <w:sz w:val="20"/>
          <w:szCs w:val="20"/>
        </w:rPr>
        <w:t>, спонсор – Astex Pharmaceuticals, Inc., США</w:t>
      </w:r>
      <w:r w:rsidR="00150290" w:rsidRPr="00BC4C6E">
        <w:rPr>
          <w:rFonts w:ascii="Arial" w:hAnsi="Arial" w:cs="Arial"/>
          <w:sz w:val="20"/>
          <w:szCs w:val="20"/>
        </w:rPr>
        <w:t>.</w:t>
      </w:r>
    </w:p>
    <w:p w:rsidR="00150290" w:rsidRPr="00BC4C6E" w:rsidRDefault="00150290" w:rsidP="00B02C64">
      <w:pPr>
        <w:widowControl w:val="0"/>
        <w:spacing w:after="0" w:line="240" w:lineRule="auto"/>
        <w:jc w:val="both"/>
        <w:rPr>
          <w:rFonts w:ascii="Arial" w:hAnsi="Arial" w:cs="Arial"/>
          <w:sz w:val="20"/>
          <w:szCs w:val="20"/>
        </w:rPr>
      </w:pPr>
      <w:r w:rsidRPr="00BC4C6E">
        <w:rPr>
          <w:rFonts w:ascii="Arial" w:hAnsi="Arial" w:cs="Arial"/>
          <w:sz w:val="20"/>
          <w:szCs w:val="20"/>
        </w:rPr>
        <w:t>Заявник - ТОВ «Чілтерн Інтернешнл Україна»</w:t>
      </w:r>
    </w:p>
    <w:p w:rsidR="00150290" w:rsidRPr="00BC4C6E" w:rsidRDefault="00150290" w:rsidP="00B02C64">
      <w:pPr>
        <w:widowControl w:val="0"/>
        <w:spacing w:after="0" w:line="240" w:lineRule="auto"/>
        <w:jc w:val="both"/>
        <w:rPr>
          <w:rFonts w:ascii="Arial" w:hAnsi="Arial" w:cs="Arial"/>
          <w:sz w:val="20"/>
          <w:szCs w:val="20"/>
        </w:rPr>
      </w:pPr>
    </w:p>
    <w:p w:rsidR="00150290" w:rsidRPr="00FB04F1" w:rsidRDefault="00781DB8" w:rsidP="00B02C64">
      <w:pPr>
        <w:widowControl w:val="0"/>
        <w:tabs>
          <w:tab w:val="left" w:pos="10170"/>
        </w:tabs>
        <w:spacing w:after="0" w:line="240" w:lineRule="auto"/>
        <w:jc w:val="both"/>
        <w:rPr>
          <w:rFonts w:ascii="Arial" w:hAnsi="Arial" w:cs="Arial"/>
          <w:color w:val="000000"/>
          <w:sz w:val="20"/>
          <w:szCs w:val="20"/>
        </w:rPr>
      </w:pPr>
      <w:r w:rsidRPr="00781DB8">
        <w:rPr>
          <w:rFonts w:ascii="Arial" w:hAnsi="Arial" w:cs="Arial"/>
          <w:b/>
          <w:sz w:val="20"/>
          <w:szCs w:val="20"/>
        </w:rPr>
        <w:t>54</w:t>
      </w:r>
      <w:r w:rsidR="00150290" w:rsidRPr="00781DB8">
        <w:rPr>
          <w:rFonts w:ascii="Arial" w:hAnsi="Arial" w:cs="Arial"/>
          <w:b/>
          <w:sz w:val="20"/>
          <w:szCs w:val="20"/>
        </w:rPr>
        <w:t xml:space="preserve">. </w:t>
      </w:r>
      <w:r w:rsidR="00150290" w:rsidRPr="003778C0">
        <w:rPr>
          <w:rFonts w:ascii="Arial" w:hAnsi="Arial" w:cs="Arial"/>
          <w:b/>
          <w:color w:val="000000"/>
          <w:sz w:val="20"/>
          <w:szCs w:val="20"/>
        </w:rPr>
        <w:t>Оновлений протокол BIG 16-05/AFT-27/WO39391, версія 4 від 15 листопада 2018 р. англійською мовою; Брошура дослідника, RO5541267, Tecentriq® (Атезолізумаб/Atezolizumab), версія 14 від 24 жовтня 2018 р. англійською мовою. Доповнення №1 від 05 грудня 2018 р. до Брошури дослідника, RO5541267, Tecentriq® (Атезолізумаб/Atezolizumab), версії 14 від 24 жовтня 2018 р. англійською мовою; Інформаційний листок пацієнта та форма інформованої згоди для України, версія 4.0 від 04 квітня 2019 р., англійською, українською та російською мовами; Зміна виробника, відповідального за випуск готової продукції (досліджуваного лікарського засобу та препаратів порівняння) з Roche Pharma AG (Emil-Barell Strasse 1, Grenzach-Wyhlen, 79639, Germany/Німеччина) на F. Hoffmann-La Roche Ltd. (address: 4303, Kaiseraugst, Switzerland) – відповідального за вторинне пакування та маркування для клінічного випробування досліджуваного лікарського засобу та препаратів порівняння</w:t>
      </w:r>
      <w:r w:rsidR="00150290" w:rsidRPr="00FB04F1">
        <w:rPr>
          <w:rFonts w:ascii="Arial" w:hAnsi="Arial" w:cs="Arial"/>
          <w:color w:val="000000"/>
          <w:sz w:val="20"/>
          <w:szCs w:val="20"/>
        </w:rPr>
        <w:t xml:space="preserve"> до протоколу клінічного випробування </w:t>
      </w:r>
      <w:r w:rsidR="00150290">
        <w:rPr>
          <w:rFonts w:ascii="Arial" w:hAnsi="Arial" w:cs="Arial"/>
          <w:color w:val="000000"/>
          <w:sz w:val="20"/>
          <w:szCs w:val="20"/>
        </w:rPr>
        <w:t>«</w:t>
      </w:r>
      <w:r w:rsidR="00150290" w:rsidRPr="00FB04F1">
        <w:rPr>
          <w:rFonts w:ascii="Arial" w:hAnsi="Arial" w:cs="Arial"/>
          <w:color w:val="000000"/>
          <w:sz w:val="20"/>
          <w:szCs w:val="20"/>
        </w:rPr>
        <w:t xml:space="preserve">Багатоцентрове, рандомізоване, відкрите дослідження III фази з порівняння комбінації </w:t>
      </w:r>
      <w:r w:rsidR="00150290" w:rsidRPr="003778C0">
        <w:rPr>
          <w:rFonts w:ascii="Arial" w:hAnsi="Arial" w:cs="Arial"/>
          <w:b/>
          <w:color w:val="000000"/>
          <w:sz w:val="20"/>
          <w:szCs w:val="20"/>
        </w:rPr>
        <w:t>Атезолізумабу</w:t>
      </w:r>
      <w:r w:rsidR="00150290" w:rsidRPr="00FB04F1">
        <w:rPr>
          <w:rFonts w:ascii="Arial" w:hAnsi="Arial" w:cs="Arial"/>
          <w:color w:val="000000"/>
          <w:sz w:val="20"/>
          <w:szCs w:val="20"/>
        </w:rPr>
        <w:t xml:space="preserve"> (анти-Pd-L1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(IMpassion030), код дослідження </w:t>
      </w:r>
      <w:r w:rsidR="00150290" w:rsidRPr="003778C0">
        <w:rPr>
          <w:rFonts w:ascii="Arial" w:hAnsi="Arial" w:cs="Arial"/>
          <w:b/>
          <w:color w:val="000000"/>
          <w:sz w:val="20"/>
          <w:szCs w:val="20"/>
        </w:rPr>
        <w:t>BIG 16-05/AFT-27/WO39391</w:t>
      </w:r>
      <w:r w:rsidR="00150290" w:rsidRPr="00FB04F1">
        <w:rPr>
          <w:rFonts w:ascii="Arial" w:hAnsi="Arial" w:cs="Arial"/>
          <w:color w:val="000000"/>
          <w:sz w:val="20"/>
          <w:szCs w:val="20"/>
        </w:rPr>
        <w:t>, версія 3 від 30 травня 2018, спонсор - F. Hoffmann-La Roche Ltd. /Ф. Хоффманн-Ля Рош Лтд. /Ф. Гоффманн-Ля Рош Лтд., Швейцарія</w:t>
      </w:r>
    </w:p>
    <w:p w:rsidR="00150290" w:rsidRPr="00FB04F1" w:rsidRDefault="00150290" w:rsidP="00B02C64">
      <w:pPr>
        <w:widowControl w:val="0"/>
        <w:tabs>
          <w:tab w:val="left" w:pos="10170"/>
        </w:tabs>
        <w:spacing w:after="0" w:line="240" w:lineRule="auto"/>
        <w:jc w:val="both"/>
        <w:rPr>
          <w:rFonts w:ascii="Arial" w:hAnsi="Arial" w:cs="Arial"/>
          <w:color w:val="000000"/>
          <w:sz w:val="20"/>
          <w:szCs w:val="20"/>
        </w:rPr>
      </w:pPr>
      <w:r w:rsidRPr="003778C0">
        <w:rPr>
          <w:rFonts w:ascii="Arial" w:hAnsi="Arial" w:cs="Arial"/>
          <w:sz w:val="20"/>
          <w:szCs w:val="20"/>
        </w:rPr>
        <w:t>Заявник</w:t>
      </w:r>
      <w:r w:rsidRPr="00FB04F1">
        <w:rPr>
          <w:rFonts w:ascii="Arial" w:hAnsi="Arial" w:cs="Arial"/>
          <w:b/>
          <w:sz w:val="20"/>
          <w:szCs w:val="20"/>
        </w:rPr>
        <w:t xml:space="preserve"> - </w:t>
      </w:r>
      <w:r w:rsidRPr="00FB04F1">
        <w:rPr>
          <w:rFonts w:ascii="Arial" w:hAnsi="Arial" w:cs="Arial"/>
          <w:color w:val="000000"/>
          <w:sz w:val="20"/>
          <w:szCs w:val="20"/>
        </w:rPr>
        <w:t>ТОВ «ФАРМАСЬЮТІКАЛ РІСЕРЧ АССОУШИЕЙТС УКРАЇНА» / ТОВ «ФРА УКРАЇНА»</w:t>
      </w:r>
    </w:p>
    <w:p w:rsidR="00150290" w:rsidRDefault="00150290" w:rsidP="00B02C64">
      <w:pPr>
        <w:suppressAutoHyphens/>
        <w:spacing w:after="0" w:line="240" w:lineRule="auto"/>
        <w:jc w:val="both"/>
        <w:rPr>
          <w:rFonts w:ascii="Arial" w:hAnsi="Arial" w:cs="Arial"/>
          <w:b/>
          <w:sz w:val="20"/>
          <w:szCs w:val="20"/>
          <w:lang w:val="ru-RU"/>
        </w:rPr>
      </w:pPr>
    </w:p>
    <w:p w:rsidR="00150290" w:rsidRDefault="00781DB8" w:rsidP="00B02C64">
      <w:pPr>
        <w:spacing w:after="0" w:line="240" w:lineRule="auto"/>
        <w:jc w:val="both"/>
        <w:rPr>
          <w:rFonts w:ascii="Arial" w:hAnsi="Arial" w:cs="Arial"/>
          <w:sz w:val="20"/>
          <w:szCs w:val="20"/>
        </w:rPr>
      </w:pPr>
      <w:r>
        <w:rPr>
          <w:rFonts w:ascii="Arial" w:hAnsi="Arial" w:cs="Arial"/>
          <w:b/>
          <w:sz w:val="20"/>
          <w:szCs w:val="20"/>
          <w:lang w:val="ru-RU"/>
        </w:rPr>
        <w:t>55</w:t>
      </w:r>
      <w:r w:rsidR="00150290">
        <w:rPr>
          <w:rFonts w:ascii="Arial" w:hAnsi="Arial" w:cs="Arial"/>
          <w:b/>
          <w:sz w:val="20"/>
          <w:szCs w:val="20"/>
          <w:lang w:val="ru-RU"/>
        </w:rPr>
        <w:t xml:space="preserve">. </w:t>
      </w:r>
      <w:r w:rsidR="00150290" w:rsidRPr="004D7D51">
        <w:rPr>
          <w:rFonts w:ascii="Arial" w:hAnsi="Arial" w:cs="Arial"/>
          <w:b/>
          <w:sz w:val="20"/>
          <w:szCs w:val="20"/>
        </w:rPr>
        <w:t xml:space="preserve">Інформація для пацієнта та Форма інформованої згоди – Протокол 56021927PCR3003, версія 6.0 російською мовою для України від 06.06.2019 р.; Інформація для пацієнта та Форма інформованої згоди – Протокол 56021927PCR3003, версія 6.0 українською мовою для України від 06.06.2019 р. </w:t>
      </w:r>
      <w:r w:rsidR="00150290" w:rsidRPr="004D7D51">
        <w:rPr>
          <w:rFonts w:ascii="Arial" w:hAnsi="Arial" w:cs="Arial"/>
          <w:sz w:val="20"/>
          <w:szCs w:val="20"/>
        </w:rPr>
        <w:t xml:space="preserve">до протоколу </w:t>
      </w:r>
      <w:r w:rsidR="00150290">
        <w:rPr>
          <w:rFonts w:ascii="Arial" w:hAnsi="Arial" w:cs="Arial"/>
          <w:sz w:val="20"/>
          <w:szCs w:val="20"/>
        </w:rPr>
        <w:t xml:space="preserve">клінічного випробування </w:t>
      </w:r>
      <w:r w:rsidR="00150290" w:rsidRPr="004D7D51">
        <w:rPr>
          <w:rFonts w:ascii="Arial" w:hAnsi="Arial" w:cs="Arial"/>
          <w:sz w:val="20"/>
          <w:szCs w:val="20"/>
        </w:rPr>
        <w:t xml:space="preserve">«Рандомізоване, подвійне сліпе, плацебо-контрольоване, клінічне дослідження 3 фази препарату </w:t>
      </w:r>
      <w:r w:rsidR="00150290" w:rsidRPr="004D7D51">
        <w:rPr>
          <w:rFonts w:ascii="Arial" w:hAnsi="Arial" w:cs="Arial"/>
          <w:b/>
          <w:sz w:val="20"/>
          <w:szCs w:val="20"/>
        </w:rPr>
        <w:t>JNJ-56021927</w:t>
      </w:r>
      <w:r w:rsidR="00150290" w:rsidRPr="004D7D51">
        <w:rPr>
          <w:rFonts w:ascii="Arial" w:hAnsi="Arial" w:cs="Arial"/>
          <w:sz w:val="20"/>
          <w:szCs w:val="20"/>
        </w:rPr>
        <w:t xml:space="preserve">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w:t>
      </w:r>
      <w:r w:rsidR="00150290">
        <w:rPr>
          <w:rFonts w:ascii="Arial" w:hAnsi="Arial" w:cs="Arial"/>
          <w:sz w:val="20"/>
          <w:szCs w:val="20"/>
        </w:rPr>
        <w:t xml:space="preserve">код дослідження </w:t>
      </w:r>
      <w:r w:rsidR="00150290" w:rsidRPr="004D7D51">
        <w:rPr>
          <w:rFonts w:ascii="Arial" w:hAnsi="Arial" w:cs="Arial"/>
          <w:b/>
          <w:sz w:val="20"/>
          <w:szCs w:val="20"/>
        </w:rPr>
        <w:t>56021927PCR3003</w:t>
      </w:r>
      <w:r w:rsidR="00150290" w:rsidRPr="004D7D51">
        <w:rPr>
          <w:rFonts w:ascii="Arial" w:hAnsi="Arial" w:cs="Arial"/>
          <w:sz w:val="20"/>
          <w:szCs w:val="20"/>
        </w:rPr>
        <w:t>,</w:t>
      </w:r>
      <w:r w:rsidR="00150290" w:rsidRPr="004D7D51">
        <w:rPr>
          <w:rFonts w:ascii="Arial" w:hAnsi="Arial" w:cs="Arial"/>
          <w:b/>
          <w:sz w:val="20"/>
          <w:szCs w:val="20"/>
        </w:rPr>
        <w:t xml:space="preserve"> </w:t>
      </w:r>
      <w:r w:rsidR="00150290" w:rsidRPr="004D7D51">
        <w:rPr>
          <w:rFonts w:ascii="Arial" w:hAnsi="Arial" w:cs="Arial"/>
          <w:sz w:val="20"/>
          <w:szCs w:val="20"/>
        </w:rPr>
        <w:t xml:space="preserve">з поправкою Amendment 1 від 06.02.2017 р., спонсор – «Янссен </w:t>
      </w:r>
      <w:r w:rsidR="00150290" w:rsidRPr="004D7D51">
        <w:rPr>
          <w:rFonts w:ascii="Arial" w:eastAsia="Batang" w:hAnsi="Arial" w:cs="Arial"/>
          <w:sz w:val="20"/>
          <w:szCs w:val="20"/>
          <w:lang w:eastAsia="ru-RU"/>
        </w:rPr>
        <w:t>ФАРМАЦЕВТИКА</w:t>
      </w:r>
      <w:r w:rsidR="00150290" w:rsidRPr="004D7D51">
        <w:rPr>
          <w:rFonts w:ascii="Arial" w:hAnsi="Arial" w:cs="Arial"/>
          <w:sz w:val="20"/>
          <w:szCs w:val="20"/>
        </w:rPr>
        <w:t xml:space="preserve"> НВ», Бельгія.</w:t>
      </w:r>
    </w:p>
    <w:p w:rsidR="00150290" w:rsidRPr="00A373F9" w:rsidRDefault="00150290" w:rsidP="00B02C64">
      <w:pPr>
        <w:spacing w:after="0" w:line="240" w:lineRule="auto"/>
        <w:rPr>
          <w:rFonts w:ascii="Arial" w:eastAsia="Batang" w:hAnsi="Arial" w:cs="Arial"/>
          <w:sz w:val="20"/>
          <w:szCs w:val="20"/>
          <w:lang w:eastAsia="ru-RU"/>
        </w:rPr>
      </w:pPr>
      <w:r w:rsidRPr="004D7D51">
        <w:rPr>
          <w:rFonts w:ascii="Arial" w:eastAsia="Batang" w:hAnsi="Arial" w:cs="Arial"/>
          <w:sz w:val="20"/>
          <w:szCs w:val="20"/>
          <w:lang w:eastAsia="ru-RU"/>
        </w:rPr>
        <w:t>Заявник - «ЯНССЕН ФАРМАЦЕВТИКА НВ»</w:t>
      </w:r>
      <w:r>
        <w:rPr>
          <w:rFonts w:ascii="Arial" w:eastAsia="Batang" w:hAnsi="Arial" w:cs="Arial"/>
          <w:sz w:val="20"/>
          <w:szCs w:val="20"/>
          <w:lang w:eastAsia="ru-RU"/>
        </w:rPr>
        <w:t>, Бельгія</w:t>
      </w:r>
    </w:p>
    <w:p w:rsidR="00150290" w:rsidRPr="00A373F9" w:rsidRDefault="00150290" w:rsidP="00B02C64">
      <w:pPr>
        <w:suppressAutoHyphens/>
        <w:spacing w:after="0" w:line="240" w:lineRule="auto"/>
        <w:jc w:val="both"/>
        <w:rPr>
          <w:rFonts w:ascii="Arial" w:hAnsi="Arial" w:cs="Arial"/>
          <w:i/>
          <w:sz w:val="20"/>
          <w:szCs w:val="20"/>
        </w:rPr>
      </w:pPr>
    </w:p>
    <w:p w:rsidR="00150290" w:rsidRPr="008E06F7" w:rsidRDefault="00781DB8" w:rsidP="00B02C64">
      <w:pPr>
        <w:spacing w:after="0" w:line="240" w:lineRule="auto"/>
        <w:jc w:val="both"/>
        <w:rPr>
          <w:rFonts w:ascii="Arial" w:eastAsia="Calibri" w:hAnsi="Arial" w:cs="Arial"/>
          <w:sz w:val="20"/>
          <w:szCs w:val="20"/>
        </w:rPr>
      </w:pPr>
      <w:r>
        <w:rPr>
          <w:rFonts w:ascii="Arial" w:eastAsia="Times New Roman" w:hAnsi="Arial" w:cs="Arial"/>
          <w:b/>
          <w:sz w:val="20"/>
          <w:szCs w:val="20"/>
          <w:lang w:eastAsia="ja-JP"/>
        </w:rPr>
        <w:t>56.</w:t>
      </w:r>
      <w:r w:rsidR="00150290" w:rsidRPr="008E06F7">
        <w:rPr>
          <w:rFonts w:ascii="Arial" w:eastAsia="Times New Roman" w:hAnsi="Arial" w:cs="Arial"/>
          <w:b/>
          <w:sz w:val="20"/>
          <w:szCs w:val="20"/>
          <w:lang w:eastAsia="ja-JP"/>
        </w:rPr>
        <w:t xml:space="preserve"> Брошура дослідника Ібрутиніб, видання 12 від 11 грудня 2018 року, англійською мовою;  Інформаційний листок і форма згоди, версія V6.0UKR(uk)2.0 від 03 червня 2019 року, переклад українською мовою від 01 липня 2019 року; Інформаційний листок і форма згоди, версія V6.0UKR(ru)2.0 від 03 червня 2019 року, переклад російською мовою від 01 липня 2019 року; Досьє досліджуваного лікарського засобу Ібрутиніб (таблетки), версія 3.0  від 08 січня 2019 року, англійською мовою; Досьє досліджуваного лікарського засобу Ібрутиніб (капсули), версія 8.0 від 08 січня 2019 року, англійською мовою; Включення додаткової виробничої дільниці випуску лікарського засобу Ібрутиніб, таблетка 560 мг, «Catalent Germany Schorndorf GmbH», Німеччина; Включення додаткової виробничої дільниці випуску лікарського засобу Ібрутиніб, капсула 140 мг, «Catalent Germany Schorndorf GmbH», Німеччина; Лист лікаря пацієнту, версія [V01 UKR(uk)] від 26 березня 2018 року, українською мовою; Лист лікаря пацієнту, версія [V01 UKR(ru)] від 26 березня 2018 року, російською мовою; Інформаційний проспект для пацієнта, версія [V02 UKR(uk)] від 22 лютого 2018 року, українською мовою;  Інформаційний проспект для пацієнта, версія [V02 UKR(ru)] від 22 лютого 2018 року, російською мовою; Лист до лікаря щодо направлення пацієнтів, версія [V01 UKR(uk)] від 12 березня 2018 року, українською мовою; Лист до лікаря щодо направлення пацієнтів, версія [V01 UKR(ru)] від 12 березня 2018 року, російською мовою </w:t>
      </w:r>
      <w:r w:rsidR="00150290" w:rsidRPr="008E06F7">
        <w:rPr>
          <w:rFonts w:ascii="Arial" w:eastAsia="Calibri" w:hAnsi="Arial" w:cs="Arial"/>
          <w:sz w:val="20"/>
          <w:szCs w:val="20"/>
        </w:rPr>
        <w:t xml:space="preserve">до протоколу клінічного випробування «Дослідження фази 3 з оцінки застосування </w:t>
      </w:r>
      <w:r w:rsidR="00150290" w:rsidRPr="008E06F7">
        <w:rPr>
          <w:rFonts w:ascii="Arial" w:eastAsia="Calibri" w:hAnsi="Arial" w:cs="Arial"/>
          <w:b/>
          <w:sz w:val="20"/>
          <w:szCs w:val="20"/>
        </w:rPr>
        <w:t>ібрутиніба</w:t>
      </w:r>
      <w:r w:rsidR="00150290" w:rsidRPr="008E06F7">
        <w:rPr>
          <w:rFonts w:ascii="Arial" w:eastAsia="Calibri" w:hAnsi="Arial" w:cs="Arial"/>
          <w:sz w:val="20"/>
          <w:szCs w:val="20"/>
        </w:rPr>
        <w:t xml:space="preserve"> в комбінації з венетоклаксом у пацієнтів з мантійноклітинною лімфомою (МКЛ)», код дослідження </w:t>
      </w:r>
      <w:r w:rsidR="00150290" w:rsidRPr="008E06F7">
        <w:rPr>
          <w:rFonts w:ascii="Arial" w:eastAsia="Calibri" w:hAnsi="Arial" w:cs="Arial"/>
          <w:b/>
          <w:sz w:val="20"/>
          <w:szCs w:val="20"/>
        </w:rPr>
        <w:t>PCYC-1143-CA</w:t>
      </w:r>
      <w:r w:rsidR="00150290" w:rsidRPr="008E06F7">
        <w:rPr>
          <w:rFonts w:ascii="Arial" w:eastAsia="Calibri" w:hAnsi="Arial" w:cs="Arial"/>
          <w:sz w:val="20"/>
          <w:szCs w:val="20"/>
        </w:rPr>
        <w:t xml:space="preserve"> з інкорпорованою поправкою 1 від 17 листопада 2017 року; спонсор - Pharmacyclics LLC, США (входить в групу компаній «AbbVie»)</w:t>
      </w:r>
    </w:p>
    <w:p w:rsidR="00150290" w:rsidRPr="008E06F7" w:rsidRDefault="00150290" w:rsidP="00B02C64">
      <w:pPr>
        <w:spacing w:after="0" w:line="240" w:lineRule="auto"/>
        <w:jc w:val="both"/>
        <w:rPr>
          <w:rFonts w:ascii="Arial" w:eastAsia="MS Mincho" w:hAnsi="Arial" w:cs="Arial"/>
          <w:sz w:val="20"/>
          <w:szCs w:val="20"/>
          <w:lang w:eastAsia="ru-RU"/>
        </w:rPr>
      </w:pPr>
      <w:r w:rsidRPr="008E06F7">
        <w:rPr>
          <w:rFonts w:ascii="Arial" w:eastAsia="MS Mincho" w:hAnsi="Arial" w:cs="Arial"/>
          <w:sz w:val="20"/>
          <w:szCs w:val="20"/>
          <w:lang w:eastAsia="ru-RU"/>
        </w:rPr>
        <w:t>Заявник – Підприємство з 100% іноземною інвестицією «АЙК’ЮВІА РДС Україна»</w:t>
      </w:r>
    </w:p>
    <w:p w:rsidR="00150290" w:rsidRDefault="00150290" w:rsidP="00B02C64">
      <w:pPr>
        <w:spacing w:after="0" w:line="240" w:lineRule="auto"/>
        <w:jc w:val="both"/>
        <w:rPr>
          <w:rFonts w:ascii="Arial" w:eastAsia="Calibri" w:hAnsi="Arial" w:cs="Arial"/>
          <w:i/>
          <w:sz w:val="20"/>
          <w:szCs w:val="20"/>
        </w:rPr>
      </w:pPr>
    </w:p>
    <w:p w:rsidR="00150290" w:rsidRPr="00470AEA" w:rsidRDefault="00781DB8" w:rsidP="00B02C64">
      <w:pPr>
        <w:suppressAutoHyphens/>
        <w:spacing w:after="0" w:line="240" w:lineRule="auto"/>
        <w:jc w:val="both"/>
        <w:rPr>
          <w:rFonts w:ascii="Arial" w:hAnsi="Arial" w:cs="Arial"/>
          <w:b/>
          <w:i/>
          <w:sz w:val="20"/>
          <w:szCs w:val="20"/>
        </w:rPr>
      </w:pPr>
      <w:r>
        <w:rPr>
          <w:rFonts w:ascii="Arial" w:hAnsi="Arial" w:cs="Arial"/>
          <w:b/>
          <w:color w:val="000000"/>
          <w:sz w:val="20"/>
          <w:szCs w:val="20"/>
        </w:rPr>
        <w:t>57</w:t>
      </w:r>
      <w:r w:rsidR="00150290" w:rsidRPr="00470AEA">
        <w:rPr>
          <w:rFonts w:ascii="Arial" w:hAnsi="Arial" w:cs="Arial"/>
          <w:b/>
          <w:color w:val="000000"/>
          <w:sz w:val="20"/>
          <w:szCs w:val="20"/>
        </w:rPr>
        <w:t>. Листок-вкладиш: інформація для пацієнта Мабтера 100 мг, концентрат для приготування розчину для інфузій українською мовою, переклад з англійської від грудня 2018 року; Листок-вкладиш: інформація для пацієнта Мабтера 100 мг, концентрат для приготування розчину для інфузій російською мовою, перекла</w:t>
      </w:r>
      <w:r w:rsidR="00150290">
        <w:rPr>
          <w:rFonts w:ascii="Arial" w:hAnsi="Arial" w:cs="Arial"/>
          <w:b/>
          <w:color w:val="000000"/>
          <w:sz w:val="20"/>
          <w:szCs w:val="20"/>
        </w:rPr>
        <w:t xml:space="preserve">д з англійської від грудня 2018 </w:t>
      </w:r>
      <w:r w:rsidR="00150290" w:rsidRPr="00470AEA">
        <w:rPr>
          <w:rFonts w:ascii="Arial" w:hAnsi="Arial" w:cs="Arial"/>
          <w:b/>
          <w:color w:val="000000"/>
          <w:sz w:val="20"/>
          <w:szCs w:val="20"/>
        </w:rPr>
        <w:t>року; Спрощене досьє лікарського засобу Мабтера від 07 січня 2019; Спрощене досьє лікарського засобу Левакт від 24 січня 2019;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для України українською мовою__Переклад з англійської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від грудня 2018 р.;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для України російською мовою__Переклад з англійської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від грудня 2018 р.</w:t>
      </w:r>
      <w:r w:rsidR="00150290" w:rsidRPr="00470AEA">
        <w:rPr>
          <w:rFonts w:ascii="Arial" w:hAnsi="Arial" w:cs="Arial"/>
          <w:sz w:val="20"/>
          <w:szCs w:val="20"/>
        </w:rPr>
        <w:t xml:space="preserve"> до протоколу клінічного випробування</w:t>
      </w:r>
      <w:r w:rsidR="00150290" w:rsidRPr="00470AEA">
        <w:rPr>
          <w:rFonts w:ascii="Arial" w:hAnsi="Arial" w:cs="Arial"/>
          <w:color w:val="000000"/>
          <w:sz w:val="20"/>
          <w:szCs w:val="20"/>
        </w:rPr>
        <w:t xml:space="preserve"> «Фаза III, рандомізоване, подвійне сліпе, контрольоване, багатоцентрове дослідження інгібітора PI3K </w:t>
      </w:r>
      <w:r w:rsidR="00150290" w:rsidRPr="00470AEA">
        <w:rPr>
          <w:rFonts w:ascii="Arial" w:hAnsi="Arial" w:cs="Arial"/>
          <w:b/>
          <w:color w:val="000000"/>
          <w:sz w:val="20"/>
          <w:szCs w:val="20"/>
        </w:rPr>
        <w:t>копанлісібу</w:t>
      </w:r>
      <w:r w:rsidR="00150290" w:rsidRPr="00470AEA">
        <w:rPr>
          <w:rFonts w:ascii="Arial" w:hAnsi="Arial" w:cs="Arial"/>
          <w:color w:val="000000"/>
          <w:sz w:val="20"/>
          <w:szCs w:val="20"/>
        </w:rPr>
        <w:t xml:space="preserve">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w:t>
      </w:r>
      <w:r w:rsidR="00150290" w:rsidRPr="00470AEA">
        <w:rPr>
          <w:rFonts w:ascii="Arial" w:hAnsi="Arial" w:cs="Arial"/>
          <w:bCs/>
          <w:kern w:val="32"/>
          <w:sz w:val="20"/>
          <w:szCs w:val="20"/>
        </w:rPr>
        <w:t xml:space="preserve"> код дослідження</w:t>
      </w:r>
      <w:r w:rsidR="00150290" w:rsidRPr="00470AEA">
        <w:rPr>
          <w:rFonts w:ascii="Arial" w:hAnsi="Arial" w:cs="Arial"/>
          <w:color w:val="000000"/>
          <w:sz w:val="20"/>
          <w:szCs w:val="20"/>
        </w:rPr>
        <w:t xml:space="preserve"> </w:t>
      </w:r>
      <w:r w:rsidR="00150290" w:rsidRPr="00470AEA">
        <w:rPr>
          <w:rFonts w:ascii="Arial" w:hAnsi="Arial" w:cs="Arial"/>
          <w:b/>
          <w:color w:val="000000"/>
          <w:sz w:val="20"/>
          <w:szCs w:val="20"/>
        </w:rPr>
        <w:t>BAY 80-6946 / 17833,</w:t>
      </w:r>
      <w:r w:rsidR="00150290" w:rsidRPr="00470AEA">
        <w:rPr>
          <w:rFonts w:ascii="Arial" w:hAnsi="Arial" w:cs="Arial"/>
          <w:b/>
          <w:bCs/>
          <w:kern w:val="32"/>
          <w:sz w:val="20"/>
          <w:szCs w:val="20"/>
        </w:rPr>
        <w:t> </w:t>
      </w:r>
      <w:r w:rsidR="00150290" w:rsidRPr="00470AEA">
        <w:rPr>
          <w:rFonts w:ascii="Arial" w:hAnsi="Arial" w:cs="Arial"/>
          <w:color w:val="000000"/>
          <w:sz w:val="20"/>
          <w:szCs w:val="20"/>
        </w:rPr>
        <w:t>версія 6.0 з інтегрованою поправкою 06 від 25 вересня 2018;</w:t>
      </w:r>
      <w:r w:rsidR="00150290" w:rsidRPr="00470AEA">
        <w:rPr>
          <w:rFonts w:ascii="Arial" w:hAnsi="Arial" w:cs="Arial"/>
          <w:sz w:val="20"/>
          <w:szCs w:val="20"/>
        </w:rPr>
        <w:t xml:space="preserve"> спонсор -</w:t>
      </w:r>
      <w:r w:rsidR="00150290" w:rsidRPr="00470AEA">
        <w:rPr>
          <w:rFonts w:ascii="Arial" w:hAnsi="Arial" w:cs="Arial"/>
          <w:color w:val="000000"/>
          <w:sz w:val="20"/>
          <w:szCs w:val="20"/>
        </w:rPr>
        <w:t xml:space="preserve"> Байєр АГ, Німеччина</w:t>
      </w:r>
    </w:p>
    <w:p w:rsidR="00150290" w:rsidRPr="00470AEA" w:rsidRDefault="00150290" w:rsidP="00B02C64">
      <w:pPr>
        <w:widowControl w:val="0"/>
        <w:tabs>
          <w:tab w:val="left" w:pos="10170"/>
        </w:tabs>
        <w:spacing w:after="0" w:line="240" w:lineRule="auto"/>
        <w:jc w:val="both"/>
        <w:rPr>
          <w:rFonts w:ascii="Arial" w:hAnsi="Arial" w:cs="Arial"/>
          <w:color w:val="000000"/>
          <w:sz w:val="20"/>
          <w:szCs w:val="20"/>
        </w:rPr>
      </w:pPr>
      <w:r w:rsidRPr="00470AEA">
        <w:rPr>
          <w:rFonts w:ascii="Arial" w:hAnsi="Arial" w:cs="Arial"/>
          <w:sz w:val="20"/>
          <w:szCs w:val="20"/>
        </w:rPr>
        <w:t>Заявник –</w:t>
      </w:r>
      <w:r w:rsidRPr="00470AEA">
        <w:rPr>
          <w:rFonts w:ascii="Arial" w:hAnsi="Arial" w:cs="Arial"/>
          <w:color w:val="000000"/>
          <w:sz w:val="20"/>
          <w:szCs w:val="20"/>
        </w:rPr>
        <w:t xml:space="preserve"> ТОВ «Байєр», Україна</w:t>
      </w:r>
    </w:p>
    <w:p w:rsidR="00150290" w:rsidRDefault="00150290" w:rsidP="00B02C64">
      <w:pPr>
        <w:suppressAutoHyphens/>
        <w:spacing w:after="0" w:line="240" w:lineRule="auto"/>
        <w:jc w:val="both"/>
        <w:rPr>
          <w:rFonts w:ascii="Arial" w:hAnsi="Arial" w:cs="Arial"/>
          <w:i/>
          <w:sz w:val="20"/>
          <w:szCs w:val="20"/>
        </w:rPr>
      </w:pPr>
    </w:p>
    <w:p w:rsidR="00150290" w:rsidRPr="0096208F" w:rsidRDefault="00781DB8" w:rsidP="00B02C64">
      <w:pPr>
        <w:widowControl w:val="0"/>
        <w:spacing w:after="0" w:line="240" w:lineRule="auto"/>
        <w:jc w:val="both"/>
        <w:rPr>
          <w:rFonts w:ascii="Arial" w:hAnsi="Arial" w:cs="Arial"/>
          <w:b/>
          <w:sz w:val="20"/>
          <w:szCs w:val="20"/>
        </w:rPr>
      </w:pPr>
      <w:r>
        <w:rPr>
          <w:rFonts w:ascii="Arial" w:hAnsi="Arial" w:cs="Arial"/>
          <w:b/>
          <w:color w:val="000000"/>
          <w:sz w:val="20"/>
          <w:szCs w:val="20"/>
        </w:rPr>
        <w:t>58</w:t>
      </w:r>
      <w:r w:rsidR="00150290" w:rsidRPr="00470AEA">
        <w:rPr>
          <w:rFonts w:ascii="Arial" w:hAnsi="Arial" w:cs="Arial"/>
          <w:b/>
          <w:color w:val="000000"/>
          <w:sz w:val="20"/>
          <w:szCs w:val="20"/>
        </w:rPr>
        <w:t>.</w:t>
      </w:r>
      <w:r w:rsidR="00150290">
        <w:rPr>
          <w:rFonts w:ascii="Arial" w:hAnsi="Arial" w:cs="Arial"/>
          <w:b/>
          <w:color w:val="000000"/>
          <w:sz w:val="20"/>
          <w:szCs w:val="20"/>
        </w:rPr>
        <w:t xml:space="preserve"> </w:t>
      </w:r>
      <w:r w:rsidR="00150290" w:rsidRPr="0096208F">
        <w:rPr>
          <w:rFonts w:ascii="Arial" w:hAnsi="Arial" w:cs="Arial"/>
          <w:b/>
          <w:sz w:val="20"/>
          <w:szCs w:val="20"/>
        </w:rPr>
        <w:t xml:space="preserve">Додається Додаток 1, версія 1.0 від 25 квітня 2019 до Форми інформованої згоди для України українською та російською мовами від 20 лютого 2019 р. На основі модельного Додатку 1 до модельної форми інформованої згоди версії 10, для дослідження WO29522, від 18 березня 2019 р., Подовження тривалості проведення клінічного випробування в Україні до 31 грудня 2020 року, Додавання альтернативного виробника досліджуваного лікарського засобу атезолізумаб, концентрат для розчину для внутрішньовенних інфузій, 1200мг/20 мл у флаконі №1- Рош Діагностикс ГмбХ, 68305 Маннхайм, Німеччина, Додавання зразків маркування первинної та вторинної упаковок досліджуваного лікарського засобу атезолізумаб, концентрат для розчину </w:t>
      </w:r>
      <w:r w:rsidR="00150290" w:rsidRPr="0096208F">
        <w:rPr>
          <w:rFonts w:ascii="Arial" w:hAnsi="Arial" w:cs="Arial"/>
          <w:b/>
          <w:sz w:val="20"/>
          <w:szCs w:val="20"/>
        </w:rPr>
        <w:lastRenderedPageBreak/>
        <w:t xml:space="preserve">для внутрішньовенних інфузій, 1200мг/20 мл у флаконі №1 українською мовою альтернативного виробника Рош Діагностикс ГмбХ, 68305 Маннхайм, Німеччина </w:t>
      </w:r>
      <w:r w:rsidR="00150290" w:rsidRPr="0096208F">
        <w:rPr>
          <w:rFonts w:ascii="Arial" w:hAnsi="Arial" w:cs="Arial"/>
          <w:sz w:val="20"/>
          <w:szCs w:val="20"/>
        </w:rPr>
        <w:t xml:space="preserve">до протоколу клінічного випробування «Багатоцентрове рандомізоване плацебо-контрольоване фази III дослідження </w:t>
      </w:r>
      <w:r w:rsidR="00150290" w:rsidRPr="0096208F">
        <w:rPr>
          <w:rFonts w:ascii="Arial" w:hAnsi="Arial" w:cs="Arial"/>
          <w:b/>
          <w:sz w:val="20"/>
          <w:szCs w:val="20"/>
        </w:rPr>
        <w:t>атезолізумабу</w:t>
      </w:r>
      <w:r w:rsidR="00150290" w:rsidRPr="0096208F">
        <w:rPr>
          <w:rFonts w:ascii="Arial" w:hAnsi="Arial" w:cs="Arial"/>
          <w:sz w:val="20"/>
          <w:szCs w:val="20"/>
        </w:rPr>
        <w:t xml:space="preserve"> (анти-PD-L1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 код дослідження </w:t>
      </w:r>
      <w:r w:rsidR="00150290" w:rsidRPr="0096208F">
        <w:rPr>
          <w:rFonts w:ascii="Arial" w:hAnsi="Arial" w:cs="Arial"/>
          <w:b/>
          <w:sz w:val="20"/>
          <w:szCs w:val="20"/>
        </w:rPr>
        <w:t>WО29522</w:t>
      </w:r>
      <w:r w:rsidR="00150290" w:rsidRPr="0096208F">
        <w:rPr>
          <w:rFonts w:ascii="Arial" w:hAnsi="Arial" w:cs="Arial"/>
          <w:sz w:val="20"/>
          <w:szCs w:val="20"/>
        </w:rPr>
        <w:t>, версія 8 від 28 вересня 2018 р., спонсор – Ф.Хоффманн-Ля Рош Лтд, Швейцарія</w:t>
      </w:r>
    </w:p>
    <w:p w:rsidR="00150290" w:rsidRPr="0096208F" w:rsidRDefault="00150290" w:rsidP="00B02C64">
      <w:pPr>
        <w:spacing w:after="0" w:line="240" w:lineRule="auto"/>
        <w:jc w:val="both"/>
        <w:rPr>
          <w:rFonts w:ascii="Arial" w:hAnsi="Arial" w:cs="Arial"/>
          <w:b/>
          <w:sz w:val="20"/>
          <w:szCs w:val="20"/>
        </w:rPr>
      </w:pPr>
      <w:r w:rsidRPr="0096208F">
        <w:rPr>
          <w:rFonts w:ascii="Arial" w:hAnsi="Arial" w:cs="Arial"/>
          <w:sz w:val="20"/>
          <w:szCs w:val="20"/>
        </w:rPr>
        <w:t>Заявник – Товариство з обмеженою відповідальністю «Рош Україна»</w:t>
      </w:r>
    </w:p>
    <w:p w:rsidR="00150290" w:rsidRPr="0096208F" w:rsidRDefault="00150290" w:rsidP="00B02C64">
      <w:pPr>
        <w:suppressAutoHyphens/>
        <w:spacing w:after="0" w:line="240" w:lineRule="auto"/>
        <w:jc w:val="both"/>
        <w:rPr>
          <w:rFonts w:ascii="Arial" w:hAnsi="Arial" w:cs="Arial"/>
          <w:i/>
          <w:sz w:val="20"/>
          <w:szCs w:val="20"/>
        </w:rPr>
      </w:pPr>
    </w:p>
    <w:p w:rsidR="00150290" w:rsidRPr="00723E5D" w:rsidRDefault="00445C64" w:rsidP="00B02C64">
      <w:pPr>
        <w:spacing w:after="0" w:line="240" w:lineRule="auto"/>
        <w:jc w:val="both"/>
        <w:rPr>
          <w:rFonts w:ascii="Arial" w:eastAsia="MS Mincho" w:hAnsi="Arial" w:cs="Arial"/>
          <w:bCs/>
          <w:sz w:val="20"/>
          <w:szCs w:val="20"/>
          <w:lang w:eastAsia="ja-JP"/>
        </w:rPr>
      </w:pPr>
      <w:r>
        <w:rPr>
          <w:rFonts w:ascii="Arial" w:hAnsi="Arial" w:cs="Arial"/>
          <w:b/>
          <w:color w:val="000000"/>
          <w:sz w:val="20"/>
          <w:szCs w:val="20"/>
        </w:rPr>
        <w:t>59</w:t>
      </w:r>
      <w:r w:rsidR="00150290" w:rsidRPr="00470AEA">
        <w:rPr>
          <w:rFonts w:ascii="Arial" w:hAnsi="Arial" w:cs="Arial"/>
          <w:b/>
          <w:color w:val="000000"/>
          <w:sz w:val="20"/>
          <w:szCs w:val="20"/>
        </w:rPr>
        <w:t>.</w:t>
      </w:r>
      <w:r w:rsidR="00150290">
        <w:rPr>
          <w:rFonts w:ascii="Arial" w:hAnsi="Arial" w:cs="Arial"/>
          <w:b/>
          <w:color w:val="000000"/>
          <w:sz w:val="20"/>
          <w:szCs w:val="20"/>
        </w:rPr>
        <w:t xml:space="preserve"> </w:t>
      </w:r>
      <w:r w:rsidR="00150290" w:rsidRPr="00723E5D">
        <w:rPr>
          <w:rFonts w:ascii="Arial" w:eastAsia="MS Mincho" w:hAnsi="Arial" w:cs="Arial"/>
          <w:b/>
          <w:bCs/>
          <w:sz w:val="20"/>
          <w:szCs w:val="20"/>
          <w:lang w:eastAsia="ja-JP"/>
        </w:rPr>
        <w:t xml:space="preserve">Інформаційний листок пацієнта і Форма інформованої згоди, версія 7.0 для України від 03 червня 2019 року, українською та російською мовами </w:t>
      </w:r>
      <w:r w:rsidR="00150290" w:rsidRPr="00723E5D">
        <w:rPr>
          <w:rFonts w:ascii="Arial" w:eastAsia="MS Mincho" w:hAnsi="Arial" w:cs="Arial"/>
          <w:bCs/>
          <w:sz w:val="20"/>
          <w:szCs w:val="20"/>
          <w:lang w:eastAsia="ja-JP"/>
        </w:rPr>
        <w:t xml:space="preserve">до протоколу клінічного випробування «Рандомізоване дослідження ефективності та переносимості </w:t>
      </w:r>
      <w:r w:rsidR="00150290" w:rsidRPr="00723E5D">
        <w:rPr>
          <w:rFonts w:ascii="Arial" w:eastAsia="MS Mincho" w:hAnsi="Arial" w:cs="Arial"/>
          <w:b/>
          <w:bCs/>
          <w:sz w:val="20"/>
          <w:szCs w:val="20"/>
          <w:lang w:eastAsia="ja-JP"/>
        </w:rPr>
        <w:t>Веліпарібу</w:t>
      </w:r>
      <w:r w:rsidR="00150290" w:rsidRPr="00723E5D">
        <w:rPr>
          <w:rFonts w:ascii="Arial" w:eastAsia="MS Mincho" w:hAnsi="Arial" w:cs="Arial"/>
          <w:bCs/>
          <w:sz w:val="20"/>
          <w:szCs w:val="20"/>
          <w:lang w:eastAsia="ja-JP"/>
        </w:rPr>
        <w:t xml:space="preserve"> в комбінації з Темозоломідом або Веліпарібу в комбінації з Карбоплатином та Паклітакселом у порівнянні з плацебо в комбінації з Карбоплатином та Паклітакселом у пацієнтів з метастатичним раком молочної залози та мутацією BRCA1 або BRCA2», код дослідження </w:t>
      </w:r>
      <w:r w:rsidR="00150290" w:rsidRPr="00723E5D">
        <w:rPr>
          <w:rFonts w:ascii="Arial" w:eastAsia="MS Mincho" w:hAnsi="Arial" w:cs="Arial"/>
          <w:b/>
          <w:bCs/>
          <w:sz w:val="20"/>
          <w:szCs w:val="20"/>
          <w:lang w:eastAsia="ja-JP"/>
        </w:rPr>
        <w:t>М12-895</w:t>
      </w:r>
      <w:r w:rsidR="00150290" w:rsidRPr="00723E5D">
        <w:rPr>
          <w:rFonts w:ascii="Arial" w:eastAsia="MS Mincho" w:hAnsi="Arial" w:cs="Arial"/>
          <w:bCs/>
          <w:sz w:val="20"/>
          <w:szCs w:val="20"/>
          <w:lang w:eastAsia="ja-JP"/>
        </w:rPr>
        <w:t>, з інкорпорованою поправкою №3 ві</w:t>
      </w:r>
      <w:r w:rsidR="00150290">
        <w:rPr>
          <w:rFonts w:ascii="Arial" w:eastAsia="MS Mincho" w:hAnsi="Arial" w:cs="Arial"/>
          <w:bCs/>
          <w:sz w:val="20"/>
          <w:szCs w:val="20"/>
          <w:lang w:eastAsia="ja-JP"/>
        </w:rPr>
        <w:t>д 18 вересня 2014 р.</w:t>
      </w:r>
      <w:r w:rsidR="00150290" w:rsidRPr="00723E5D">
        <w:rPr>
          <w:rFonts w:ascii="Arial" w:eastAsia="MS Mincho" w:hAnsi="Arial" w:cs="Arial"/>
          <w:bCs/>
          <w:sz w:val="20"/>
          <w:szCs w:val="20"/>
          <w:lang w:eastAsia="ja-JP"/>
        </w:rPr>
        <w:t xml:space="preserve">; спонсор - AbbVie Inc., </w:t>
      </w:r>
      <w:r w:rsidR="00150290">
        <w:rPr>
          <w:rFonts w:ascii="Arial" w:eastAsia="MS Mincho" w:hAnsi="Arial" w:cs="Arial"/>
          <w:bCs/>
          <w:sz w:val="20"/>
          <w:szCs w:val="20"/>
          <w:lang w:eastAsia="ja-JP"/>
        </w:rPr>
        <w:t>США</w:t>
      </w:r>
    </w:p>
    <w:p w:rsidR="00150290" w:rsidRPr="00723E5D" w:rsidRDefault="00150290" w:rsidP="00B02C64">
      <w:pPr>
        <w:suppressAutoHyphens/>
        <w:spacing w:after="0" w:line="240" w:lineRule="auto"/>
        <w:jc w:val="both"/>
        <w:rPr>
          <w:rFonts w:ascii="Arial" w:hAnsi="Arial" w:cs="Arial"/>
          <w:sz w:val="20"/>
          <w:szCs w:val="20"/>
        </w:rPr>
      </w:pPr>
      <w:r w:rsidRPr="00723E5D">
        <w:rPr>
          <w:rFonts w:ascii="Arial" w:hAnsi="Arial" w:cs="Arial"/>
          <w:sz w:val="20"/>
          <w:szCs w:val="20"/>
        </w:rPr>
        <w:t>Заявник - «ЕббВі Біофармасьютікалз ГмбХ», Швейцарія</w:t>
      </w:r>
    </w:p>
    <w:p w:rsidR="00150290" w:rsidRPr="00723E5D" w:rsidRDefault="00150290" w:rsidP="00B02C64">
      <w:pPr>
        <w:suppressAutoHyphens/>
        <w:spacing w:after="0" w:line="240" w:lineRule="auto"/>
        <w:jc w:val="both"/>
        <w:rPr>
          <w:rFonts w:ascii="Arial" w:hAnsi="Arial" w:cs="Arial"/>
          <w:sz w:val="20"/>
          <w:szCs w:val="20"/>
        </w:rPr>
      </w:pPr>
    </w:p>
    <w:p w:rsidR="00150290" w:rsidRPr="00D075BD" w:rsidRDefault="00445C64" w:rsidP="00B02C64">
      <w:pPr>
        <w:spacing w:after="0" w:line="240" w:lineRule="auto"/>
        <w:jc w:val="both"/>
        <w:rPr>
          <w:b/>
        </w:rPr>
      </w:pPr>
      <w:r>
        <w:rPr>
          <w:rFonts w:ascii="Arial" w:hAnsi="Arial" w:cs="Arial"/>
          <w:b/>
          <w:sz w:val="20"/>
          <w:szCs w:val="20"/>
        </w:rPr>
        <w:t>60</w:t>
      </w:r>
      <w:r w:rsidR="00150290">
        <w:rPr>
          <w:rFonts w:ascii="Arial" w:hAnsi="Arial" w:cs="Arial"/>
          <w:b/>
          <w:sz w:val="20"/>
          <w:szCs w:val="20"/>
        </w:rPr>
        <w:t xml:space="preserve">. </w:t>
      </w:r>
      <w:r w:rsidR="00150290" w:rsidRPr="0047474F">
        <w:rPr>
          <w:rFonts w:ascii="Arial" w:hAnsi="Arial" w:cs="Arial"/>
          <w:b/>
          <w:sz w:val="20"/>
          <w:szCs w:val="20"/>
        </w:rPr>
        <w:t>Лист-пояснення до протоколу</w:t>
      </w:r>
      <w:r w:rsidR="00150290">
        <w:rPr>
          <w:rFonts w:ascii="Arial" w:hAnsi="Arial" w:cs="Arial"/>
          <w:b/>
          <w:sz w:val="20"/>
          <w:szCs w:val="20"/>
        </w:rPr>
        <w:t xml:space="preserve"> МК-3475-756 від 15 квітня 2019 року англійською мовою</w:t>
      </w:r>
      <w:r w:rsidR="00150290" w:rsidRPr="00E540D9">
        <w:rPr>
          <w:rFonts w:ascii="Arial" w:hAnsi="Arial" w:cs="Arial"/>
          <w:b/>
          <w:sz w:val="20"/>
          <w:szCs w:val="20"/>
        </w:rPr>
        <w:t>;</w:t>
      </w:r>
      <w:r w:rsidR="00150290">
        <w:rPr>
          <w:b/>
        </w:rPr>
        <w:t xml:space="preserve"> </w:t>
      </w:r>
      <w:r w:rsidR="00150290" w:rsidRPr="002526DD">
        <w:rPr>
          <w:rFonts w:ascii="Arial" w:hAnsi="Arial" w:cs="Arial"/>
          <w:b/>
          <w:sz w:val="20"/>
          <w:szCs w:val="20"/>
        </w:rPr>
        <w:t>Залучення нових місць проведення клінічного випробування</w:t>
      </w:r>
      <w:r w:rsidR="00150290" w:rsidRPr="002526DD">
        <w:rPr>
          <w:rFonts w:ascii="Arial" w:hAnsi="Arial" w:cs="Arial"/>
          <w:sz w:val="20"/>
          <w:szCs w:val="20"/>
        </w:rPr>
        <w:t xml:space="preserve"> до протоколу клінічного </w:t>
      </w:r>
      <w:r w:rsidR="00150290">
        <w:rPr>
          <w:rFonts w:ascii="Arial" w:hAnsi="Arial" w:cs="Arial"/>
          <w:sz w:val="20"/>
          <w:szCs w:val="20"/>
        </w:rPr>
        <w:t xml:space="preserve">дослідження </w:t>
      </w:r>
      <w:r w:rsidR="00150290" w:rsidRPr="00241C16">
        <w:rPr>
          <w:rFonts w:ascii="Arial" w:hAnsi="Arial" w:cs="Arial"/>
          <w:sz w:val="20"/>
          <w:szCs w:val="20"/>
        </w:rPr>
        <w:t>«</w:t>
      </w:r>
      <w:r w:rsidR="00150290" w:rsidRPr="00E540D9">
        <w:rPr>
          <w:rFonts w:ascii="Arial" w:hAnsi="Arial" w:cs="Arial"/>
          <w:sz w:val="20"/>
          <w:szCs w:val="20"/>
        </w:rPr>
        <w:t xml:space="preserve">Рандомізоване, подвійне сліпе дослідження III фази для порівняння </w:t>
      </w:r>
      <w:r w:rsidR="00150290" w:rsidRPr="00E540D9">
        <w:rPr>
          <w:rFonts w:ascii="Arial" w:hAnsi="Arial" w:cs="Arial"/>
          <w:b/>
          <w:sz w:val="20"/>
          <w:szCs w:val="20"/>
        </w:rPr>
        <w:t>пембролізумабу</w:t>
      </w:r>
      <w:r w:rsidR="00150290" w:rsidRPr="00E540D9">
        <w:rPr>
          <w:rFonts w:ascii="Arial" w:hAnsi="Arial" w:cs="Arial"/>
          <w:sz w:val="20"/>
          <w:szCs w:val="20"/>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w:t>
      </w:r>
      <w:r w:rsidR="00150290" w:rsidRPr="00241C16">
        <w:rPr>
          <w:rFonts w:ascii="Arial" w:hAnsi="Arial" w:cs="Arial"/>
          <w:sz w:val="20"/>
          <w:szCs w:val="20"/>
        </w:rPr>
        <w:t>,</w:t>
      </w:r>
      <w:r w:rsidR="00150290" w:rsidRPr="002526DD">
        <w:rPr>
          <w:rFonts w:ascii="Arial" w:hAnsi="Arial" w:cs="Arial"/>
          <w:sz w:val="20"/>
          <w:szCs w:val="20"/>
        </w:rPr>
        <w:t xml:space="preserve"> код випробування</w:t>
      </w:r>
      <w:r w:rsidR="00150290" w:rsidRPr="00241C16">
        <w:rPr>
          <w:rFonts w:ascii="Arial" w:hAnsi="Arial" w:cs="Arial"/>
          <w:sz w:val="20"/>
          <w:szCs w:val="20"/>
        </w:rPr>
        <w:t xml:space="preserve"> </w:t>
      </w:r>
      <w:r w:rsidR="00150290" w:rsidRPr="00E540D9">
        <w:rPr>
          <w:rFonts w:ascii="Arial" w:hAnsi="Arial" w:cs="Arial"/>
          <w:b/>
          <w:sz w:val="20"/>
          <w:szCs w:val="20"/>
        </w:rPr>
        <w:t>MK-3475-756</w:t>
      </w:r>
      <w:r w:rsidR="00150290" w:rsidRPr="00E540D9">
        <w:rPr>
          <w:rFonts w:ascii="Arial" w:hAnsi="Arial" w:cs="Arial"/>
          <w:sz w:val="20"/>
          <w:szCs w:val="20"/>
        </w:rPr>
        <w:t>, версія з інкорпорованою поправкою 01 від 02 жовтня 2018 року</w:t>
      </w:r>
      <w:r w:rsidR="00150290" w:rsidRPr="00241C16">
        <w:rPr>
          <w:rFonts w:ascii="Arial" w:hAnsi="Arial" w:cs="Arial"/>
          <w:color w:val="000000"/>
          <w:sz w:val="20"/>
          <w:szCs w:val="20"/>
        </w:rPr>
        <w:t>,</w:t>
      </w:r>
      <w:r w:rsidR="00150290" w:rsidRPr="002526DD">
        <w:rPr>
          <w:rFonts w:ascii="Arial" w:hAnsi="Arial" w:cs="Arial"/>
          <w:color w:val="000000"/>
          <w:sz w:val="20"/>
          <w:szCs w:val="20"/>
        </w:rPr>
        <w:t xml:space="preserve"> </w:t>
      </w:r>
      <w:r w:rsidR="00150290">
        <w:rPr>
          <w:rFonts w:ascii="Arial" w:hAnsi="Arial" w:cs="Arial"/>
          <w:sz w:val="20"/>
          <w:szCs w:val="20"/>
        </w:rPr>
        <w:t>спонсор -</w:t>
      </w:r>
      <w:r w:rsidR="00150290" w:rsidRPr="002526DD">
        <w:rPr>
          <w:rFonts w:ascii="Arial" w:hAnsi="Arial" w:cs="Arial"/>
          <w:sz w:val="20"/>
          <w:szCs w:val="20"/>
        </w:rPr>
        <w:t xml:space="preserve"> «Мерк Шарп Енд Доум Корп.», дочірнє підприємство «Мерк Енд Ко.,Інк.», США</w:t>
      </w:r>
      <w:r w:rsidR="00150290" w:rsidRPr="002526DD">
        <w:rPr>
          <w:rFonts w:ascii="Arial" w:hAnsi="Arial" w:cs="Arial"/>
          <w:sz w:val="20"/>
          <w:szCs w:val="20"/>
          <w:lang w:eastAsia="uk-UA"/>
        </w:rPr>
        <w:t xml:space="preserve"> (</w:t>
      </w:r>
      <w:r w:rsidR="00150290" w:rsidRPr="002526DD">
        <w:rPr>
          <w:rFonts w:ascii="Arial" w:hAnsi="Arial" w:cs="Arial"/>
          <w:bCs/>
          <w:sz w:val="20"/>
          <w:szCs w:val="20"/>
          <w:lang w:val="en-US"/>
        </w:rPr>
        <w:t>Merck</w:t>
      </w:r>
      <w:r w:rsidR="00150290" w:rsidRPr="002526DD">
        <w:rPr>
          <w:rFonts w:ascii="Arial" w:hAnsi="Arial" w:cs="Arial"/>
          <w:bCs/>
          <w:sz w:val="20"/>
          <w:szCs w:val="20"/>
        </w:rPr>
        <w:t xml:space="preserve"> </w:t>
      </w:r>
      <w:r w:rsidR="00150290" w:rsidRPr="002526DD">
        <w:rPr>
          <w:rFonts w:ascii="Arial" w:hAnsi="Arial" w:cs="Arial"/>
          <w:bCs/>
          <w:sz w:val="20"/>
          <w:szCs w:val="20"/>
          <w:lang w:val="en-US"/>
        </w:rPr>
        <w:t>Sharp</w:t>
      </w:r>
      <w:r w:rsidR="00150290" w:rsidRPr="002526DD">
        <w:rPr>
          <w:rFonts w:ascii="Arial" w:hAnsi="Arial" w:cs="Arial"/>
          <w:bCs/>
          <w:sz w:val="20"/>
          <w:szCs w:val="20"/>
        </w:rPr>
        <w:t xml:space="preserve"> &amp; </w:t>
      </w:r>
      <w:r w:rsidR="00150290" w:rsidRPr="002526DD">
        <w:rPr>
          <w:rFonts w:ascii="Arial" w:hAnsi="Arial" w:cs="Arial"/>
          <w:bCs/>
          <w:sz w:val="20"/>
          <w:szCs w:val="20"/>
          <w:lang w:val="en-US"/>
        </w:rPr>
        <w:t>Dohme</w:t>
      </w:r>
      <w:r w:rsidR="00150290" w:rsidRPr="002526DD">
        <w:rPr>
          <w:rFonts w:ascii="Arial" w:hAnsi="Arial" w:cs="Arial"/>
          <w:bCs/>
          <w:sz w:val="20"/>
          <w:szCs w:val="20"/>
        </w:rPr>
        <w:t xml:space="preserve"> </w:t>
      </w:r>
      <w:r w:rsidR="00150290" w:rsidRPr="002526DD">
        <w:rPr>
          <w:rFonts w:ascii="Arial" w:hAnsi="Arial" w:cs="Arial"/>
          <w:bCs/>
          <w:sz w:val="20"/>
          <w:szCs w:val="20"/>
          <w:lang w:val="en-US"/>
        </w:rPr>
        <w:t>Corp</w:t>
      </w:r>
      <w:r w:rsidR="00150290" w:rsidRPr="002526DD">
        <w:rPr>
          <w:rFonts w:ascii="Arial" w:hAnsi="Arial" w:cs="Arial"/>
          <w:bCs/>
          <w:sz w:val="20"/>
          <w:szCs w:val="20"/>
        </w:rPr>
        <w:t xml:space="preserve">., </w:t>
      </w:r>
      <w:proofErr w:type="gramStart"/>
      <w:r w:rsidR="00150290" w:rsidRPr="002526DD">
        <w:rPr>
          <w:rFonts w:ascii="Arial" w:hAnsi="Arial" w:cs="Arial"/>
          <w:bCs/>
          <w:sz w:val="20"/>
          <w:szCs w:val="20"/>
          <w:lang w:val="en-US"/>
        </w:rPr>
        <w:t>a</w:t>
      </w:r>
      <w:proofErr w:type="gramEnd"/>
      <w:r w:rsidR="00150290" w:rsidRPr="002526DD">
        <w:rPr>
          <w:rFonts w:ascii="Arial" w:hAnsi="Arial" w:cs="Arial"/>
          <w:bCs/>
          <w:sz w:val="20"/>
          <w:szCs w:val="20"/>
        </w:rPr>
        <w:t xml:space="preserve"> </w:t>
      </w:r>
      <w:r w:rsidR="00150290" w:rsidRPr="002526DD">
        <w:rPr>
          <w:rFonts w:ascii="Arial" w:hAnsi="Arial" w:cs="Arial"/>
          <w:bCs/>
          <w:sz w:val="20"/>
          <w:szCs w:val="20"/>
          <w:lang w:val="en-US"/>
        </w:rPr>
        <w:t>subsidiary</w:t>
      </w:r>
      <w:r w:rsidR="00150290" w:rsidRPr="002526DD">
        <w:rPr>
          <w:rFonts w:ascii="Arial" w:hAnsi="Arial" w:cs="Arial"/>
          <w:bCs/>
          <w:sz w:val="20"/>
          <w:szCs w:val="20"/>
        </w:rPr>
        <w:t xml:space="preserve"> </w:t>
      </w:r>
      <w:r w:rsidR="00150290" w:rsidRPr="002526DD">
        <w:rPr>
          <w:rFonts w:ascii="Arial" w:hAnsi="Arial" w:cs="Arial"/>
          <w:bCs/>
          <w:sz w:val="20"/>
          <w:szCs w:val="20"/>
          <w:lang w:val="en-US"/>
        </w:rPr>
        <w:t>of</w:t>
      </w:r>
      <w:r w:rsidR="00150290" w:rsidRPr="002526DD">
        <w:rPr>
          <w:rFonts w:ascii="Arial" w:hAnsi="Arial" w:cs="Arial"/>
          <w:bCs/>
          <w:sz w:val="20"/>
          <w:szCs w:val="20"/>
        </w:rPr>
        <w:t xml:space="preserve"> </w:t>
      </w:r>
      <w:r w:rsidR="00150290" w:rsidRPr="002526DD">
        <w:rPr>
          <w:rFonts w:ascii="Arial" w:hAnsi="Arial" w:cs="Arial"/>
          <w:bCs/>
          <w:sz w:val="20"/>
          <w:szCs w:val="20"/>
          <w:lang w:val="en-US"/>
        </w:rPr>
        <w:t>Merck</w:t>
      </w:r>
      <w:r w:rsidR="00150290" w:rsidRPr="002526DD">
        <w:rPr>
          <w:rFonts w:ascii="Arial" w:hAnsi="Arial" w:cs="Arial"/>
          <w:bCs/>
          <w:sz w:val="20"/>
          <w:szCs w:val="20"/>
        </w:rPr>
        <w:t xml:space="preserve"> &amp; </w:t>
      </w:r>
      <w:r w:rsidR="00150290" w:rsidRPr="002526DD">
        <w:rPr>
          <w:rFonts w:ascii="Arial" w:hAnsi="Arial" w:cs="Arial"/>
          <w:bCs/>
          <w:sz w:val="20"/>
          <w:szCs w:val="20"/>
          <w:lang w:val="en-US"/>
        </w:rPr>
        <w:t>Co</w:t>
      </w:r>
      <w:r w:rsidR="00150290" w:rsidRPr="002526DD">
        <w:rPr>
          <w:rFonts w:ascii="Arial" w:hAnsi="Arial" w:cs="Arial"/>
          <w:bCs/>
          <w:sz w:val="20"/>
          <w:szCs w:val="20"/>
        </w:rPr>
        <w:t xml:space="preserve">., </w:t>
      </w:r>
      <w:r w:rsidR="00150290" w:rsidRPr="002526DD">
        <w:rPr>
          <w:rFonts w:ascii="Arial" w:hAnsi="Arial" w:cs="Arial"/>
          <w:bCs/>
          <w:sz w:val="20"/>
          <w:szCs w:val="20"/>
          <w:lang w:val="en-US"/>
        </w:rPr>
        <w:t>Inc</w:t>
      </w:r>
      <w:r w:rsidR="00150290" w:rsidRPr="002526DD">
        <w:rPr>
          <w:rFonts w:ascii="Arial" w:hAnsi="Arial" w:cs="Arial"/>
          <w:bCs/>
          <w:sz w:val="20"/>
          <w:szCs w:val="20"/>
        </w:rPr>
        <w:t xml:space="preserve">., </w:t>
      </w:r>
      <w:r w:rsidR="00150290" w:rsidRPr="002526DD">
        <w:rPr>
          <w:rFonts w:ascii="Arial" w:hAnsi="Arial" w:cs="Arial"/>
          <w:bCs/>
          <w:sz w:val="20"/>
          <w:szCs w:val="20"/>
          <w:lang w:val="en-US"/>
        </w:rPr>
        <w:t>USA</w:t>
      </w:r>
      <w:r w:rsidR="00150290" w:rsidRPr="002526DD">
        <w:rPr>
          <w:rFonts w:ascii="Arial" w:hAnsi="Arial" w:cs="Arial"/>
          <w:bCs/>
          <w:sz w:val="20"/>
          <w:szCs w:val="20"/>
        </w:rPr>
        <w:t>)</w:t>
      </w:r>
    </w:p>
    <w:p w:rsidR="00150290" w:rsidRDefault="00150290" w:rsidP="00B02C64">
      <w:pPr>
        <w:spacing w:after="0" w:line="240" w:lineRule="auto"/>
        <w:rPr>
          <w:rFonts w:ascii="Arial" w:hAnsi="Arial" w:cs="Arial"/>
          <w:sz w:val="20"/>
          <w:szCs w:val="20"/>
        </w:rPr>
      </w:pPr>
      <w:r w:rsidRPr="00445C64">
        <w:rPr>
          <w:rFonts w:ascii="Arial" w:hAnsi="Arial" w:cs="Arial"/>
          <w:sz w:val="20"/>
          <w:szCs w:val="20"/>
        </w:rPr>
        <w:t>З</w:t>
      </w:r>
      <w:r w:rsidRPr="00312B8B">
        <w:rPr>
          <w:rFonts w:ascii="Arial" w:hAnsi="Arial" w:cs="Arial"/>
          <w:sz w:val="20"/>
          <w:szCs w:val="20"/>
        </w:rPr>
        <w:t>аявник - ТОВ «МСД Україна»</w:t>
      </w:r>
    </w:p>
    <w:p w:rsidR="00150290" w:rsidRDefault="00150290" w:rsidP="00B02C64">
      <w:pPr>
        <w:spacing w:after="0" w:line="240" w:lineRule="auto"/>
        <w:rPr>
          <w:rFonts w:ascii="Arial" w:hAnsi="Arial" w:cs="Arial"/>
          <w:sz w:val="20"/>
          <w:szCs w:val="20"/>
        </w:rPr>
      </w:pPr>
    </w:p>
    <w:p w:rsidR="00445C64" w:rsidRDefault="00445C64" w:rsidP="00B02C64">
      <w:pPr>
        <w:pStyle w:val="ab"/>
        <w:spacing w:before="0" w:beforeAutospacing="0" w:after="0" w:afterAutospacing="0"/>
        <w:jc w:val="both"/>
        <w:rPr>
          <w:rFonts w:ascii="Arial" w:hAnsi="Arial" w:cs="Arial"/>
          <w:color w:val="000000"/>
          <w:sz w:val="20"/>
          <w:szCs w:val="20"/>
          <w:lang w:val="uk-UA"/>
        </w:rPr>
      </w:pPr>
      <w:r>
        <w:rPr>
          <w:rFonts w:ascii="Arial" w:hAnsi="Arial" w:cs="Arial"/>
          <w:b/>
          <w:sz w:val="20"/>
          <w:szCs w:val="20"/>
          <w:lang w:val="uk-UA"/>
        </w:rPr>
        <w:t>61</w:t>
      </w:r>
      <w:r w:rsidR="00150290" w:rsidRPr="00EE09A0">
        <w:rPr>
          <w:rFonts w:ascii="Arial" w:hAnsi="Arial" w:cs="Arial"/>
          <w:b/>
          <w:sz w:val="20"/>
          <w:szCs w:val="20"/>
          <w:lang w:val="uk-UA"/>
        </w:rPr>
        <w:t xml:space="preserve">. </w:t>
      </w:r>
      <w:r w:rsidR="00150290" w:rsidRPr="003B14E6">
        <w:rPr>
          <w:rFonts w:ascii="Arial" w:eastAsia="Arial Unicode MS" w:hAnsi="Arial" w:cs="Arial"/>
          <w:b/>
          <w:sz w:val="20"/>
          <w:szCs w:val="20"/>
          <w:lang w:val="uk-UA"/>
        </w:rPr>
        <w:t>Лист-повідомлення про несуттєву поправку до протоколу клінічного дослідження CL3-95005-006 від 16 травня 2019</w:t>
      </w:r>
      <w:r w:rsidR="00150290" w:rsidRPr="00EE09A0">
        <w:rPr>
          <w:rFonts w:ascii="Arial" w:eastAsia="Arial Unicode MS" w:hAnsi="Arial" w:cs="Arial"/>
          <w:b/>
          <w:sz w:val="20"/>
          <w:szCs w:val="20"/>
          <w:lang w:val="uk-UA"/>
        </w:rPr>
        <w:t>р.</w:t>
      </w:r>
      <w:r w:rsidR="00150290">
        <w:rPr>
          <w:rFonts w:ascii="Arial" w:eastAsia="Arial Unicode MS" w:hAnsi="Arial" w:cs="Arial"/>
          <w:b/>
          <w:sz w:val="20"/>
          <w:szCs w:val="20"/>
          <w:lang w:val="uk-UA"/>
        </w:rPr>
        <w:t>;</w:t>
      </w:r>
      <w:r w:rsidR="00150290" w:rsidRPr="003B14E6">
        <w:rPr>
          <w:rFonts w:ascii="Arial" w:eastAsia="Arial Unicode MS" w:hAnsi="Arial" w:cs="Arial"/>
          <w:b/>
          <w:sz w:val="20"/>
          <w:szCs w:val="20"/>
          <w:lang w:val="uk-UA"/>
        </w:rPr>
        <w:t xml:space="preserve"> </w:t>
      </w:r>
      <w:r w:rsidR="00150290" w:rsidRPr="00EE09A0">
        <w:rPr>
          <w:rFonts w:ascii="Arial" w:eastAsia="Arial Unicode MS" w:hAnsi="Arial" w:cs="Arial"/>
          <w:b/>
          <w:sz w:val="20"/>
          <w:szCs w:val="20"/>
          <w:lang w:val="uk-UA"/>
        </w:rPr>
        <w:t xml:space="preserve"> </w:t>
      </w:r>
      <w:r w:rsidR="00150290" w:rsidRPr="003B14E6">
        <w:rPr>
          <w:rFonts w:ascii="Arial" w:eastAsia="Arial Unicode MS" w:hAnsi="Arial" w:cs="Arial"/>
          <w:b/>
          <w:sz w:val="20"/>
          <w:szCs w:val="20"/>
          <w:lang w:val="uk-UA"/>
        </w:rPr>
        <w:t>Брошура дослідника S 95005 (TAS-102, Lonsurf®), версія 5 від 16 травня 2019 р.;</w:t>
      </w:r>
      <w:r w:rsidR="00150290" w:rsidRPr="00EE09A0">
        <w:rPr>
          <w:rFonts w:ascii="Arial" w:eastAsia="Arial Unicode MS" w:hAnsi="Arial" w:cs="Arial"/>
          <w:b/>
          <w:sz w:val="20"/>
          <w:szCs w:val="20"/>
          <w:lang w:val="uk-UA"/>
        </w:rPr>
        <w:t xml:space="preserve"> </w:t>
      </w:r>
      <w:r w:rsidR="00150290" w:rsidRPr="003B14E6">
        <w:rPr>
          <w:rFonts w:ascii="Arial" w:hAnsi="Arial" w:cs="Arial"/>
          <w:color w:val="000000"/>
          <w:sz w:val="20"/>
          <w:szCs w:val="20"/>
          <w:lang w:val="uk-UA"/>
        </w:rPr>
        <w:t>до протоколу</w:t>
      </w:r>
      <w:r w:rsidR="00150290">
        <w:rPr>
          <w:rFonts w:ascii="Arial" w:hAnsi="Arial" w:cs="Arial"/>
          <w:color w:val="000000"/>
          <w:sz w:val="20"/>
          <w:szCs w:val="20"/>
          <w:lang w:val="uk-UA"/>
        </w:rPr>
        <w:t xml:space="preserve"> клінічного випробування</w:t>
      </w:r>
      <w:r w:rsidR="00150290" w:rsidRPr="003B14E6">
        <w:rPr>
          <w:rFonts w:ascii="Arial" w:hAnsi="Arial" w:cs="Arial"/>
          <w:color w:val="000000"/>
          <w:sz w:val="20"/>
          <w:szCs w:val="20"/>
          <w:lang w:val="uk-UA"/>
        </w:rPr>
        <w:t xml:space="preserve"> «Рандомізоване, відкрите клінічне дослідження ІІІ фази </w:t>
      </w:r>
      <w:r w:rsidR="00150290" w:rsidRPr="000B65F8">
        <w:rPr>
          <w:rFonts w:ascii="Arial" w:hAnsi="Arial" w:cs="Arial"/>
          <w:color w:val="000000"/>
          <w:sz w:val="20"/>
          <w:szCs w:val="20"/>
          <w:lang w:val="uk-UA"/>
        </w:rPr>
        <w:t>трифлуридину</w:t>
      </w:r>
      <w:r w:rsidR="00150290" w:rsidRPr="003B14E6">
        <w:rPr>
          <w:rFonts w:ascii="Arial" w:hAnsi="Arial" w:cs="Arial"/>
          <w:color w:val="000000"/>
          <w:sz w:val="20"/>
          <w:szCs w:val="20"/>
          <w:lang w:val="uk-UA"/>
        </w:rPr>
        <w:t xml:space="preserve">/типірацилу </w:t>
      </w:r>
      <w:r w:rsidR="00150290" w:rsidRPr="000B65F8">
        <w:rPr>
          <w:rFonts w:ascii="Arial" w:hAnsi="Arial" w:cs="Arial"/>
          <w:b/>
          <w:color w:val="000000"/>
          <w:sz w:val="20"/>
          <w:szCs w:val="20"/>
          <w:lang w:val="uk-UA"/>
        </w:rPr>
        <w:t>(S 95005)</w:t>
      </w:r>
      <w:r w:rsidR="00150290" w:rsidRPr="003B14E6">
        <w:rPr>
          <w:rFonts w:ascii="Arial" w:hAnsi="Arial" w:cs="Arial"/>
          <w:color w:val="000000"/>
          <w:sz w:val="20"/>
          <w:szCs w:val="20"/>
          <w:lang w:val="uk-UA"/>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w:t>
      </w:r>
      <w:r w:rsidR="00150290">
        <w:rPr>
          <w:rFonts w:ascii="Arial" w:hAnsi="Arial" w:cs="Arial"/>
          <w:color w:val="000000"/>
          <w:sz w:val="20"/>
          <w:szCs w:val="20"/>
          <w:lang w:val="uk-UA"/>
        </w:rPr>
        <w:t xml:space="preserve">ння SOLSTICE)», код дослідження                         </w:t>
      </w:r>
      <w:r w:rsidR="00150290" w:rsidRPr="003B14E6">
        <w:rPr>
          <w:rFonts w:ascii="Arial" w:hAnsi="Arial" w:cs="Arial"/>
          <w:color w:val="000000"/>
          <w:sz w:val="20"/>
          <w:szCs w:val="20"/>
          <w:lang w:val="uk-UA"/>
        </w:rPr>
        <w:t xml:space="preserve"> </w:t>
      </w:r>
      <w:r w:rsidR="00150290" w:rsidRPr="000B65F8">
        <w:rPr>
          <w:rFonts w:ascii="Arial" w:hAnsi="Arial" w:cs="Arial"/>
          <w:b/>
          <w:color w:val="000000"/>
          <w:sz w:val="20"/>
          <w:szCs w:val="20"/>
          <w:lang w:val="uk-UA"/>
        </w:rPr>
        <w:t>CL3-95005-006</w:t>
      </w:r>
      <w:r w:rsidR="00150290" w:rsidRPr="003B14E6">
        <w:rPr>
          <w:rFonts w:ascii="Arial" w:hAnsi="Arial" w:cs="Arial"/>
          <w:color w:val="000000"/>
          <w:sz w:val="20"/>
          <w:szCs w:val="20"/>
          <w:lang w:val="uk-UA"/>
        </w:rPr>
        <w:t xml:space="preserve">, </w:t>
      </w:r>
      <w:r w:rsidR="00150290" w:rsidRPr="000B65F8">
        <w:rPr>
          <w:rFonts w:ascii="Arial" w:hAnsi="Arial" w:cs="Arial"/>
          <w:color w:val="000000"/>
          <w:sz w:val="20"/>
          <w:szCs w:val="20"/>
          <w:lang w:val="uk-UA"/>
        </w:rPr>
        <w:t>фінальна версія від 19 грудня 2018 року з інтегрованою суттєвою поправкою 1 від 19 грудня 2018 р.</w:t>
      </w:r>
      <w:r w:rsidR="00150290">
        <w:rPr>
          <w:rFonts w:ascii="Arial" w:hAnsi="Arial" w:cs="Arial"/>
          <w:color w:val="000000"/>
          <w:sz w:val="20"/>
          <w:szCs w:val="20"/>
          <w:lang w:val="uk-UA"/>
        </w:rPr>
        <w:t>;</w:t>
      </w:r>
      <w:r w:rsidR="00150290" w:rsidRPr="003B14E6">
        <w:rPr>
          <w:rFonts w:ascii="Arial" w:hAnsi="Arial" w:cs="Arial"/>
          <w:color w:val="000000"/>
          <w:sz w:val="20"/>
          <w:szCs w:val="20"/>
          <w:lang w:val="uk-UA"/>
        </w:rPr>
        <w:t xml:space="preserve"> </w:t>
      </w:r>
      <w:r w:rsidR="00150290">
        <w:rPr>
          <w:rFonts w:ascii="Arial" w:hAnsi="Arial" w:cs="Arial"/>
          <w:color w:val="000000"/>
          <w:sz w:val="20"/>
          <w:szCs w:val="20"/>
          <w:lang w:val="uk-UA"/>
        </w:rPr>
        <w:t>спонсор -</w:t>
      </w:r>
      <w:r w:rsidR="00150290" w:rsidRPr="003B14E6">
        <w:rPr>
          <w:rFonts w:ascii="Arial" w:hAnsi="Arial" w:cs="Arial"/>
          <w:color w:val="000000"/>
          <w:sz w:val="20"/>
          <w:szCs w:val="20"/>
          <w:lang w:val="uk-UA"/>
        </w:rPr>
        <w:t xml:space="preserve"> Інститут міжнародних досліджень «СЕРВ’Є» (Institut de Recherches Internationales Servier (I.R.I.S.)), Франція</w:t>
      </w:r>
      <w:r>
        <w:rPr>
          <w:rFonts w:ascii="Arial" w:hAnsi="Arial" w:cs="Arial"/>
          <w:color w:val="000000"/>
          <w:sz w:val="20"/>
          <w:szCs w:val="20"/>
          <w:lang w:val="uk-UA"/>
        </w:rPr>
        <w:t xml:space="preserve"> </w:t>
      </w:r>
    </w:p>
    <w:p w:rsidR="00150290" w:rsidRDefault="00150290" w:rsidP="00B02C64">
      <w:pPr>
        <w:pStyle w:val="ab"/>
        <w:spacing w:before="0" w:beforeAutospacing="0" w:after="0" w:afterAutospacing="0"/>
        <w:jc w:val="both"/>
        <w:rPr>
          <w:rFonts w:ascii="Arial" w:hAnsi="Arial" w:cs="Arial"/>
          <w:sz w:val="20"/>
          <w:szCs w:val="20"/>
        </w:rPr>
      </w:pPr>
      <w:r>
        <w:rPr>
          <w:rFonts w:ascii="Arial" w:hAnsi="Arial" w:cs="Arial"/>
          <w:sz w:val="20"/>
          <w:szCs w:val="20"/>
        </w:rPr>
        <w:t>З</w:t>
      </w:r>
      <w:r w:rsidRPr="003B14E6">
        <w:rPr>
          <w:rFonts w:ascii="Arial" w:hAnsi="Arial" w:cs="Arial"/>
          <w:sz w:val="20"/>
          <w:szCs w:val="20"/>
        </w:rPr>
        <w:t xml:space="preserve">аявник – </w:t>
      </w:r>
      <w:r w:rsidRPr="0022389E">
        <w:rPr>
          <w:rFonts w:ascii="Arial" w:hAnsi="Arial" w:cs="Arial"/>
          <w:sz w:val="20"/>
          <w:szCs w:val="20"/>
        </w:rPr>
        <w:t>Товариство з обмеженою відповідальністю «КЦР Україна»</w:t>
      </w:r>
    </w:p>
    <w:p w:rsidR="00B02C64" w:rsidRDefault="00B02C64" w:rsidP="00B02C64">
      <w:pPr>
        <w:spacing w:after="0" w:line="240" w:lineRule="auto"/>
        <w:jc w:val="both"/>
        <w:rPr>
          <w:rFonts w:ascii="Arial" w:hAnsi="Arial" w:cs="Arial"/>
          <w:b/>
          <w:sz w:val="20"/>
          <w:szCs w:val="20"/>
        </w:rPr>
      </w:pPr>
    </w:p>
    <w:p w:rsidR="00B02C64" w:rsidRPr="006B6A9E" w:rsidRDefault="00B02C64" w:rsidP="00B02C64">
      <w:pPr>
        <w:spacing w:after="0" w:line="240" w:lineRule="auto"/>
        <w:jc w:val="both"/>
        <w:rPr>
          <w:rFonts w:ascii="Arial" w:hAnsi="Arial" w:cs="Arial"/>
          <w:color w:val="000000"/>
          <w:sz w:val="20"/>
          <w:szCs w:val="20"/>
        </w:rPr>
      </w:pPr>
      <w:r>
        <w:rPr>
          <w:rFonts w:ascii="Arial" w:hAnsi="Arial" w:cs="Arial"/>
          <w:b/>
          <w:color w:val="000000"/>
          <w:sz w:val="20"/>
          <w:szCs w:val="20"/>
        </w:rPr>
        <w:t>6</w:t>
      </w:r>
      <w:r w:rsidRPr="00376156">
        <w:rPr>
          <w:rFonts w:ascii="Arial" w:hAnsi="Arial" w:cs="Arial"/>
          <w:b/>
          <w:color w:val="000000"/>
          <w:sz w:val="20"/>
          <w:szCs w:val="20"/>
        </w:rPr>
        <w:t>2.</w:t>
      </w:r>
      <w:r w:rsidRPr="00B02C64">
        <w:rPr>
          <w:rStyle w:val="20"/>
          <w:rFonts w:ascii="Arial" w:eastAsiaTheme="minorHAnsi" w:hAnsi="Arial" w:cs="Arial"/>
          <w:b/>
          <w:sz w:val="20"/>
          <w:szCs w:val="20"/>
          <w:lang w:val="uk-UA"/>
        </w:rPr>
        <w:t xml:space="preserve"> </w:t>
      </w:r>
      <w:r w:rsidRPr="006B6A9E">
        <w:rPr>
          <w:rFonts w:ascii="Arial" w:hAnsi="Arial" w:cs="Arial"/>
          <w:b/>
          <w:color w:val="000000"/>
          <w:sz w:val="20"/>
          <w:szCs w:val="20"/>
        </w:rPr>
        <w:t>Зміна критеріїв включення та критеріїв невключення; Оновлена версія протоколу клінічного випробування № 3 від 20.05.2019; Оновлена індивідуальна реєстраційна форма, версія № 3 від 20.05.2019; Оновлена Інформація для учасника дослідження та інформована згода, версія № 3 від 20.05.2019 українською та російською мовами; Оновлений Синопсис випробування, версія №3 від 20.05.2019; Зміна лабораторії, у якій централізовано будуть проводити аналіз крові на визначення титру антитіл до етанерцепту; Зміна назви відділення в місці проведення випробування</w:t>
      </w:r>
      <w:r w:rsidRPr="006B6A9E">
        <w:rPr>
          <w:rFonts w:ascii="Arial" w:hAnsi="Arial" w:cs="Arial"/>
          <w:color w:val="000000"/>
          <w:sz w:val="20"/>
          <w:szCs w:val="20"/>
        </w:rPr>
        <w:t xml:space="preserve"> до протоколу клінічного випробування «Відкрите, рандомізоване, в паралельних групах, багатоцентрове випробування з порівняльної оцінки ефективності, безпеки та імуногенності препаратів </w:t>
      </w:r>
      <w:r w:rsidRPr="00721428">
        <w:rPr>
          <w:rFonts w:ascii="Arial" w:hAnsi="Arial" w:cs="Arial"/>
          <w:b/>
          <w:color w:val="000000"/>
          <w:sz w:val="20"/>
          <w:szCs w:val="20"/>
        </w:rPr>
        <w:t>Етанерцепт</w:t>
      </w:r>
      <w:r w:rsidRPr="006B6A9E">
        <w:rPr>
          <w:rFonts w:ascii="Arial" w:hAnsi="Arial" w:cs="Arial"/>
          <w:color w:val="000000"/>
          <w:sz w:val="20"/>
          <w:szCs w:val="20"/>
        </w:rPr>
        <w:t xml:space="preserve">, ліофілізат для розчину для ін’єкцій та Енбрел, ліофілізат для приготування розчину для підшкірного введення у пацієнтів з ревматоїдним артритом», код дослідження </w:t>
      </w:r>
      <w:r w:rsidRPr="00721428">
        <w:rPr>
          <w:rFonts w:ascii="Arial" w:hAnsi="Arial" w:cs="Arial"/>
          <w:b/>
          <w:color w:val="000000"/>
          <w:sz w:val="20"/>
          <w:szCs w:val="20"/>
        </w:rPr>
        <w:t>FM-ENRT-17</w:t>
      </w:r>
      <w:r w:rsidRPr="006B6A9E">
        <w:rPr>
          <w:rFonts w:ascii="Arial" w:hAnsi="Arial" w:cs="Arial"/>
          <w:color w:val="000000"/>
          <w:sz w:val="20"/>
          <w:szCs w:val="20"/>
        </w:rPr>
        <w:t xml:space="preserve">, версія № 2 від 03.09.2018, спонсор - </w:t>
      </w:r>
      <w:r>
        <w:rPr>
          <w:rFonts w:ascii="Arial" w:hAnsi="Arial" w:cs="Arial"/>
          <w:color w:val="000000"/>
          <w:sz w:val="20"/>
          <w:szCs w:val="20"/>
        </w:rPr>
        <w:t>ПАТ «Фармак»</w:t>
      </w:r>
      <w:r w:rsidRPr="006B6A9E">
        <w:rPr>
          <w:rFonts w:ascii="Arial" w:hAnsi="Arial" w:cs="Arial"/>
          <w:color w:val="000000"/>
          <w:sz w:val="20"/>
          <w:szCs w:val="20"/>
        </w:rPr>
        <w:t>, Україна</w:t>
      </w:r>
    </w:p>
    <w:p w:rsidR="00B02C64" w:rsidRPr="006B6A9E" w:rsidRDefault="00B02C64" w:rsidP="00B02C64">
      <w:pPr>
        <w:spacing w:after="0" w:line="240" w:lineRule="auto"/>
        <w:jc w:val="both"/>
        <w:rPr>
          <w:rFonts w:ascii="Arial" w:hAnsi="Arial" w:cs="Arial"/>
          <w:color w:val="000000"/>
          <w:sz w:val="20"/>
          <w:szCs w:val="20"/>
        </w:rPr>
      </w:pPr>
      <w:r w:rsidRPr="006B6A9E">
        <w:rPr>
          <w:rFonts w:ascii="Arial" w:hAnsi="Arial" w:cs="Arial"/>
          <w:color w:val="000000"/>
          <w:sz w:val="20"/>
          <w:szCs w:val="20"/>
        </w:rPr>
        <w:t xml:space="preserve">Заявник - </w:t>
      </w:r>
      <w:r>
        <w:rPr>
          <w:rFonts w:ascii="Arial" w:hAnsi="Arial" w:cs="Arial"/>
          <w:color w:val="000000"/>
          <w:sz w:val="20"/>
          <w:szCs w:val="20"/>
        </w:rPr>
        <w:t xml:space="preserve">ПАТ </w:t>
      </w:r>
      <w:r>
        <w:rPr>
          <w:rFonts w:ascii="Arial" w:hAnsi="Arial" w:cs="Arial"/>
          <w:color w:val="000000"/>
          <w:sz w:val="20"/>
          <w:szCs w:val="20"/>
          <w:lang w:val="ru-RU"/>
        </w:rPr>
        <w:t>«</w:t>
      </w:r>
      <w:r>
        <w:rPr>
          <w:rFonts w:ascii="Arial" w:hAnsi="Arial" w:cs="Arial"/>
          <w:color w:val="000000"/>
          <w:sz w:val="20"/>
          <w:szCs w:val="20"/>
        </w:rPr>
        <w:t>Фармак»</w:t>
      </w:r>
      <w:r w:rsidRPr="006B6A9E">
        <w:rPr>
          <w:rFonts w:ascii="Arial" w:hAnsi="Arial" w:cs="Arial"/>
          <w:color w:val="000000"/>
          <w:sz w:val="20"/>
          <w:szCs w:val="20"/>
        </w:rPr>
        <w:t>, Україна</w:t>
      </w:r>
    </w:p>
    <w:p w:rsidR="00150290" w:rsidRDefault="00150290" w:rsidP="00B02C64">
      <w:pPr>
        <w:spacing w:after="0" w:line="240" w:lineRule="auto"/>
        <w:jc w:val="both"/>
        <w:rPr>
          <w:rFonts w:ascii="Arial" w:eastAsia="Times New Roman" w:hAnsi="Arial" w:cs="Arial"/>
          <w:b/>
          <w:bCs/>
          <w:sz w:val="20"/>
          <w:szCs w:val="20"/>
          <w:lang w:eastAsia="ru-RU"/>
        </w:rPr>
      </w:pPr>
    </w:p>
    <w:sectPr w:rsidR="0015029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90" w:rsidRDefault="00150290" w:rsidP="00653877">
      <w:pPr>
        <w:spacing w:after="0" w:line="240" w:lineRule="auto"/>
      </w:pPr>
      <w:r>
        <w:separator/>
      </w:r>
    </w:p>
  </w:endnote>
  <w:endnote w:type="continuationSeparator" w:id="0">
    <w:p w:rsidR="00150290" w:rsidRDefault="00150290"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altName w:val="Meiryo"/>
    <w:panose1 w:val="020B080403050404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150290" w:rsidRPr="004738AF" w:rsidRDefault="00150290" w:rsidP="00653877">
        <w:pPr>
          <w:pStyle w:val="a6"/>
          <w:rPr>
            <w:rFonts w:ascii="Times New Roman" w:eastAsia="Times New Roman" w:hAnsi="Times New Roman" w:cs="Times New Roman"/>
            <w:sz w:val="20"/>
            <w:szCs w:val="20"/>
            <w:lang w:val="en-US"/>
          </w:rPr>
        </w:pPr>
      </w:p>
      <w:p w:rsidR="00150290" w:rsidRDefault="00150290">
        <w:pPr>
          <w:pStyle w:val="a6"/>
          <w:jc w:val="right"/>
        </w:pPr>
        <w:r>
          <w:fldChar w:fldCharType="begin"/>
        </w:r>
        <w:r>
          <w:instrText>PAGE   \* MERGEFORMAT</w:instrText>
        </w:r>
        <w:r>
          <w:fldChar w:fldCharType="separate"/>
        </w:r>
        <w:r w:rsidR="00A373F9" w:rsidRPr="00A373F9">
          <w:rPr>
            <w:noProof/>
            <w:lang w:val="ru-RU"/>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90" w:rsidRDefault="00150290" w:rsidP="00653877">
      <w:pPr>
        <w:spacing w:after="0" w:line="240" w:lineRule="auto"/>
      </w:pPr>
      <w:r>
        <w:separator/>
      </w:r>
    </w:p>
  </w:footnote>
  <w:footnote w:type="continuationSeparator" w:id="0">
    <w:p w:rsidR="00150290" w:rsidRDefault="00150290"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A4A"/>
    <w:multiLevelType w:val="hybridMultilevel"/>
    <w:tmpl w:val="A992F39E"/>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nsid w:val="059E318E"/>
    <w:multiLevelType w:val="hybridMultilevel"/>
    <w:tmpl w:val="839A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E3977"/>
    <w:multiLevelType w:val="hybridMultilevel"/>
    <w:tmpl w:val="5FE690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BBA080A"/>
    <w:multiLevelType w:val="hybridMultilevel"/>
    <w:tmpl w:val="4D647212"/>
    <w:lvl w:ilvl="0" w:tplc="292E2E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BC822E9"/>
    <w:multiLevelType w:val="hybridMultilevel"/>
    <w:tmpl w:val="0428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03982"/>
    <w:multiLevelType w:val="hybridMultilevel"/>
    <w:tmpl w:val="58E017BE"/>
    <w:lvl w:ilvl="0" w:tplc="742C2BB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520969"/>
    <w:multiLevelType w:val="hybridMultilevel"/>
    <w:tmpl w:val="C116FA30"/>
    <w:lvl w:ilvl="0" w:tplc="724A2076">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343B9F"/>
    <w:multiLevelType w:val="hybridMultilevel"/>
    <w:tmpl w:val="F342AB92"/>
    <w:lvl w:ilvl="0" w:tplc="0409000F">
      <w:start w:val="1"/>
      <w:numFmt w:val="decimal"/>
      <w:lvlText w:val="%1."/>
      <w:lvlJc w:val="left"/>
      <w:pPr>
        <w:ind w:left="502" w:hanging="360"/>
      </w:p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8">
    <w:nsid w:val="13B42082"/>
    <w:multiLevelType w:val="hybridMultilevel"/>
    <w:tmpl w:val="534A9798"/>
    <w:lvl w:ilvl="0" w:tplc="5A922A9E">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3E01A91"/>
    <w:multiLevelType w:val="hybridMultilevel"/>
    <w:tmpl w:val="BE28B2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311500"/>
    <w:multiLevelType w:val="hybridMultilevel"/>
    <w:tmpl w:val="B89A8DDA"/>
    <w:lvl w:ilvl="0" w:tplc="9086D59E">
      <w:start w:val="1"/>
      <w:numFmt w:val="decimal"/>
      <w:lvlText w:val="%1."/>
      <w:lvlJc w:val="left"/>
      <w:pPr>
        <w:ind w:left="360"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1">
    <w:nsid w:val="176239A0"/>
    <w:multiLevelType w:val="hybridMultilevel"/>
    <w:tmpl w:val="E3C24F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B77B71"/>
    <w:multiLevelType w:val="hybridMultilevel"/>
    <w:tmpl w:val="E858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36A6E"/>
    <w:multiLevelType w:val="hybridMultilevel"/>
    <w:tmpl w:val="9DF2BB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8B177A7"/>
    <w:multiLevelType w:val="hybridMultilevel"/>
    <w:tmpl w:val="1B7A69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F7F7D61"/>
    <w:multiLevelType w:val="hybridMultilevel"/>
    <w:tmpl w:val="A68E142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1F8440BC"/>
    <w:multiLevelType w:val="hybridMultilevel"/>
    <w:tmpl w:val="54F817A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240F1843"/>
    <w:multiLevelType w:val="hybridMultilevel"/>
    <w:tmpl w:val="EA925FD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9A60866"/>
    <w:multiLevelType w:val="hybridMultilevel"/>
    <w:tmpl w:val="5DD64E32"/>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9">
    <w:nsid w:val="2AFF44C0"/>
    <w:multiLevelType w:val="hybridMultilevel"/>
    <w:tmpl w:val="645A30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2D5540D3"/>
    <w:multiLevelType w:val="hybridMultilevel"/>
    <w:tmpl w:val="44945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A49F9"/>
    <w:multiLevelType w:val="hybridMultilevel"/>
    <w:tmpl w:val="4FAAB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3946F82"/>
    <w:multiLevelType w:val="hybridMultilevel"/>
    <w:tmpl w:val="57FEFD1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740CC"/>
    <w:multiLevelType w:val="hybridMultilevel"/>
    <w:tmpl w:val="3CDC5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2771C3"/>
    <w:multiLevelType w:val="hybridMultilevel"/>
    <w:tmpl w:val="02B2B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743672"/>
    <w:multiLevelType w:val="hybridMultilevel"/>
    <w:tmpl w:val="90661100"/>
    <w:lvl w:ilvl="0" w:tplc="E60A8B8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352696C"/>
    <w:multiLevelType w:val="hybridMultilevel"/>
    <w:tmpl w:val="3D8470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46B079D"/>
    <w:multiLevelType w:val="hybridMultilevel"/>
    <w:tmpl w:val="4448EA90"/>
    <w:lvl w:ilvl="0" w:tplc="D4E25EC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4DD1BDB"/>
    <w:multiLevelType w:val="hybridMultilevel"/>
    <w:tmpl w:val="935A6E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68232C9"/>
    <w:multiLevelType w:val="hybridMultilevel"/>
    <w:tmpl w:val="C2082702"/>
    <w:lvl w:ilvl="0" w:tplc="71BCB6E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2A5D62"/>
    <w:multiLevelType w:val="hybridMultilevel"/>
    <w:tmpl w:val="8ED89C2C"/>
    <w:lvl w:ilvl="0" w:tplc="987C57C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4D120149"/>
    <w:multiLevelType w:val="hybridMultilevel"/>
    <w:tmpl w:val="48067CFA"/>
    <w:lvl w:ilvl="0" w:tplc="481E255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3C87345"/>
    <w:multiLevelType w:val="hybridMultilevel"/>
    <w:tmpl w:val="B0A8BB7A"/>
    <w:lvl w:ilvl="0" w:tplc="08EC8D6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425F08"/>
    <w:multiLevelType w:val="hybridMultilevel"/>
    <w:tmpl w:val="A822D208"/>
    <w:lvl w:ilvl="0" w:tplc="A27E362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6B64C88"/>
    <w:multiLevelType w:val="hybridMultilevel"/>
    <w:tmpl w:val="69ECF9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5A954E3C"/>
    <w:multiLevelType w:val="hybridMultilevel"/>
    <w:tmpl w:val="8BF4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B094E"/>
    <w:multiLevelType w:val="hybridMultilevel"/>
    <w:tmpl w:val="49BC1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DDB5812"/>
    <w:multiLevelType w:val="hybridMultilevel"/>
    <w:tmpl w:val="DE96A3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nsid w:val="60542F51"/>
    <w:multiLevelType w:val="hybridMultilevel"/>
    <w:tmpl w:val="F694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56241"/>
    <w:multiLevelType w:val="hybridMultilevel"/>
    <w:tmpl w:val="62F61656"/>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41">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E4463"/>
    <w:multiLevelType w:val="hybridMultilevel"/>
    <w:tmpl w:val="839A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E27F2"/>
    <w:multiLevelType w:val="hybridMultilevel"/>
    <w:tmpl w:val="5986CF4C"/>
    <w:lvl w:ilvl="0" w:tplc="567EB58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81D2FA9"/>
    <w:multiLevelType w:val="hybridMultilevel"/>
    <w:tmpl w:val="214822B2"/>
    <w:lvl w:ilvl="0" w:tplc="0409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5">
    <w:nsid w:val="7CDF5085"/>
    <w:multiLevelType w:val="hybridMultilevel"/>
    <w:tmpl w:val="979A6298"/>
    <w:lvl w:ilvl="0" w:tplc="1B84DC4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3A2BB5"/>
    <w:multiLevelType w:val="hybridMultilevel"/>
    <w:tmpl w:val="5FE690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1"/>
  </w:num>
  <w:num w:numId="2">
    <w:abstractNumId w:val="3"/>
  </w:num>
  <w:num w:numId="3">
    <w:abstractNumId w:val="8"/>
  </w:num>
  <w:num w:numId="4">
    <w:abstractNumId w:val="30"/>
  </w:num>
  <w:num w:numId="5">
    <w:abstractNumId w:val="33"/>
  </w:num>
  <w:num w:numId="6">
    <w:abstractNumId w:val="32"/>
  </w:num>
  <w:num w:numId="7">
    <w:abstractNumId w:val="25"/>
  </w:num>
  <w:num w:numId="8">
    <w:abstractNumId w:val="45"/>
  </w:num>
  <w:num w:numId="9">
    <w:abstractNumId w:val="29"/>
  </w:num>
  <w:num w:numId="10">
    <w:abstractNumId w:val="10"/>
  </w:num>
  <w:num w:numId="11">
    <w:abstractNumId w:val="1"/>
  </w:num>
  <w:num w:numId="12">
    <w:abstractNumId w:val="19"/>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5"/>
  </w:num>
  <w:num w:numId="17">
    <w:abstractNumId w:val="40"/>
  </w:num>
  <w:num w:numId="18">
    <w:abstractNumId w:val="46"/>
  </w:num>
  <w:num w:numId="19">
    <w:abstractNumId w:val="2"/>
  </w:num>
  <w:num w:numId="20">
    <w:abstractNumId w:val="11"/>
  </w:num>
  <w:num w:numId="21">
    <w:abstractNumId w:val="21"/>
  </w:num>
  <w:num w:numId="22">
    <w:abstractNumId w:val="39"/>
  </w:num>
  <w:num w:numId="23">
    <w:abstractNumId w:val="15"/>
  </w:num>
  <w:num w:numId="24">
    <w:abstractNumId w:val="42"/>
  </w:num>
  <w:num w:numId="25">
    <w:abstractNumId w:val="4"/>
  </w:num>
  <w:num w:numId="26">
    <w:abstractNumId w:val="26"/>
  </w:num>
  <w:num w:numId="27">
    <w:abstractNumId w:val="44"/>
  </w:num>
  <w:num w:numId="28">
    <w:abstractNumId w:val="22"/>
  </w:num>
  <w:num w:numId="29">
    <w:abstractNumId w:val="7"/>
  </w:num>
  <w:num w:numId="30">
    <w:abstractNumId w:val="12"/>
  </w:num>
  <w:num w:numId="31">
    <w:abstractNumId w:val="37"/>
  </w:num>
  <w:num w:numId="32">
    <w:abstractNumId w:val="41"/>
  </w:num>
  <w:num w:numId="33">
    <w:abstractNumId w:val="0"/>
  </w:num>
  <w:num w:numId="34">
    <w:abstractNumId w:val="38"/>
  </w:num>
  <w:num w:numId="35">
    <w:abstractNumId w:val="24"/>
  </w:num>
  <w:num w:numId="36">
    <w:abstractNumId w:val="13"/>
  </w:num>
  <w:num w:numId="37">
    <w:abstractNumId w:val="23"/>
  </w:num>
  <w:num w:numId="38">
    <w:abstractNumId w:val="14"/>
  </w:num>
  <w:num w:numId="39">
    <w:abstractNumId w:val="36"/>
  </w:num>
  <w:num w:numId="40">
    <w:abstractNumId w:val="9"/>
  </w:num>
  <w:num w:numId="41">
    <w:abstractNumId w:val="16"/>
  </w:num>
  <w:num w:numId="42">
    <w:abstractNumId w:val="17"/>
  </w:num>
  <w:num w:numId="43">
    <w:abstractNumId w:val="6"/>
  </w:num>
  <w:num w:numId="44">
    <w:abstractNumId w:val="27"/>
  </w:num>
  <w:num w:numId="45">
    <w:abstractNumId w:val="5"/>
  </w:num>
  <w:num w:numId="46">
    <w:abstractNumId w:val="34"/>
  </w:num>
  <w:num w:numId="47">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IE"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1BE2"/>
    <w:rsid w:val="000021EE"/>
    <w:rsid w:val="00002441"/>
    <w:rsid w:val="000028B4"/>
    <w:rsid w:val="00002B99"/>
    <w:rsid w:val="0000314F"/>
    <w:rsid w:val="0000439A"/>
    <w:rsid w:val="00005822"/>
    <w:rsid w:val="000059B2"/>
    <w:rsid w:val="000067F2"/>
    <w:rsid w:val="00006B1C"/>
    <w:rsid w:val="0000797D"/>
    <w:rsid w:val="00007D9C"/>
    <w:rsid w:val="00007DF1"/>
    <w:rsid w:val="00007E44"/>
    <w:rsid w:val="00007F75"/>
    <w:rsid w:val="00010879"/>
    <w:rsid w:val="0001096F"/>
    <w:rsid w:val="00011230"/>
    <w:rsid w:val="00011C3E"/>
    <w:rsid w:val="00011C81"/>
    <w:rsid w:val="00013DE4"/>
    <w:rsid w:val="000144E3"/>
    <w:rsid w:val="00014EC0"/>
    <w:rsid w:val="000154DE"/>
    <w:rsid w:val="00015832"/>
    <w:rsid w:val="00015A8D"/>
    <w:rsid w:val="00015B35"/>
    <w:rsid w:val="0002014E"/>
    <w:rsid w:val="00021818"/>
    <w:rsid w:val="00021A46"/>
    <w:rsid w:val="00021D82"/>
    <w:rsid w:val="00022414"/>
    <w:rsid w:val="00022ADC"/>
    <w:rsid w:val="00022E9A"/>
    <w:rsid w:val="000259E9"/>
    <w:rsid w:val="00025D9B"/>
    <w:rsid w:val="00026BBE"/>
    <w:rsid w:val="00030711"/>
    <w:rsid w:val="000308DD"/>
    <w:rsid w:val="0003172B"/>
    <w:rsid w:val="00031907"/>
    <w:rsid w:val="00031962"/>
    <w:rsid w:val="00031D76"/>
    <w:rsid w:val="000320ED"/>
    <w:rsid w:val="000334CF"/>
    <w:rsid w:val="00033C05"/>
    <w:rsid w:val="00035169"/>
    <w:rsid w:val="0003516F"/>
    <w:rsid w:val="0003573C"/>
    <w:rsid w:val="00035C08"/>
    <w:rsid w:val="00035D27"/>
    <w:rsid w:val="000366A5"/>
    <w:rsid w:val="00037162"/>
    <w:rsid w:val="000407E5"/>
    <w:rsid w:val="000410A1"/>
    <w:rsid w:val="000419DA"/>
    <w:rsid w:val="00041EDB"/>
    <w:rsid w:val="00043C1C"/>
    <w:rsid w:val="00043F2C"/>
    <w:rsid w:val="000444CB"/>
    <w:rsid w:val="00044850"/>
    <w:rsid w:val="00044E71"/>
    <w:rsid w:val="00044EF5"/>
    <w:rsid w:val="00045297"/>
    <w:rsid w:val="00050673"/>
    <w:rsid w:val="0005268B"/>
    <w:rsid w:val="00052807"/>
    <w:rsid w:val="00053887"/>
    <w:rsid w:val="0005398F"/>
    <w:rsid w:val="00053E1E"/>
    <w:rsid w:val="00055F6D"/>
    <w:rsid w:val="00060EFD"/>
    <w:rsid w:val="000611DF"/>
    <w:rsid w:val="00061C05"/>
    <w:rsid w:val="000628D8"/>
    <w:rsid w:val="0006350F"/>
    <w:rsid w:val="00063670"/>
    <w:rsid w:val="00063907"/>
    <w:rsid w:val="00064852"/>
    <w:rsid w:val="00064869"/>
    <w:rsid w:val="00064E4A"/>
    <w:rsid w:val="000655A8"/>
    <w:rsid w:val="00065A03"/>
    <w:rsid w:val="0006615B"/>
    <w:rsid w:val="000665BB"/>
    <w:rsid w:val="00066C78"/>
    <w:rsid w:val="00066CAD"/>
    <w:rsid w:val="000672E1"/>
    <w:rsid w:val="00067591"/>
    <w:rsid w:val="000679AD"/>
    <w:rsid w:val="00067B4E"/>
    <w:rsid w:val="00070155"/>
    <w:rsid w:val="000704EB"/>
    <w:rsid w:val="00070724"/>
    <w:rsid w:val="000707B9"/>
    <w:rsid w:val="00070E9A"/>
    <w:rsid w:val="000717B0"/>
    <w:rsid w:val="00072490"/>
    <w:rsid w:val="00073226"/>
    <w:rsid w:val="0007326A"/>
    <w:rsid w:val="00073558"/>
    <w:rsid w:val="00074394"/>
    <w:rsid w:val="00074C8A"/>
    <w:rsid w:val="00074D52"/>
    <w:rsid w:val="00074E82"/>
    <w:rsid w:val="00075020"/>
    <w:rsid w:val="00075814"/>
    <w:rsid w:val="0007633A"/>
    <w:rsid w:val="0007715B"/>
    <w:rsid w:val="000806EC"/>
    <w:rsid w:val="00080989"/>
    <w:rsid w:val="00080CCC"/>
    <w:rsid w:val="0008138F"/>
    <w:rsid w:val="000813AF"/>
    <w:rsid w:val="00082594"/>
    <w:rsid w:val="0008268C"/>
    <w:rsid w:val="00082E08"/>
    <w:rsid w:val="00083A96"/>
    <w:rsid w:val="00086828"/>
    <w:rsid w:val="00087988"/>
    <w:rsid w:val="00090E29"/>
    <w:rsid w:val="0009159A"/>
    <w:rsid w:val="00091E4D"/>
    <w:rsid w:val="00092C32"/>
    <w:rsid w:val="00092D79"/>
    <w:rsid w:val="000939EC"/>
    <w:rsid w:val="00093AC8"/>
    <w:rsid w:val="00095668"/>
    <w:rsid w:val="000956A2"/>
    <w:rsid w:val="00095D45"/>
    <w:rsid w:val="00095EA8"/>
    <w:rsid w:val="0009664E"/>
    <w:rsid w:val="00097131"/>
    <w:rsid w:val="00097368"/>
    <w:rsid w:val="000974AF"/>
    <w:rsid w:val="000A0231"/>
    <w:rsid w:val="000A04C4"/>
    <w:rsid w:val="000A07E1"/>
    <w:rsid w:val="000A1006"/>
    <w:rsid w:val="000A137B"/>
    <w:rsid w:val="000A2200"/>
    <w:rsid w:val="000A2586"/>
    <w:rsid w:val="000A359A"/>
    <w:rsid w:val="000A4728"/>
    <w:rsid w:val="000A4996"/>
    <w:rsid w:val="000A5539"/>
    <w:rsid w:val="000A55D6"/>
    <w:rsid w:val="000A58D6"/>
    <w:rsid w:val="000A59C5"/>
    <w:rsid w:val="000A5E2E"/>
    <w:rsid w:val="000A5FB4"/>
    <w:rsid w:val="000A6626"/>
    <w:rsid w:val="000A66DB"/>
    <w:rsid w:val="000A797A"/>
    <w:rsid w:val="000A7B34"/>
    <w:rsid w:val="000B0B92"/>
    <w:rsid w:val="000B136E"/>
    <w:rsid w:val="000B15F5"/>
    <w:rsid w:val="000B17AC"/>
    <w:rsid w:val="000B2041"/>
    <w:rsid w:val="000B2401"/>
    <w:rsid w:val="000B27EF"/>
    <w:rsid w:val="000B3149"/>
    <w:rsid w:val="000B3C43"/>
    <w:rsid w:val="000B51E2"/>
    <w:rsid w:val="000B5858"/>
    <w:rsid w:val="000B5CE3"/>
    <w:rsid w:val="000B5F44"/>
    <w:rsid w:val="000B6CAD"/>
    <w:rsid w:val="000B7D28"/>
    <w:rsid w:val="000C0AE9"/>
    <w:rsid w:val="000C1B9C"/>
    <w:rsid w:val="000C203E"/>
    <w:rsid w:val="000C2929"/>
    <w:rsid w:val="000C2C89"/>
    <w:rsid w:val="000C36C6"/>
    <w:rsid w:val="000C41B6"/>
    <w:rsid w:val="000C4611"/>
    <w:rsid w:val="000C5073"/>
    <w:rsid w:val="000C5134"/>
    <w:rsid w:val="000C5297"/>
    <w:rsid w:val="000C5648"/>
    <w:rsid w:val="000C5B9F"/>
    <w:rsid w:val="000C67B6"/>
    <w:rsid w:val="000C6D89"/>
    <w:rsid w:val="000C76B7"/>
    <w:rsid w:val="000C7FE0"/>
    <w:rsid w:val="000D0901"/>
    <w:rsid w:val="000D0BBF"/>
    <w:rsid w:val="000D10BB"/>
    <w:rsid w:val="000D198B"/>
    <w:rsid w:val="000D2BB8"/>
    <w:rsid w:val="000D336B"/>
    <w:rsid w:val="000D48C6"/>
    <w:rsid w:val="000D4FFA"/>
    <w:rsid w:val="000D5045"/>
    <w:rsid w:val="000D50C4"/>
    <w:rsid w:val="000D575E"/>
    <w:rsid w:val="000D5DB7"/>
    <w:rsid w:val="000D5DDC"/>
    <w:rsid w:val="000D6D51"/>
    <w:rsid w:val="000D7230"/>
    <w:rsid w:val="000D782C"/>
    <w:rsid w:val="000E138D"/>
    <w:rsid w:val="000E1C06"/>
    <w:rsid w:val="000E24F3"/>
    <w:rsid w:val="000E335E"/>
    <w:rsid w:val="000E34E9"/>
    <w:rsid w:val="000E3E69"/>
    <w:rsid w:val="000E6C14"/>
    <w:rsid w:val="000E7075"/>
    <w:rsid w:val="000E76B7"/>
    <w:rsid w:val="000E7FD2"/>
    <w:rsid w:val="000F1599"/>
    <w:rsid w:val="000F1813"/>
    <w:rsid w:val="000F23C1"/>
    <w:rsid w:val="000F3A6E"/>
    <w:rsid w:val="000F5A35"/>
    <w:rsid w:val="000F5FB5"/>
    <w:rsid w:val="000F60B7"/>
    <w:rsid w:val="000F61F6"/>
    <w:rsid w:val="000F6743"/>
    <w:rsid w:val="000F69EA"/>
    <w:rsid w:val="000F7502"/>
    <w:rsid w:val="00101666"/>
    <w:rsid w:val="001017E8"/>
    <w:rsid w:val="00101AD5"/>
    <w:rsid w:val="00101C6D"/>
    <w:rsid w:val="00101E8F"/>
    <w:rsid w:val="00102850"/>
    <w:rsid w:val="00102857"/>
    <w:rsid w:val="00102CD0"/>
    <w:rsid w:val="00103F2B"/>
    <w:rsid w:val="00104991"/>
    <w:rsid w:val="001049FE"/>
    <w:rsid w:val="00104CE7"/>
    <w:rsid w:val="0010518E"/>
    <w:rsid w:val="00105352"/>
    <w:rsid w:val="00106298"/>
    <w:rsid w:val="0011140D"/>
    <w:rsid w:val="001125B8"/>
    <w:rsid w:val="001127C5"/>
    <w:rsid w:val="001137C1"/>
    <w:rsid w:val="0011477D"/>
    <w:rsid w:val="00114CE1"/>
    <w:rsid w:val="00116353"/>
    <w:rsid w:val="00117923"/>
    <w:rsid w:val="001179FF"/>
    <w:rsid w:val="001201F9"/>
    <w:rsid w:val="001206C5"/>
    <w:rsid w:val="00120950"/>
    <w:rsid w:val="00120ACA"/>
    <w:rsid w:val="0012232A"/>
    <w:rsid w:val="00122B8F"/>
    <w:rsid w:val="00122F6F"/>
    <w:rsid w:val="00123A7A"/>
    <w:rsid w:val="001244A5"/>
    <w:rsid w:val="00124713"/>
    <w:rsid w:val="001248BC"/>
    <w:rsid w:val="00125516"/>
    <w:rsid w:val="001263A6"/>
    <w:rsid w:val="0012699B"/>
    <w:rsid w:val="001279D2"/>
    <w:rsid w:val="00127A03"/>
    <w:rsid w:val="00130D01"/>
    <w:rsid w:val="00130EC8"/>
    <w:rsid w:val="00131615"/>
    <w:rsid w:val="00131B7D"/>
    <w:rsid w:val="00133D38"/>
    <w:rsid w:val="00133F3B"/>
    <w:rsid w:val="001348B4"/>
    <w:rsid w:val="001349DA"/>
    <w:rsid w:val="00134AF5"/>
    <w:rsid w:val="00134DD9"/>
    <w:rsid w:val="00135281"/>
    <w:rsid w:val="00135401"/>
    <w:rsid w:val="00135CE8"/>
    <w:rsid w:val="001361D3"/>
    <w:rsid w:val="00136986"/>
    <w:rsid w:val="00136A39"/>
    <w:rsid w:val="001372B8"/>
    <w:rsid w:val="00137B13"/>
    <w:rsid w:val="00140205"/>
    <w:rsid w:val="001404AB"/>
    <w:rsid w:val="00140A7B"/>
    <w:rsid w:val="00141CA9"/>
    <w:rsid w:val="0014226B"/>
    <w:rsid w:val="001425AF"/>
    <w:rsid w:val="00143314"/>
    <w:rsid w:val="0014556E"/>
    <w:rsid w:val="001469F2"/>
    <w:rsid w:val="00146DF9"/>
    <w:rsid w:val="0014726F"/>
    <w:rsid w:val="001500D7"/>
    <w:rsid w:val="0015020F"/>
    <w:rsid w:val="00150290"/>
    <w:rsid w:val="00150297"/>
    <w:rsid w:val="00150653"/>
    <w:rsid w:val="00151D87"/>
    <w:rsid w:val="001522D4"/>
    <w:rsid w:val="001523BC"/>
    <w:rsid w:val="00152430"/>
    <w:rsid w:val="00152517"/>
    <w:rsid w:val="00152BAF"/>
    <w:rsid w:val="00152BC4"/>
    <w:rsid w:val="0015384D"/>
    <w:rsid w:val="00154413"/>
    <w:rsid w:val="00154DAD"/>
    <w:rsid w:val="00155C23"/>
    <w:rsid w:val="001560EB"/>
    <w:rsid w:val="00156770"/>
    <w:rsid w:val="001570AD"/>
    <w:rsid w:val="00157A4F"/>
    <w:rsid w:val="00157E0C"/>
    <w:rsid w:val="0016042B"/>
    <w:rsid w:val="00160575"/>
    <w:rsid w:val="00160986"/>
    <w:rsid w:val="00160F57"/>
    <w:rsid w:val="0016252D"/>
    <w:rsid w:val="00162E19"/>
    <w:rsid w:val="001635CC"/>
    <w:rsid w:val="00163633"/>
    <w:rsid w:val="00163975"/>
    <w:rsid w:val="00164877"/>
    <w:rsid w:val="00165478"/>
    <w:rsid w:val="00166086"/>
    <w:rsid w:val="00166F9C"/>
    <w:rsid w:val="001676B2"/>
    <w:rsid w:val="00167CD4"/>
    <w:rsid w:val="00167DD6"/>
    <w:rsid w:val="00170293"/>
    <w:rsid w:val="00171B31"/>
    <w:rsid w:val="00171D5A"/>
    <w:rsid w:val="00171E38"/>
    <w:rsid w:val="001720B1"/>
    <w:rsid w:val="00172BC0"/>
    <w:rsid w:val="00173FEA"/>
    <w:rsid w:val="001743FC"/>
    <w:rsid w:val="001751F3"/>
    <w:rsid w:val="00175D77"/>
    <w:rsid w:val="00176EA5"/>
    <w:rsid w:val="00177AE2"/>
    <w:rsid w:val="00177DA3"/>
    <w:rsid w:val="0018068D"/>
    <w:rsid w:val="0018090C"/>
    <w:rsid w:val="0018092B"/>
    <w:rsid w:val="001815F0"/>
    <w:rsid w:val="00183592"/>
    <w:rsid w:val="00183923"/>
    <w:rsid w:val="00183ED2"/>
    <w:rsid w:val="00184248"/>
    <w:rsid w:val="001844C4"/>
    <w:rsid w:val="0018450C"/>
    <w:rsid w:val="00185658"/>
    <w:rsid w:val="00185753"/>
    <w:rsid w:val="00185C71"/>
    <w:rsid w:val="00185DE3"/>
    <w:rsid w:val="001860C6"/>
    <w:rsid w:val="00186872"/>
    <w:rsid w:val="00187394"/>
    <w:rsid w:val="00187767"/>
    <w:rsid w:val="0018778E"/>
    <w:rsid w:val="00191213"/>
    <w:rsid w:val="001917B4"/>
    <w:rsid w:val="00192165"/>
    <w:rsid w:val="00192426"/>
    <w:rsid w:val="00192CF9"/>
    <w:rsid w:val="00192D07"/>
    <w:rsid w:val="0019329C"/>
    <w:rsid w:val="001936AE"/>
    <w:rsid w:val="0019382D"/>
    <w:rsid w:val="00193843"/>
    <w:rsid w:val="00194FAF"/>
    <w:rsid w:val="001953CD"/>
    <w:rsid w:val="00195730"/>
    <w:rsid w:val="00195FC2"/>
    <w:rsid w:val="001964A4"/>
    <w:rsid w:val="00196851"/>
    <w:rsid w:val="00196E29"/>
    <w:rsid w:val="0019762C"/>
    <w:rsid w:val="001A049D"/>
    <w:rsid w:val="001A06E5"/>
    <w:rsid w:val="001A0CA9"/>
    <w:rsid w:val="001A0D63"/>
    <w:rsid w:val="001A152F"/>
    <w:rsid w:val="001A1F34"/>
    <w:rsid w:val="001A238A"/>
    <w:rsid w:val="001A28BA"/>
    <w:rsid w:val="001A3005"/>
    <w:rsid w:val="001A318C"/>
    <w:rsid w:val="001A3BDD"/>
    <w:rsid w:val="001A3FD8"/>
    <w:rsid w:val="001A4A31"/>
    <w:rsid w:val="001A4DF0"/>
    <w:rsid w:val="001A5B51"/>
    <w:rsid w:val="001A61C6"/>
    <w:rsid w:val="001A673C"/>
    <w:rsid w:val="001A6973"/>
    <w:rsid w:val="001B1162"/>
    <w:rsid w:val="001B1565"/>
    <w:rsid w:val="001B1803"/>
    <w:rsid w:val="001B214D"/>
    <w:rsid w:val="001B27F8"/>
    <w:rsid w:val="001B2D08"/>
    <w:rsid w:val="001B30D6"/>
    <w:rsid w:val="001B3855"/>
    <w:rsid w:val="001B40D0"/>
    <w:rsid w:val="001B453F"/>
    <w:rsid w:val="001B50DF"/>
    <w:rsid w:val="001B5A4E"/>
    <w:rsid w:val="001B5CAF"/>
    <w:rsid w:val="001B7811"/>
    <w:rsid w:val="001C0933"/>
    <w:rsid w:val="001C0F49"/>
    <w:rsid w:val="001C1060"/>
    <w:rsid w:val="001C1889"/>
    <w:rsid w:val="001C2847"/>
    <w:rsid w:val="001C2ACB"/>
    <w:rsid w:val="001C323B"/>
    <w:rsid w:val="001C356C"/>
    <w:rsid w:val="001C4055"/>
    <w:rsid w:val="001C4F87"/>
    <w:rsid w:val="001C5655"/>
    <w:rsid w:val="001C5732"/>
    <w:rsid w:val="001C59DF"/>
    <w:rsid w:val="001C5CFA"/>
    <w:rsid w:val="001C5D71"/>
    <w:rsid w:val="001C5E08"/>
    <w:rsid w:val="001C62E2"/>
    <w:rsid w:val="001C691E"/>
    <w:rsid w:val="001C6B15"/>
    <w:rsid w:val="001C6EFD"/>
    <w:rsid w:val="001C753D"/>
    <w:rsid w:val="001C75B7"/>
    <w:rsid w:val="001C7D25"/>
    <w:rsid w:val="001D0D66"/>
    <w:rsid w:val="001D1249"/>
    <w:rsid w:val="001D29AF"/>
    <w:rsid w:val="001D32A8"/>
    <w:rsid w:val="001D3EF3"/>
    <w:rsid w:val="001D41CB"/>
    <w:rsid w:val="001D452F"/>
    <w:rsid w:val="001D598F"/>
    <w:rsid w:val="001D5A84"/>
    <w:rsid w:val="001D5C40"/>
    <w:rsid w:val="001E05B1"/>
    <w:rsid w:val="001E0A70"/>
    <w:rsid w:val="001E199E"/>
    <w:rsid w:val="001E1E17"/>
    <w:rsid w:val="001E2C03"/>
    <w:rsid w:val="001E2DB2"/>
    <w:rsid w:val="001E31B4"/>
    <w:rsid w:val="001E349A"/>
    <w:rsid w:val="001E349E"/>
    <w:rsid w:val="001E35CC"/>
    <w:rsid w:val="001E4017"/>
    <w:rsid w:val="001E4662"/>
    <w:rsid w:val="001E46FA"/>
    <w:rsid w:val="001E5072"/>
    <w:rsid w:val="001E5507"/>
    <w:rsid w:val="001E61CD"/>
    <w:rsid w:val="001E7B61"/>
    <w:rsid w:val="001F01E0"/>
    <w:rsid w:val="001F0288"/>
    <w:rsid w:val="001F1671"/>
    <w:rsid w:val="001F2C87"/>
    <w:rsid w:val="001F356C"/>
    <w:rsid w:val="001F3A82"/>
    <w:rsid w:val="001F4ED9"/>
    <w:rsid w:val="001F53C4"/>
    <w:rsid w:val="00200050"/>
    <w:rsid w:val="002002C0"/>
    <w:rsid w:val="002005F7"/>
    <w:rsid w:val="002007AE"/>
    <w:rsid w:val="002043F1"/>
    <w:rsid w:val="00204517"/>
    <w:rsid w:val="0020556F"/>
    <w:rsid w:val="00206639"/>
    <w:rsid w:val="002103B8"/>
    <w:rsid w:val="00211875"/>
    <w:rsid w:val="00211B48"/>
    <w:rsid w:val="00212054"/>
    <w:rsid w:val="002123E7"/>
    <w:rsid w:val="00212446"/>
    <w:rsid w:val="00212560"/>
    <w:rsid w:val="00212A6C"/>
    <w:rsid w:val="00213521"/>
    <w:rsid w:val="002161D2"/>
    <w:rsid w:val="002162F4"/>
    <w:rsid w:val="00216403"/>
    <w:rsid w:val="002167DD"/>
    <w:rsid w:val="00217595"/>
    <w:rsid w:val="002177DD"/>
    <w:rsid w:val="00217BAE"/>
    <w:rsid w:val="00220BBC"/>
    <w:rsid w:val="002217E1"/>
    <w:rsid w:val="0022191E"/>
    <w:rsid w:val="00222229"/>
    <w:rsid w:val="00222D6C"/>
    <w:rsid w:val="00222DC1"/>
    <w:rsid w:val="00222FB4"/>
    <w:rsid w:val="00224D13"/>
    <w:rsid w:val="00224E7B"/>
    <w:rsid w:val="002253D4"/>
    <w:rsid w:val="00225FD2"/>
    <w:rsid w:val="0022694C"/>
    <w:rsid w:val="002304A2"/>
    <w:rsid w:val="00231855"/>
    <w:rsid w:val="00232B15"/>
    <w:rsid w:val="00232CE6"/>
    <w:rsid w:val="00232E6C"/>
    <w:rsid w:val="002335FF"/>
    <w:rsid w:val="00234217"/>
    <w:rsid w:val="00234CEC"/>
    <w:rsid w:val="0023568D"/>
    <w:rsid w:val="00235FE3"/>
    <w:rsid w:val="00236F64"/>
    <w:rsid w:val="002372C3"/>
    <w:rsid w:val="00240BC8"/>
    <w:rsid w:val="00240D8E"/>
    <w:rsid w:val="00240FAE"/>
    <w:rsid w:val="00241284"/>
    <w:rsid w:val="00243086"/>
    <w:rsid w:val="00243616"/>
    <w:rsid w:val="00244D54"/>
    <w:rsid w:val="002450C1"/>
    <w:rsid w:val="00245447"/>
    <w:rsid w:val="00245B99"/>
    <w:rsid w:val="00245E7C"/>
    <w:rsid w:val="00246001"/>
    <w:rsid w:val="0024666C"/>
    <w:rsid w:val="002472DD"/>
    <w:rsid w:val="002473BD"/>
    <w:rsid w:val="00247838"/>
    <w:rsid w:val="0024786A"/>
    <w:rsid w:val="00247BBB"/>
    <w:rsid w:val="00247DDB"/>
    <w:rsid w:val="002501EA"/>
    <w:rsid w:val="0025085D"/>
    <w:rsid w:val="00252502"/>
    <w:rsid w:val="00252519"/>
    <w:rsid w:val="00252A0B"/>
    <w:rsid w:val="00252D46"/>
    <w:rsid w:val="00252E66"/>
    <w:rsid w:val="00252EF2"/>
    <w:rsid w:val="002536AE"/>
    <w:rsid w:val="00253980"/>
    <w:rsid w:val="00254723"/>
    <w:rsid w:val="00254A73"/>
    <w:rsid w:val="002557C3"/>
    <w:rsid w:val="00255B27"/>
    <w:rsid w:val="0025627A"/>
    <w:rsid w:val="002562AF"/>
    <w:rsid w:val="002565E3"/>
    <w:rsid w:val="00256DB6"/>
    <w:rsid w:val="00257181"/>
    <w:rsid w:val="0025775D"/>
    <w:rsid w:val="00257EAA"/>
    <w:rsid w:val="00260690"/>
    <w:rsid w:val="002609F1"/>
    <w:rsid w:val="002614DE"/>
    <w:rsid w:val="002626C2"/>
    <w:rsid w:val="002636F1"/>
    <w:rsid w:val="0026380D"/>
    <w:rsid w:val="00265C59"/>
    <w:rsid w:val="00266772"/>
    <w:rsid w:val="00266AFB"/>
    <w:rsid w:val="002678CD"/>
    <w:rsid w:val="00270559"/>
    <w:rsid w:val="00270E2A"/>
    <w:rsid w:val="00270EB9"/>
    <w:rsid w:val="0027228A"/>
    <w:rsid w:val="002741F0"/>
    <w:rsid w:val="00274AB3"/>
    <w:rsid w:val="0027512B"/>
    <w:rsid w:val="002766A8"/>
    <w:rsid w:val="00276EF0"/>
    <w:rsid w:val="00277514"/>
    <w:rsid w:val="00277AF7"/>
    <w:rsid w:val="00277C0A"/>
    <w:rsid w:val="00280AC6"/>
    <w:rsid w:val="00281C9A"/>
    <w:rsid w:val="00283519"/>
    <w:rsid w:val="0028390D"/>
    <w:rsid w:val="0028431B"/>
    <w:rsid w:val="00284385"/>
    <w:rsid w:val="00284745"/>
    <w:rsid w:val="0028482F"/>
    <w:rsid w:val="00284F38"/>
    <w:rsid w:val="00285180"/>
    <w:rsid w:val="0028558A"/>
    <w:rsid w:val="00285D7B"/>
    <w:rsid w:val="002868AF"/>
    <w:rsid w:val="002875B4"/>
    <w:rsid w:val="002876CA"/>
    <w:rsid w:val="0029108A"/>
    <w:rsid w:val="0029150D"/>
    <w:rsid w:val="00291E58"/>
    <w:rsid w:val="00292A47"/>
    <w:rsid w:val="00292F20"/>
    <w:rsid w:val="00293564"/>
    <w:rsid w:val="00293D01"/>
    <w:rsid w:val="00294ACB"/>
    <w:rsid w:val="00294CAF"/>
    <w:rsid w:val="00294CB2"/>
    <w:rsid w:val="00295A49"/>
    <w:rsid w:val="00295CDE"/>
    <w:rsid w:val="00295E69"/>
    <w:rsid w:val="00296D0C"/>
    <w:rsid w:val="00297088"/>
    <w:rsid w:val="002970C4"/>
    <w:rsid w:val="002A21B7"/>
    <w:rsid w:val="002A297F"/>
    <w:rsid w:val="002A4847"/>
    <w:rsid w:val="002A49FB"/>
    <w:rsid w:val="002A5C14"/>
    <w:rsid w:val="002A5EA9"/>
    <w:rsid w:val="002A6ADC"/>
    <w:rsid w:val="002B2B15"/>
    <w:rsid w:val="002B316A"/>
    <w:rsid w:val="002B3CFF"/>
    <w:rsid w:val="002B4245"/>
    <w:rsid w:val="002B58AE"/>
    <w:rsid w:val="002B5C4D"/>
    <w:rsid w:val="002B6800"/>
    <w:rsid w:val="002B7481"/>
    <w:rsid w:val="002C06B5"/>
    <w:rsid w:val="002C07CC"/>
    <w:rsid w:val="002C0CED"/>
    <w:rsid w:val="002C2B49"/>
    <w:rsid w:val="002C35FA"/>
    <w:rsid w:val="002C4B04"/>
    <w:rsid w:val="002C7852"/>
    <w:rsid w:val="002D010C"/>
    <w:rsid w:val="002D11D8"/>
    <w:rsid w:val="002D177A"/>
    <w:rsid w:val="002D1B2D"/>
    <w:rsid w:val="002D38C2"/>
    <w:rsid w:val="002D3BBE"/>
    <w:rsid w:val="002D4EE5"/>
    <w:rsid w:val="002D5DBB"/>
    <w:rsid w:val="002D7212"/>
    <w:rsid w:val="002D7CCA"/>
    <w:rsid w:val="002E03CC"/>
    <w:rsid w:val="002E0FC5"/>
    <w:rsid w:val="002E1094"/>
    <w:rsid w:val="002E1E8E"/>
    <w:rsid w:val="002E2105"/>
    <w:rsid w:val="002E21FF"/>
    <w:rsid w:val="002E246B"/>
    <w:rsid w:val="002E27DF"/>
    <w:rsid w:val="002E2B04"/>
    <w:rsid w:val="002E40EB"/>
    <w:rsid w:val="002E4381"/>
    <w:rsid w:val="002F1564"/>
    <w:rsid w:val="002F4C7E"/>
    <w:rsid w:val="002F4D33"/>
    <w:rsid w:val="002F5B51"/>
    <w:rsid w:val="002F6134"/>
    <w:rsid w:val="002F67EE"/>
    <w:rsid w:val="002F6BEB"/>
    <w:rsid w:val="002F73AC"/>
    <w:rsid w:val="002F7669"/>
    <w:rsid w:val="003001DB"/>
    <w:rsid w:val="00300207"/>
    <w:rsid w:val="00300577"/>
    <w:rsid w:val="003005C0"/>
    <w:rsid w:val="0030064A"/>
    <w:rsid w:val="00301481"/>
    <w:rsid w:val="00301F94"/>
    <w:rsid w:val="0030233E"/>
    <w:rsid w:val="00302C34"/>
    <w:rsid w:val="0030367D"/>
    <w:rsid w:val="003042DB"/>
    <w:rsid w:val="003063A2"/>
    <w:rsid w:val="00306F3D"/>
    <w:rsid w:val="00307086"/>
    <w:rsid w:val="003070EF"/>
    <w:rsid w:val="00307F34"/>
    <w:rsid w:val="00310EF3"/>
    <w:rsid w:val="003116A3"/>
    <w:rsid w:val="003121BF"/>
    <w:rsid w:val="00312D6D"/>
    <w:rsid w:val="00312ECD"/>
    <w:rsid w:val="00313FAA"/>
    <w:rsid w:val="00314C35"/>
    <w:rsid w:val="00314E08"/>
    <w:rsid w:val="00316143"/>
    <w:rsid w:val="00317232"/>
    <w:rsid w:val="00317AE7"/>
    <w:rsid w:val="00320325"/>
    <w:rsid w:val="00320C8B"/>
    <w:rsid w:val="003211F3"/>
    <w:rsid w:val="003215A1"/>
    <w:rsid w:val="00322608"/>
    <w:rsid w:val="0032264C"/>
    <w:rsid w:val="003229AC"/>
    <w:rsid w:val="00323AE7"/>
    <w:rsid w:val="0032433B"/>
    <w:rsid w:val="003244B6"/>
    <w:rsid w:val="00325E87"/>
    <w:rsid w:val="00325EC1"/>
    <w:rsid w:val="00326486"/>
    <w:rsid w:val="00326B08"/>
    <w:rsid w:val="0033098C"/>
    <w:rsid w:val="003309EB"/>
    <w:rsid w:val="0033182D"/>
    <w:rsid w:val="00331F0B"/>
    <w:rsid w:val="00332789"/>
    <w:rsid w:val="003328F2"/>
    <w:rsid w:val="003330EE"/>
    <w:rsid w:val="00333D21"/>
    <w:rsid w:val="0033504F"/>
    <w:rsid w:val="003354A3"/>
    <w:rsid w:val="00336938"/>
    <w:rsid w:val="00337C3A"/>
    <w:rsid w:val="00337E32"/>
    <w:rsid w:val="00337EDA"/>
    <w:rsid w:val="00340652"/>
    <w:rsid w:val="00340951"/>
    <w:rsid w:val="00340E2C"/>
    <w:rsid w:val="003417F1"/>
    <w:rsid w:val="00342271"/>
    <w:rsid w:val="003426CC"/>
    <w:rsid w:val="003435CB"/>
    <w:rsid w:val="00344398"/>
    <w:rsid w:val="003445B8"/>
    <w:rsid w:val="00344AFA"/>
    <w:rsid w:val="00345FE9"/>
    <w:rsid w:val="00346473"/>
    <w:rsid w:val="00346F17"/>
    <w:rsid w:val="003518D9"/>
    <w:rsid w:val="0035296A"/>
    <w:rsid w:val="00352AA2"/>
    <w:rsid w:val="003549EB"/>
    <w:rsid w:val="0035623B"/>
    <w:rsid w:val="00356643"/>
    <w:rsid w:val="00356762"/>
    <w:rsid w:val="00357002"/>
    <w:rsid w:val="0036014E"/>
    <w:rsid w:val="003602D8"/>
    <w:rsid w:val="0036050D"/>
    <w:rsid w:val="003611FB"/>
    <w:rsid w:val="003615BD"/>
    <w:rsid w:val="00361696"/>
    <w:rsid w:val="003619F6"/>
    <w:rsid w:val="0036223E"/>
    <w:rsid w:val="003627DA"/>
    <w:rsid w:val="0036281F"/>
    <w:rsid w:val="00363CD9"/>
    <w:rsid w:val="003653A2"/>
    <w:rsid w:val="00365662"/>
    <w:rsid w:val="003665B7"/>
    <w:rsid w:val="00366961"/>
    <w:rsid w:val="00366AB2"/>
    <w:rsid w:val="0036741F"/>
    <w:rsid w:val="00370FF9"/>
    <w:rsid w:val="00371191"/>
    <w:rsid w:val="00371C5F"/>
    <w:rsid w:val="00371E6B"/>
    <w:rsid w:val="0037208D"/>
    <w:rsid w:val="00372732"/>
    <w:rsid w:val="00373784"/>
    <w:rsid w:val="003748BC"/>
    <w:rsid w:val="00375694"/>
    <w:rsid w:val="00375745"/>
    <w:rsid w:val="00375D8D"/>
    <w:rsid w:val="00376229"/>
    <w:rsid w:val="0037644C"/>
    <w:rsid w:val="00376782"/>
    <w:rsid w:val="00376EE2"/>
    <w:rsid w:val="0037755F"/>
    <w:rsid w:val="00377ADA"/>
    <w:rsid w:val="00377AF4"/>
    <w:rsid w:val="00380E9C"/>
    <w:rsid w:val="003810EA"/>
    <w:rsid w:val="00381E51"/>
    <w:rsid w:val="00383285"/>
    <w:rsid w:val="003847B8"/>
    <w:rsid w:val="00384A34"/>
    <w:rsid w:val="00384DAE"/>
    <w:rsid w:val="00384F99"/>
    <w:rsid w:val="00384FC6"/>
    <w:rsid w:val="00385F98"/>
    <w:rsid w:val="003903C9"/>
    <w:rsid w:val="00390814"/>
    <w:rsid w:val="00390B46"/>
    <w:rsid w:val="00390B56"/>
    <w:rsid w:val="00391C97"/>
    <w:rsid w:val="00392829"/>
    <w:rsid w:val="003932D0"/>
    <w:rsid w:val="00393720"/>
    <w:rsid w:val="0039639C"/>
    <w:rsid w:val="00396878"/>
    <w:rsid w:val="00396FD7"/>
    <w:rsid w:val="003A047A"/>
    <w:rsid w:val="003A0B51"/>
    <w:rsid w:val="003A154D"/>
    <w:rsid w:val="003A183B"/>
    <w:rsid w:val="003A370D"/>
    <w:rsid w:val="003A429B"/>
    <w:rsid w:val="003A4661"/>
    <w:rsid w:val="003A52BA"/>
    <w:rsid w:val="003A564A"/>
    <w:rsid w:val="003A6207"/>
    <w:rsid w:val="003A6CF0"/>
    <w:rsid w:val="003B140D"/>
    <w:rsid w:val="003B1588"/>
    <w:rsid w:val="003B1F74"/>
    <w:rsid w:val="003B278F"/>
    <w:rsid w:val="003B2882"/>
    <w:rsid w:val="003B2D78"/>
    <w:rsid w:val="003B3944"/>
    <w:rsid w:val="003B48C8"/>
    <w:rsid w:val="003B4A24"/>
    <w:rsid w:val="003B4C8D"/>
    <w:rsid w:val="003B5011"/>
    <w:rsid w:val="003B53C5"/>
    <w:rsid w:val="003B54F4"/>
    <w:rsid w:val="003B55EB"/>
    <w:rsid w:val="003B58F4"/>
    <w:rsid w:val="003B5937"/>
    <w:rsid w:val="003B6E6F"/>
    <w:rsid w:val="003B7295"/>
    <w:rsid w:val="003B7A09"/>
    <w:rsid w:val="003C095C"/>
    <w:rsid w:val="003C0F43"/>
    <w:rsid w:val="003C1057"/>
    <w:rsid w:val="003C1188"/>
    <w:rsid w:val="003C151E"/>
    <w:rsid w:val="003C1710"/>
    <w:rsid w:val="003C2E8B"/>
    <w:rsid w:val="003C3FA7"/>
    <w:rsid w:val="003C42C9"/>
    <w:rsid w:val="003C4D76"/>
    <w:rsid w:val="003C4ECB"/>
    <w:rsid w:val="003C4FDA"/>
    <w:rsid w:val="003C5CB7"/>
    <w:rsid w:val="003C6241"/>
    <w:rsid w:val="003C7127"/>
    <w:rsid w:val="003C7340"/>
    <w:rsid w:val="003C75DE"/>
    <w:rsid w:val="003C793E"/>
    <w:rsid w:val="003C7B48"/>
    <w:rsid w:val="003D21EC"/>
    <w:rsid w:val="003D276F"/>
    <w:rsid w:val="003D2F5A"/>
    <w:rsid w:val="003D35CE"/>
    <w:rsid w:val="003D3E6F"/>
    <w:rsid w:val="003D3FB0"/>
    <w:rsid w:val="003D4223"/>
    <w:rsid w:val="003D48E9"/>
    <w:rsid w:val="003D5624"/>
    <w:rsid w:val="003D57F8"/>
    <w:rsid w:val="003D5C8A"/>
    <w:rsid w:val="003D7337"/>
    <w:rsid w:val="003E08DC"/>
    <w:rsid w:val="003E0927"/>
    <w:rsid w:val="003E1B8C"/>
    <w:rsid w:val="003E2627"/>
    <w:rsid w:val="003E285D"/>
    <w:rsid w:val="003E2BBE"/>
    <w:rsid w:val="003E3CCD"/>
    <w:rsid w:val="003E52C8"/>
    <w:rsid w:val="003E5A46"/>
    <w:rsid w:val="003E70FA"/>
    <w:rsid w:val="003E7312"/>
    <w:rsid w:val="003E777D"/>
    <w:rsid w:val="003E7F7B"/>
    <w:rsid w:val="003F0199"/>
    <w:rsid w:val="003F0F1C"/>
    <w:rsid w:val="003F0F64"/>
    <w:rsid w:val="003F1066"/>
    <w:rsid w:val="003F11C9"/>
    <w:rsid w:val="003F15C4"/>
    <w:rsid w:val="003F2166"/>
    <w:rsid w:val="003F248F"/>
    <w:rsid w:val="003F27A2"/>
    <w:rsid w:val="003F28DD"/>
    <w:rsid w:val="003F2CA3"/>
    <w:rsid w:val="003F342D"/>
    <w:rsid w:val="003F358A"/>
    <w:rsid w:val="003F629E"/>
    <w:rsid w:val="003F6494"/>
    <w:rsid w:val="003F65DE"/>
    <w:rsid w:val="003F7057"/>
    <w:rsid w:val="003F79CE"/>
    <w:rsid w:val="00400755"/>
    <w:rsid w:val="00400C46"/>
    <w:rsid w:val="00400D6E"/>
    <w:rsid w:val="00401141"/>
    <w:rsid w:val="00401376"/>
    <w:rsid w:val="004016C4"/>
    <w:rsid w:val="00401702"/>
    <w:rsid w:val="004024D4"/>
    <w:rsid w:val="0040283E"/>
    <w:rsid w:val="00402BC7"/>
    <w:rsid w:val="00402D48"/>
    <w:rsid w:val="0040370F"/>
    <w:rsid w:val="00404ED1"/>
    <w:rsid w:val="0040621B"/>
    <w:rsid w:val="00407BA3"/>
    <w:rsid w:val="00410963"/>
    <w:rsid w:val="00410B14"/>
    <w:rsid w:val="00410DE2"/>
    <w:rsid w:val="0041324F"/>
    <w:rsid w:val="00413364"/>
    <w:rsid w:val="004142C2"/>
    <w:rsid w:val="00414FA5"/>
    <w:rsid w:val="00415152"/>
    <w:rsid w:val="0041600D"/>
    <w:rsid w:val="004166CF"/>
    <w:rsid w:val="0041676F"/>
    <w:rsid w:val="004170E9"/>
    <w:rsid w:val="00417205"/>
    <w:rsid w:val="0042073C"/>
    <w:rsid w:val="00421815"/>
    <w:rsid w:val="00421ADE"/>
    <w:rsid w:val="00422171"/>
    <w:rsid w:val="0042286F"/>
    <w:rsid w:val="00422CC7"/>
    <w:rsid w:val="0042359B"/>
    <w:rsid w:val="004235A1"/>
    <w:rsid w:val="00424983"/>
    <w:rsid w:val="004269CE"/>
    <w:rsid w:val="00427567"/>
    <w:rsid w:val="00430931"/>
    <w:rsid w:val="00430C01"/>
    <w:rsid w:val="00430D0B"/>
    <w:rsid w:val="00432D6C"/>
    <w:rsid w:val="004333D0"/>
    <w:rsid w:val="00433E68"/>
    <w:rsid w:val="00434290"/>
    <w:rsid w:val="00434748"/>
    <w:rsid w:val="00436DCD"/>
    <w:rsid w:val="00436EC3"/>
    <w:rsid w:val="0044030F"/>
    <w:rsid w:val="004407C7"/>
    <w:rsid w:val="00441453"/>
    <w:rsid w:val="00441F26"/>
    <w:rsid w:val="00441F9B"/>
    <w:rsid w:val="00442700"/>
    <w:rsid w:val="00444302"/>
    <w:rsid w:val="004444B4"/>
    <w:rsid w:val="00444928"/>
    <w:rsid w:val="00445C64"/>
    <w:rsid w:val="00447DC7"/>
    <w:rsid w:val="00450CA7"/>
    <w:rsid w:val="00450FF3"/>
    <w:rsid w:val="0045160D"/>
    <w:rsid w:val="00451BBE"/>
    <w:rsid w:val="00451C75"/>
    <w:rsid w:val="00452DDB"/>
    <w:rsid w:val="00452E1D"/>
    <w:rsid w:val="00454A6C"/>
    <w:rsid w:val="00455A2E"/>
    <w:rsid w:val="00455B51"/>
    <w:rsid w:val="00455FD4"/>
    <w:rsid w:val="004561CE"/>
    <w:rsid w:val="0045638B"/>
    <w:rsid w:val="00457762"/>
    <w:rsid w:val="00457C28"/>
    <w:rsid w:val="00457E92"/>
    <w:rsid w:val="004600DC"/>
    <w:rsid w:val="00460CDC"/>
    <w:rsid w:val="00460FF6"/>
    <w:rsid w:val="00461F3F"/>
    <w:rsid w:val="00462760"/>
    <w:rsid w:val="00463EB6"/>
    <w:rsid w:val="004642D6"/>
    <w:rsid w:val="004645EB"/>
    <w:rsid w:val="0046462B"/>
    <w:rsid w:val="00465897"/>
    <w:rsid w:val="0046634A"/>
    <w:rsid w:val="004664C1"/>
    <w:rsid w:val="00466633"/>
    <w:rsid w:val="00466DB9"/>
    <w:rsid w:val="00466FE9"/>
    <w:rsid w:val="004671F1"/>
    <w:rsid w:val="0047011D"/>
    <w:rsid w:val="00471B52"/>
    <w:rsid w:val="0047226C"/>
    <w:rsid w:val="004725DA"/>
    <w:rsid w:val="004728A9"/>
    <w:rsid w:val="00472C85"/>
    <w:rsid w:val="00472CE2"/>
    <w:rsid w:val="00473166"/>
    <w:rsid w:val="004738AF"/>
    <w:rsid w:val="00473D99"/>
    <w:rsid w:val="00474137"/>
    <w:rsid w:val="00474CB6"/>
    <w:rsid w:val="00475681"/>
    <w:rsid w:val="00481247"/>
    <w:rsid w:val="00482455"/>
    <w:rsid w:val="00482525"/>
    <w:rsid w:val="00482EC5"/>
    <w:rsid w:val="00482FFB"/>
    <w:rsid w:val="004839A8"/>
    <w:rsid w:val="00484283"/>
    <w:rsid w:val="00484658"/>
    <w:rsid w:val="00484D7E"/>
    <w:rsid w:val="00485CCE"/>
    <w:rsid w:val="004871B4"/>
    <w:rsid w:val="00490494"/>
    <w:rsid w:val="0049081F"/>
    <w:rsid w:val="00490825"/>
    <w:rsid w:val="00491510"/>
    <w:rsid w:val="00492929"/>
    <w:rsid w:val="00492A7D"/>
    <w:rsid w:val="00494C73"/>
    <w:rsid w:val="00495122"/>
    <w:rsid w:val="0049552C"/>
    <w:rsid w:val="004960ED"/>
    <w:rsid w:val="0049631E"/>
    <w:rsid w:val="00496C2B"/>
    <w:rsid w:val="004A0247"/>
    <w:rsid w:val="004A190B"/>
    <w:rsid w:val="004A1DE4"/>
    <w:rsid w:val="004A25F4"/>
    <w:rsid w:val="004A3FEC"/>
    <w:rsid w:val="004A4E0B"/>
    <w:rsid w:val="004A4E66"/>
    <w:rsid w:val="004A57E6"/>
    <w:rsid w:val="004A5CD4"/>
    <w:rsid w:val="004A6536"/>
    <w:rsid w:val="004A78DB"/>
    <w:rsid w:val="004A7B2C"/>
    <w:rsid w:val="004A7C40"/>
    <w:rsid w:val="004A7FAE"/>
    <w:rsid w:val="004B14B2"/>
    <w:rsid w:val="004B1FDE"/>
    <w:rsid w:val="004B2EE9"/>
    <w:rsid w:val="004B3D66"/>
    <w:rsid w:val="004B5157"/>
    <w:rsid w:val="004B53E3"/>
    <w:rsid w:val="004B580A"/>
    <w:rsid w:val="004B6672"/>
    <w:rsid w:val="004B694C"/>
    <w:rsid w:val="004B6A2A"/>
    <w:rsid w:val="004B7C46"/>
    <w:rsid w:val="004C1441"/>
    <w:rsid w:val="004C2390"/>
    <w:rsid w:val="004C2397"/>
    <w:rsid w:val="004C30C4"/>
    <w:rsid w:val="004C3965"/>
    <w:rsid w:val="004C44FC"/>
    <w:rsid w:val="004C58F9"/>
    <w:rsid w:val="004C666C"/>
    <w:rsid w:val="004C6FDA"/>
    <w:rsid w:val="004C71A4"/>
    <w:rsid w:val="004C746F"/>
    <w:rsid w:val="004C7E73"/>
    <w:rsid w:val="004D126D"/>
    <w:rsid w:val="004D1A1A"/>
    <w:rsid w:val="004D257B"/>
    <w:rsid w:val="004D282B"/>
    <w:rsid w:val="004D4E0B"/>
    <w:rsid w:val="004E1700"/>
    <w:rsid w:val="004E1B62"/>
    <w:rsid w:val="004E21B9"/>
    <w:rsid w:val="004E3A73"/>
    <w:rsid w:val="004E46D6"/>
    <w:rsid w:val="004E47E9"/>
    <w:rsid w:val="004E4C2C"/>
    <w:rsid w:val="004E5185"/>
    <w:rsid w:val="004E52E3"/>
    <w:rsid w:val="004E5C55"/>
    <w:rsid w:val="004E61D8"/>
    <w:rsid w:val="004E65B8"/>
    <w:rsid w:val="004E6BF5"/>
    <w:rsid w:val="004E6EC3"/>
    <w:rsid w:val="004E6FFF"/>
    <w:rsid w:val="004E7634"/>
    <w:rsid w:val="004E7738"/>
    <w:rsid w:val="004E7E21"/>
    <w:rsid w:val="004F0542"/>
    <w:rsid w:val="004F09A1"/>
    <w:rsid w:val="004F0E7B"/>
    <w:rsid w:val="004F165D"/>
    <w:rsid w:val="004F16BF"/>
    <w:rsid w:val="004F1C1F"/>
    <w:rsid w:val="004F2106"/>
    <w:rsid w:val="004F236A"/>
    <w:rsid w:val="004F29C5"/>
    <w:rsid w:val="004F2BC9"/>
    <w:rsid w:val="004F3292"/>
    <w:rsid w:val="004F4748"/>
    <w:rsid w:val="004F51C9"/>
    <w:rsid w:val="004F5AC5"/>
    <w:rsid w:val="004F6AB3"/>
    <w:rsid w:val="004F7D8F"/>
    <w:rsid w:val="0050035D"/>
    <w:rsid w:val="00500519"/>
    <w:rsid w:val="005013A9"/>
    <w:rsid w:val="00502AED"/>
    <w:rsid w:val="00503160"/>
    <w:rsid w:val="0050363C"/>
    <w:rsid w:val="00503A28"/>
    <w:rsid w:val="00503A2D"/>
    <w:rsid w:val="00503E95"/>
    <w:rsid w:val="005043A6"/>
    <w:rsid w:val="00504817"/>
    <w:rsid w:val="00504CC2"/>
    <w:rsid w:val="00504E6B"/>
    <w:rsid w:val="005054E3"/>
    <w:rsid w:val="00505774"/>
    <w:rsid w:val="005062E2"/>
    <w:rsid w:val="0050633B"/>
    <w:rsid w:val="00506B4A"/>
    <w:rsid w:val="00506C8F"/>
    <w:rsid w:val="0050703E"/>
    <w:rsid w:val="0050732B"/>
    <w:rsid w:val="0050758B"/>
    <w:rsid w:val="00510B15"/>
    <w:rsid w:val="00510B34"/>
    <w:rsid w:val="0051105B"/>
    <w:rsid w:val="00511350"/>
    <w:rsid w:val="005116E9"/>
    <w:rsid w:val="00511C74"/>
    <w:rsid w:val="00512333"/>
    <w:rsid w:val="005123E7"/>
    <w:rsid w:val="005132A3"/>
    <w:rsid w:val="00513965"/>
    <w:rsid w:val="00513D3A"/>
    <w:rsid w:val="00513FFB"/>
    <w:rsid w:val="00514579"/>
    <w:rsid w:val="00515744"/>
    <w:rsid w:val="00515B2E"/>
    <w:rsid w:val="005160E1"/>
    <w:rsid w:val="0051617E"/>
    <w:rsid w:val="005168C7"/>
    <w:rsid w:val="00517914"/>
    <w:rsid w:val="00517BFB"/>
    <w:rsid w:val="00520FA8"/>
    <w:rsid w:val="0052203D"/>
    <w:rsid w:val="00522822"/>
    <w:rsid w:val="00523115"/>
    <w:rsid w:val="00523729"/>
    <w:rsid w:val="00523A42"/>
    <w:rsid w:val="005246D6"/>
    <w:rsid w:val="005258A8"/>
    <w:rsid w:val="00525B26"/>
    <w:rsid w:val="00525FCD"/>
    <w:rsid w:val="005265CB"/>
    <w:rsid w:val="0052687F"/>
    <w:rsid w:val="00527AFE"/>
    <w:rsid w:val="00530258"/>
    <w:rsid w:val="00530496"/>
    <w:rsid w:val="005308CA"/>
    <w:rsid w:val="00531452"/>
    <w:rsid w:val="00531637"/>
    <w:rsid w:val="005325FE"/>
    <w:rsid w:val="00532727"/>
    <w:rsid w:val="00533ABF"/>
    <w:rsid w:val="00534689"/>
    <w:rsid w:val="005350F1"/>
    <w:rsid w:val="00535483"/>
    <w:rsid w:val="0053553E"/>
    <w:rsid w:val="00536341"/>
    <w:rsid w:val="00536768"/>
    <w:rsid w:val="00536D4C"/>
    <w:rsid w:val="00536F3E"/>
    <w:rsid w:val="0053773C"/>
    <w:rsid w:val="00537763"/>
    <w:rsid w:val="005379C6"/>
    <w:rsid w:val="00537EF5"/>
    <w:rsid w:val="005400D5"/>
    <w:rsid w:val="005410D6"/>
    <w:rsid w:val="00541264"/>
    <w:rsid w:val="005431AB"/>
    <w:rsid w:val="0054326B"/>
    <w:rsid w:val="00543D36"/>
    <w:rsid w:val="00544265"/>
    <w:rsid w:val="00544C6C"/>
    <w:rsid w:val="00545014"/>
    <w:rsid w:val="0054593C"/>
    <w:rsid w:val="00545CD9"/>
    <w:rsid w:val="00545EBA"/>
    <w:rsid w:val="00547116"/>
    <w:rsid w:val="00550207"/>
    <w:rsid w:val="00550DAB"/>
    <w:rsid w:val="00553529"/>
    <w:rsid w:val="0055378C"/>
    <w:rsid w:val="00553CF6"/>
    <w:rsid w:val="00553EC7"/>
    <w:rsid w:val="0055508B"/>
    <w:rsid w:val="005559DC"/>
    <w:rsid w:val="00555F52"/>
    <w:rsid w:val="005560F6"/>
    <w:rsid w:val="005566F5"/>
    <w:rsid w:val="00556F3D"/>
    <w:rsid w:val="00557FCD"/>
    <w:rsid w:val="00560295"/>
    <w:rsid w:val="00560786"/>
    <w:rsid w:val="005612D3"/>
    <w:rsid w:val="005618A6"/>
    <w:rsid w:val="00561A6D"/>
    <w:rsid w:val="00561CA4"/>
    <w:rsid w:val="005625E2"/>
    <w:rsid w:val="00562A5C"/>
    <w:rsid w:val="00563028"/>
    <w:rsid w:val="0056317F"/>
    <w:rsid w:val="0056365A"/>
    <w:rsid w:val="00563942"/>
    <w:rsid w:val="00564371"/>
    <w:rsid w:val="00564FD0"/>
    <w:rsid w:val="00565A87"/>
    <w:rsid w:val="00566B6B"/>
    <w:rsid w:val="00566C2F"/>
    <w:rsid w:val="00566FC5"/>
    <w:rsid w:val="005670B0"/>
    <w:rsid w:val="00570419"/>
    <w:rsid w:val="00570E49"/>
    <w:rsid w:val="0057144B"/>
    <w:rsid w:val="005728B8"/>
    <w:rsid w:val="005729A5"/>
    <w:rsid w:val="00573169"/>
    <w:rsid w:val="005737EB"/>
    <w:rsid w:val="00573F08"/>
    <w:rsid w:val="00573F17"/>
    <w:rsid w:val="005743F2"/>
    <w:rsid w:val="00574458"/>
    <w:rsid w:val="00574477"/>
    <w:rsid w:val="00574ED5"/>
    <w:rsid w:val="005764E0"/>
    <w:rsid w:val="005804EE"/>
    <w:rsid w:val="00582340"/>
    <w:rsid w:val="0058268B"/>
    <w:rsid w:val="00582957"/>
    <w:rsid w:val="00582CFB"/>
    <w:rsid w:val="00582D44"/>
    <w:rsid w:val="005837E4"/>
    <w:rsid w:val="00585179"/>
    <w:rsid w:val="005852B4"/>
    <w:rsid w:val="00585E4A"/>
    <w:rsid w:val="00586899"/>
    <w:rsid w:val="005869CE"/>
    <w:rsid w:val="00587291"/>
    <w:rsid w:val="00587527"/>
    <w:rsid w:val="00587877"/>
    <w:rsid w:val="00590318"/>
    <w:rsid w:val="005913D7"/>
    <w:rsid w:val="005919D8"/>
    <w:rsid w:val="00591DB5"/>
    <w:rsid w:val="0059226B"/>
    <w:rsid w:val="00592CD1"/>
    <w:rsid w:val="005937F1"/>
    <w:rsid w:val="00594B8D"/>
    <w:rsid w:val="00594DA5"/>
    <w:rsid w:val="00594EBF"/>
    <w:rsid w:val="005952D3"/>
    <w:rsid w:val="00595691"/>
    <w:rsid w:val="005959BA"/>
    <w:rsid w:val="00596984"/>
    <w:rsid w:val="0059702D"/>
    <w:rsid w:val="0059744D"/>
    <w:rsid w:val="00597FCF"/>
    <w:rsid w:val="005A0049"/>
    <w:rsid w:val="005A03F8"/>
    <w:rsid w:val="005A08DD"/>
    <w:rsid w:val="005A0B55"/>
    <w:rsid w:val="005A318B"/>
    <w:rsid w:val="005A357C"/>
    <w:rsid w:val="005A4756"/>
    <w:rsid w:val="005A5229"/>
    <w:rsid w:val="005A528E"/>
    <w:rsid w:val="005A55A7"/>
    <w:rsid w:val="005A55D4"/>
    <w:rsid w:val="005A691F"/>
    <w:rsid w:val="005A6E37"/>
    <w:rsid w:val="005B0AE7"/>
    <w:rsid w:val="005B0DD9"/>
    <w:rsid w:val="005B152C"/>
    <w:rsid w:val="005B1C73"/>
    <w:rsid w:val="005B2CB7"/>
    <w:rsid w:val="005B37C1"/>
    <w:rsid w:val="005B3B83"/>
    <w:rsid w:val="005B4A6A"/>
    <w:rsid w:val="005B4F5F"/>
    <w:rsid w:val="005B52A4"/>
    <w:rsid w:val="005B53BC"/>
    <w:rsid w:val="005B55E5"/>
    <w:rsid w:val="005B5CE3"/>
    <w:rsid w:val="005B5E57"/>
    <w:rsid w:val="005B625E"/>
    <w:rsid w:val="005B62AF"/>
    <w:rsid w:val="005B7BFF"/>
    <w:rsid w:val="005C0307"/>
    <w:rsid w:val="005C2011"/>
    <w:rsid w:val="005C3E71"/>
    <w:rsid w:val="005C4B36"/>
    <w:rsid w:val="005C4DE9"/>
    <w:rsid w:val="005C504C"/>
    <w:rsid w:val="005C5936"/>
    <w:rsid w:val="005C5C8B"/>
    <w:rsid w:val="005C6A8A"/>
    <w:rsid w:val="005C6E2D"/>
    <w:rsid w:val="005C700A"/>
    <w:rsid w:val="005D0A9B"/>
    <w:rsid w:val="005D208F"/>
    <w:rsid w:val="005D2C3D"/>
    <w:rsid w:val="005D3065"/>
    <w:rsid w:val="005D3CD6"/>
    <w:rsid w:val="005D3D83"/>
    <w:rsid w:val="005D65EF"/>
    <w:rsid w:val="005D7A6A"/>
    <w:rsid w:val="005E04BA"/>
    <w:rsid w:val="005E0F29"/>
    <w:rsid w:val="005E14E2"/>
    <w:rsid w:val="005E17AC"/>
    <w:rsid w:val="005E1B7D"/>
    <w:rsid w:val="005E1EA1"/>
    <w:rsid w:val="005E4796"/>
    <w:rsid w:val="005E7F4F"/>
    <w:rsid w:val="005F04EC"/>
    <w:rsid w:val="005F1336"/>
    <w:rsid w:val="005F1BDC"/>
    <w:rsid w:val="005F1D70"/>
    <w:rsid w:val="005F2708"/>
    <w:rsid w:val="005F2B84"/>
    <w:rsid w:val="005F31E8"/>
    <w:rsid w:val="005F4DE4"/>
    <w:rsid w:val="005F5477"/>
    <w:rsid w:val="005F581D"/>
    <w:rsid w:val="005F5C5A"/>
    <w:rsid w:val="005F5FD4"/>
    <w:rsid w:val="005F6751"/>
    <w:rsid w:val="005F6852"/>
    <w:rsid w:val="005F68CF"/>
    <w:rsid w:val="005F71D1"/>
    <w:rsid w:val="005F7E4B"/>
    <w:rsid w:val="005F7F4E"/>
    <w:rsid w:val="00600367"/>
    <w:rsid w:val="00601A5A"/>
    <w:rsid w:val="00602AB7"/>
    <w:rsid w:val="00602D73"/>
    <w:rsid w:val="00604438"/>
    <w:rsid w:val="00604CF9"/>
    <w:rsid w:val="0060562E"/>
    <w:rsid w:val="00605969"/>
    <w:rsid w:val="00605AC3"/>
    <w:rsid w:val="00605E39"/>
    <w:rsid w:val="00606A55"/>
    <w:rsid w:val="00606C4C"/>
    <w:rsid w:val="00607529"/>
    <w:rsid w:val="00610131"/>
    <w:rsid w:val="006114AF"/>
    <w:rsid w:val="00611591"/>
    <w:rsid w:val="006115A2"/>
    <w:rsid w:val="0061203A"/>
    <w:rsid w:val="00612933"/>
    <w:rsid w:val="00612AEB"/>
    <w:rsid w:val="00613D28"/>
    <w:rsid w:val="006145BB"/>
    <w:rsid w:val="0061493D"/>
    <w:rsid w:val="006154A9"/>
    <w:rsid w:val="00615CDF"/>
    <w:rsid w:val="00615D7D"/>
    <w:rsid w:val="00616089"/>
    <w:rsid w:val="00616A7A"/>
    <w:rsid w:val="006179D0"/>
    <w:rsid w:val="00617C0A"/>
    <w:rsid w:val="00617C16"/>
    <w:rsid w:val="00617EBD"/>
    <w:rsid w:val="006202DC"/>
    <w:rsid w:val="006203F0"/>
    <w:rsid w:val="006213A1"/>
    <w:rsid w:val="00621D8A"/>
    <w:rsid w:val="0062535E"/>
    <w:rsid w:val="00625923"/>
    <w:rsid w:val="00625E97"/>
    <w:rsid w:val="0062643A"/>
    <w:rsid w:val="00627133"/>
    <w:rsid w:val="006278A6"/>
    <w:rsid w:val="00627A39"/>
    <w:rsid w:val="00627A64"/>
    <w:rsid w:val="00631371"/>
    <w:rsid w:val="00631AFC"/>
    <w:rsid w:val="00631B9E"/>
    <w:rsid w:val="00632835"/>
    <w:rsid w:val="00632CCC"/>
    <w:rsid w:val="006333B7"/>
    <w:rsid w:val="006335FC"/>
    <w:rsid w:val="006339DF"/>
    <w:rsid w:val="00634479"/>
    <w:rsid w:val="00634C8B"/>
    <w:rsid w:val="00635A41"/>
    <w:rsid w:val="00635C30"/>
    <w:rsid w:val="006363BE"/>
    <w:rsid w:val="0063652B"/>
    <w:rsid w:val="0063792C"/>
    <w:rsid w:val="00637B52"/>
    <w:rsid w:val="006418AB"/>
    <w:rsid w:val="00641FFA"/>
    <w:rsid w:val="006422CA"/>
    <w:rsid w:val="00643949"/>
    <w:rsid w:val="006440DC"/>
    <w:rsid w:val="006444EF"/>
    <w:rsid w:val="0064451D"/>
    <w:rsid w:val="00644618"/>
    <w:rsid w:val="00645ED6"/>
    <w:rsid w:val="00646700"/>
    <w:rsid w:val="00647B29"/>
    <w:rsid w:val="006501E3"/>
    <w:rsid w:val="006503A8"/>
    <w:rsid w:val="006522F5"/>
    <w:rsid w:val="006531EC"/>
    <w:rsid w:val="00653877"/>
    <w:rsid w:val="00654ADA"/>
    <w:rsid w:val="00655A14"/>
    <w:rsid w:val="0065616D"/>
    <w:rsid w:val="00656899"/>
    <w:rsid w:val="00656CEC"/>
    <w:rsid w:val="00657537"/>
    <w:rsid w:val="006606EB"/>
    <w:rsid w:val="00660898"/>
    <w:rsid w:val="006613FE"/>
    <w:rsid w:val="006624C3"/>
    <w:rsid w:val="00662C09"/>
    <w:rsid w:val="00663012"/>
    <w:rsid w:val="0066307D"/>
    <w:rsid w:val="00663307"/>
    <w:rsid w:val="006636F0"/>
    <w:rsid w:val="00664DEA"/>
    <w:rsid w:val="0066516A"/>
    <w:rsid w:val="0066534E"/>
    <w:rsid w:val="006654F9"/>
    <w:rsid w:val="0066571F"/>
    <w:rsid w:val="00665F33"/>
    <w:rsid w:val="00665FA6"/>
    <w:rsid w:val="006661AC"/>
    <w:rsid w:val="006661B2"/>
    <w:rsid w:val="00670228"/>
    <w:rsid w:val="00670D07"/>
    <w:rsid w:val="00670D92"/>
    <w:rsid w:val="00671C46"/>
    <w:rsid w:val="00671F26"/>
    <w:rsid w:val="00672943"/>
    <w:rsid w:val="00672A59"/>
    <w:rsid w:val="00674016"/>
    <w:rsid w:val="00674865"/>
    <w:rsid w:val="0067553B"/>
    <w:rsid w:val="00675656"/>
    <w:rsid w:val="00675B07"/>
    <w:rsid w:val="006770B0"/>
    <w:rsid w:val="00677F67"/>
    <w:rsid w:val="00677FAE"/>
    <w:rsid w:val="00680405"/>
    <w:rsid w:val="00682013"/>
    <w:rsid w:val="006825E6"/>
    <w:rsid w:val="00682E52"/>
    <w:rsid w:val="0068407C"/>
    <w:rsid w:val="0068469A"/>
    <w:rsid w:val="00686996"/>
    <w:rsid w:val="00687094"/>
    <w:rsid w:val="0068716F"/>
    <w:rsid w:val="0068742E"/>
    <w:rsid w:val="006874DD"/>
    <w:rsid w:val="0069141F"/>
    <w:rsid w:val="00691480"/>
    <w:rsid w:val="006918A3"/>
    <w:rsid w:val="0069201D"/>
    <w:rsid w:val="0069211D"/>
    <w:rsid w:val="006929BB"/>
    <w:rsid w:val="00692E01"/>
    <w:rsid w:val="0069363C"/>
    <w:rsid w:val="00693EA8"/>
    <w:rsid w:val="00696F83"/>
    <w:rsid w:val="006974E6"/>
    <w:rsid w:val="00697890"/>
    <w:rsid w:val="00697BC8"/>
    <w:rsid w:val="006A000A"/>
    <w:rsid w:val="006A08EE"/>
    <w:rsid w:val="006A09F4"/>
    <w:rsid w:val="006A1048"/>
    <w:rsid w:val="006A11B3"/>
    <w:rsid w:val="006A155E"/>
    <w:rsid w:val="006A1BF3"/>
    <w:rsid w:val="006A299F"/>
    <w:rsid w:val="006A2E81"/>
    <w:rsid w:val="006A3290"/>
    <w:rsid w:val="006A414D"/>
    <w:rsid w:val="006A4381"/>
    <w:rsid w:val="006A47CA"/>
    <w:rsid w:val="006A4C3A"/>
    <w:rsid w:val="006A542A"/>
    <w:rsid w:val="006A5EB3"/>
    <w:rsid w:val="006A6A00"/>
    <w:rsid w:val="006A6F8B"/>
    <w:rsid w:val="006A7604"/>
    <w:rsid w:val="006A7DC7"/>
    <w:rsid w:val="006A7E5C"/>
    <w:rsid w:val="006B000D"/>
    <w:rsid w:val="006B074A"/>
    <w:rsid w:val="006B0E19"/>
    <w:rsid w:val="006B0FB3"/>
    <w:rsid w:val="006B13B0"/>
    <w:rsid w:val="006B17E7"/>
    <w:rsid w:val="006B1B83"/>
    <w:rsid w:val="006B28AD"/>
    <w:rsid w:val="006B2D24"/>
    <w:rsid w:val="006B36A7"/>
    <w:rsid w:val="006B3C50"/>
    <w:rsid w:val="006B4927"/>
    <w:rsid w:val="006B4AD0"/>
    <w:rsid w:val="006B4DE1"/>
    <w:rsid w:val="006B5703"/>
    <w:rsid w:val="006B5CEE"/>
    <w:rsid w:val="006B6AC5"/>
    <w:rsid w:val="006B6E92"/>
    <w:rsid w:val="006B716A"/>
    <w:rsid w:val="006B7819"/>
    <w:rsid w:val="006B7BED"/>
    <w:rsid w:val="006C0705"/>
    <w:rsid w:val="006C270B"/>
    <w:rsid w:val="006C352A"/>
    <w:rsid w:val="006C3D13"/>
    <w:rsid w:val="006C4C24"/>
    <w:rsid w:val="006C55D7"/>
    <w:rsid w:val="006C56CC"/>
    <w:rsid w:val="006C7233"/>
    <w:rsid w:val="006C77BF"/>
    <w:rsid w:val="006D1049"/>
    <w:rsid w:val="006D1F4F"/>
    <w:rsid w:val="006D264F"/>
    <w:rsid w:val="006D41CC"/>
    <w:rsid w:val="006D4ED3"/>
    <w:rsid w:val="006D5030"/>
    <w:rsid w:val="006D5C80"/>
    <w:rsid w:val="006D777C"/>
    <w:rsid w:val="006D7A3A"/>
    <w:rsid w:val="006E01F7"/>
    <w:rsid w:val="006E2071"/>
    <w:rsid w:val="006E2862"/>
    <w:rsid w:val="006E336D"/>
    <w:rsid w:val="006E36E5"/>
    <w:rsid w:val="006E394E"/>
    <w:rsid w:val="006E489F"/>
    <w:rsid w:val="006E4A81"/>
    <w:rsid w:val="006E5B02"/>
    <w:rsid w:val="006E5BDB"/>
    <w:rsid w:val="006E77FF"/>
    <w:rsid w:val="006E7DE4"/>
    <w:rsid w:val="006F017A"/>
    <w:rsid w:val="006F0C88"/>
    <w:rsid w:val="006F2455"/>
    <w:rsid w:val="006F27D4"/>
    <w:rsid w:val="006F3A03"/>
    <w:rsid w:val="006F3ADF"/>
    <w:rsid w:val="006F3E98"/>
    <w:rsid w:val="006F4219"/>
    <w:rsid w:val="006F497C"/>
    <w:rsid w:val="006F4D63"/>
    <w:rsid w:val="006F4F02"/>
    <w:rsid w:val="006F6A96"/>
    <w:rsid w:val="006F76CF"/>
    <w:rsid w:val="00700426"/>
    <w:rsid w:val="00700E85"/>
    <w:rsid w:val="007021B4"/>
    <w:rsid w:val="00702FBC"/>
    <w:rsid w:val="00703E9A"/>
    <w:rsid w:val="00703E9F"/>
    <w:rsid w:val="007043E6"/>
    <w:rsid w:val="00704540"/>
    <w:rsid w:val="00704B2B"/>
    <w:rsid w:val="00704B4C"/>
    <w:rsid w:val="00705E57"/>
    <w:rsid w:val="00705F8E"/>
    <w:rsid w:val="0071091B"/>
    <w:rsid w:val="007109BC"/>
    <w:rsid w:val="00711268"/>
    <w:rsid w:val="00711450"/>
    <w:rsid w:val="00711AF6"/>
    <w:rsid w:val="00711DAD"/>
    <w:rsid w:val="00712FB5"/>
    <w:rsid w:val="007134F2"/>
    <w:rsid w:val="007136BE"/>
    <w:rsid w:val="00713B49"/>
    <w:rsid w:val="0071437B"/>
    <w:rsid w:val="007145A2"/>
    <w:rsid w:val="00717A39"/>
    <w:rsid w:val="00720199"/>
    <w:rsid w:val="007209AB"/>
    <w:rsid w:val="00720B82"/>
    <w:rsid w:val="007217FA"/>
    <w:rsid w:val="00722321"/>
    <w:rsid w:val="007224AC"/>
    <w:rsid w:val="00723286"/>
    <w:rsid w:val="00724381"/>
    <w:rsid w:val="00724D53"/>
    <w:rsid w:val="00726589"/>
    <w:rsid w:val="00726646"/>
    <w:rsid w:val="00726CAE"/>
    <w:rsid w:val="00726F31"/>
    <w:rsid w:val="00727AAD"/>
    <w:rsid w:val="00730467"/>
    <w:rsid w:val="00730920"/>
    <w:rsid w:val="00731B16"/>
    <w:rsid w:val="007324AC"/>
    <w:rsid w:val="00733FEB"/>
    <w:rsid w:val="00734E87"/>
    <w:rsid w:val="007354BE"/>
    <w:rsid w:val="007362A3"/>
    <w:rsid w:val="00740183"/>
    <w:rsid w:val="007405A7"/>
    <w:rsid w:val="00741456"/>
    <w:rsid w:val="007415EE"/>
    <w:rsid w:val="007430BB"/>
    <w:rsid w:val="00744A08"/>
    <w:rsid w:val="00745DBA"/>
    <w:rsid w:val="0075065B"/>
    <w:rsid w:val="00750842"/>
    <w:rsid w:val="00750FA1"/>
    <w:rsid w:val="00751722"/>
    <w:rsid w:val="00751886"/>
    <w:rsid w:val="007518D2"/>
    <w:rsid w:val="00752646"/>
    <w:rsid w:val="00752AF2"/>
    <w:rsid w:val="00752E6D"/>
    <w:rsid w:val="00752F98"/>
    <w:rsid w:val="00753951"/>
    <w:rsid w:val="0075494A"/>
    <w:rsid w:val="0075528A"/>
    <w:rsid w:val="0075538F"/>
    <w:rsid w:val="00755B57"/>
    <w:rsid w:val="00756C33"/>
    <w:rsid w:val="00756EBC"/>
    <w:rsid w:val="00757611"/>
    <w:rsid w:val="007576A2"/>
    <w:rsid w:val="00757E74"/>
    <w:rsid w:val="00761105"/>
    <w:rsid w:val="007618F6"/>
    <w:rsid w:val="00761935"/>
    <w:rsid w:val="007638D5"/>
    <w:rsid w:val="00763B49"/>
    <w:rsid w:val="00764001"/>
    <w:rsid w:val="00764F52"/>
    <w:rsid w:val="007654CA"/>
    <w:rsid w:val="00765E6F"/>
    <w:rsid w:val="007664E6"/>
    <w:rsid w:val="0076794D"/>
    <w:rsid w:val="00767F09"/>
    <w:rsid w:val="007708EE"/>
    <w:rsid w:val="00770ADB"/>
    <w:rsid w:val="00770D9E"/>
    <w:rsid w:val="00770E3D"/>
    <w:rsid w:val="0077271B"/>
    <w:rsid w:val="00772CDD"/>
    <w:rsid w:val="0077408C"/>
    <w:rsid w:val="00774242"/>
    <w:rsid w:val="00774E04"/>
    <w:rsid w:val="00776D9F"/>
    <w:rsid w:val="00777673"/>
    <w:rsid w:val="00777721"/>
    <w:rsid w:val="00780D6B"/>
    <w:rsid w:val="0078198E"/>
    <w:rsid w:val="00781DB8"/>
    <w:rsid w:val="00783983"/>
    <w:rsid w:val="00783ACE"/>
    <w:rsid w:val="00783B28"/>
    <w:rsid w:val="00783E5D"/>
    <w:rsid w:val="00784BC4"/>
    <w:rsid w:val="00785C85"/>
    <w:rsid w:val="007862A6"/>
    <w:rsid w:val="00786358"/>
    <w:rsid w:val="0078742C"/>
    <w:rsid w:val="007877E2"/>
    <w:rsid w:val="00790292"/>
    <w:rsid w:val="00790C25"/>
    <w:rsid w:val="0079111A"/>
    <w:rsid w:val="00791A18"/>
    <w:rsid w:val="0079363E"/>
    <w:rsid w:val="00793BEF"/>
    <w:rsid w:val="00793E71"/>
    <w:rsid w:val="00794C77"/>
    <w:rsid w:val="00794C9F"/>
    <w:rsid w:val="00795796"/>
    <w:rsid w:val="00796DDA"/>
    <w:rsid w:val="0079785C"/>
    <w:rsid w:val="00797B78"/>
    <w:rsid w:val="00797F71"/>
    <w:rsid w:val="007A079B"/>
    <w:rsid w:val="007A108D"/>
    <w:rsid w:val="007A159B"/>
    <w:rsid w:val="007A1878"/>
    <w:rsid w:val="007A1EB0"/>
    <w:rsid w:val="007A20D5"/>
    <w:rsid w:val="007A22DB"/>
    <w:rsid w:val="007A2FFE"/>
    <w:rsid w:val="007A39DB"/>
    <w:rsid w:val="007A3B34"/>
    <w:rsid w:val="007A3C38"/>
    <w:rsid w:val="007A40E9"/>
    <w:rsid w:val="007A4EB4"/>
    <w:rsid w:val="007A56CD"/>
    <w:rsid w:val="007A5A9E"/>
    <w:rsid w:val="007A771A"/>
    <w:rsid w:val="007A7BD0"/>
    <w:rsid w:val="007B0842"/>
    <w:rsid w:val="007B0B87"/>
    <w:rsid w:val="007B16B3"/>
    <w:rsid w:val="007B38F5"/>
    <w:rsid w:val="007B40C3"/>
    <w:rsid w:val="007B4269"/>
    <w:rsid w:val="007B4343"/>
    <w:rsid w:val="007B56E7"/>
    <w:rsid w:val="007B58EC"/>
    <w:rsid w:val="007B6797"/>
    <w:rsid w:val="007B6CEF"/>
    <w:rsid w:val="007C0073"/>
    <w:rsid w:val="007C0C0E"/>
    <w:rsid w:val="007C1361"/>
    <w:rsid w:val="007C2E26"/>
    <w:rsid w:val="007C323F"/>
    <w:rsid w:val="007C4311"/>
    <w:rsid w:val="007C47AF"/>
    <w:rsid w:val="007C53E1"/>
    <w:rsid w:val="007C5C7C"/>
    <w:rsid w:val="007C6A09"/>
    <w:rsid w:val="007C6F28"/>
    <w:rsid w:val="007C7C44"/>
    <w:rsid w:val="007D04B3"/>
    <w:rsid w:val="007D0E03"/>
    <w:rsid w:val="007D1B64"/>
    <w:rsid w:val="007D2230"/>
    <w:rsid w:val="007D2503"/>
    <w:rsid w:val="007D2E9B"/>
    <w:rsid w:val="007D3DB9"/>
    <w:rsid w:val="007D425F"/>
    <w:rsid w:val="007D5C13"/>
    <w:rsid w:val="007D6110"/>
    <w:rsid w:val="007D643A"/>
    <w:rsid w:val="007D75CA"/>
    <w:rsid w:val="007D7707"/>
    <w:rsid w:val="007E16C5"/>
    <w:rsid w:val="007E1A89"/>
    <w:rsid w:val="007E1E69"/>
    <w:rsid w:val="007E2DE6"/>
    <w:rsid w:val="007E36EB"/>
    <w:rsid w:val="007E3713"/>
    <w:rsid w:val="007E3AFF"/>
    <w:rsid w:val="007E4FF5"/>
    <w:rsid w:val="007E534B"/>
    <w:rsid w:val="007E5707"/>
    <w:rsid w:val="007E5743"/>
    <w:rsid w:val="007E5DCC"/>
    <w:rsid w:val="007E64DC"/>
    <w:rsid w:val="007E679F"/>
    <w:rsid w:val="007E6BA1"/>
    <w:rsid w:val="007E7712"/>
    <w:rsid w:val="007F0369"/>
    <w:rsid w:val="007F166E"/>
    <w:rsid w:val="007F173A"/>
    <w:rsid w:val="007F2077"/>
    <w:rsid w:val="007F305D"/>
    <w:rsid w:val="007F3268"/>
    <w:rsid w:val="007F5952"/>
    <w:rsid w:val="007F62C8"/>
    <w:rsid w:val="007F6B9E"/>
    <w:rsid w:val="008008FF"/>
    <w:rsid w:val="008016D6"/>
    <w:rsid w:val="00801BD4"/>
    <w:rsid w:val="00802434"/>
    <w:rsid w:val="00802784"/>
    <w:rsid w:val="0080337B"/>
    <w:rsid w:val="00803471"/>
    <w:rsid w:val="0080483E"/>
    <w:rsid w:val="008060BF"/>
    <w:rsid w:val="008073F4"/>
    <w:rsid w:val="00807717"/>
    <w:rsid w:val="00807AC5"/>
    <w:rsid w:val="008103B2"/>
    <w:rsid w:val="00810975"/>
    <w:rsid w:val="00810B37"/>
    <w:rsid w:val="0081157F"/>
    <w:rsid w:val="00812046"/>
    <w:rsid w:val="00812569"/>
    <w:rsid w:val="00812820"/>
    <w:rsid w:val="00813671"/>
    <w:rsid w:val="00813AD6"/>
    <w:rsid w:val="00814081"/>
    <w:rsid w:val="008148F7"/>
    <w:rsid w:val="00814FFD"/>
    <w:rsid w:val="00815AF1"/>
    <w:rsid w:val="00816F22"/>
    <w:rsid w:val="008173C4"/>
    <w:rsid w:val="00820525"/>
    <w:rsid w:val="00820C20"/>
    <w:rsid w:val="0082122B"/>
    <w:rsid w:val="0082164A"/>
    <w:rsid w:val="0082272D"/>
    <w:rsid w:val="00822DB8"/>
    <w:rsid w:val="008231EB"/>
    <w:rsid w:val="00823728"/>
    <w:rsid w:val="00823FDD"/>
    <w:rsid w:val="00824439"/>
    <w:rsid w:val="00824A60"/>
    <w:rsid w:val="0082593B"/>
    <w:rsid w:val="00826D44"/>
    <w:rsid w:val="00827120"/>
    <w:rsid w:val="0082740C"/>
    <w:rsid w:val="00827466"/>
    <w:rsid w:val="00827E16"/>
    <w:rsid w:val="0083054A"/>
    <w:rsid w:val="00830C0B"/>
    <w:rsid w:val="00831D95"/>
    <w:rsid w:val="0083262D"/>
    <w:rsid w:val="008334BF"/>
    <w:rsid w:val="008334ED"/>
    <w:rsid w:val="00833F3E"/>
    <w:rsid w:val="00836878"/>
    <w:rsid w:val="00836898"/>
    <w:rsid w:val="00837BBD"/>
    <w:rsid w:val="008407F0"/>
    <w:rsid w:val="0084197F"/>
    <w:rsid w:val="008425AC"/>
    <w:rsid w:val="0084302A"/>
    <w:rsid w:val="00843772"/>
    <w:rsid w:val="00844A4C"/>
    <w:rsid w:val="00844CB0"/>
    <w:rsid w:val="00845788"/>
    <w:rsid w:val="00847DB9"/>
    <w:rsid w:val="008501E4"/>
    <w:rsid w:val="008505E6"/>
    <w:rsid w:val="00850B00"/>
    <w:rsid w:val="00850F3A"/>
    <w:rsid w:val="00851016"/>
    <w:rsid w:val="00851C69"/>
    <w:rsid w:val="00852964"/>
    <w:rsid w:val="008529D3"/>
    <w:rsid w:val="00852D7A"/>
    <w:rsid w:val="0085314F"/>
    <w:rsid w:val="00853B35"/>
    <w:rsid w:val="00855115"/>
    <w:rsid w:val="008553AD"/>
    <w:rsid w:val="008556E9"/>
    <w:rsid w:val="00855944"/>
    <w:rsid w:val="00855CA4"/>
    <w:rsid w:val="00855DFA"/>
    <w:rsid w:val="008562FD"/>
    <w:rsid w:val="00856881"/>
    <w:rsid w:val="00856F84"/>
    <w:rsid w:val="00857C13"/>
    <w:rsid w:val="00860098"/>
    <w:rsid w:val="00860DC1"/>
    <w:rsid w:val="0086158F"/>
    <w:rsid w:val="00861EB9"/>
    <w:rsid w:val="00862A40"/>
    <w:rsid w:val="0086357C"/>
    <w:rsid w:val="00863CA8"/>
    <w:rsid w:val="0086546A"/>
    <w:rsid w:val="00865D1E"/>
    <w:rsid w:val="00866BEE"/>
    <w:rsid w:val="00866DFC"/>
    <w:rsid w:val="00867689"/>
    <w:rsid w:val="00867FBF"/>
    <w:rsid w:val="00870BF8"/>
    <w:rsid w:val="00870FAB"/>
    <w:rsid w:val="00871165"/>
    <w:rsid w:val="00872A97"/>
    <w:rsid w:val="0087367D"/>
    <w:rsid w:val="00873AF0"/>
    <w:rsid w:val="00873C54"/>
    <w:rsid w:val="00875B49"/>
    <w:rsid w:val="00875F30"/>
    <w:rsid w:val="00877411"/>
    <w:rsid w:val="00880043"/>
    <w:rsid w:val="00880709"/>
    <w:rsid w:val="0088159C"/>
    <w:rsid w:val="00882734"/>
    <w:rsid w:val="00882833"/>
    <w:rsid w:val="0088396C"/>
    <w:rsid w:val="00886184"/>
    <w:rsid w:val="0088625D"/>
    <w:rsid w:val="00886DCE"/>
    <w:rsid w:val="00887C69"/>
    <w:rsid w:val="00887FCF"/>
    <w:rsid w:val="008900D8"/>
    <w:rsid w:val="00890698"/>
    <w:rsid w:val="00890E3C"/>
    <w:rsid w:val="00891AD8"/>
    <w:rsid w:val="00891C30"/>
    <w:rsid w:val="008946FC"/>
    <w:rsid w:val="00894941"/>
    <w:rsid w:val="00894FA8"/>
    <w:rsid w:val="00895EDC"/>
    <w:rsid w:val="00896401"/>
    <w:rsid w:val="008968F8"/>
    <w:rsid w:val="00896B7F"/>
    <w:rsid w:val="00897936"/>
    <w:rsid w:val="008979F1"/>
    <w:rsid w:val="008A0339"/>
    <w:rsid w:val="008A0F94"/>
    <w:rsid w:val="008A2B8E"/>
    <w:rsid w:val="008A3D20"/>
    <w:rsid w:val="008A434B"/>
    <w:rsid w:val="008A468A"/>
    <w:rsid w:val="008A7D4F"/>
    <w:rsid w:val="008B3059"/>
    <w:rsid w:val="008B3B1A"/>
    <w:rsid w:val="008B464B"/>
    <w:rsid w:val="008B5689"/>
    <w:rsid w:val="008B65AE"/>
    <w:rsid w:val="008B6787"/>
    <w:rsid w:val="008B76FF"/>
    <w:rsid w:val="008B7B6F"/>
    <w:rsid w:val="008B7BF3"/>
    <w:rsid w:val="008C0CCB"/>
    <w:rsid w:val="008C0D2D"/>
    <w:rsid w:val="008C0D87"/>
    <w:rsid w:val="008C0DFD"/>
    <w:rsid w:val="008C117E"/>
    <w:rsid w:val="008C12E0"/>
    <w:rsid w:val="008C25E1"/>
    <w:rsid w:val="008C2635"/>
    <w:rsid w:val="008C2C76"/>
    <w:rsid w:val="008C3A7D"/>
    <w:rsid w:val="008C43F4"/>
    <w:rsid w:val="008C4BFE"/>
    <w:rsid w:val="008C5058"/>
    <w:rsid w:val="008C51CB"/>
    <w:rsid w:val="008C51CF"/>
    <w:rsid w:val="008C5849"/>
    <w:rsid w:val="008C58D7"/>
    <w:rsid w:val="008C5D7E"/>
    <w:rsid w:val="008C7EFD"/>
    <w:rsid w:val="008C7FC1"/>
    <w:rsid w:val="008D0961"/>
    <w:rsid w:val="008D1F2F"/>
    <w:rsid w:val="008D23EB"/>
    <w:rsid w:val="008D2A2A"/>
    <w:rsid w:val="008D337F"/>
    <w:rsid w:val="008D3915"/>
    <w:rsid w:val="008D441B"/>
    <w:rsid w:val="008D457D"/>
    <w:rsid w:val="008D521B"/>
    <w:rsid w:val="008D611D"/>
    <w:rsid w:val="008D6218"/>
    <w:rsid w:val="008D64F4"/>
    <w:rsid w:val="008D6779"/>
    <w:rsid w:val="008D7088"/>
    <w:rsid w:val="008E10CE"/>
    <w:rsid w:val="008E3086"/>
    <w:rsid w:val="008E3FAB"/>
    <w:rsid w:val="008E4D64"/>
    <w:rsid w:val="008E5525"/>
    <w:rsid w:val="008E60FE"/>
    <w:rsid w:val="008E6A7B"/>
    <w:rsid w:val="008E718F"/>
    <w:rsid w:val="008E7AB3"/>
    <w:rsid w:val="008E7CF7"/>
    <w:rsid w:val="008F0674"/>
    <w:rsid w:val="008F091F"/>
    <w:rsid w:val="008F1187"/>
    <w:rsid w:val="008F190B"/>
    <w:rsid w:val="008F3317"/>
    <w:rsid w:val="008F3C9E"/>
    <w:rsid w:val="008F3E18"/>
    <w:rsid w:val="008F54E8"/>
    <w:rsid w:val="008F5771"/>
    <w:rsid w:val="008F5FAE"/>
    <w:rsid w:val="008F623D"/>
    <w:rsid w:val="008F7670"/>
    <w:rsid w:val="008F79AC"/>
    <w:rsid w:val="009009F8"/>
    <w:rsid w:val="00901F00"/>
    <w:rsid w:val="0090277B"/>
    <w:rsid w:val="00902A3F"/>
    <w:rsid w:val="00906562"/>
    <w:rsid w:val="00907E85"/>
    <w:rsid w:val="0091040C"/>
    <w:rsid w:val="00913939"/>
    <w:rsid w:val="009145B2"/>
    <w:rsid w:val="00915E92"/>
    <w:rsid w:val="00915F19"/>
    <w:rsid w:val="009160E1"/>
    <w:rsid w:val="0091787C"/>
    <w:rsid w:val="00917BF1"/>
    <w:rsid w:val="00920246"/>
    <w:rsid w:val="009202CB"/>
    <w:rsid w:val="00920354"/>
    <w:rsid w:val="0092123D"/>
    <w:rsid w:val="00921769"/>
    <w:rsid w:val="0092189F"/>
    <w:rsid w:val="00922AFF"/>
    <w:rsid w:val="00922C1E"/>
    <w:rsid w:val="009231ED"/>
    <w:rsid w:val="0092460C"/>
    <w:rsid w:val="00925690"/>
    <w:rsid w:val="00926BB5"/>
    <w:rsid w:val="00926BFB"/>
    <w:rsid w:val="0092772C"/>
    <w:rsid w:val="00927DB8"/>
    <w:rsid w:val="00927E5B"/>
    <w:rsid w:val="00930596"/>
    <w:rsid w:val="0093176A"/>
    <w:rsid w:val="00931FDA"/>
    <w:rsid w:val="00933EF3"/>
    <w:rsid w:val="00933F8F"/>
    <w:rsid w:val="009342C5"/>
    <w:rsid w:val="0093499D"/>
    <w:rsid w:val="00934B8C"/>
    <w:rsid w:val="00934ED0"/>
    <w:rsid w:val="00935EEF"/>
    <w:rsid w:val="009368AE"/>
    <w:rsid w:val="00936FFA"/>
    <w:rsid w:val="00937CE9"/>
    <w:rsid w:val="0094141B"/>
    <w:rsid w:val="009417A3"/>
    <w:rsid w:val="009419C3"/>
    <w:rsid w:val="00942D4A"/>
    <w:rsid w:val="00943C83"/>
    <w:rsid w:val="00943D81"/>
    <w:rsid w:val="009442D8"/>
    <w:rsid w:val="009453A9"/>
    <w:rsid w:val="00945FC8"/>
    <w:rsid w:val="0094679F"/>
    <w:rsid w:val="0094724B"/>
    <w:rsid w:val="009476E5"/>
    <w:rsid w:val="00947AD6"/>
    <w:rsid w:val="00950832"/>
    <w:rsid w:val="009517BB"/>
    <w:rsid w:val="00951EBA"/>
    <w:rsid w:val="00952D87"/>
    <w:rsid w:val="009534C4"/>
    <w:rsid w:val="00953561"/>
    <w:rsid w:val="0095524C"/>
    <w:rsid w:val="009560A4"/>
    <w:rsid w:val="009564AB"/>
    <w:rsid w:val="00956C19"/>
    <w:rsid w:val="00957495"/>
    <w:rsid w:val="009607E3"/>
    <w:rsid w:val="009609D5"/>
    <w:rsid w:val="00960D14"/>
    <w:rsid w:val="00960D80"/>
    <w:rsid w:val="009615E7"/>
    <w:rsid w:val="00961E52"/>
    <w:rsid w:val="00962CA0"/>
    <w:rsid w:val="00962F4E"/>
    <w:rsid w:val="00964311"/>
    <w:rsid w:val="009643C1"/>
    <w:rsid w:val="00964E5F"/>
    <w:rsid w:val="00964F19"/>
    <w:rsid w:val="009659D5"/>
    <w:rsid w:val="00965AD7"/>
    <w:rsid w:val="009661D1"/>
    <w:rsid w:val="0096693D"/>
    <w:rsid w:val="00966ED1"/>
    <w:rsid w:val="00970324"/>
    <w:rsid w:val="0097193B"/>
    <w:rsid w:val="00971F7C"/>
    <w:rsid w:val="00973D43"/>
    <w:rsid w:val="009741E1"/>
    <w:rsid w:val="00974D05"/>
    <w:rsid w:val="0097665B"/>
    <w:rsid w:val="009767F3"/>
    <w:rsid w:val="00976B83"/>
    <w:rsid w:val="00976ECD"/>
    <w:rsid w:val="00976F51"/>
    <w:rsid w:val="009770D5"/>
    <w:rsid w:val="00977A9F"/>
    <w:rsid w:val="009803EB"/>
    <w:rsid w:val="009808E2"/>
    <w:rsid w:val="009808EC"/>
    <w:rsid w:val="00981608"/>
    <w:rsid w:val="009822F7"/>
    <w:rsid w:val="00982F09"/>
    <w:rsid w:val="009835CF"/>
    <w:rsid w:val="009837E2"/>
    <w:rsid w:val="00983A65"/>
    <w:rsid w:val="00983B84"/>
    <w:rsid w:val="00983D48"/>
    <w:rsid w:val="009840A3"/>
    <w:rsid w:val="0098538E"/>
    <w:rsid w:val="00985756"/>
    <w:rsid w:val="00985EE8"/>
    <w:rsid w:val="00987AE4"/>
    <w:rsid w:val="009907BB"/>
    <w:rsid w:val="00990985"/>
    <w:rsid w:val="009914FE"/>
    <w:rsid w:val="009919CD"/>
    <w:rsid w:val="0099275A"/>
    <w:rsid w:val="00992798"/>
    <w:rsid w:val="00992905"/>
    <w:rsid w:val="00992E1B"/>
    <w:rsid w:val="00993B8D"/>
    <w:rsid w:val="00994803"/>
    <w:rsid w:val="00994A45"/>
    <w:rsid w:val="00994BCF"/>
    <w:rsid w:val="00995A80"/>
    <w:rsid w:val="00995B74"/>
    <w:rsid w:val="009966D6"/>
    <w:rsid w:val="00996CF2"/>
    <w:rsid w:val="009976DB"/>
    <w:rsid w:val="009979E1"/>
    <w:rsid w:val="009A008D"/>
    <w:rsid w:val="009A1214"/>
    <w:rsid w:val="009A1651"/>
    <w:rsid w:val="009A30D0"/>
    <w:rsid w:val="009A3BB0"/>
    <w:rsid w:val="009A575B"/>
    <w:rsid w:val="009A5934"/>
    <w:rsid w:val="009A5EFF"/>
    <w:rsid w:val="009A6075"/>
    <w:rsid w:val="009A659E"/>
    <w:rsid w:val="009A6A5C"/>
    <w:rsid w:val="009A73C4"/>
    <w:rsid w:val="009B0F71"/>
    <w:rsid w:val="009B16B1"/>
    <w:rsid w:val="009B3230"/>
    <w:rsid w:val="009B3424"/>
    <w:rsid w:val="009B46D2"/>
    <w:rsid w:val="009B4A52"/>
    <w:rsid w:val="009B4A72"/>
    <w:rsid w:val="009B56E9"/>
    <w:rsid w:val="009B66BB"/>
    <w:rsid w:val="009B7952"/>
    <w:rsid w:val="009B7F09"/>
    <w:rsid w:val="009C0553"/>
    <w:rsid w:val="009C0CCD"/>
    <w:rsid w:val="009C0F1B"/>
    <w:rsid w:val="009C16DD"/>
    <w:rsid w:val="009C1E13"/>
    <w:rsid w:val="009C24CD"/>
    <w:rsid w:val="009C3676"/>
    <w:rsid w:val="009C3C39"/>
    <w:rsid w:val="009C4386"/>
    <w:rsid w:val="009C4C50"/>
    <w:rsid w:val="009C50FE"/>
    <w:rsid w:val="009C51BE"/>
    <w:rsid w:val="009C5280"/>
    <w:rsid w:val="009C583B"/>
    <w:rsid w:val="009C611A"/>
    <w:rsid w:val="009C6368"/>
    <w:rsid w:val="009C6E40"/>
    <w:rsid w:val="009C71F4"/>
    <w:rsid w:val="009C7B7B"/>
    <w:rsid w:val="009D0539"/>
    <w:rsid w:val="009D115E"/>
    <w:rsid w:val="009D2433"/>
    <w:rsid w:val="009D4B8A"/>
    <w:rsid w:val="009D6043"/>
    <w:rsid w:val="009D66F9"/>
    <w:rsid w:val="009D6CD0"/>
    <w:rsid w:val="009E014F"/>
    <w:rsid w:val="009E0189"/>
    <w:rsid w:val="009E0257"/>
    <w:rsid w:val="009E029A"/>
    <w:rsid w:val="009E097D"/>
    <w:rsid w:val="009E1980"/>
    <w:rsid w:val="009E328C"/>
    <w:rsid w:val="009E340E"/>
    <w:rsid w:val="009E4939"/>
    <w:rsid w:val="009E4AB0"/>
    <w:rsid w:val="009E5D53"/>
    <w:rsid w:val="009E686B"/>
    <w:rsid w:val="009E6B8E"/>
    <w:rsid w:val="009F13F6"/>
    <w:rsid w:val="009F1CE8"/>
    <w:rsid w:val="009F1EDD"/>
    <w:rsid w:val="009F302F"/>
    <w:rsid w:val="009F3738"/>
    <w:rsid w:val="009F3C43"/>
    <w:rsid w:val="009F4D50"/>
    <w:rsid w:val="009F5840"/>
    <w:rsid w:val="009F5F23"/>
    <w:rsid w:val="009F6546"/>
    <w:rsid w:val="009F6896"/>
    <w:rsid w:val="009F78E0"/>
    <w:rsid w:val="009F7A80"/>
    <w:rsid w:val="00A004CD"/>
    <w:rsid w:val="00A01CEB"/>
    <w:rsid w:val="00A025F3"/>
    <w:rsid w:val="00A02C0A"/>
    <w:rsid w:val="00A02C95"/>
    <w:rsid w:val="00A03FCE"/>
    <w:rsid w:val="00A04926"/>
    <w:rsid w:val="00A05624"/>
    <w:rsid w:val="00A05ADB"/>
    <w:rsid w:val="00A05E85"/>
    <w:rsid w:val="00A07085"/>
    <w:rsid w:val="00A0741F"/>
    <w:rsid w:val="00A07519"/>
    <w:rsid w:val="00A079AD"/>
    <w:rsid w:val="00A10513"/>
    <w:rsid w:val="00A10AA7"/>
    <w:rsid w:val="00A11554"/>
    <w:rsid w:val="00A1164A"/>
    <w:rsid w:val="00A11C19"/>
    <w:rsid w:val="00A126EC"/>
    <w:rsid w:val="00A13163"/>
    <w:rsid w:val="00A13950"/>
    <w:rsid w:val="00A146FD"/>
    <w:rsid w:val="00A1515F"/>
    <w:rsid w:val="00A153FB"/>
    <w:rsid w:val="00A155EB"/>
    <w:rsid w:val="00A1732F"/>
    <w:rsid w:val="00A17B41"/>
    <w:rsid w:val="00A2160F"/>
    <w:rsid w:val="00A21923"/>
    <w:rsid w:val="00A21A4C"/>
    <w:rsid w:val="00A22CFE"/>
    <w:rsid w:val="00A23206"/>
    <w:rsid w:val="00A2351A"/>
    <w:rsid w:val="00A23BED"/>
    <w:rsid w:val="00A24587"/>
    <w:rsid w:val="00A2551D"/>
    <w:rsid w:val="00A25ACD"/>
    <w:rsid w:val="00A26437"/>
    <w:rsid w:val="00A269A7"/>
    <w:rsid w:val="00A27612"/>
    <w:rsid w:val="00A27905"/>
    <w:rsid w:val="00A27AE9"/>
    <w:rsid w:val="00A314D8"/>
    <w:rsid w:val="00A32162"/>
    <w:rsid w:val="00A32667"/>
    <w:rsid w:val="00A32C44"/>
    <w:rsid w:val="00A32F12"/>
    <w:rsid w:val="00A33255"/>
    <w:rsid w:val="00A3399E"/>
    <w:rsid w:val="00A33ACD"/>
    <w:rsid w:val="00A34661"/>
    <w:rsid w:val="00A34DE3"/>
    <w:rsid w:val="00A34EB3"/>
    <w:rsid w:val="00A365B3"/>
    <w:rsid w:val="00A3669B"/>
    <w:rsid w:val="00A373F9"/>
    <w:rsid w:val="00A377B0"/>
    <w:rsid w:val="00A4112D"/>
    <w:rsid w:val="00A42A1F"/>
    <w:rsid w:val="00A4382B"/>
    <w:rsid w:val="00A43AA9"/>
    <w:rsid w:val="00A44297"/>
    <w:rsid w:val="00A4437A"/>
    <w:rsid w:val="00A443A8"/>
    <w:rsid w:val="00A44F0D"/>
    <w:rsid w:val="00A450AC"/>
    <w:rsid w:val="00A45269"/>
    <w:rsid w:val="00A45703"/>
    <w:rsid w:val="00A45879"/>
    <w:rsid w:val="00A45A37"/>
    <w:rsid w:val="00A469A2"/>
    <w:rsid w:val="00A47181"/>
    <w:rsid w:val="00A47684"/>
    <w:rsid w:val="00A47734"/>
    <w:rsid w:val="00A50969"/>
    <w:rsid w:val="00A52EE4"/>
    <w:rsid w:val="00A52F0A"/>
    <w:rsid w:val="00A53F50"/>
    <w:rsid w:val="00A54660"/>
    <w:rsid w:val="00A55188"/>
    <w:rsid w:val="00A5518A"/>
    <w:rsid w:val="00A56A94"/>
    <w:rsid w:val="00A56E8A"/>
    <w:rsid w:val="00A6031A"/>
    <w:rsid w:val="00A60762"/>
    <w:rsid w:val="00A60767"/>
    <w:rsid w:val="00A60BD7"/>
    <w:rsid w:val="00A6155A"/>
    <w:rsid w:val="00A6280D"/>
    <w:rsid w:val="00A62D16"/>
    <w:rsid w:val="00A6389F"/>
    <w:rsid w:val="00A63E6B"/>
    <w:rsid w:val="00A647A5"/>
    <w:rsid w:val="00A6482F"/>
    <w:rsid w:val="00A64AD8"/>
    <w:rsid w:val="00A64D5D"/>
    <w:rsid w:val="00A65411"/>
    <w:rsid w:val="00A65518"/>
    <w:rsid w:val="00A65977"/>
    <w:rsid w:val="00A65B46"/>
    <w:rsid w:val="00A6605A"/>
    <w:rsid w:val="00A66C24"/>
    <w:rsid w:val="00A671F7"/>
    <w:rsid w:val="00A707FA"/>
    <w:rsid w:val="00A70C05"/>
    <w:rsid w:val="00A70C68"/>
    <w:rsid w:val="00A70C8C"/>
    <w:rsid w:val="00A71891"/>
    <w:rsid w:val="00A725D3"/>
    <w:rsid w:val="00A727FB"/>
    <w:rsid w:val="00A72ABB"/>
    <w:rsid w:val="00A72BB7"/>
    <w:rsid w:val="00A72BFA"/>
    <w:rsid w:val="00A7305A"/>
    <w:rsid w:val="00A74668"/>
    <w:rsid w:val="00A74E8E"/>
    <w:rsid w:val="00A75FF4"/>
    <w:rsid w:val="00A762DD"/>
    <w:rsid w:val="00A769F6"/>
    <w:rsid w:val="00A807CC"/>
    <w:rsid w:val="00A80CDC"/>
    <w:rsid w:val="00A80E2C"/>
    <w:rsid w:val="00A818AB"/>
    <w:rsid w:val="00A81DE3"/>
    <w:rsid w:val="00A8279E"/>
    <w:rsid w:val="00A82B0E"/>
    <w:rsid w:val="00A82EFB"/>
    <w:rsid w:val="00A837CE"/>
    <w:rsid w:val="00A8410B"/>
    <w:rsid w:val="00A84451"/>
    <w:rsid w:val="00A84BD8"/>
    <w:rsid w:val="00A84CAF"/>
    <w:rsid w:val="00A8650F"/>
    <w:rsid w:val="00A87C32"/>
    <w:rsid w:val="00A87DF8"/>
    <w:rsid w:val="00A91466"/>
    <w:rsid w:val="00A91692"/>
    <w:rsid w:val="00A916D3"/>
    <w:rsid w:val="00A91CEA"/>
    <w:rsid w:val="00A91F0C"/>
    <w:rsid w:val="00A92CC3"/>
    <w:rsid w:val="00A92D1D"/>
    <w:rsid w:val="00A93A35"/>
    <w:rsid w:val="00A93B0F"/>
    <w:rsid w:val="00A941F0"/>
    <w:rsid w:val="00A94CBE"/>
    <w:rsid w:val="00A94EA2"/>
    <w:rsid w:val="00A95413"/>
    <w:rsid w:val="00A974AB"/>
    <w:rsid w:val="00A97B88"/>
    <w:rsid w:val="00AA0851"/>
    <w:rsid w:val="00AA0CC4"/>
    <w:rsid w:val="00AA129A"/>
    <w:rsid w:val="00AA22DA"/>
    <w:rsid w:val="00AA2311"/>
    <w:rsid w:val="00AA3023"/>
    <w:rsid w:val="00AA36F7"/>
    <w:rsid w:val="00AA45B9"/>
    <w:rsid w:val="00AA5F5B"/>
    <w:rsid w:val="00AA7506"/>
    <w:rsid w:val="00AA7960"/>
    <w:rsid w:val="00AA79DC"/>
    <w:rsid w:val="00AA7FAE"/>
    <w:rsid w:val="00AB0BD4"/>
    <w:rsid w:val="00AB2965"/>
    <w:rsid w:val="00AB2ED8"/>
    <w:rsid w:val="00AB37E7"/>
    <w:rsid w:val="00AB4C00"/>
    <w:rsid w:val="00AB553A"/>
    <w:rsid w:val="00AB57AC"/>
    <w:rsid w:val="00AB5906"/>
    <w:rsid w:val="00AB5B1C"/>
    <w:rsid w:val="00AB5F75"/>
    <w:rsid w:val="00AB7611"/>
    <w:rsid w:val="00AB78D6"/>
    <w:rsid w:val="00AC0107"/>
    <w:rsid w:val="00AC0262"/>
    <w:rsid w:val="00AC0AE1"/>
    <w:rsid w:val="00AC1FF0"/>
    <w:rsid w:val="00AC34DC"/>
    <w:rsid w:val="00AC43A3"/>
    <w:rsid w:val="00AC4843"/>
    <w:rsid w:val="00AC55E1"/>
    <w:rsid w:val="00AC5866"/>
    <w:rsid w:val="00AC6961"/>
    <w:rsid w:val="00AC6C56"/>
    <w:rsid w:val="00AC7191"/>
    <w:rsid w:val="00AC7660"/>
    <w:rsid w:val="00AC7821"/>
    <w:rsid w:val="00AC79F0"/>
    <w:rsid w:val="00AC7D8F"/>
    <w:rsid w:val="00AD33A8"/>
    <w:rsid w:val="00AD435D"/>
    <w:rsid w:val="00AD5C90"/>
    <w:rsid w:val="00AD5ECB"/>
    <w:rsid w:val="00AD7111"/>
    <w:rsid w:val="00AE0145"/>
    <w:rsid w:val="00AE17A2"/>
    <w:rsid w:val="00AE1D28"/>
    <w:rsid w:val="00AE2871"/>
    <w:rsid w:val="00AE2DF7"/>
    <w:rsid w:val="00AE38E7"/>
    <w:rsid w:val="00AE54EE"/>
    <w:rsid w:val="00AE69EE"/>
    <w:rsid w:val="00AE7124"/>
    <w:rsid w:val="00AF06C9"/>
    <w:rsid w:val="00AF0D4E"/>
    <w:rsid w:val="00AF0F15"/>
    <w:rsid w:val="00AF30F4"/>
    <w:rsid w:val="00AF3945"/>
    <w:rsid w:val="00AF58FA"/>
    <w:rsid w:val="00AF6747"/>
    <w:rsid w:val="00AF683E"/>
    <w:rsid w:val="00AF77FD"/>
    <w:rsid w:val="00B00811"/>
    <w:rsid w:val="00B0109F"/>
    <w:rsid w:val="00B0209E"/>
    <w:rsid w:val="00B022A8"/>
    <w:rsid w:val="00B0262A"/>
    <w:rsid w:val="00B02C64"/>
    <w:rsid w:val="00B038FA"/>
    <w:rsid w:val="00B0456D"/>
    <w:rsid w:val="00B04A9C"/>
    <w:rsid w:val="00B04DF6"/>
    <w:rsid w:val="00B0520D"/>
    <w:rsid w:val="00B05260"/>
    <w:rsid w:val="00B05C12"/>
    <w:rsid w:val="00B061BB"/>
    <w:rsid w:val="00B0692B"/>
    <w:rsid w:val="00B06994"/>
    <w:rsid w:val="00B06DBC"/>
    <w:rsid w:val="00B076AB"/>
    <w:rsid w:val="00B078F3"/>
    <w:rsid w:val="00B079CE"/>
    <w:rsid w:val="00B10137"/>
    <w:rsid w:val="00B113AB"/>
    <w:rsid w:val="00B11778"/>
    <w:rsid w:val="00B119C8"/>
    <w:rsid w:val="00B12A20"/>
    <w:rsid w:val="00B134C5"/>
    <w:rsid w:val="00B1396B"/>
    <w:rsid w:val="00B143A4"/>
    <w:rsid w:val="00B1453D"/>
    <w:rsid w:val="00B161F9"/>
    <w:rsid w:val="00B170C1"/>
    <w:rsid w:val="00B17385"/>
    <w:rsid w:val="00B1785F"/>
    <w:rsid w:val="00B2022E"/>
    <w:rsid w:val="00B22683"/>
    <w:rsid w:val="00B23236"/>
    <w:rsid w:val="00B23AA1"/>
    <w:rsid w:val="00B24454"/>
    <w:rsid w:val="00B24BA1"/>
    <w:rsid w:val="00B24DD0"/>
    <w:rsid w:val="00B24F09"/>
    <w:rsid w:val="00B26073"/>
    <w:rsid w:val="00B261A5"/>
    <w:rsid w:val="00B26689"/>
    <w:rsid w:val="00B27560"/>
    <w:rsid w:val="00B30C9C"/>
    <w:rsid w:val="00B31A99"/>
    <w:rsid w:val="00B31E20"/>
    <w:rsid w:val="00B32A0E"/>
    <w:rsid w:val="00B3446E"/>
    <w:rsid w:val="00B34753"/>
    <w:rsid w:val="00B3504D"/>
    <w:rsid w:val="00B35667"/>
    <w:rsid w:val="00B35C59"/>
    <w:rsid w:val="00B35E6A"/>
    <w:rsid w:val="00B3632D"/>
    <w:rsid w:val="00B367B1"/>
    <w:rsid w:val="00B3704D"/>
    <w:rsid w:val="00B4053B"/>
    <w:rsid w:val="00B40B17"/>
    <w:rsid w:val="00B40B6E"/>
    <w:rsid w:val="00B41ABB"/>
    <w:rsid w:val="00B41F29"/>
    <w:rsid w:val="00B42A05"/>
    <w:rsid w:val="00B43722"/>
    <w:rsid w:val="00B44EDB"/>
    <w:rsid w:val="00B47268"/>
    <w:rsid w:val="00B47408"/>
    <w:rsid w:val="00B47B9F"/>
    <w:rsid w:val="00B50B1F"/>
    <w:rsid w:val="00B50B54"/>
    <w:rsid w:val="00B514DF"/>
    <w:rsid w:val="00B520B9"/>
    <w:rsid w:val="00B53F61"/>
    <w:rsid w:val="00B54528"/>
    <w:rsid w:val="00B55058"/>
    <w:rsid w:val="00B55116"/>
    <w:rsid w:val="00B556EA"/>
    <w:rsid w:val="00B56A4A"/>
    <w:rsid w:val="00B56C3D"/>
    <w:rsid w:val="00B57915"/>
    <w:rsid w:val="00B57B96"/>
    <w:rsid w:val="00B6069A"/>
    <w:rsid w:val="00B6074A"/>
    <w:rsid w:val="00B61D9D"/>
    <w:rsid w:val="00B62171"/>
    <w:rsid w:val="00B62AC9"/>
    <w:rsid w:val="00B633C4"/>
    <w:rsid w:val="00B63EB1"/>
    <w:rsid w:val="00B64130"/>
    <w:rsid w:val="00B64AC6"/>
    <w:rsid w:val="00B65505"/>
    <w:rsid w:val="00B65CFC"/>
    <w:rsid w:val="00B66218"/>
    <w:rsid w:val="00B66F24"/>
    <w:rsid w:val="00B67A66"/>
    <w:rsid w:val="00B67B2D"/>
    <w:rsid w:val="00B70230"/>
    <w:rsid w:val="00B70456"/>
    <w:rsid w:val="00B70F57"/>
    <w:rsid w:val="00B7130A"/>
    <w:rsid w:val="00B71DFD"/>
    <w:rsid w:val="00B71FD3"/>
    <w:rsid w:val="00B721FC"/>
    <w:rsid w:val="00B7290F"/>
    <w:rsid w:val="00B72F59"/>
    <w:rsid w:val="00B733FD"/>
    <w:rsid w:val="00B73678"/>
    <w:rsid w:val="00B73ABD"/>
    <w:rsid w:val="00B73D67"/>
    <w:rsid w:val="00B73E46"/>
    <w:rsid w:val="00B77786"/>
    <w:rsid w:val="00B778E3"/>
    <w:rsid w:val="00B77DD3"/>
    <w:rsid w:val="00B77E9E"/>
    <w:rsid w:val="00B77EF3"/>
    <w:rsid w:val="00B83324"/>
    <w:rsid w:val="00B83435"/>
    <w:rsid w:val="00B8368F"/>
    <w:rsid w:val="00B83AD8"/>
    <w:rsid w:val="00B83D7F"/>
    <w:rsid w:val="00B84252"/>
    <w:rsid w:val="00B843D2"/>
    <w:rsid w:val="00B843FF"/>
    <w:rsid w:val="00B84B0F"/>
    <w:rsid w:val="00B853AB"/>
    <w:rsid w:val="00B8555D"/>
    <w:rsid w:val="00B86925"/>
    <w:rsid w:val="00B86EC0"/>
    <w:rsid w:val="00B8731B"/>
    <w:rsid w:val="00B87650"/>
    <w:rsid w:val="00B905E5"/>
    <w:rsid w:val="00B90796"/>
    <w:rsid w:val="00B90F47"/>
    <w:rsid w:val="00B91007"/>
    <w:rsid w:val="00B917C8"/>
    <w:rsid w:val="00B91D5A"/>
    <w:rsid w:val="00B92B26"/>
    <w:rsid w:val="00B937BC"/>
    <w:rsid w:val="00B93941"/>
    <w:rsid w:val="00B94314"/>
    <w:rsid w:val="00B943DD"/>
    <w:rsid w:val="00B94650"/>
    <w:rsid w:val="00B94DFA"/>
    <w:rsid w:val="00B94F1D"/>
    <w:rsid w:val="00B95ECF"/>
    <w:rsid w:val="00B96642"/>
    <w:rsid w:val="00B96758"/>
    <w:rsid w:val="00B96C7F"/>
    <w:rsid w:val="00B97218"/>
    <w:rsid w:val="00B9769B"/>
    <w:rsid w:val="00B97C09"/>
    <w:rsid w:val="00BA098E"/>
    <w:rsid w:val="00BA0F3A"/>
    <w:rsid w:val="00BA171F"/>
    <w:rsid w:val="00BA18D8"/>
    <w:rsid w:val="00BA1F92"/>
    <w:rsid w:val="00BA2264"/>
    <w:rsid w:val="00BA27EC"/>
    <w:rsid w:val="00BA2B73"/>
    <w:rsid w:val="00BA2BAA"/>
    <w:rsid w:val="00BA3272"/>
    <w:rsid w:val="00BA34E1"/>
    <w:rsid w:val="00BA4C8F"/>
    <w:rsid w:val="00BA5F75"/>
    <w:rsid w:val="00BA622B"/>
    <w:rsid w:val="00BA732E"/>
    <w:rsid w:val="00BB081B"/>
    <w:rsid w:val="00BB19A7"/>
    <w:rsid w:val="00BB21C5"/>
    <w:rsid w:val="00BB29E6"/>
    <w:rsid w:val="00BB2F0E"/>
    <w:rsid w:val="00BB37AF"/>
    <w:rsid w:val="00BB3E51"/>
    <w:rsid w:val="00BB423E"/>
    <w:rsid w:val="00BB428F"/>
    <w:rsid w:val="00BB4946"/>
    <w:rsid w:val="00BB6C02"/>
    <w:rsid w:val="00BB6E02"/>
    <w:rsid w:val="00BB6FCA"/>
    <w:rsid w:val="00BB702C"/>
    <w:rsid w:val="00BB7564"/>
    <w:rsid w:val="00BC1607"/>
    <w:rsid w:val="00BC1943"/>
    <w:rsid w:val="00BC1A35"/>
    <w:rsid w:val="00BC3379"/>
    <w:rsid w:val="00BC3B95"/>
    <w:rsid w:val="00BC3FC0"/>
    <w:rsid w:val="00BC4308"/>
    <w:rsid w:val="00BC5721"/>
    <w:rsid w:val="00BC6667"/>
    <w:rsid w:val="00BC6806"/>
    <w:rsid w:val="00BC7F5B"/>
    <w:rsid w:val="00BD0333"/>
    <w:rsid w:val="00BD0589"/>
    <w:rsid w:val="00BD0BE2"/>
    <w:rsid w:val="00BD1708"/>
    <w:rsid w:val="00BD258D"/>
    <w:rsid w:val="00BD2AA6"/>
    <w:rsid w:val="00BD2F37"/>
    <w:rsid w:val="00BD412F"/>
    <w:rsid w:val="00BD527A"/>
    <w:rsid w:val="00BD5743"/>
    <w:rsid w:val="00BD5881"/>
    <w:rsid w:val="00BD6058"/>
    <w:rsid w:val="00BD617F"/>
    <w:rsid w:val="00BD6906"/>
    <w:rsid w:val="00BD6E62"/>
    <w:rsid w:val="00BD6F45"/>
    <w:rsid w:val="00BD71E8"/>
    <w:rsid w:val="00BD71FE"/>
    <w:rsid w:val="00BD7C2F"/>
    <w:rsid w:val="00BE0355"/>
    <w:rsid w:val="00BE06A8"/>
    <w:rsid w:val="00BE07B7"/>
    <w:rsid w:val="00BE0BDB"/>
    <w:rsid w:val="00BE2648"/>
    <w:rsid w:val="00BE2844"/>
    <w:rsid w:val="00BE2CD3"/>
    <w:rsid w:val="00BE328D"/>
    <w:rsid w:val="00BE4769"/>
    <w:rsid w:val="00BE5956"/>
    <w:rsid w:val="00BE5CF8"/>
    <w:rsid w:val="00BE5E94"/>
    <w:rsid w:val="00BE7101"/>
    <w:rsid w:val="00BE71CA"/>
    <w:rsid w:val="00BE77AB"/>
    <w:rsid w:val="00BF0209"/>
    <w:rsid w:val="00BF07AB"/>
    <w:rsid w:val="00BF0868"/>
    <w:rsid w:val="00BF0A2F"/>
    <w:rsid w:val="00BF1574"/>
    <w:rsid w:val="00BF195D"/>
    <w:rsid w:val="00BF2609"/>
    <w:rsid w:val="00BF2852"/>
    <w:rsid w:val="00BF2FE4"/>
    <w:rsid w:val="00BF5AA3"/>
    <w:rsid w:val="00BF61F1"/>
    <w:rsid w:val="00BF7274"/>
    <w:rsid w:val="00BF7549"/>
    <w:rsid w:val="00C00372"/>
    <w:rsid w:val="00C00955"/>
    <w:rsid w:val="00C00B3E"/>
    <w:rsid w:val="00C018A8"/>
    <w:rsid w:val="00C022E1"/>
    <w:rsid w:val="00C02302"/>
    <w:rsid w:val="00C03C78"/>
    <w:rsid w:val="00C043F7"/>
    <w:rsid w:val="00C049A1"/>
    <w:rsid w:val="00C049A5"/>
    <w:rsid w:val="00C04C47"/>
    <w:rsid w:val="00C04CC7"/>
    <w:rsid w:val="00C05D1B"/>
    <w:rsid w:val="00C06399"/>
    <w:rsid w:val="00C0701D"/>
    <w:rsid w:val="00C07386"/>
    <w:rsid w:val="00C10699"/>
    <w:rsid w:val="00C10C8B"/>
    <w:rsid w:val="00C10DD1"/>
    <w:rsid w:val="00C11858"/>
    <w:rsid w:val="00C13037"/>
    <w:rsid w:val="00C13DC1"/>
    <w:rsid w:val="00C14A32"/>
    <w:rsid w:val="00C14C1D"/>
    <w:rsid w:val="00C14CDC"/>
    <w:rsid w:val="00C15590"/>
    <w:rsid w:val="00C161F3"/>
    <w:rsid w:val="00C16874"/>
    <w:rsid w:val="00C16DA7"/>
    <w:rsid w:val="00C17473"/>
    <w:rsid w:val="00C179D4"/>
    <w:rsid w:val="00C17A95"/>
    <w:rsid w:val="00C20277"/>
    <w:rsid w:val="00C202D2"/>
    <w:rsid w:val="00C204D9"/>
    <w:rsid w:val="00C20A43"/>
    <w:rsid w:val="00C211E1"/>
    <w:rsid w:val="00C21DD7"/>
    <w:rsid w:val="00C221BD"/>
    <w:rsid w:val="00C22D50"/>
    <w:rsid w:val="00C23105"/>
    <w:rsid w:val="00C24ABA"/>
    <w:rsid w:val="00C24F36"/>
    <w:rsid w:val="00C250A8"/>
    <w:rsid w:val="00C25393"/>
    <w:rsid w:val="00C267E6"/>
    <w:rsid w:val="00C26F02"/>
    <w:rsid w:val="00C278A2"/>
    <w:rsid w:val="00C27A9C"/>
    <w:rsid w:val="00C27DAB"/>
    <w:rsid w:val="00C30915"/>
    <w:rsid w:val="00C31482"/>
    <w:rsid w:val="00C3190A"/>
    <w:rsid w:val="00C31DD1"/>
    <w:rsid w:val="00C33BAD"/>
    <w:rsid w:val="00C345DF"/>
    <w:rsid w:val="00C34848"/>
    <w:rsid w:val="00C34874"/>
    <w:rsid w:val="00C34ABA"/>
    <w:rsid w:val="00C34BAB"/>
    <w:rsid w:val="00C35249"/>
    <w:rsid w:val="00C3562B"/>
    <w:rsid w:val="00C35755"/>
    <w:rsid w:val="00C35A38"/>
    <w:rsid w:val="00C36276"/>
    <w:rsid w:val="00C366AE"/>
    <w:rsid w:val="00C40131"/>
    <w:rsid w:val="00C40341"/>
    <w:rsid w:val="00C403E8"/>
    <w:rsid w:val="00C40B2F"/>
    <w:rsid w:val="00C40CD9"/>
    <w:rsid w:val="00C415EB"/>
    <w:rsid w:val="00C41FC7"/>
    <w:rsid w:val="00C4310B"/>
    <w:rsid w:val="00C4378C"/>
    <w:rsid w:val="00C43D06"/>
    <w:rsid w:val="00C4431F"/>
    <w:rsid w:val="00C45F9B"/>
    <w:rsid w:val="00C4675A"/>
    <w:rsid w:val="00C4733A"/>
    <w:rsid w:val="00C5044C"/>
    <w:rsid w:val="00C51A1C"/>
    <w:rsid w:val="00C51E50"/>
    <w:rsid w:val="00C52E17"/>
    <w:rsid w:val="00C52F45"/>
    <w:rsid w:val="00C5301E"/>
    <w:rsid w:val="00C5383C"/>
    <w:rsid w:val="00C53D7D"/>
    <w:rsid w:val="00C55265"/>
    <w:rsid w:val="00C56F71"/>
    <w:rsid w:val="00C57551"/>
    <w:rsid w:val="00C577A7"/>
    <w:rsid w:val="00C57C4F"/>
    <w:rsid w:val="00C608F1"/>
    <w:rsid w:val="00C60ED0"/>
    <w:rsid w:val="00C6104B"/>
    <w:rsid w:val="00C614D2"/>
    <w:rsid w:val="00C626CA"/>
    <w:rsid w:val="00C62BD2"/>
    <w:rsid w:val="00C6306C"/>
    <w:rsid w:val="00C636D7"/>
    <w:rsid w:val="00C64EE2"/>
    <w:rsid w:val="00C65442"/>
    <w:rsid w:val="00C65E68"/>
    <w:rsid w:val="00C66350"/>
    <w:rsid w:val="00C66BCF"/>
    <w:rsid w:val="00C66DEF"/>
    <w:rsid w:val="00C70FB0"/>
    <w:rsid w:val="00C71CFF"/>
    <w:rsid w:val="00C71DB3"/>
    <w:rsid w:val="00C72DFB"/>
    <w:rsid w:val="00C73306"/>
    <w:rsid w:val="00C73314"/>
    <w:rsid w:val="00C75133"/>
    <w:rsid w:val="00C75967"/>
    <w:rsid w:val="00C7776E"/>
    <w:rsid w:val="00C803B2"/>
    <w:rsid w:val="00C80DF2"/>
    <w:rsid w:val="00C80FED"/>
    <w:rsid w:val="00C8127C"/>
    <w:rsid w:val="00C81324"/>
    <w:rsid w:val="00C82757"/>
    <w:rsid w:val="00C83DFE"/>
    <w:rsid w:val="00C8404D"/>
    <w:rsid w:val="00C84694"/>
    <w:rsid w:val="00C85AAF"/>
    <w:rsid w:val="00C85AB8"/>
    <w:rsid w:val="00C862F2"/>
    <w:rsid w:val="00C86FD3"/>
    <w:rsid w:val="00C90017"/>
    <w:rsid w:val="00C9115B"/>
    <w:rsid w:val="00C91B0A"/>
    <w:rsid w:val="00C9218C"/>
    <w:rsid w:val="00C92DEF"/>
    <w:rsid w:val="00C92F39"/>
    <w:rsid w:val="00C9310F"/>
    <w:rsid w:val="00C93446"/>
    <w:rsid w:val="00C93617"/>
    <w:rsid w:val="00C94AD1"/>
    <w:rsid w:val="00C94C65"/>
    <w:rsid w:val="00C94F45"/>
    <w:rsid w:val="00C953DD"/>
    <w:rsid w:val="00C95E8A"/>
    <w:rsid w:val="00CA0AC5"/>
    <w:rsid w:val="00CA0D30"/>
    <w:rsid w:val="00CA0D4A"/>
    <w:rsid w:val="00CA1872"/>
    <w:rsid w:val="00CA24A0"/>
    <w:rsid w:val="00CA27E2"/>
    <w:rsid w:val="00CA2DCF"/>
    <w:rsid w:val="00CA3649"/>
    <w:rsid w:val="00CA378A"/>
    <w:rsid w:val="00CA3B51"/>
    <w:rsid w:val="00CA3CE2"/>
    <w:rsid w:val="00CA4998"/>
    <w:rsid w:val="00CA4A54"/>
    <w:rsid w:val="00CA5762"/>
    <w:rsid w:val="00CA78C4"/>
    <w:rsid w:val="00CA7B73"/>
    <w:rsid w:val="00CB0D98"/>
    <w:rsid w:val="00CB0EF5"/>
    <w:rsid w:val="00CB119A"/>
    <w:rsid w:val="00CB1986"/>
    <w:rsid w:val="00CB27DE"/>
    <w:rsid w:val="00CB2C71"/>
    <w:rsid w:val="00CB3024"/>
    <w:rsid w:val="00CB355F"/>
    <w:rsid w:val="00CB3563"/>
    <w:rsid w:val="00CB56A0"/>
    <w:rsid w:val="00CB5BFD"/>
    <w:rsid w:val="00CB6968"/>
    <w:rsid w:val="00CB6D70"/>
    <w:rsid w:val="00CC001B"/>
    <w:rsid w:val="00CC01FE"/>
    <w:rsid w:val="00CC02BB"/>
    <w:rsid w:val="00CC1579"/>
    <w:rsid w:val="00CC159F"/>
    <w:rsid w:val="00CC2744"/>
    <w:rsid w:val="00CC3645"/>
    <w:rsid w:val="00CC3918"/>
    <w:rsid w:val="00CC3A9D"/>
    <w:rsid w:val="00CC495D"/>
    <w:rsid w:val="00CC60F1"/>
    <w:rsid w:val="00CC716E"/>
    <w:rsid w:val="00CC79C4"/>
    <w:rsid w:val="00CC7F7D"/>
    <w:rsid w:val="00CD20CC"/>
    <w:rsid w:val="00CD3198"/>
    <w:rsid w:val="00CD40FE"/>
    <w:rsid w:val="00CD5BCB"/>
    <w:rsid w:val="00CD7219"/>
    <w:rsid w:val="00CD7811"/>
    <w:rsid w:val="00CE1C12"/>
    <w:rsid w:val="00CE1F46"/>
    <w:rsid w:val="00CE30D7"/>
    <w:rsid w:val="00CE36F8"/>
    <w:rsid w:val="00CE3942"/>
    <w:rsid w:val="00CE5645"/>
    <w:rsid w:val="00CE6635"/>
    <w:rsid w:val="00CE6A7A"/>
    <w:rsid w:val="00CF0A30"/>
    <w:rsid w:val="00CF138C"/>
    <w:rsid w:val="00CF1824"/>
    <w:rsid w:val="00CF3E24"/>
    <w:rsid w:val="00CF3EFC"/>
    <w:rsid w:val="00CF43B2"/>
    <w:rsid w:val="00CF6589"/>
    <w:rsid w:val="00D007A1"/>
    <w:rsid w:val="00D022EF"/>
    <w:rsid w:val="00D02539"/>
    <w:rsid w:val="00D03DAE"/>
    <w:rsid w:val="00D040DB"/>
    <w:rsid w:val="00D0487C"/>
    <w:rsid w:val="00D0489B"/>
    <w:rsid w:val="00D048C5"/>
    <w:rsid w:val="00D05380"/>
    <w:rsid w:val="00D057F6"/>
    <w:rsid w:val="00D05E18"/>
    <w:rsid w:val="00D075A8"/>
    <w:rsid w:val="00D078AC"/>
    <w:rsid w:val="00D078D0"/>
    <w:rsid w:val="00D102F6"/>
    <w:rsid w:val="00D113D0"/>
    <w:rsid w:val="00D1177B"/>
    <w:rsid w:val="00D12BBD"/>
    <w:rsid w:val="00D12FAF"/>
    <w:rsid w:val="00D13478"/>
    <w:rsid w:val="00D13527"/>
    <w:rsid w:val="00D13E98"/>
    <w:rsid w:val="00D140BC"/>
    <w:rsid w:val="00D14B6B"/>
    <w:rsid w:val="00D14D12"/>
    <w:rsid w:val="00D14EB1"/>
    <w:rsid w:val="00D157AA"/>
    <w:rsid w:val="00D15F2A"/>
    <w:rsid w:val="00D16859"/>
    <w:rsid w:val="00D16A29"/>
    <w:rsid w:val="00D16DA9"/>
    <w:rsid w:val="00D175DF"/>
    <w:rsid w:val="00D17DCC"/>
    <w:rsid w:val="00D20F9C"/>
    <w:rsid w:val="00D20FA8"/>
    <w:rsid w:val="00D216B5"/>
    <w:rsid w:val="00D2196C"/>
    <w:rsid w:val="00D22B81"/>
    <w:rsid w:val="00D23492"/>
    <w:rsid w:val="00D2373E"/>
    <w:rsid w:val="00D23928"/>
    <w:rsid w:val="00D23B34"/>
    <w:rsid w:val="00D24103"/>
    <w:rsid w:val="00D2414D"/>
    <w:rsid w:val="00D245F7"/>
    <w:rsid w:val="00D25895"/>
    <w:rsid w:val="00D25E37"/>
    <w:rsid w:val="00D26E2A"/>
    <w:rsid w:val="00D27E26"/>
    <w:rsid w:val="00D30C38"/>
    <w:rsid w:val="00D313E2"/>
    <w:rsid w:val="00D319EF"/>
    <w:rsid w:val="00D3297B"/>
    <w:rsid w:val="00D34656"/>
    <w:rsid w:val="00D3471F"/>
    <w:rsid w:val="00D34E92"/>
    <w:rsid w:val="00D3587A"/>
    <w:rsid w:val="00D359FE"/>
    <w:rsid w:val="00D35CA3"/>
    <w:rsid w:val="00D35D95"/>
    <w:rsid w:val="00D35E54"/>
    <w:rsid w:val="00D36D6D"/>
    <w:rsid w:val="00D372B8"/>
    <w:rsid w:val="00D40D7A"/>
    <w:rsid w:val="00D41712"/>
    <w:rsid w:val="00D426EB"/>
    <w:rsid w:val="00D42AF2"/>
    <w:rsid w:val="00D43761"/>
    <w:rsid w:val="00D44A65"/>
    <w:rsid w:val="00D44BFA"/>
    <w:rsid w:val="00D44D9C"/>
    <w:rsid w:val="00D453D5"/>
    <w:rsid w:val="00D4683F"/>
    <w:rsid w:val="00D46A40"/>
    <w:rsid w:val="00D46CE4"/>
    <w:rsid w:val="00D4747B"/>
    <w:rsid w:val="00D47B15"/>
    <w:rsid w:val="00D47FD6"/>
    <w:rsid w:val="00D502E4"/>
    <w:rsid w:val="00D505A0"/>
    <w:rsid w:val="00D52938"/>
    <w:rsid w:val="00D56E09"/>
    <w:rsid w:val="00D56E1E"/>
    <w:rsid w:val="00D57A3A"/>
    <w:rsid w:val="00D57BE9"/>
    <w:rsid w:val="00D57E10"/>
    <w:rsid w:val="00D604C6"/>
    <w:rsid w:val="00D60B18"/>
    <w:rsid w:val="00D613EE"/>
    <w:rsid w:val="00D61E41"/>
    <w:rsid w:val="00D6200A"/>
    <w:rsid w:val="00D62250"/>
    <w:rsid w:val="00D63285"/>
    <w:rsid w:val="00D63F2A"/>
    <w:rsid w:val="00D642E7"/>
    <w:rsid w:val="00D648E9"/>
    <w:rsid w:val="00D65A6A"/>
    <w:rsid w:val="00D66548"/>
    <w:rsid w:val="00D6776B"/>
    <w:rsid w:val="00D704D4"/>
    <w:rsid w:val="00D7117C"/>
    <w:rsid w:val="00D71C1F"/>
    <w:rsid w:val="00D72790"/>
    <w:rsid w:val="00D7391B"/>
    <w:rsid w:val="00D7441F"/>
    <w:rsid w:val="00D744C8"/>
    <w:rsid w:val="00D7485F"/>
    <w:rsid w:val="00D75AEB"/>
    <w:rsid w:val="00D76D36"/>
    <w:rsid w:val="00D7759D"/>
    <w:rsid w:val="00D775BD"/>
    <w:rsid w:val="00D7769D"/>
    <w:rsid w:val="00D813C2"/>
    <w:rsid w:val="00D8186A"/>
    <w:rsid w:val="00D8232C"/>
    <w:rsid w:val="00D826C0"/>
    <w:rsid w:val="00D82D0B"/>
    <w:rsid w:val="00D83589"/>
    <w:rsid w:val="00D8529A"/>
    <w:rsid w:val="00D8610D"/>
    <w:rsid w:val="00D86817"/>
    <w:rsid w:val="00D86C6A"/>
    <w:rsid w:val="00D86F12"/>
    <w:rsid w:val="00D86F1D"/>
    <w:rsid w:val="00D8709E"/>
    <w:rsid w:val="00D876C8"/>
    <w:rsid w:val="00D876D1"/>
    <w:rsid w:val="00D9059E"/>
    <w:rsid w:val="00D910CE"/>
    <w:rsid w:val="00D92422"/>
    <w:rsid w:val="00D92D25"/>
    <w:rsid w:val="00D93200"/>
    <w:rsid w:val="00D9369C"/>
    <w:rsid w:val="00D939CF"/>
    <w:rsid w:val="00D93E77"/>
    <w:rsid w:val="00D9593A"/>
    <w:rsid w:val="00D95E32"/>
    <w:rsid w:val="00D96C9B"/>
    <w:rsid w:val="00D9711F"/>
    <w:rsid w:val="00D97B1F"/>
    <w:rsid w:val="00D97B85"/>
    <w:rsid w:val="00DA007E"/>
    <w:rsid w:val="00DA069D"/>
    <w:rsid w:val="00DA2807"/>
    <w:rsid w:val="00DA2DF2"/>
    <w:rsid w:val="00DA309E"/>
    <w:rsid w:val="00DA4DF9"/>
    <w:rsid w:val="00DA59C1"/>
    <w:rsid w:val="00DA6402"/>
    <w:rsid w:val="00DA6936"/>
    <w:rsid w:val="00DA6C42"/>
    <w:rsid w:val="00DA798F"/>
    <w:rsid w:val="00DA7AA3"/>
    <w:rsid w:val="00DA7C52"/>
    <w:rsid w:val="00DA7C90"/>
    <w:rsid w:val="00DB0E5C"/>
    <w:rsid w:val="00DB21BA"/>
    <w:rsid w:val="00DB2F93"/>
    <w:rsid w:val="00DB3117"/>
    <w:rsid w:val="00DB4611"/>
    <w:rsid w:val="00DB4BEB"/>
    <w:rsid w:val="00DB5E2E"/>
    <w:rsid w:val="00DB6E47"/>
    <w:rsid w:val="00DB7110"/>
    <w:rsid w:val="00DB7E54"/>
    <w:rsid w:val="00DB7E90"/>
    <w:rsid w:val="00DC204F"/>
    <w:rsid w:val="00DC25C1"/>
    <w:rsid w:val="00DC2901"/>
    <w:rsid w:val="00DC2F47"/>
    <w:rsid w:val="00DC2FAB"/>
    <w:rsid w:val="00DC3A45"/>
    <w:rsid w:val="00DC3D25"/>
    <w:rsid w:val="00DC59AE"/>
    <w:rsid w:val="00DC653F"/>
    <w:rsid w:val="00DC6A33"/>
    <w:rsid w:val="00DC6D39"/>
    <w:rsid w:val="00DC6DE9"/>
    <w:rsid w:val="00DD0F5E"/>
    <w:rsid w:val="00DD1574"/>
    <w:rsid w:val="00DD1D82"/>
    <w:rsid w:val="00DD29D9"/>
    <w:rsid w:val="00DD2AD0"/>
    <w:rsid w:val="00DD32DB"/>
    <w:rsid w:val="00DD344F"/>
    <w:rsid w:val="00DD3492"/>
    <w:rsid w:val="00DD3E90"/>
    <w:rsid w:val="00DD40FA"/>
    <w:rsid w:val="00DD433E"/>
    <w:rsid w:val="00DD5022"/>
    <w:rsid w:val="00DD50DD"/>
    <w:rsid w:val="00DE075D"/>
    <w:rsid w:val="00DE09F0"/>
    <w:rsid w:val="00DE1918"/>
    <w:rsid w:val="00DE28FD"/>
    <w:rsid w:val="00DE378E"/>
    <w:rsid w:val="00DE3832"/>
    <w:rsid w:val="00DE426F"/>
    <w:rsid w:val="00DE5387"/>
    <w:rsid w:val="00DE5B0B"/>
    <w:rsid w:val="00DE5B2D"/>
    <w:rsid w:val="00DE5DE9"/>
    <w:rsid w:val="00DE6D0D"/>
    <w:rsid w:val="00DE7AF8"/>
    <w:rsid w:val="00DF03F9"/>
    <w:rsid w:val="00DF0DEB"/>
    <w:rsid w:val="00DF1BC3"/>
    <w:rsid w:val="00DF1CA2"/>
    <w:rsid w:val="00DF1E35"/>
    <w:rsid w:val="00DF4715"/>
    <w:rsid w:val="00DF4C6C"/>
    <w:rsid w:val="00DF625B"/>
    <w:rsid w:val="00DF6634"/>
    <w:rsid w:val="00DF7444"/>
    <w:rsid w:val="00E004A8"/>
    <w:rsid w:val="00E00A0A"/>
    <w:rsid w:val="00E02DF2"/>
    <w:rsid w:val="00E034E3"/>
    <w:rsid w:val="00E036A7"/>
    <w:rsid w:val="00E0426D"/>
    <w:rsid w:val="00E04A7C"/>
    <w:rsid w:val="00E04F2D"/>
    <w:rsid w:val="00E05B85"/>
    <w:rsid w:val="00E05E0C"/>
    <w:rsid w:val="00E06089"/>
    <w:rsid w:val="00E064AF"/>
    <w:rsid w:val="00E06863"/>
    <w:rsid w:val="00E06AB3"/>
    <w:rsid w:val="00E06CEF"/>
    <w:rsid w:val="00E07314"/>
    <w:rsid w:val="00E07B5F"/>
    <w:rsid w:val="00E106BA"/>
    <w:rsid w:val="00E11C74"/>
    <w:rsid w:val="00E13799"/>
    <w:rsid w:val="00E14232"/>
    <w:rsid w:val="00E14611"/>
    <w:rsid w:val="00E16332"/>
    <w:rsid w:val="00E16515"/>
    <w:rsid w:val="00E16F63"/>
    <w:rsid w:val="00E203DF"/>
    <w:rsid w:val="00E2119B"/>
    <w:rsid w:val="00E21970"/>
    <w:rsid w:val="00E21A5C"/>
    <w:rsid w:val="00E22442"/>
    <w:rsid w:val="00E22795"/>
    <w:rsid w:val="00E22B8B"/>
    <w:rsid w:val="00E22FA1"/>
    <w:rsid w:val="00E23789"/>
    <w:rsid w:val="00E24192"/>
    <w:rsid w:val="00E24600"/>
    <w:rsid w:val="00E24D12"/>
    <w:rsid w:val="00E253C3"/>
    <w:rsid w:val="00E256BA"/>
    <w:rsid w:val="00E25DCB"/>
    <w:rsid w:val="00E26519"/>
    <w:rsid w:val="00E26636"/>
    <w:rsid w:val="00E26895"/>
    <w:rsid w:val="00E26E87"/>
    <w:rsid w:val="00E27268"/>
    <w:rsid w:val="00E303E8"/>
    <w:rsid w:val="00E31A4E"/>
    <w:rsid w:val="00E32B78"/>
    <w:rsid w:val="00E32B9B"/>
    <w:rsid w:val="00E338DF"/>
    <w:rsid w:val="00E33CCC"/>
    <w:rsid w:val="00E33E17"/>
    <w:rsid w:val="00E34E91"/>
    <w:rsid w:val="00E34EDA"/>
    <w:rsid w:val="00E35955"/>
    <w:rsid w:val="00E37FE8"/>
    <w:rsid w:val="00E40735"/>
    <w:rsid w:val="00E40B95"/>
    <w:rsid w:val="00E41AA0"/>
    <w:rsid w:val="00E4269D"/>
    <w:rsid w:val="00E42796"/>
    <w:rsid w:val="00E43279"/>
    <w:rsid w:val="00E433DE"/>
    <w:rsid w:val="00E4398A"/>
    <w:rsid w:val="00E43FA1"/>
    <w:rsid w:val="00E4429A"/>
    <w:rsid w:val="00E447C3"/>
    <w:rsid w:val="00E45560"/>
    <w:rsid w:val="00E459C7"/>
    <w:rsid w:val="00E45A5A"/>
    <w:rsid w:val="00E45B6C"/>
    <w:rsid w:val="00E45E26"/>
    <w:rsid w:val="00E45E53"/>
    <w:rsid w:val="00E475CA"/>
    <w:rsid w:val="00E47DD5"/>
    <w:rsid w:val="00E500E3"/>
    <w:rsid w:val="00E50B24"/>
    <w:rsid w:val="00E50B90"/>
    <w:rsid w:val="00E516ED"/>
    <w:rsid w:val="00E5259E"/>
    <w:rsid w:val="00E52B17"/>
    <w:rsid w:val="00E52D4C"/>
    <w:rsid w:val="00E53587"/>
    <w:rsid w:val="00E542CB"/>
    <w:rsid w:val="00E54327"/>
    <w:rsid w:val="00E552C7"/>
    <w:rsid w:val="00E55802"/>
    <w:rsid w:val="00E55D34"/>
    <w:rsid w:val="00E55EFB"/>
    <w:rsid w:val="00E56BD0"/>
    <w:rsid w:val="00E57372"/>
    <w:rsid w:val="00E60316"/>
    <w:rsid w:val="00E603F4"/>
    <w:rsid w:val="00E62490"/>
    <w:rsid w:val="00E6283E"/>
    <w:rsid w:val="00E632B7"/>
    <w:rsid w:val="00E64B6B"/>
    <w:rsid w:val="00E65196"/>
    <w:rsid w:val="00E6549D"/>
    <w:rsid w:val="00E666A8"/>
    <w:rsid w:val="00E674A0"/>
    <w:rsid w:val="00E70597"/>
    <w:rsid w:val="00E707FA"/>
    <w:rsid w:val="00E719DF"/>
    <w:rsid w:val="00E73D5F"/>
    <w:rsid w:val="00E74293"/>
    <w:rsid w:val="00E742A7"/>
    <w:rsid w:val="00E7492D"/>
    <w:rsid w:val="00E7537B"/>
    <w:rsid w:val="00E76512"/>
    <w:rsid w:val="00E76ABF"/>
    <w:rsid w:val="00E76C31"/>
    <w:rsid w:val="00E81407"/>
    <w:rsid w:val="00E8160A"/>
    <w:rsid w:val="00E8258A"/>
    <w:rsid w:val="00E83D4D"/>
    <w:rsid w:val="00E83E71"/>
    <w:rsid w:val="00E8481F"/>
    <w:rsid w:val="00E84F3D"/>
    <w:rsid w:val="00E850CA"/>
    <w:rsid w:val="00E854F0"/>
    <w:rsid w:val="00E86C58"/>
    <w:rsid w:val="00E86E7C"/>
    <w:rsid w:val="00E872A3"/>
    <w:rsid w:val="00E87459"/>
    <w:rsid w:val="00E878CF"/>
    <w:rsid w:val="00E8797B"/>
    <w:rsid w:val="00E9070D"/>
    <w:rsid w:val="00E90798"/>
    <w:rsid w:val="00E90A66"/>
    <w:rsid w:val="00E90C2D"/>
    <w:rsid w:val="00E9291B"/>
    <w:rsid w:val="00E92FF8"/>
    <w:rsid w:val="00E93067"/>
    <w:rsid w:val="00E934E5"/>
    <w:rsid w:val="00E93661"/>
    <w:rsid w:val="00E93F7B"/>
    <w:rsid w:val="00E945E0"/>
    <w:rsid w:val="00E96A50"/>
    <w:rsid w:val="00EA02A1"/>
    <w:rsid w:val="00EA06A3"/>
    <w:rsid w:val="00EA117B"/>
    <w:rsid w:val="00EA22B8"/>
    <w:rsid w:val="00EA2C99"/>
    <w:rsid w:val="00EA2EF7"/>
    <w:rsid w:val="00EA3BE6"/>
    <w:rsid w:val="00EA3E9E"/>
    <w:rsid w:val="00EA46BF"/>
    <w:rsid w:val="00EA4B7C"/>
    <w:rsid w:val="00EA5661"/>
    <w:rsid w:val="00EA5DC5"/>
    <w:rsid w:val="00EA64C1"/>
    <w:rsid w:val="00EA67C4"/>
    <w:rsid w:val="00EA7418"/>
    <w:rsid w:val="00EA75FC"/>
    <w:rsid w:val="00EA7629"/>
    <w:rsid w:val="00EB155A"/>
    <w:rsid w:val="00EB1936"/>
    <w:rsid w:val="00EB31FA"/>
    <w:rsid w:val="00EB33FA"/>
    <w:rsid w:val="00EB3FD9"/>
    <w:rsid w:val="00EB421F"/>
    <w:rsid w:val="00EB5561"/>
    <w:rsid w:val="00EB5786"/>
    <w:rsid w:val="00EB632B"/>
    <w:rsid w:val="00EB6FD3"/>
    <w:rsid w:val="00EB7BFE"/>
    <w:rsid w:val="00EC025C"/>
    <w:rsid w:val="00EC125C"/>
    <w:rsid w:val="00EC17D4"/>
    <w:rsid w:val="00EC1A8B"/>
    <w:rsid w:val="00EC28D7"/>
    <w:rsid w:val="00EC298F"/>
    <w:rsid w:val="00EC3423"/>
    <w:rsid w:val="00EC34FA"/>
    <w:rsid w:val="00EC47C3"/>
    <w:rsid w:val="00EC4BF2"/>
    <w:rsid w:val="00EC5A25"/>
    <w:rsid w:val="00EC5E2B"/>
    <w:rsid w:val="00EC65D6"/>
    <w:rsid w:val="00EC73D6"/>
    <w:rsid w:val="00EC76C8"/>
    <w:rsid w:val="00EC7B5E"/>
    <w:rsid w:val="00ED11F1"/>
    <w:rsid w:val="00ED25A7"/>
    <w:rsid w:val="00ED2CD2"/>
    <w:rsid w:val="00ED318F"/>
    <w:rsid w:val="00ED36AF"/>
    <w:rsid w:val="00ED3D60"/>
    <w:rsid w:val="00ED41E6"/>
    <w:rsid w:val="00ED456F"/>
    <w:rsid w:val="00ED61C2"/>
    <w:rsid w:val="00ED71EB"/>
    <w:rsid w:val="00ED7AC4"/>
    <w:rsid w:val="00ED7C5D"/>
    <w:rsid w:val="00ED7EC1"/>
    <w:rsid w:val="00EE0A73"/>
    <w:rsid w:val="00EE137F"/>
    <w:rsid w:val="00EE2634"/>
    <w:rsid w:val="00EE2B04"/>
    <w:rsid w:val="00EE330D"/>
    <w:rsid w:val="00EE3355"/>
    <w:rsid w:val="00EE49DB"/>
    <w:rsid w:val="00EE4B44"/>
    <w:rsid w:val="00EE4EE5"/>
    <w:rsid w:val="00EE5C2C"/>
    <w:rsid w:val="00EE60AC"/>
    <w:rsid w:val="00EE69D9"/>
    <w:rsid w:val="00EE6BF7"/>
    <w:rsid w:val="00EE71D5"/>
    <w:rsid w:val="00EE72D4"/>
    <w:rsid w:val="00EF112D"/>
    <w:rsid w:val="00EF1B26"/>
    <w:rsid w:val="00EF1D38"/>
    <w:rsid w:val="00EF202D"/>
    <w:rsid w:val="00EF2747"/>
    <w:rsid w:val="00EF3766"/>
    <w:rsid w:val="00EF39F2"/>
    <w:rsid w:val="00EF3F03"/>
    <w:rsid w:val="00EF3F25"/>
    <w:rsid w:val="00EF4E4B"/>
    <w:rsid w:val="00EF4EF3"/>
    <w:rsid w:val="00EF5334"/>
    <w:rsid w:val="00EF549D"/>
    <w:rsid w:val="00EF55C5"/>
    <w:rsid w:val="00EF57E6"/>
    <w:rsid w:val="00EF5B9B"/>
    <w:rsid w:val="00EF5DCD"/>
    <w:rsid w:val="00EF62B0"/>
    <w:rsid w:val="00EF6BEA"/>
    <w:rsid w:val="00EF78ED"/>
    <w:rsid w:val="00F0154F"/>
    <w:rsid w:val="00F01800"/>
    <w:rsid w:val="00F022BC"/>
    <w:rsid w:val="00F02881"/>
    <w:rsid w:val="00F0303B"/>
    <w:rsid w:val="00F03F01"/>
    <w:rsid w:val="00F04F86"/>
    <w:rsid w:val="00F051F0"/>
    <w:rsid w:val="00F052FF"/>
    <w:rsid w:val="00F0655E"/>
    <w:rsid w:val="00F06781"/>
    <w:rsid w:val="00F06C02"/>
    <w:rsid w:val="00F06DB2"/>
    <w:rsid w:val="00F06F85"/>
    <w:rsid w:val="00F070CB"/>
    <w:rsid w:val="00F1014B"/>
    <w:rsid w:val="00F10347"/>
    <w:rsid w:val="00F11817"/>
    <w:rsid w:val="00F11A05"/>
    <w:rsid w:val="00F11BD2"/>
    <w:rsid w:val="00F1263A"/>
    <w:rsid w:val="00F12817"/>
    <w:rsid w:val="00F12B53"/>
    <w:rsid w:val="00F12F08"/>
    <w:rsid w:val="00F13C2F"/>
    <w:rsid w:val="00F14277"/>
    <w:rsid w:val="00F157CB"/>
    <w:rsid w:val="00F16843"/>
    <w:rsid w:val="00F17749"/>
    <w:rsid w:val="00F179F3"/>
    <w:rsid w:val="00F209C1"/>
    <w:rsid w:val="00F2148E"/>
    <w:rsid w:val="00F2174C"/>
    <w:rsid w:val="00F21792"/>
    <w:rsid w:val="00F232ED"/>
    <w:rsid w:val="00F23B00"/>
    <w:rsid w:val="00F23B72"/>
    <w:rsid w:val="00F2497D"/>
    <w:rsid w:val="00F24C33"/>
    <w:rsid w:val="00F251E7"/>
    <w:rsid w:val="00F26905"/>
    <w:rsid w:val="00F30E9D"/>
    <w:rsid w:val="00F31C47"/>
    <w:rsid w:val="00F3248D"/>
    <w:rsid w:val="00F32BDD"/>
    <w:rsid w:val="00F32C24"/>
    <w:rsid w:val="00F33086"/>
    <w:rsid w:val="00F34639"/>
    <w:rsid w:val="00F34C9E"/>
    <w:rsid w:val="00F3563F"/>
    <w:rsid w:val="00F35D5F"/>
    <w:rsid w:val="00F35E7E"/>
    <w:rsid w:val="00F36091"/>
    <w:rsid w:val="00F379A7"/>
    <w:rsid w:val="00F37A7C"/>
    <w:rsid w:val="00F37CFA"/>
    <w:rsid w:val="00F41991"/>
    <w:rsid w:val="00F422B8"/>
    <w:rsid w:val="00F426D6"/>
    <w:rsid w:val="00F42753"/>
    <w:rsid w:val="00F428E3"/>
    <w:rsid w:val="00F43B24"/>
    <w:rsid w:val="00F4406E"/>
    <w:rsid w:val="00F445F9"/>
    <w:rsid w:val="00F450AA"/>
    <w:rsid w:val="00F45894"/>
    <w:rsid w:val="00F46AEB"/>
    <w:rsid w:val="00F47A13"/>
    <w:rsid w:val="00F500BE"/>
    <w:rsid w:val="00F50857"/>
    <w:rsid w:val="00F51D85"/>
    <w:rsid w:val="00F52653"/>
    <w:rsid w:val="00F53C79"/>
    <w:rsid w:val="00F540D2"/>
    <w:rsid w:val="00F5497F"/>
    <w:rsid w:val="00F54E94"/>
    <w:rsid w:val="00F552BF"/>
    <w:rsid w:val="00F556E2"/>
    <w:rsid w:val="00F55CFE"/>
    <w:rsid w:val="00F567C0"/>
    <w:rsid w:val="00F568FC"/>
    <w:rsid w:val="00F56A76"/>
    <w:rsid w:val="00F56E05"/>
    <w:rsid w:val="00F570D1"/>
    <w:rsid w:val="00F57DC3"/>
    <w:rsid w:val="00F6023E"/>
    <w:rsid w:val="00F61DD2"/>
    <w:rsid w:val="00F61DEA"/>
    <w:rsid w:val="00F62B17"/>
    <w:rsid w:val="00F62FCD"/>
    <w:rsid w:val="00F63F39"/>
    <w:rsid w:val="00F6446B"/>
    <w:rsid w:val="00F659D3"/>
    <w:rsid w:val="00F65CAC"/>
    <w:rsid w:val="00F6606D"/>
    <w:rsid w:val="00F6746B"/>
    <w:rsid w:val="00F67EE6"/>
    <w:rsid w:val="00F70407"/>
    <w:rsid w:val="00F70C0D"/>
    <w:rsid w:val="00F715D4"/>
    <w:rsid w:val="00F71A12"/>
    <w:rsid w:val="00F71B02"/>
    <w:rsid w:val="00F71E9F"/>
    <w:rsid w:val="00F731C3"/>
    <w:rsid w:val="00F7386F"/>
    <w:rsid w:val="00F73DE9"/>
    <w:rsid w:val="00F73ECE"/>
    <w:rsid w:val="00F746DD"/>
    <w:rsid w:val="00F74AA4"/>
    <w:rsid w:val="00F75C5E"/>
    <w:rsid w:val="00F76B7C"/>
    <w:rsid w:val="00F76BE6"/>
    <w:rsid w:val="00F772F8"/>
    <w:rsid w:val="00F80549"/>
    <w:rsid w:val="00F829AB"/>
    <w:rsid w:val="00F829F9"/>
    <w:rsid w:val="00F83231"/>
    <w:rsid w:val="00F83B51"/>
    <w:rsid w:val="00F84049"/>
    <w:rsid w:val="00F84558"/>
    <w:rsid w:val="00F85015"/>
    <w:rsid w:val="00F858C9"/>
    <w:rsid w:val="00F85C8E"/>
    <w:rsid w:val="00F86321"/>
    <w:rsid w:val="00F868C6"/>
    <w:rsid w:val="00F872A8"/>
    <w:rsid w:val="00F87315"/>
    <w:rsid w:val="00F90F92"/>
    <w:rsid w:val="00F91E47"/>
    <w:rsid w:val="00F927AA"/>
    <w:rsid w:val="00F9446B"/>
    <w:rsid w:val="00F94559"/>
    <w:rsid w:val="00F95613"/>
    <w:rsid w:val="00F9567A"/>
    <w:rsid w:val="00F95BAD"/>
    <w:rsid w:val="00F96AF6"/>
    <w:rsid w:val="00F96C43"/>
    <w:rsid w:val="00F97775"/>
    <w:rsid w:val="00F97A7B"/>
    <w:rsid w:val="00FA0E61"/>
    <w:rsid w:val="00FA1A19"/>
    <w:rsid w:val="00FA1D66"/>
    <w:rsid w:val="00FA3A8E"/>
    <w:rsid w:val="00FA4BDF"/>
    <w:rsid w:val="00FA4E87"/>
    <w:rsid w:val="00FA5116"/>
    <w:rsid w:val="00FA519A"/>
    <w:rsid w:val="00FA53A5"/>
    <w:rsid w:val="00FA5C0F"/>
    <w:rsid w:val="00FA5C32"/>
    <w:rsid w:val="00FA5EFB"/>
    <w:rsid w:val="00FA6771"/>
    <w:rsid w:val="00FA770B"/>
    <w:rsid w:val="00FA7DF5"/>
    <w:rsid w:val="00FB0275"/>
    <w:rsid w:val="00FB03AD"/>
    <w:rsid w:val="00FB081E"/>
    <w:rsid w:val="00FB1D0C"/>
    <w:rsid w:val="00FB233E"/>
    <w:rsid w:val="00FB3AC5"/>
    <w:rsid w:val="00FB48F2"/>
    <w:rsid w:val="00FB583E"/>
    <w:rsid w:val="00FB6674"/>
    <w:rsid w:val="00FB7183"/>
    <w:rsid w:val="00FB747D"/>
    <w:rsid w:val="00FC0E49"/>
    <w:rsid w:val="00FC1257"/>
    <w:rsid w:val="00FC1454"/>
    <w:rsid w:val="00FC17E1"/>
    <w:rsid w:val="00FC2735"/>
    <w:rsid w:val="00FC2EA9"/>
    <w:rsid w:val="00FC3788"/>
    <w:rsid w:val="00FC4667"/>
    <w:rsid w:val="00FC46F6"/>
    <w:rsid w:val="00FC4B68"/>
    <w:rsid w:val="00FC4BFF"/>
    <w:rsid w:val="00FC4F05"/>
    <w:rsid w:val="00FC57A8"/>
    <w:rsid w:val="00FC792F"/>
    <w:rsid w:val="00FD1084"/>
    <w:rsid w:val="00FD1404"/>
    <w:rsid w:val="00FD15D5"/>
    <w:rsid w:val="00FD2966"/>
    <w:rsid w:val="00FD317E"/>
    <w:rsid w:val="00FD3546"/>
    <w:rsid w:val="00FD3DF2"/>
    <w:rsid w:val="00FD43EE"/>
    <w:rsid w:val="00FD484A"/>
    <w:rsid w:val="00FD5B4D"/>
    <w:rsid w:val="00FD5E4F"/>
    <w:rsid w:val="00FD6C65"/>
    <w:rsid w:val="00FD6CAF"/>
    <w:rsid w:val="00FD6D9D"/>
    <w:rsid w:val="00FD7655"/>
    <w:rsid w:val="00FD798F"/>
    <w:rsid w:val="00FE0629"/>
    <w:rsid w:val="00FE1541"/>
    <w:rsid w:val="00FE2CE8"/>
    <w:rsid w:val="00FE329F"/>
    <w:rsid w:val="00FE48F6"/>
    <w:rsid w:val="00FE4CF7"/>
    <w:rsid w:val="00FE558C"/>
    <w:rsid w:val="00FE594E"/>
    <w:rsid w:val="00FE5AA5"/>
    <w:rsid w:val="00FE5B81"/>
    <w:rsid w:val="00FE5DDB"/>
    <w:rsid w:val="00FE5FA5"/>
    <w:rsid w:val="00FE60BB"/>
    <w:rsid w:val="00FE65AA"/>
    <w:rsid w:val="00FF0179"/>
    <w:rsid w:val="00FF079D"/>
    <w:rsid w:val="00FF14B4"/>
    <w:rsid w:val="00FF1590"/>
    <w:rsid w:val="00FF1A90"/>
    <w:rsid w:val="00FF1D6E"/>
    <w:rsid w:val="00FF2C67"/>
    <w:rsid w:val="00FF3CF5"/>
    <w:rsid w:val="00FF3FAC"/>
    <w:rsid w:val="00FF4218"/>
    <w:rsid w:val="00FF4E4F"/>
    <w:rsid w:val="00FF5669"/>
    <w:rsid w:val="00FF5B3E"/>
    <w:rsid w:val="00FF6099"/>
    <w:rsid w:val="00FF6B2A"/>
    <w:rsid w:val="00FF7190"/>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A42"/>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aliases w:val="Level 1 Bullet,Bullet1,Section 5,Table Legend,Bullet 1,Bullet List,@ Bulleted List not indented List Paragraph,BulletList 1,Bulletlist1,BulletList1,Colorful List - Accent 11"/>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uiPriority w:val="99"/>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uiPriority w:val="99"/>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uiPriority w:val="22"/>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Level 1 Bullet Знак,Bullet1 Знак,Section 5 Знак,Table Legend Знак,Bullet 1 Знак,Bullet List Знак,@ Bulleted List not indented List Paragraph Знак,BulletList 1 Знак,Bulletlist1 Знак,BulletList1 Знак,Colorful List - Accent 11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qFormat/>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C-BodyText">
    <w:name w:val="C-Body Text"/>
    <w:link w:val="C-BodyTextChar"/>
    <w:qFormat/>
    <w:rsid w:val="00B31A99"/>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locked/>
    <w:rsid w:val="00B31A99"/>
    <w:rPr>
      <w:rFonts w:ascii="Times New Roman" w:eastAsia="Times New Roman" w:hAnsi="Times New Roman" w:cs="Times New Roman"/>
      <w:sz w:val="24"/>
      <w:szCs w:val="20"/>
      <w:lang w:val="en-US"/>
    </w:rPr>
  </w:style>
  <w:style w:type="character" w:customStyle="1" w:styleId="Bodytext2">
    <w:name w:val="Body text (2)"/>
    <w:rsid w:val="00F32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211pt">
    <w:name w:val="Основной текст (2) + 11 pt"/>
    <w:rsid w:val="00855115"/>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table" w:customStyle="1" w:styleId="23">
    <w:name w:val="Сетка таблицы2"/>
    <w:basedOn w:val="a2"/>
    <w:next w:val="af"/>
    <w:uiPriority w:val="59"/>
    <w:rsid w:val="008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1"/>
    <w:uiPriority w:val="10"/>
    <w:rsid w:val="00855115"/>
    <w:rPr>
      <w:rFonts w:asciiTheme="majorHAnsi" w:eastAsiaTheme="majorEastAsia" w:hAnsiTheme="majorHAnsi" w:cstheme="majorBidi"/>
      <w:spacing w:val="-10"/>
      <w:kern w:val="28"/>
      <w:sz w:val="56"/>
      <w:szCs w:val="56"/>
    </w:rPr>
  </w:style>
  <w:style w:type="character" w:customStyle="1" w:styleId="afb">
    <w:name w:val="Нет"/>
    <w:rsid w:val="00855115"/>
  </w:style>
  <w:style w:type="paragraph" w:customStyle="1" w:styleId="TitleReport">
    <w:name w:val="Title:Report"/>
    <w:basedOn w:val="a0"/>
    <w:rsid w:val="00855115"/>
    <w:pPr>
      <w:spacing w:after="0" w:line="240" w:lineRule="auto"/>
      <w:jc w:val="center"/>
    </w:pPr>
    <w:rPr>
      <w:rFonts w:ascii="Times New Roman" w:eastAsia="Times New Roman" w:hAnsi="Times New Roman" w:cs="Times New Roman"/>
      <w:b/>
      <w:caps/>
      <w:sz w:val="24"/>
      <w:szCs w:val="20"/>
      <w:lang w:val="en-US"/>
    </w:rPr>
  </w:style>
  <w:style w:type="character" w:customStyle="1" w:styleId="afc">
    <w:name w:val="Заголовок Знак"/>
    <w:rsid w:val="00855115"/>
    <w:rPr>
      <w:rFonts w:ascii="Times New Roman Bold" w:hAnsi="Times New Roman Bold"/>
      <w:b/>
      <w:bCs/>
      <w:lang w:eastAsia="ja-JP"/>
    </w:rPr>
  </w:style>
  <w:style w:type="paragraph" w:customStyle="1" w:styleId="CoverPageText">
    <w:name w:val="Cover Page Text"/>
    <w:basedOn w:val="a0"/>
    <w:rsid w:val="00855115"/>
    <w:pPr>
      <w:tabs>
        <w:tab w:val="left" w:pos="3740"/>
      </w:tabs>
      <w:spacing w:after="120" w:line="240" w:lineRule="auto"/>
      <w:jc w:val="both"/>
    </w:pPr>
    <w:rPr>
      <w:rFonts w:ascii="Arial" w:eastAsia="Times New Roman" w:hAnsi="Arial" w:cs="Times New Roman"/>
      <w:b/>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372610272">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07939671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DBEF-1964-4AE4-AE22-E0A0037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18</Pages>
  <Words>51024</Words>
  <Characters>29085</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79950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Сілантьєва Ольга Василівна</cp:lastModifiedBy>
  <cp:revision>1972</cp:revision>
  <cp:lastPrinted>2019-07-11T12:01:00Z</cp:lastPrinted>
  <dcterms:created xsi:type="dcterms:W3CDTF">2017-02-28T12:36:00Z</dcterms:created>
  <dcterms:modified xsi:type="dcterms:W3CDTF">2019-07-25T12:42:00Z</dcterms:modified>
</cp:coreProperties>
</file>