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74D6" w:rsidRPr="00902869" w:rsidRDefault="005F74D6" w:rsidP="005F74D6">
      <w:pPr>
        <w:spacing w:after="0" w:line="240" w:lineRule="auto"/>
        <w:jc w:val="both"/>
        <w:rPr>
          <w:rFonts w:ascii="Arial" w:hAnsi="Arial" w:cs="Arial"/>
          <w:b/>
          <w:sz w:val="20"/>
          <w:szCs w:val="20"/>
          <w:lang w:val="en-US"/>
        </w:rPr>
      </w:pPr>
      <w:r>
        <w:rPr>
          <w:rFonts w:ascii="Arial" w:hAnsi="Arial" w:cs="Arial"/>
          <w:b/>
          <w:sz w:val="20"/>
          <w:szCs w:val="20"/>
        </w:rPr>
        <w:t xml:space="preserve">                                                                                                                                                             </w:t>
      </w:r>
      <w:r>
        <w:rPr>
          <w:rFonts w:ascii="Arial" w:hAnsi="Arial" w:cs="Arial"/>
          <w:b/>
          <w:sz w:val="20"/>
          <w:szCs w:val="20"/>
        </w:rPr>
        <w:t>Додаток</w:t>
      </w:r>
      <w:r>
        <w:rPr>
          <w:rFonts w:ascii="Arial" w:hAnsi="Arial" w:cs="Arial"/>
          <w:b/>
          <w:sz w:val="20"/>
          <w:szCs w:val="20"/>
          <w:lang w:val="en-US"/>
        </w:rPr>
        <w:t xml:space="preserve"> </w:t>
      </w:r>
    </w:p>
    <w:p w:rsidR="005F74D6" w:rsidRDefault="005F74D6" w:rsidP="005F74D6">
      <w:pPr>
        <w:spacing w:after="0" w:line="240" w:lineRule="auto"/>
        <w:jc w:val="both"/>
        <w:rPr>
          <w:rFonts w:ascii="Arial" w:hAnsi="Arial" w:cs="Arial"/>
          <w:b/>
          <w:sz w:val="20"/>
          <w:szCs w:val="20"/>
        </w:rPr>
      </w:pPr>
    </w:p>
    <w:p w:rsidR="005F74D6" w:rsidRDefault="005F74D6" w:rsidP="005F74D6">
      <w:pPr>
        <w:spacing w:after="0" w:line="240" w:lineRule="auto"/>
        <w:jc w:val="both"/>
        <w:rPr>
          <w:rFonts w:ascii="Arial" w:hAnsi="Arial" w:cs="Arial"/>
          <w:b/>
          <w:sz w:val="20"/>
          <w:szCs w:val="20"/>
        </w:rPr>
      </w:pPr>
      <w:r>
        <w:rPr>
          <w:rFonts w:ascii="Arial" w:hAnsi="Arial" w:cs="Arial"/>
          <w:b/>
          <w:sz w:val="20"/>
          <w:szCs w:val="20"/>
        </w:rPr>
        <w:t>Перелік протоколів клінічних випробувань лікарських засобів та суттєвих поправок до протоколів клінічних випробувань, розглянутих на засі</w:t>
      </w:r>
      <w:r>
        <w:rPr>
          <w:rFonts w:ascii="Arial" w:hAnsi="Arial" w:cs="Arial"/>
          <w:b/>
          <w:sz w:val="20"/>
          <w:szCs w:val="20"/>
        </w:rPr>
        <w:t>данні Науково-технічної ради №08</w:t>
      </w:r>
      <w:r>
        <w:rPr>
          <w:rFonts w:ascii="Arial" w:hAnsi="Arial" w:cs="Arial"/>
          <w:b/>
          <w:sz w:val="20"/>
          <w:szCs w:val="20"/>
        </w:rPr>
        <w:t xml:space="preserve"> від</w:t>
      </w:r>
      <w:r w:rsidRPr="00595EF0">
        <w:rPr>
          <w:rFonts w:ascii="Arial" w:hAnsi="Arial" w:cs="Arial"/>
          <w:b/>
          <w:sz w:val="20"/>
          <w:szCs w:val="20"/>
        </w:rPr>
        <w:t xml:space="preserve"> </w:t>
      </w:r>
      <w:r>
        <w:rPr>
          <w:rFonts w:ascii="Arial" w:hAnsi="Arial" w:cs="Arial"/>
          <w:b/>
          <w:sz w:val="20"/>
          <w:szCs w:val="20"/>
        </w:rPr>
        <w:t>2</w:t>
      </w:r>
      <w:r>
        <w:rPr>
          <w:rFonts w:ascii="Arial" w:hAnsi="Arial" w:cs="Arial"/>
          <w:b/>
          <w:sz w:val="20"/>
          <w:szCs w:val="20"/>
        </w:rPr>
        <w:t>1.</w:t>
      </w:r>
      <w:r>
        <w:rPr>
          <w:rFonts w:ascii="Arial" w:hAnsi="Arial" w:cs="Arial"/>
          <w:b/>
          <w:sz w:val="20"/>
          <w:szCs w:val="20"/>
        </w:rPr>
        <w:t>02</w:t>
      </w:r>
      <w:r>
        <w:rPr>
          <w:rFonts w:ascii="Arial" w:hAnsi="Arial" w:cs="Arial"/>
          <w:b/>
          <w:sz w:val="20"/>
          <w:szCs w:val="20"/>
        </w:rPr>
        <w:t>.2019, на які були отримані позитивні висновки експертів.</w:t>
      </w:r>
    </w:p>
    <w:p w:rsidR="005F74D6" w:rsidRDefault="005F74D6" w:rsidP="005F74D6">
      <w:pPr>
        <w:spacing w:after="0" w:line="240" w:lineRule="auto"/>
        <w:jc w:val="both"/>
        <w:rPr>
          <w:rFonts w:ascii="Arial" w:eastAsia="Times New Roman" w:hAnsi="Arial" w:cs="Arial"/>
          <w:b/>
          <w:bCs/>
          <w:sz w:val="20"/>
          <w:szCs w:val="20"/>
          <w:lang w:eastAsia="ru-RU"/>
        </w:rPr>
      </w:pPr>
    </w:p>
    <w:p w:rsidR="00BF07AB" w:rsidRDefault="00BF07AB" w:rsidP="00AF30F4">
      <w:pPr>
        <w:spacing w:after="0" w:line="240" w:lineRule="auto"/>
        <w:jc w:val="both"/>
        <w:rPr>
          <w:rFonts w:ascii="Arial" w:eastAsia="Times New Roman" w:hAnsi="Arial" w:cs="Arial"/>
          <w:b/>
          <w:bCs/>
          <w:sz w:val="20"/>
          <w:szCs w:val="20"/>
          <w:lang w:eastAsia="ru-RU"/>
        </w:rPr>
      </w:pPr>
    </w:p>
    <w:p w:rsidR="005F74D6" w:rsidRPr="005F74D6" w:rsidRDefault="005F74D6" w:rsidP="005F74D6">
      <w:pPr>
        <w:spacing w:after="0" w:line="240" w:lineRule="auto"/>
        <w:jc w:val="both"/>
        <w:rPr>
          <w:rFonts w:ascii="Arial" w:eastAsia="Times New Roman" w:hAnsi="Arial" w:cs="Arial"/>
          <w:color w:val="000000"/>
          <w:sz w:val="20"/>
          <w:szCs w:val="20"/>
          <w:lang w:eastAsia="de-DE"/>
        </w:rPr>
      </w:pPr>
      <w:r w:rsidRPr="005F74D6">
        <w:rPr>
          <w:rFonts w:ascii="Arial" w:hAnsi="Arial" w:cs="Arial"/>
          <w:b/>
          <w:color w:val="000000"/>
          <w:sz w:val="20"/>
          <w:szCs w:val="20"/>
        </w:rPr>
        <w:t>1.</w:t>
      </w:r>
      <w:r w:rsidRPr="005F74D6">
        <w:rPr>
          <w:rFonts w:ascii="Arial" w:hAnsi="Arial" w:cs="Arial"/>
          <w:color w:val="000000"/>
          <w:sz w:val="20"/>
          <w:szCs w:val="20"/>
        </w:rPr>
        <w:t xml:space="preserve"> «Клінічне дослідження по вивченню фармакокінетики лікарського засобу </w:t>
      </w:r>
      <w:r w:rsidRPr="005F74D6">
        <w:rPr>
          <w:rFonts w:ascii="Arial" w:hAnsi="Arial" w:cs="Arial"/>
          <w:b/>
          <w:color w:val="000000"/>
          <w:sz w:val="20"/>
          <w:szCs w:val="20"/>
        </w:rPr>
        <w:t>«АМІКСИН® ІС»</w:t>
      </w:r>
      <w:r w:rsidRPr="005F74D6">
        <w:rPr>
          <w:rFonts w:ascii="Arial" w:hAnsi="Arial" w:cs="Arial"/>
          <w:color w:val="000000"/>
          <w:sz w:val="20"/>
          <w:szCs w:val="20"/>
        </w:rPr>
        <w:t>, таблетки, вкриті оболонкою, по 125 мг, виробництва ТДВ «</w:t>
      </w:r>
      <w:proofErr w:type="spellStart"/>
      <w:r w:rsidRPr="005F74D6">
        <w:rPr>
          <w:rFonts w:ascii="Arial" w:hAnsi="Arial" w:cs="Arial"/>
          <w:color w:val="000000"/>
          <w:sz w:val="20"/>
          <w:szCs w:val="20"/>
        </w:rPr>
        <w:t>ІнтерХім</w:t>
      </w:r>
      <w:proofErr w:type="spellEnd"/>
      <w:r w:rsidRPr="005F74D6">
        <w:rPr>
          <w:rFonts w:ascii="Arial" w:hAnsi="Arial" w:cs="Arial"/>
          <w:color w:val="000000"/>
          <w:sz w:val="20"/>
          <w:szCs w:val="20"/>
        </w:rPr>
        <w:t xml:space="preserve">» (Україна), при одноразовому прийомі внутрішньо здоровими добровольцями після прийому їжі», </w:t>
      </w:r>
      <w:r w:rsidRPr="005F74D6">
        <w:rPr>
          <w:rFonts w:ascii="Arial" w:eastAsia="Times New Roman" w:hAnsi="Arial" w:cs="Arial"/>
          <w:sz w:val="20"/>
          <w:szCs w:val="20"/>
          <w:lang w:eastAsia="ru-RU"/>
        </w:rPr>
        <w:t xml:space="preserve">код </w:t>
      </w:r>
      <w:r w:rsidRPr="005F74D6">
        <w:rPr>
          <w:rFonts w:ascii="Arial" w:hAnsi="Arial" w:cs="Arial"/>
          <w:sz w:val="20"/>
          <w:szCs w:val="20"/>
        </w:rPr>
        <w:t>випробування</w:t>
      </w:r>
      <w:r w:rsidRPr="005F74D6">
        <w:rPr>
          <w:rFonts w:ascii="Arial" w:hAnsi="Arial" w:cs="Arial"/>
          <w:sz w:val="20"/>
          <w:szCs w:val="20"/>
          <w:lang w:eastAsia="ru-RU"/>
        </w:rPr>
        <w:t xml:space="preserve"> </w:t>
      </w:r>
      <w:r w:rsidRPr="005F74D6">
        <w:rPr>
          <w:rFonts w:ascii="Arial" w:hAnsi="Arial" w:cs="Arial"/>
          <w:b/>
          <w:color w:val="000000"/>
          <w:sz w:val="20"/>
          <w:szCs w:val="20"/>
        </w:rPr>
        <w:t>IC-TIL</w:t>
      </w:r>
      <w:r w:rsidRPr="005F74D6">
        <w:rPr>
          <w:rFonts w:ascii="Arial" w:eastAsia="Times New Roman" w:hAnsi="Arial" w:cs="Arial"/>
          <w:sz w:val="20"/>
          <w:szCs w:val="20"/>
          <w:lang w:eastAsia="ar-SA"/>
        </w:rPr>
        <w:t>, Версія 1 від 25.01.2019 р.</w:t>
      </w:r>
      <w:r w:rsidRPr="005F74D6">
        <w:rPr>
          <w:rFonts w:ascii="Arial" w:hAnsi="Arial" w:cs="Arial"/>
          <w:color w:val="000000"/>
          <w:sz w:val="20"/>
          <w:szCs w:val="20"/>
        </w:rPr>
        <w:t xml:space="preserve">; </w:t>
      </w:r>
      <w:r w:rsidRPr="005F74D6">
        <w:rPr>
          <w:rFonts w:ascii="Arial" w:hAnsi="Arial" w:cs="Arial"/>
          <w:sz w:val="20"/>
          <w:szCs w:val="20"/>
        </w:rPr>
        <w:t>спонсор - Товариство з додатковою відповідальністю «ІНТЕРХІМ» (скорочена назва – ТДВ «ІНТЕРХІМ»), Україна</w:t>
      </w:r>
    </w:p>
    <w:p w:rsidR="005F74D6" w:rsidRPr="005F74D6" w:rsidRDefault="005F74D6" w:rsidP="005F74D6">
      <w:pPr>
        <w:spacing w:after="0" w:line="240" w:lineRule="auto"/>
        <w:jc w:val="both"/>
        <w:rPr>
          <w:rFonts w:ascii="Arial" w:hAnsi="Arial" w:cs="Arial"/>
          <w:color w:val="000000"/>
          <w:sz w:val="20"/>
          <w:szCs w:val="20"/>
        </w:rPr>
      </w:pPr>
      <w:bookmarkStart w:id="0" w:name="_GoBack"/>
      <w:bookmarkEnd w:id="0"/>
      <w:r w:rsidRPr="005F74D6">
        <w:rPr>
          <w:rFonts w:ascii="Arial" w:eastAsia="Times New Roman" w:hAnsi="Arial" w:cs="Arial"/>
          <w:sz w:val="20"/>
          <w:szCs w:val="20"/>
          <w:lang w:eastAsia="ru-RU"/>
        </w:rPr>
        <w:t>Заявник -</w:t>
      </w:r>
      <w:r w:rsidRPr="005F74D6">
        <w:rPr>
          <w:rFonts w:ascii="Arial" w:hAnsi="Arial" w:cs="Arial"/>
          <w:sz w:val="20"/>
          <w:szCs w:val="20"/>
          <w:lang w:eastAsia="ru-RU"/>
        </w:rPr>
        <w:t xml:space="preserve"> </w:t>
      </w:r>
      <w:r w:rsidRPr="005F74D6">
        <w:rPr>
          <w:rFonts w:ascii="Arial" w:hAnsi="Arial" w:cs="Arial"/>
          <w:sz w:val="20"/>
          <w:szCs w:val="20"/>
        </w:rPr>
        <w:t>Товариство з додатковою відповідальністю «ІНТЕРХІМ» (скорочена назва – ТДВ «ІНТЕРХІМ»), Україна</w:t>
      </w:r>
    </w:p>
    <w:p w:rsidR="00A837CE" w:rsidRDefault="00A837CE" w:rsidP="00E34EDA">
      <w:pPr>
        <w:spacing w:after="0" w:line="240" w:lineRule="auto"/>
        <w:jc w:val="both"/>
        <w:rPr>
          <w:rFonts w:ascii="Arial" w:eastAsia="Times New Roman" w:hAnsi="Arial" w:cs="Arial"/>
          <w:i/>
          <w:sz w:val="20"/>
          <w:szCs w:val="20"/>
          <w:lang w:eastAsia="ru-RU"/>
        </w:rPr>
      </w:pPr>
    </w:p>
    <w:p w:rsidR="005F74D6" w:rsidRDefault="005F74D6" w:rsidP="00E34EDA">
      <w:pPr>
        <w:spacing w:after="0" w:line="240" w:lineRule="auto"/>
        <w:jc w:val="both"/>
        <w:rPr>
          <w:rFonts w:ascii="Arial" w:eastAsia="Times New Roman" w:hAnsi="Arial" w:cs="Arial"/>
          <w:b/>
          <w:bCs/>
          <w:sz w:val="20"/>
          <w:szCs w:val="20"/>
          <w:lang w:eastAsia="ru-RU"/>
        </w:rPr>
      </w:pPr>
    </w:p>
    <w:p w:rsidR="00EA5DC5" w:rsidRPr="000328EC" w:rsidRDefault="005F74D6" w:rsidP="00EA5DC5">
      <w:pPr>
        <w:spacing w:after="0" w:line="240" w:lineRule="auto"/>
        <w:jc w:val="both"/>
        <w:rPr>
          <w:rFonts w:ascii="Arial" w:hAnsi="Arial" w:cs="Arial"/>
          <w:sz w:val="20"/>
          <w:szCs w:val="20"/>
        </w:rPr>
      </w:pPr>
      <w:r>
        <w:rPr>
          <w:rFonts w:ascii="Arial" w:hAnsi="Arial" w:cs="Arial"/>
          <w:b/>
          <w:bCs/>
          <w:sz w:val="20"/>
          <w:szCs w:val="20"/>
        </w:rPr>
        <w:t>2</w:t>
      </w:r>
      <w:r w:rsidR="00BF2FE4" w:rsidRPr="003C2E8B">
        <w:rPr>
          <w:rFonts w:ascii="Arial" w:hAnsi="Arial" w:cs="Arial"/>
          <w:b/>
          <w:bCs/>
          <w:sz w:val="20"/>
          <w:szCs w:val="20"/>
        </w:rPr>
        <w:t>.</w:t>
      </w:r>
      <w:r w:rsidR="003C2E8B" w:rsidRPr="003C2E8B">
        <w:rPr>
          <w:rFonts w:ascii="Arial" w:eastAsia="MS Mincho" w:hAnsi="Arial" w:cs="Arial"/>
          <w:b/>
          <w:bCs/>
          <w:sz w:val="20"/>
          <w:szCs w:val="20"/>
          <w:lang w:eastAsia="ja-JP"/>
        </w:rPr>
        <w:t xml:space="preserve"> </w:t>
      </w:r>
      <w:r w:rsidR="00EA5DC5" w:rsidRPr="000328EC">
        <w:rPr>
          <w:rFonts w:ascii="Arial" w:hAnsi="Arial" w:cs="Arial"/>
          <w:b/>
          <w:sz w:val="20"/>
        </w:rPr>
        <w:t>Оновлений розділ «Якість» Досьє досліджуваного лікарського засобу CT-P17 (Adalimumab), версія 1.2 від жовтня 2018</w:t>
      </w:r>
      <w:r w:rsidR="00CC3918" w:rsidRPr="00CC3918">
        <w:rPr>
          <w:rFonts w:ascii="Arial" w:hAnsi="Arial" w:cs="Arial"/>
          <w:b/>
          <w:sz w:val="20"/>
        </w:rPr>
        <w:t xml:space="preserve"> </w:t>
      </w:r>
      <w:r w:rsidR="00EA5DC5" w:rsidRPr="000328EC">
        <w:rPr>
          <w:rFonts w:ascii="Arial" w:hAnsi="Arial" w:cs="Arial"/>
          <w:b/>
          <w:sz w:val="20"/>
        </w:rPr>
        <w:t xml:space="preserve">р., англійською мовою; Подовження терміну зберігання з 3 місяців до 6 місяців лікарської речовини CT-P17 (адалімумаб, adalimumab); Подовження терміну зберігання з 12 місяців до 18 місяців ДЛЗ CT-P17 (адалімумаб, adalimumab) розчин для ін’єкцій у попередньо заповнених шприцах </w:t>
      </w:r>
      <w:r w:rsidR="00EA5DC5" w:rsidRPr="000328EC">
        <w:rPr>
          <w:rFonts w:ascii="Arial" w:hAnsi="Arial" w:cs="Arial"/>
          <w:sz w:val="20"/>
          <w:szCs w:val="20"/>
        </w:rPr>
        <w:t xml:space="preserve">до протоколу клінічного </w:t>
      </w:r>
      <w:r w:rsidR="00EA5DC5">
        <w:rPr>
          <w:rFonts w:ascii="Arial" w:hAnsi="Arial" w:cs="Arial"/>
          <w:sz w:val="20"/>
          <w:szCs w:val="20"/>
        </w:rPr>
        <w:t>випробування</w:t>
      </w:r>
      <w:r w:rsidR="00EA5DC5" w:rsidRPr="000328EC">
        <w:rPr>
          <w:rFonts w:ascii="Arial" w:hAnsi="Arial" w:cs="Arial"/>
          <w:sz w:val="20"/>
          <w:szCs w:val="20"/>
        </w:rPr>
        <w:t xml:space="preserve"> «Рандомізоване, подвійне сліпе, контрольоване активним препаратом дослідження фази 3 для порівняння ефективності та безпечності препарату </w:t>
      </w:r>
      <w:r w:rsidR="00EA5DC5" w:rsidRPr="000328EC">
        <w:rPr>
          <w:rFonts w:ascii="Arial" w:hAnsi="Arial" w:cs="Arial"/>
          <w:b/>
          <w:sz w:val="20"/>
          <w:szCs w:val="20"/>
        </w:rPr>
        <w:t>CT-P17</w:t>
      </w:r>
      <w:r w:rsidR="00EA5DC5" w:rsidRPr="000328EC">
        <w:rPr>
          <w:rFonts w:ascii="Arial" w:hAnsi="Arial" w:cs="Arial"/>
          <w:sz w:val="20"/>
          <w:szCs w:val="20"/>
        </w:rPr>
        <w:t xml:space="preserve"> та Хуміри у поєднанні з метотрексатом у пацієнтів з активним ревматоїдним артритом від помірного до важкого ступеня тяжкості», код дослідження </w:t>
      </w:r>
      <w:r w:rsidR="00EA5DC5" w:rsidRPr="000328EC">
        <w:rPr>
          <w:rFonts w:ascii="Arial" w:hAnsi="Arial" w:cs="Arial"/>
          <w:b/>
          <w:sz w:val="20"/>
          <w:szCs w:val="20"/>
        </w:rPr>
        <w:t>CT</w:t>
      </w:r>
      <w:r w:rsidR="00EA5DC5" w:rsidRPr="000328EC">
        <w:rPr>
          <w:rFonts w:ascii="Arial" w:hAnsi="Arial" w:cs="Arial"/>
          <w:b/>
          <w:sz w:val="20"/>
          <w:szCs w:val="20"/>
        </w:rPr>
        <w:noBreakHyphen/>
        <w:t xml:space="preserve">P17 </w:t>
      </w:r>
      <w:r w:rsidR="00EA5DC5" w:rsidRPr="000328EC">
        <w:rPr>
          <w:rFonts w:ascii="Arial" w:hAnsi="Arial" w:cs="Arial"/>
          <w:b/>
          <w:bCs/>
          <w:sz w:val="20"/>
          <w:szCs w:val="20"/>
          <w:lang w:bidi="uk-UA"/>
        </w:rPr>
        <w:t>3.1</w:t>
      </w:r>
      <w:r w:rsidR="00EA5DC5" w:rsidRPr="000328EC">
        <w:rPr>
          <w:rFonts w:ascii="Arial" w:hAnsi="Arial" w:cs="Arial"/>
          <w:sz w:val="20"/>
          <w:szCs w:val="20"/>
        </w:rPr>
        <w:t xml:space="preserve">, </w:t>
      </w:r>
      <w:r w:rsidR="00EA5DC5" w:rsidRPr="000328EC">
        <w:rPr>
          <w:rFonts w:ascii="Arial" w:hAnsi="Arial" w:cs="Arial"/>
          <w:bCs/>
          <w:sz w:val="20"/>
          <w:szCs w:val="20"/>
          <w:lang w:bidi="uk-UA"/>
        </w:rPr>
        <w:t>версія 3.0 від 6 серпня 2018</w:t>
      </w:r>
      <w:r w:rsidR="00D62250" w:rsidRPr="00D62250">
        <w:rPr>
          <w:rFonts w:ascii="Arial" w:hAnsi="Arial" w:cs="Arial"/>
          <w:bCs/>
          <w:sz w:val="20"/>
          <w:szCs w:val="20"/>
          <w:lang w:bidi="uk-UA"/>
        </w:rPr>
        <w:t xml:space="preserve"> </w:t>
      </w:r>
      <w:r w:rsidR="00EA5DC5" w:rsidRPr="000328EC">
        <w:rPr>
          <w:rFonts w:ascii="Arial" w:hAnsi="Arial" w:cs="Arial"/>
          <w:bCs/>
          <w:sz w:val="20"/>
          <w:szCs w:val="20"/>
          <w:lang w:bidi="uk-UA"/>
        </w:rPr>
        <w:t>р</w:t>
      </w:r>
      <w:r w:rsidR="00EA5DC5" w:rsidRPr="000328EC">
        <w:rPr>
          <w:rFonts w:ascii="Arial" w:hAnsi="Arial" w:cs="Arial"/>
          <w:sz w:val="20"/>
          <w:szCs w:val="20"/>
        </w:rPr>
        <w:t xml:space="preserve">.; спонсор - «ЦЕЛЛТРІОН, Інк.», Республіка Корея (CELLTRION, Inc., Republic of Korea) </w:t>
      </w:r>
    </w:p>
    <w:p w:rsidR="00EA5DC5" w:rsidRPr="000328EC" w:rsidRDefault="00EA5DC5" w:rsidP="00EA5DC5">
      <w:pPr>
        <w:spacing w:after="0" w:line="240" w:lineRule="auto"/>
        <w:jc w:val="both"/>
        <w:rPr>
          <w:rFonts w:ascii="Arial" w:hAnsi="Arial" w:cs="Arial"/>
          <w:sz w:val="20"/>
          <w:szCs w:val="20"/>
        </w:rPr>
      </w:pPr>
      <w:r w:rsidRPr="000328EC">
        <w:rPr>
          <w:rFonts w:ascii="Arial" w:hAnsi="Arial" w:cs="Arial"/>
          <w:sz w:val="20"/>
          <w:szCs w:val="20"/>
        </w:rPr>
        <w:t>За</w:t>
      </w:r>
      <w:r w:rsidRPr="00EA5DC5">
        <w:rPr>
          <w:rFonts w:ascii="Arial" w:hAnsi="Arial" w:cs="Arial"/>
          <w:sz w:val="20"/>
          <w:szCs w:val="20"/>
        </w:rPr>
        <w:t>я</w:t>
      </w:r>
      <w:r w:rsidRPr="000328EC">
        <w:rPr>
          <w:rFonts w:ascii="Arial" w:hAnsi="Arial" w:cs="Arial"/>
          <w:sz w:val="20"/>
          <w:szCs w:val="20"/>
        </w:rPr>
        <w:t>вник - Товариство з Обмеженою Відповідальністю «Контрактно-Дослідницька Організація Іннофарм-Україна»</w:t>
      </w:r>
    </w:p>
    <w:p w:rsidR="00007D9C" w:rsidRDefault="00007D9C" w:rsidP="00EA5DC5">
      <w:pPr>
        <w:spacing w:after="0" w:line="240" w:lineRule="auto"/>
        <w:jc w:val="both"/>
        <w:rPr>
          <w:rFonts w:ascii="Arial" w:hAnsi="Arial" w:cs="Arial"/>
          <w:b/>
          <w:sz w:val="20"/>
          <w:szCs w:val="20"/>
        </w:rPr>
      </w:pPr>
    </w:p>
    <w:p w:rsidR="005F74D6" w:rsidRDefault="005F74D6" w:rsidP="00EA5DC5">
      <w:pPr>
        <w:spacing w:after="0" w:line="240" w:lineRule="auto"/>
        <w:jc w:val="both"/>
        <w:rPr>
          <w:rFonts w:ascii="Arial" w:hAnsi="Arial" w:cs="Arial"/>
          <w:i/>
          <w:sz w:val="20"/>
          <w:szCs w:val="20"/>
        </w:rPr>
      </w:pPr>
    </w:p>
    <w:p w:rsidR="0068716F" w:rsidRPr="005F74D6" w:rsidRDefault="005F74D6" w:rsidP="0068716F">
      <w:pPr>
        <w:spacing w:after="0" w:line="240" w:lineRule="auto"/>
        <w:jc w:val="both"/>
        <w:rPr>
          <w:rFonts w:ascii="Arial" w:hAnsi="Arial" w:cs="Arial"/>
          <w:sz w:val="20"/>
          <w:szCs w:val="20"/>
        </w:rPr>
      </w:pPr>
      <w:r>
        <w:rPr>
          <w:rFonts w:ascii="Arial" w:hAnsi="Arial" w:cs="Arial"/>
          <w:b/>
          <w:sz w:val="20"/>
          <w:szCs w:val="20"/>
        </w:rPr>
        <w:t>3</w:t>
      </w:r>
      <w:r w:rsidR="00007D9C" w:rsidRPr="00007D9C">
        <w:rPr>
          <w:rFonts w:ascii="Arial" w:hAnsi="Arial" w:cs="Arial"/>
          <w:b/>
          <w:sz w:val="20"/>
          <w:szCs w:val="20"/>
        </w:rPr>
        <w:t>.</w:t>
      </w:r>
      <w:r w:rsidR="00007D9C">
        <w:rPr>
          <w:rFonts w:ascii="Arial" w:hAnsi="Arial" w:cs="Arial"/>
          <w:b/>
          <w:sz w:val="20"/>
          <w:szCs w:val="20"/>
        </w:rPr>
        <w:t xml:space="preserve"> </w:t>
      </w:r>
      <w:r w:rsidR="0068716F" w:rsidRPr="006A6DB7">
        <w:rPr>
          <w:rFonts w:ascii="Arial" w:hAnsi="Arial" w:cs="Arial"/>
          <w:b/>
          <w:sz w:val="20"/>
          <w:szCs w:val="20"/>
        </w:rPr>
        <w:t>Брошура Дослідника Швидкодіючий інсулін аспарт, проект NN1218, Показання: цукровий діабет, видання 12, фінальна версія 1.0 від 30 листопада 2018 року, англійською мовою; Додаток 1, “</w:t>
      </w:r>
      <w:r w:rsidR="0068716F" w:rsidRPr="006A6DB7">
        <w:rPr>
          <w:rFonts w:ascii="Arial" w:hAnsi="Arial" w:cs="Arial"/>
          <w:b/>
          <w:sz w:val="20"/>
          <w:szCs w:val="20"/>
          <w:lang w:val="en-US"/>
        </w:rPr>
        <w:t>Nonclinical</w:t>
      </w:r>
      <w:r w:rsidR="0068716F" w:rsidRPr="006A6DB7">
        <w:rPr>
          <w:rFonts w:ascii="Arial" w:hAnsi="Arial" w:cs="Arial"/>
          <w:b/>
          <w:sz w:val="20"/>
          <w:szCs w:val="20"/>
        </w:rPr>
        <w:t xml:space="preserve"> </w:t>
      </w:r>
      <w:r w:rsidR="0068716F" w:rsidRPr="006A6DB7">
        <w:rPr>
          <w:rFonts w:ascii="Arial" w:hAnsi="Arial" w:cs="Arial"/>
          <w:b/>
          <w:sz w:val="20"/>
          <w:szCs w:val="20"/>
          <w:lang w:val="en-US"/>
        </w:rPr>
        <w:t>Study</w:t>
      </w:r>
      <w:r w:rsidR="0068716F" w:rsidRPr="006A6DB7">
        <w:rPr>
          <w:rFonts w:ascii="Arial" w:hAnsi="Arial" w:cs="Arial"/>
          <w:b/>
          <w:sz w:val="20"/>
          <w:szCs w:val="20"/>
        </w:rPr>
        <w:t xml:space="preserve"> </w:t>
      </w:r>
      <w:r w:rsidR="0068716F" w:rsidRPr="006A6DB7">
        <w:rPr>
          <w:rFonts w:ascii="Arial" w:hAnsi="Arial" w:cs="Arial"/>
          <w:b/>
          <w:sz w:val="20"/>
          <w:szCs w:val="20"/>
          <w:lang w:val="en-US"/>
        </w:rPr>
        <w:t>Tabulations</w:t>
      </w:r>
      <w:r w:rsidR="0068716F" w:rsidRPr="006A6DB7">
        <w:rPr>
          <w:rFonts w:ascii="Arial" w:hAnsi="Arial" w:cs="Arial"/>
          <w:b/>
          <w:sz w:val="20"/>
          <w:szCs w:val="20"/>
        </w:rPr>
        <w:t>”, фінальна версія 1.0 від 30 листопада 2018</w:t>
      </w:r>
      <w:r w:rsidR="0068716F">
        <w:rPr>
          <w:rFonts w:ascii="Arial" w:hAnsi="Arial" w:cs="Arial"/>
          <w:b/>
          <w:sz w:val="20"/>
          <w:szCs w:val="20"/>
        </w:rPr>
        <w:t xml:space="preserve"> року, англійською мовою;</w:t>
      </w:r>
      <w:r w:rsidR="0068716F" w:rsidRPr="006A6DB7">
        <w:rPr>
          <w:rFonts w:ascii="Arial" w:hAnsi="Arial" w:cs="Arial"/>
          <w:b/>
          <w:sz w:val="20"/>
          <w:szCs w:val="20"/>
        </w:rPr>
        <w:t xml:space="preserve"> Додаток 2, “</w:t>
      </w:r>
      <w:r w:rsidR="0068716F" w:rsidRPr="006A6DB7">
        <w:rPr>
          <w:rFonts w:ascii="Arial" w:hAnsi="Arial" w:cs="Arial"/>
          <w:b/>
          <w:sz w:val="20"/>
          <w:szCs w:val="20"/>
          <w:lang w:val="en-US"/>
        </w:rPr>
        <w:t>Summary</w:t>
      </w:r>
      <w:r w:rsidR="0068716F" w:rsidRPr="006A6DB7">
        <w:rPr>
          <w:rFonts w:ascii="Arial" w:hAnsi="Arial" w:cs="Arial"/>
          <w:b/>
          <w:sz w:val="20"/>
          <w:szCs w:val="20"/>
        </w:rPr>
        <w:t xml:space="preserve"> </w:t>
      </w:r>
      <w:r w:rsidR="0068716F" w:rsidRPr="006A6DB7">
        <w:rPr>
          <w:rFonts w:ascii="Arial" w:hAnsi="Arial" w:cs="Arial"/>
          <w:b/>
          <w:sz w:val="20"/>
          <w:szCs w:val="20"/>
          <w:lang w:val="en-US"/>
        </w:rPr>
        <w:t>of</w:t>
      </w:r>
      <w:r w:rsidR="0068716F" w:rsidRPr="006A6DB7">
        <w:rPr>
          <w:rFonts w:ascii="Arial" w:hAnsi="Arial" w:cs="Arial"/>
          <w:b/>
          <w:sz w:val="20"/>
          <w:szCs w:val="20"/>
        </w:rPr>
        <w:t xml:space="preserve"> </w:t>
      </w:r>
      <w:r w:rsidR="0068716F" w:rsidRPr="006A6DB7">
        <w:rPr>
          <w:rFonts w:ascii="Arial" w:hAnsi="Arial" w:cs="Arial"/>
          <w:b/>
          <w:sz w:val="20"/>
          <w:szCs w:val="20"/>
          <w:lang w:val="en-US"/>
        </w:rPr>
        <w:t>clinical</w:t>
      </w:r>
      <w:r w:rsidR="0068716F" w:rsidRPr="006A6DB7">
        <w:rPr>
          <w:rFonts w:ascii="Arial" w:hAnsi="Arial" w:cs="Arial"/>
          <w:b/>
          <w:sz w:val="20"/>
          <w:szCs w:val="20"/>
        </w:rPr>
        <w:t xml:space="preserve"> </w:t>
      </w:r>
      <w:r w:rsidR="0068716F" w:rsidRPr="006A6DB7">
        <w:rPr>
          <w:rFonts w:ascii="Arial" w:hAnsi="Arial" w:cs="Arial"/>
          <w:b/>
          <w:sz w:val="20"/>
          <w:szCs w:val="20"/>
          <w:lang w:val="en-US"/>
        </w:rPr>
        <w:t>data</w:t>
      </w:r>
      <w:r w:rsidR="0068716F" w:rsidRPr="006A6DB7">
        <w:rPr>
          <w:rFonts w:ascii="Arial" w:hAnsi="Arial" w:cs="Arial"/>
          <w:b/>
          <w:sz w:val="20"/>
          <w:szCs w:val="20"/>
        </w:rPr>
        <w:t xml:space="preserve"> </w:t>
      </w:r>
      <w:r w:rsidR="0068716F" w:rsidRPr="006A6DB7">
        <w:rPr>
          <w:rFonts w:ascii="Arial" w:hAnsi="Arial" w:cs="Arial"/>
          <w:b/>
          <w:sz w:val="20"/>
          <w:szCs w:val="20"/>
          <w:lang w:val="en-US"/>
        </w:rPr>
        <w:t>from</w:t>
      </w:r>
      <w:r w:rsidR="0068716F" w:rsidRPr="006A6DB7">
        <w:rPr>
          <w:rFonts w:ascii="Arial" w:hAnsi="Arial" w:cs="Arial"/>
          <w:b/>
          <w:sz w:val="20"/>
          <w:szCs w:val="20"/>
        </w:rPr>
        <w:t xml:space="preserve"> </w:t>
      </w:r>
      <w:r w:rsidR="0068716F" w:rsidRPr="006A6DB7">
        <w:rPr>
          <w:rFonts w:ascii="Arial" w:hAnsi="Arial" w:cs="Arial"/>
          <w:b/>
          <w:sz w:val="20"/>
          <w:szCs w:val="20"/>
          <w:lang w:val="en-US"/>
        </w:rPr>
        <w:t>completed</w:t>
      </w:r>
      <w:r w:rsidR="0068716F" w:rsidRPr="006A6DB7">
        <w:rPr>
          <w:rFonts w:ascii="Arial" w:hAnsi="Arial" w:cs="Arial"/>
          <w:b/>
          <w:sz w:val="20"/>
          <w:szCs w:val="20"/>
        </w:rPr>
        <w:t xml:space="preserve"> </w:t>
      </w:r>
      <w:r w:rsidR="0068716F" w:rsidRPr="006A6DB7">
        <w:rPr>
          <w:rFonts w:ascii="Arial" w:hAnsi="Arial" w:cs="Arial"/>
          <w:b/>
          <w:sz w:val="20"/>
          <w:szCs w:val="20"/>
          <w:lang w:val="en-US"/>
        </w:rPr>
        <w:t>clinical</w:t>
      </w:r>
      <w:r w:rsidR="0068716F" w:rsidRPr="006A6DB7">
        <w:rPr>
          <w:rFonts w:ascii="Arial" w:hAnsi="Arial" w:cs="Arial"/>
          <w:b/>
          <w:sz w:val="20"/>
          <w:szCs w:val="20"/>
        </w:rPr>
        <w:t xml:space="preserve"> </w:t>
      </w:r>
      <w:r w:rsidR="0068716F" w:rsidRPr="006A6DB7">
        <w:rPr>
          <w:rFonts w:ascii="Arial" w:hAnsi="Arial" w:cs="Arial"/>
          <w:b/>
          <w:sz w:val="20"/>
          <w:szCs w:val="20"/>
          <w:lang w:val="en-US"/>
        </w:rPr>
        <w:t>trials</w:t>
      </w:r>
      <w:r w:rsidR="0068716F" w:rsidRPr="006A6DB7">
        <w:rPr>
          <w:rFonts w:ascii="Arial" w:hAnsi="Arial" w:cs="Arial"/>
          <w:b/>
          <w:sz w:val="20"/>
          <w:szCs w:val="20"/>
        </w:rPr>
        <w:t>”, фінальна версія 1.0 від 30 листопа</w:t>
      </w:r>
      <w:r w:rsidR="0068716F">
        <w:rPr>
          <w:rFonts w:ascii="Arial" w:hAnsi="Arial" w:cs="Arial"/>
          <w:b/>
          <w:sz w:val="20"/>
          <w:szCs w:val="20"/>
        </w:rPr>
        <w:t>да 2018 року, англійською мовою;</w:t>
      </w:r>
      <w:r w:rsidR="0068716F" w:rsidRPr="006A6DB7">
        <w:rPr>
          <w:rFonts w:ascii="Arial" w:hAnsi="Arial" w:cs="Arial"/>
          <w:b/>
          <w:sz w:val="20"/>
          <w:szCs w:val="20"/>
        </w:rPr>
        <w:t xml:space="preserve"> Скорочена Брошура Дослідника, інсулін деглюдек (Тресіба®), проект NN1250 </w:t>
      </w:r>
      <w:r w:rsidR="0068716F" w:rsidRPr="006A6DB7">
        <w:rPr>
          <w:rFonts w:ascii="Arial" w:hAnsi="Arial" w:cs="Arial"/>
          <w:b/>
          <w:sz w:val="20"/>
          <w:szCs w:val="20"/>
          <w:lang w:val="en-US"/>
        </w:rPr>
        <w:t>IDeg</w:t>
      </w:r>
      <w:r w:rsidR="0068716F" w:rsidRPr="006A6DB7">
        <w:rPr>
          <w:rFonts w:ascii="Arial" w:hAnsi="Arial" w:cs="Arial"/>
          <w:b/>
          <w:sz w:val="20"/>
          <w:szCs w:val="20"/>
        </w:rPr>
        <w:t>, Показання: цукровий діабет у дорослих, підлітків та дітей віком від 1 року і вище, видання 15, фінальна версія 1.0 від 30 листопа</w:t>
      </w:r>
      <w:r w:rsidR="0068716F">
        <w:rPr>
          <w:rFonts w:ascii="Arial" w:hAnsi="Arial" w:cs="Arial"/>
          <w:b/>
          <w:sz w:val="20"/>
          <w:szCs w:val="20"/>
        </w:rPr>
        <w:t>да 2018 року, англійською мовою;</w:t>
      </w:r>
      <w:r w:rsidR="0068716F" w:rsidRPr="006A6DB7">
        <w:rPr>
          <w:rFonts w:ascii="Arial" w:hAnsi="Arial" w:cs="Arial"/>
          <w:b/>
          <w:sz w:val="20"/>
          <w:szCs w:val="20"/>
        </w:rPr>
        <w:t xml:space="preserve"> Скорочена Брошура Дослідника, Для затвердженого використання, інсулін аспарт (Новорапід®), проект EX1030, Показання: цукровий діабет у дорослих, підлітків та дітей віком від 1 року і вище, видання 8, фінальна версія 1.0 від 30 листопада 2018 року, англійською мовою</w:t>
      </w:r>
      <w:r w:rsidR="0068716F">
        <w:rPr>
          <w:rFonts w:ascii="Arial" w:hAnsi="Arial" w:cs="Arial"/>
          <w:iCs/>
          <w:sz w:val="20"/>
          <w:szCs w:val="20"/>
        </w:rPr>
        <w:t xml:space="preserve"> до протоколу клінічного випробування «</w:t>
      </w:r>
      <w:r w:rsidR="0068716F" w:rsidRPr="003770FE">
        <w:rPr>
          <w:rFonts w:ascii="Arial" w:hAnsi="Arial" w:cs="Arial"/>
          <w:iCs/>
          <w:sz w:val="20"/>
          <w:szCs w:val="20"/>
        </w:rPr>
        <w:t xml:space="preserve">Ефективність та безпека швидкодіючого </w:t>
      </w:r>
      <w:r w:rsidR="0068716F" w:rsidRPr="003770FE">
        <w:rPr>
          <w:rFonts w:ascii="Arial" w:hAnsi="Arial" w:cs="Arial"/>
          <w:b/>
          <w:iCs/>
          <w:sz w:val="20"/>
          <w:szCs w:val="20"/>
        </w:rPr>
        <w:t>інсуліну аспарт</w:t>
      </w:r>
      <w:r w:rsidR="0068716F" w:rsidRPr="003770FE">
        <w:rPr>
          <w:rFonts w:ascii="Arial" w:hAnsi="Arial" w:cs="Arial"/>
          <w:iCs/>
          <w:sz w:val="20"/>
          <w:szCs w:val="20"/>
        </w:rPr>
        <w:t xml:space="preserve"> у порівнянні з НовоРапід®, обидва в комбінації з інсуліном деглюдек, у дорослих з діабетом 2-го типу, які приймають або не приймають метформін</w:t>
      </w:r>
      <w:r w:rsidR="0068716F">
        <w:rPr>
          <w:rFonts w:ascii="Arial" w:hAnsi="Arial" w:cs="Arial"/>
          <w:iCs/>
          <w:sz w:val="20"/>
          <w:szCs w:val="20"/>
        </w:rPr>
        <w:t>»,</w:t>
      </w:r>
      <w:r w:rsidR="0068716F" w:rsidRPr="006A6DB7">
        <w:rPr>
          <w:rFonts w:ascii="Arial" w:hAnsi="Arial" w:cs="Arial"/>
          <w:iCs/>
          <w:sz w:val="20"/>
          <w:szCs w:val="20"/>
        </w:rPr>
        <w:t xml:space="preserve"> </w:t>
      </w:r>
      <w:r w:rsidR="0068716F">
        <w:rPr>
          <w:rFonts w:ascii="Arial" w:hAnsi="Arial" w:cs="Arial"/>
          <w:sz w:val="20"/>
          <w:szCs w:val="20"/>
        </w:rPr>
        <w:t>код дослідження</w:t>
      </w:r>
      <w:r w:rsidR="0068716F" w:rsidRPr="006A6DB7">
        <w:rPr>
          <w:rFonts w:ascii="Arial" w:hAnsi="Arial" w:cs="Arial"/>
          <w:sz w:val="20"/>
          <w:szCs w:val="20"/>
        </w:rPr>
        <w:t xml:space="preserve"> </w:t>
      </w:r>
      <w:r w:rsidR="0068716F" w:rsidRPr="006A6DB7">
        <w:rPr>
          <w:rFonts w:ascii="Arial" w:hAnsi="Arial" w:cs="Arial"/>
          <w:b/>
          <w:sz w:val="20"/>
          <w:szCs w:val="20"/>
          <w:lang w:val="en-US"/>
        </w:rPr>
        <w:t>NN</w:t>
      </w:r>
      <w:r w:rsidR="0068716F" w:rsidRPr="006A6DB7">
        <w:rPr>
          <w:rFonts w:ascii="Arial" w:hAnsi="Arial" w:cs="Arial"/>
          <w:b/>
          <w:sz w:val="20"/>
          <w:szCs w:val="20"/>
        </w:rPr>
        <w:t xml:space="preserve">1218-4113, </w:t>
      </w:r>
      <w:r w:rsidR="0068716F" w:rsidRPr="003770FE">
        <w:rPr>
          <w:rFonts w:ascii="Arial" w:hAnsi="Arial" w:cs="Arial"/>
          <w:sz w:val="20"/>
          <w:szCs w:val="20"/>
        </w:rPr>
        <w:t>фінальна версія 4.0 від 23 лютого 2018 р.</w:t>
      </w:r>
      <w:r w:rsidR="0068716F" w:rsidRPr="003770FE">
        <w:rPr>
          <w:rFonts w:ascii="Arial" w:hAnsi="Arial" w:cs="Arial"/>
          <w:iCs/>
          <w:sz w:val="20"/>
          <w:szCs w:val="20"/>
        </w:rPr>
        <w:t>, спо</w:t>
      </w:r>
      <w:r>
        <w:rPr>
          <w:rFonts w:ascii="Arial" w:hAnsi="Arial" w:cs="Arial"/>
          <w:iCs/>
          <w:sz w:val="20"/>
          <w:szCs w:val="20"/>
        </w:rPr>
        <w:t xml:space="preserve">нсор - </w:t>
      </w:r>
      <w:proofErr w:type="spellStart"/>
      <w:r>
        <w:rPr>
          <w:rFonts w:ascii="Arial" w:hAnsi="Arial" w:cs="Arial"/>
          <w:iCs/>
          <w:sz w:val="20"/>
          <w:szCs w:val="20"/>
        </w:rPr>
        <w:t>Novo</w:t>
      </w:r>
      <w:proofErr w:type="spellEnd"/>
      <w:r>
        <w:rPr>
          <w:rFonts w:ascii="Arial" w:hAnsi="Arial" w:cs="Arial"/>
          <w:iCs/>
          <w:sz w:val="20"/>
          <w:szCs w:val="20"/>
        </w:rPr>
        <w:t xml:space="preserve"> </w:t>
      </w:r>
      <w:proofErr w:type="spellStart"/>
      <w:r>
        <w:rPr>
          <w:rFonts w:ascii="Arial" w:hAnsi="Arial" w:cs="Arial"/>
          <w:iCs/>
          <w:sz w:val="20"/>
          <w:szCs w:val="20"/>
        </w:rPr>
        <w:t>Nordisk</w:t>
      </w:r>
      <w:proofErr w:type="spellEnd"/>
      <w:r>
        <w:rPr>
          <w:rFonts w:ascii="Arial" w:hAnsi="Arial" w:cs="Arial"/>
          <w:iCs/>
          <w:sz w:val="20"/>
          <w:szCs w:val="20"/>
        </w:rPr>
        <w:t xml:space="preserve"> A/S (Данія)</w:t>
      </w:r>
    </w:p>
    <w:p w:rsidR="0068716F" w:rsidRDefault="0068716F" w:rsidP="0068716F">
      <w:pPr>
        <w:spacing w:after="0" w:line="240" w:lineRule="auto"/>
        <w:jc w:val="both"/>
        <w:rPr>
          <w:rFonts w:ascii="Arial" w:hAnsi="Arial" w:cs="Arial"/>
          <w:iCs/>
          <w:sz w:val="20"/>
          <w:szCs w:val="20"/>
        </w:rPr>
      </w:pPr>
      <w:r w:rsidRPr="006A6DB7">
        <w:rPr>
          <w:rFonts w:ascii="Arial" w:hAnsi="Arial" w:cs="Arial"/>
          <w:sz w:val="20"/>
          <w:szCs w:val="20"/>
        </w:rPr>
        <w:t>Заявник – ТОВ «</w:t>
      </w:r>
      <w:r w:rsidRPr="006A6DB7">
        <w:rPr>
          <w:rFonts w:ascii="Arial" w:hAnsi="Arial" w:cs="Arial"/>
          <w:iCs/>
          <w:sz w:val="20"/>
          <w:szCs w:val="20"/>
        </w:rPr>
        <w:t xml:space="preserve">Ново Нордіск Україна» </w:t>
      </w:r>
    </w:p>
    <w:p w:rsidR="0068716F" w:rsidRPr="006A6DB7" w:rsidRDefault="0068716F" w:rsidP="0068716F">
      <w:pPr>
        <w:spacing w:after="0" w:line="240" w:lineRule="auto"/>
        <w:jc w:val="both"/>
        <w:rPr>
          <w:rFonts w:ascii="Arial" w:hAnsi="Arial" w:cs="Arial"/>
          <w:iCs/>
          <w:sz w:val="20"/>
          <w:szCs w:val="20"/>
        </w:rPr>
      </w:pPr>
    </w:p>
    <w:p w:rsidR="0068716F" w:rsidRDefault="0068716F" w:rsidP="0068716F">
      <w:pPr>
        <w:spacing w:after="0" w:line="240" w:lineRule="auto"/>
        <w:jc w:val="both"/>
        <w:rPr>
          <w:rFonts w:ascii="Arial" w:hAnsi="Arial" w:cs="Arial"/>
          <w:i/>
          <w:sz w:val="20"/>
          <w:szCs w:val="20"/>
        </w:rPr>
      </w:pPr>
    </w:p>
    <w:p w:rsidR="00B56C3D" w:rsidRPr="005F74D6" w:rsidRDefault="005F74D6" w:rsidP="00B56C3D">
      <w:pPr>
        <w:spacing w:after="0" w:line="240" w:lineRule="auto"/>
        <w:jc w:val="both"/>
        <w:rPr>
          <w:rFonts w:ascii="Arial" w:hAnsi="Arial" w:cs="Arial"/>
          <w:b/>
          <w:sz w:val="20"/>
          <w:szCs w:val="20"/>
          <w:lang w:val="de-DE"/>
        </w:rPr>
      </w:pPr>
      <w:r>
        <w:rPr>
          <w:rFonts w:ascii="Arial" w:hAnsi="Arial" w:cs="Arial"/>
          <w:b/>
          <w:sz w:val="20"/>
          <w:szCs w:val="20"/>
        </w:rPr>
        <w:t>4</w:t>
      </w:r>
      <w:r w:rsidR="0068716F" w:rsidRPr="0068716F">
        <w:rPr>
          <w:rFonts w:ascii="Arial" w:hAnsi="Arial" w:cs="Arial"/>
          <w:b/>
          <w:sz w:val="20"/>
          <w:szCs w:val="20"/>
        </w:rPr>
        <w:t>.</w:t>
      </w:r>
      <w:r w:rsidR="0068716F">
        <w:rPr>
          <w:rFonts w:ascii="Arial" w:hAnsi="Arial" w:cs="Arial"/>
          <w:b/>
          <w:sz w:val="20"/>
          <w:szCs w:val="20"/>
        </w:rPr>
        <w:t xml:space="preserve"> </w:t>
      </w:r>
      <w:r w:rsidR="00B56C3D" w:rsidRPr="0084157F">
        <w:rPr>
          <w:rFonts w:ascii="Arial" w:hAnsi="Arial" w:cs="Arial"/>
          <w:b/>
          <w:sz w:val="20"/>
          <w:szCs w:val="20"/>
        </w:rPr>
        <w:t xml:space="preserve">Банерна реклама, версія [V01 UKR(uk)] від 29 серпня 2018 року, українською мовою; Банерна реклама, версія [V01 UKR(ru)] від 29 серпня 2018 року, російською мовою; Друковане оголошення (маленького розміру), версія [V01 UKR(uk)] від 29 серпня 2018 року, українською мовою, в кольоровому та чорно-білому форматі;  Друковане оголошення (маленького розміру), версія [V01 UKR(ru)] від 29 серпня 2018 року, російською мовою, в кольоровому та чорно-білому форматі; Друковане оголошення (великого розміру), версія [V01 UKR(uk)] від 29 серпня 2018 року, українською мовою, в кольоровому та чорно-білому форматі; Друковане оголошення (великого розміру), версія [V01 UKR(ru)] від 29 серпня 2018 року, російською мовою, в кольоровому та чорно-білому форматі; Плакат для пацієнта, версія [V01 UKR(uk)] від 29 серпня 2018 року, українською мовою; Плакат для пацієнта, версія [V01 UKR(ru)] від 29 серпня 2018 року, російською мовою; Інформаційний лист про клінічне дослідження, версія [V01 UKR(uk)] від 29 серпня 2018 року, українською мовою; Інформаційний лист про клінічне дослідження, версія [V01 UKR(ru)] від 29 серпня 2018 року, російською мовою </w:t>
      </w:r>
      <w:r w:rsidR="00B56C3D" w:rsidRPr="0084157F">
        <w:rPr>
          <w:rFonts w:ascii="Arial" w:hAnsi="Arial" w:cs="Arial"/>
          <w:sz w:val="20"/>
          <w:szCs w:val="20"/>
        </w:rPr>
        <w:t xml:space="preserve">до протоколу клінічного </w:t>
      </w:r>
      <w:r w:rsidR="00B56C3D">
        <w:rPr>
          <w:rFonts w:ascii="Arial" w:hAnsi="Arial" w:cs="Arial"/>
          <w:sz w:val="20"/>
          <w:szCs w:val="20"/>
        </w:rPr>
        <w:t>випробування</w:t>
      </w:r>
      <w:r w:rsidR="00B56C3D" w:rsidRPr="0084157F">
        <w:rPr>
          <w:rFonts w:ascii="Arial" w:hAnsi="Arial" w:cs="Arial"/>
          <w:sz w:val="20"/>
          <w:szCs w:val="20"/>
        </w:rPr>
        <w:t xml:space="preserve"> </w:t>
      </w:r>
      <w:r w:rsidR="00B56C3D">
        <w:rPr>
          <w:rFonts w:ascii="Arial" w:hAnsi="Arial" w:cs="Arial"/>
          <w:sz w:val="20"/>
          <w:szCs w:val="20"/>
        </w:rPr>
        <w:t>«</w:t>
      </w:r>
      <w:r w:rsidR="00B56C3D" w:rsidRPr="0084157F">
        <w:rPr>
          <w:rFonts w:ascii="Arial" w:hAnsi="Arial" w:cs="Arial"/>
          <w:sz w:val="20"/>
          <w:szCs w:val="20"/>
          <w:lang w:val="de-DE"/>
        </w:rPr>
        <w:t xml:space="preserve">Рандомізоване подвійне сліпе плацебо-контрольоване дослідження фази 2 з оцінки ефективності та безпечності </w:t>
      </w:r>
      <w:r w:rsidR="00B56C3D" w:rsidRPr="003A4EB2">
        <w:rPr>
          <w:rFonts w:ascii="Arial" w:hAnsi="Arial" w:cs="Arial"/>
          <w:b/>
          <w:sz w:val="20"/>
          <w:szCs w:val="20"/>
          <w:lang w:val="de-DE"/>
        </w:rPr>
        <w:t>пімавансерину</w:t>
      </w:r>
      <w:r w:rsidR="00B56C3D" w:rsidRPr="0084157F">
        <w:rPr>
          <w:rFonts w:ascii="Arial" w:hAnsi="Arial" w:cs="Arial"/>
          <w:sz w:val="20"/>
          <w:szCs w:val="20"/>
          <w:lang w:val="de-DE"/>
        </w:rPr>
        <w:t>, що застосовується як додатковий препарат при лікуванні негативних симптомів шизофренії</w:t>
      </w:r>
      <w:r w:rsidR="00B56C3D">
        <w:rPr>
          <w:rFonts w:ascii="Arial" w:hAnsi="Arial" w:cs="Arial"/>
          <w:sz w:val="20"/>
          <w:szCs w:val="20"/>
        </w:rPr>
        <w:t>»</w:t>
      </w:r>
      <w:r w:rsidR="00B56C3D" w:rsidRPr="0084157F">
        <w:rPr>
          <w:rFonts w:ascii="Arial" w:hAnsi="Arial" w:cs="Arial"/>
          <w:sz w:val="20"/>
          <w:szCs w:val="20"/>
        </w:rPr>
        <w:t>, код дослідження</w:t>
      </w:r>
      <w:r w:rsidR="00B56C3D" w:rsidRPr="0084157F">
        <w:rPr>
          <w:rFonts w:ascii="Arial" w:hAnsi="Arial" w:cs="Arial"/>
          <w:b/>
          <w:sz w:val="20"/>
          <w:szCs w:val="20"/>
        </w:rPr>
        <w:t xml:space="preserve"> </w:t>
      </w:r>
      <w:r w:rsidR="00B56C3D" w:rsidRPr="0084157F">
        <w:rPr>
          <w:rFonts w:ascii="Arial" w:hAnsi="Arial" w:cs="Arial"/>
          <w:b/>
          <w:sz w:val="20"/>
          <w:szCs w:val="20"/>
          <w:lang w:val="de-DE"/>
        </w:rPr>
        <w:t xml:space="preserve">ACP-103-038 </w:t>
      </w:r>
      <w:r w:rsidR="00B56C3D" w:rsidRPr="0084157F">
        <w:rPr>
          <w:rFonts w:ascii="Arial" w:hAnsi="Arial" w:cs="Arial"/>
          <w:sz w:val="20"/>
          <w:szCs w:val="20"/>
          <w:lang w:val="de-DE"/>
        </w:rPr>
        <w:t>з поправкою 3 від 31 березня 2017 року, спонсор</w:t>
      </w:r>
      <w:r w:rsidR="00B56C3D" w:rsidRPr="0084157F">
        <w:rPr>
          <w:rFonts w:ascii="Arial" w:hAnsi="Arial" w:cs="Arial"/>
          <w:sz w:val="20"/>
          <w:szCs w:val="20"/>
        </w:rPr>
        <w:t xml:space="preserve"> - Acadia Pharmaceuticals Inc. (АКАДІА </w:t>
      </w:r>
      <w:proofErr w:type="spellStart"/>
      <w:r w:rsidR="00B56C3D" w:rsidRPr="0084157F">
        <w:rPr>
          <w:rFonts w:ascii="Arial" w:hAnsi="Arial" w:cs="Arial"/>
          <w:sz w:val="20"/>
          <w:szCs w:val="20"/>
        </w:rPr>
        <w:t>Фармасьютікалз</w:t>
      </w:r>
      <w:proofErr w:type="spellEnd"/>
      <w:r w:rsidR="00B56C3D" w:rsidRPr="0084157F">
        <w:rPr>
          <w:rFonts w:ascii="Arial" w:hAnsi="Arial" w:cs="Arial"/>
          <w:sz w:val="20"/>
          <w:szCs w:val="20"/>
        </w:rPr>
        <w:t xml:space="preserve"> Інк), США</w:t>
      </w:r>
    </w:p>
    <w:p w:rsidR="00B56C3D" w:rsidRPr="0084157F" w:rsidRDefault="00B56C3D" w:rsidP="00B56C3D">
      <w:pPr>
        <w:spacing w:after="0" w:line="240" w:lineRule="auto"/>
        <w:jc w:val="both"/>
        <w:rPr>
          <w:rFonts w:ascii="Arial" w:hAnsi="Arial" w:cs="Arial"/>
          <w:b/>
          <w:i/>
          <w:sz w:val="20"/>
          <w:szCs w:val="20"/>
        </w:rPr>
      </w:pPr>
      <w:r w:rsidRPr="0084157F">
        <w:rPr>
          <w:rFonts w:ascii="Arial" w:hAnsi="Arial" w:cs="Arial"/>
          <w:sz w:val="20"/>
          <w:szCs w:val="20"/>
        </w:rPr>
        <w:lastRenderedPageBreak/>
        <w:t>Заявник – Підприємство з 100% іноземною інвестицією «АЙК’ЮВІА РДС Україна»</w:t>
      </w:r>
    </w:p>
    <w:p w:rsidR="00284F38" w:rsidRDefault="00284F38" w:rsidP="00AC55E1">
      <w:pPr>
        <w:spacing w:after="0" w:line="240" w:lineRule="auto"/>
        <w:jc w:val="both"/>
        <w:rPr>
          <w:rFonts w:ascii="Arial" w:hAnsi="Arial" w:cs="Arial"/>
          <w:i/>
          <w:sz w:val="20"/>
          <w:szCs w:val="20"/>
        </w:rPr>
      </w:pPr>
    </w:p>
    <w:p w:rsidR="005F74D6" w:rsidRPr="0068716F" w:rsidRDefault="005F74D6" w:rsidP="00AC55E1">
      <w:pPr>
        <w:spacing w:after="0" w:line="240" w:lineRule="auto"/>
        <w:jc w:val="both"/>
        <w:rPr>
          <w:rFonts w:ascii="Arial" w:hAnsi="Arial" w:cs="Arial"/>
          <w:b/>
          <w:sz w:val="20"/>
          <w:szCs w:val="20"/>
        </w:rPr>
      </w:pPr>
    </w:p>
    <w:p w:rsidR="00AC55E1" w:rsidRPr="005F74D6" w:rsidRDefault="005F74D6" w:rsidP="00AC55E1">
      <w:pPr>
        <w:spacing w:after="0" w:line="240" w:lineRule="auto"/>
        <w:jc w:val="both"/>
        <w:rPr>
          <w:b/>
        </w:rPr>
      </w:pPr>
      <w:r>
        <w:rPr>
          <w:rFonts w:ascii="Arial" w:hAnsi="Arial" w:cs="Arial"/>
          <w:b/>
          <w:sz w:val="20"/>
          <w:szCs w:val="20"/>
        </w:rPr>
        <w:t>5</w:t>
      </w:r>
      <w:r w:rsidR="00284F38" w:rsidRPr="0068716F">
        <w:rPr>
          <w:rFonts w:ascii="Arial" w:hAnsi="Arial" w:cs="Arial"/>
          <w:b/>
          <w:sz w:val="20"/>
          <w:szCs w:val="20"/>
        </w:rPr>
        <w:t>.</w:t>
      </w:r>
      <w:r w:rsidR="00AC55E1" w:rsidRPr="00AC55E1">
        <w:rPr>
          <w:rFonts w:ascii="Arial" w:hAnsi="Arial" w:cs="Arial"/>
          <w:b/>
          <w:sz w:val="20"/>
          <w:szCs w:val="20"/>
        </w:rPr>
        <w:t xml:space="preserve"> </w:t>
      </w:r>
      <w:r w:rsidR="00AC55E1" w:rsidRPr="00E540D9">
        <w:rPr>
          <w:rFonts w:ascii="Arial" w:hAnsi="Arial" w:cs="Arial"/>
          <w:b/>
          <w:sz w:val="20"/>
          <w:szCs w:val="20"/>
        </w:rPr>
        <w:t>MK3475-756_Брошура пацієнта, для України, від 4 травня 2018 року, українською та російською мовами;</w:t>
      </w:r>
      <w:r w:rsidR="00AC55E1">
        <w:rPr>
          <w:b/>
        </w:rPr>
        <w:t xml:space="preserve"> </w:t>
      </w:r>
      <w:r w:rsidR="00AC55E1" w:rsidRPr="002526DD">
        <w:rPr>
          <w:rFonts w:ascii="Arial" w:hAnsi="Arial" w:cs="Arial"/>
          <w:b/>
          <w:sz w:val="20"/>
          <w:szCs w:val="20"/>
        </w:rPr>
        <w:t>Залучення нових місць проведення клінічного випробування</w:t>
      </w:r>
      <w:r w:rsidR="00AC55E1" w:rsidRPr="002526DD">
        <w:rPr>
          <w:rFonts w:ascii="Arial" w:hAnsi="Arial" w:cs="Arial"/>
          <w:sz w:val="20"/>
          <w:szCs w:val="20"/>
        </w:rPr>
        <w:t xml:space="preserve"> до протоколу </w:t>
      </w:r>
      <w:r w:rsidR="00AC55E1" w:rsidRPr="00241C16">
        <w:rPr>
          <w:rFonts w:ascii="Arial" w:hAnsi="Arial" w:cs="Arial"/>
          <w:sz w:val="20"/>
          <w:szCs w:val="20"/>
        </w:rPr>
        <w:t>«</w:t>
      </w:r>
      <w:r w:rsidR="00AC55E1" w:rsidRPr="00E540D9">
        <w:rPr>
          <w:rFonts w:ascii="Arial" w:hAnsi="Arial" w:cs="Arial"/>
          <w:sz w:val="20"/>
          <w:szCs w:val="20"/>
        </w:rPr>
        <w:t xml:space="preserve">Рандомізоване, подвійне сліпе дослідження III фази для порівняння </w:t>
      </w:r>
      <w:r w:rsidR="00AC55E1" w:rsidRPr="00E540D9">
        <w:rPr>
          <w:rFonts w:ascii="Arial" w:hAnsi="Arial" w:cs="Arial"/>
          <w:b/>
          <w:sz w:val="20"/>
          <w:szCs w:val="20"/>
        </w:rPr>
        <w:t>пембролізумабу</w:t>
      </w:r>
      <w:r w:rsidR="00AC55E1" w:rsidRPr="00E540D9">
        <w:rPr>
          <w:rFonts w:ascii="Arial" w:hAnsi="Arial" w:cs="Arial"/>
          <w:sz w:val="20"/>
          <w:szCs w:val="20"/>
        </w:rPr>
        <w:t xml:space="preserve"> з плацебо у комбінації з неоад'ювантною хіміотерапією та ад'ювантною ендокринною терапією при лікуванні раку молочної залози з наявністю рецепторів до естрогенів і відсутністю людських рецепторів епідермального фактора росту 2 (ER+ / HER2-) на ранній стадії при високому ступені ризику (KEYNOTE-756)»</w:t>
      </w:r>
      <w:r w:rsidR="00AC55E1" w:rsidRPr="00241C16">
        <w:rPr>
          <w:rFonts w:ascii="Arial" w:hAnsi="Arial" w:cs="Arial"/>
          <w:sz w:val="20"/>
          <w:szCs w:val="20"/>
        </w:rPr>
        <w:t>,</w:t>
      </w:r>
      <w:r w:rsidR="00AC55E1" w:rsidRPr="002526DD">
        <w:rPr>
          <w:rFonts w:ascii="Arial" w:hAnsi="Arial" w:cs="Arial"/>
          <w:sz w:val="20"/>
          <w:szCs w:val="20"/>
        </w:rPr>
        <w:t xml:space="preserve"> код </w:t>
      </w:r>
      <w:r w:rsidR="00AC55E1" w:rsidRPr="00241C16">
        <w:rPr>
          <w:rFonts w:ascii="Arial" w:hAnsi="Arial" w:cs="Arial"/>
          <w:sz w:val="20"/>
          <w:szCs w:val="20"/>
        </w:rPr>
        <w:t xml:space="preserve">дослідження </w:t>
      </w:r>
      <w:r w:rsidR="00AC55E1" w:rsidRPr="00E540D9">
        <w:rPr>
          <w:rFonts w:ascii="Arial" w:hAnsi="Arial" w:cs="Arial"/>
          <w:b/>
          <w:sz w:val="20"/>
          <w:szCs w:val="20"/>
        </w:rPr>
        <w:t>MK-3475-756</w:t>
      </w:r>
      <w:r w:rsidR="00AC55E1" w:rsidRPr="00E540D9">
        <w:rPr>
          <w:rFonts w:ascii="Arial" w:hAnsi="Arial" w:cs="Arial"/>
          <w:sz w:val="20"/>
          <w:szCs w:val="20"/>
        </w:rPr>
        <w:t xml:space="preserve">, версія </w:t>
      </w:r>
      <w:r w:rsidR="00AC55E1" w:rsidRPr="00E878CF">
        <w:rPr>
          <w:rFonts w:ascii="Arial" w:hAnsi="Arial" w:cs="Arial"/>
          <w:sz w:val="20"/>
          <w:szCs w:val="20"/>
        </w:rPr>
        <w:t>з інкорпорованою поправкою 01 від 02 жовтня 2018 року</w:t>
      </w:r>
      <w:r w:rsidR="00AC55E1" w:rsidRPr="00E878CF">
        <w:rPr>
          <w:rFonts w:ascii="Arial" w:hAnsi="Arial" w:cs="Arial"/>
          <w:color w:val="000000"/>
          <w:sz w:val="20"/>
          <w:szCs w:val="20"/>
        </w:rPr>
        <w:t>,</w:t>
      </w:r>
      <w:r w:rsidR="00AC55E1" w:rsidRPr="002526DD">
        <w:rPr>
          <w:rFonts w:ascii="Arial" w:hAnsi="Arial" w:cs="Arial"/>
          <w:color w:val="000000"/>
          <w:sz w:val="20"/>
          <w:szCs w:val="20"/>
        </w:rPr>
        <w:t xml:space="preserve"> </w:t>
      </w:r>
      <w:r w:rsidR="00AC55E1">
        <w:rPr>
          <w:rFonts w:ascii="Arial" w:hAnsi="Arial" w:cs="Arial"/>
          <w:sz w:val="20"/>
          <w:szCs w:val="20"/>
        </w:rPr>
        <w:t>спонсор -</w:t>
      </w:r>
      <w:r w:rsidR="00AC55E1" w:rsidRPr="002526DD">
        <w:rPr>
          <w:rFonts w:ascii="Arial" w:hAnsi="Arial" w:cs="Arial"/>
          <w:sz w:val="20"/>
          <w:szCs w:val="20"/>
        </w:rPr>
        <w:t xml:space="preserve"> «Мерк Шарп Енд Доум Корп.», дочірнє підприємство «Мерк Енд Ко.,Інк.», США</w:t>
      </w:r>
      <w:r w:rsidR="00AC55E1" w:rsidRPr="002526DD">
        <w:rPr>
          <w:rFonts w:ascii="Arial" w:hAnsi="Arial" w:cs="Arial"/>
          <w:sz w:val="20"/>
          <w:szCs w:val="20"/>
          <w:lang w:eastAsia="uk-UA"/>
        </w:rPr>
        <w:t xml:space="preserve"> (</w:t>
      </w:r>
      <w:r w:rsidR="00AC55E1" w:rsidRPr="002526DD">
        <w:rPr>
          <w:rFonts w:ascii="Arial" w:hAnsi="Arial" w:cs="Arial"/>
          <w:bCs/>
          <w:sz w:val="20"/>
          <w:szCs w:val="20"/>
          <w:lang w:val="en-US"/>
        </w:rPr>
        <w:t>Merck</w:t>
      </w:r>
      <w:r w:rsidR="00AC55E1" w:rsidRPr="002526DD">
        <w:rPr>
          <w:rFonts w:ascii="Arial" w:hAnsi="Arial" w:cs="Arial"/>
          <w:bCs/>
          <w:sz w:val="20"/>
          <w:szCs w:val="20"/>
        </w:rPr>
        <w:t xml:space="preserve"> </w:t>
      </w:r>
      <w:r w:rsidR="00AC55E1" w:rsidRPr="002526DD">
        <w:rPr>
          <w:rFonts w:ascii="Arial" w:hAnsi="Arial" w:cs="Arial"/>
          <w:bCs/>
          <w:sz w:val="20"/>
          <w:szCs w:val="20"/>
          <w:lang w:val="en-US"/>
        </w:rPr>
        <w:t>Sharp</w:t>
      </w:r>
      <w:r w:rsidR="00AC55E1" w:rsidRPr="002526DD">
        <w:rPr>
          <w:rFonts w:ascii="Arial" w:hAnsi="Arial" w:cs="Arial"/>
          <w:bCs/>
          <w:sz w:val="20"/>
          <w:szCs w:val="20"/>
        </w:rPr>
        <w:t xml:space="preserve"> &amp; </w:t>
      </w:r>
      <w:r w:rsidR="00AC55E1" w:rsidRPr="002526DD">
        <w:rPr>
          <w:rFonts w:ascii="Arial" w:hAnsi="Arial" w:cs="Arial"/>
          <w:bCs/>
          <w:sz w:val="20"/>
          <w:szCs w:val="20"/>
          <w:lang w:val="en-US"/>
        </w:rPr>
        <w:t>Dohme</w:t>
      </w:r>
      <w:r w:rsidR="00AC55E1" w:rsidRPr="002526DD">
        <w:rPr>
          <w:rFonts w:ascii="Arial" w:hAnsi="Arial" w:cs="Arial"/>
          <w:bCs/>
          <w:sz w:val="20"/>
          <w:szCs w:val="20"/>
        </w:rPr>
        <w:t xml:space="preserve"> </w:t>
      </w:r>
      <w:r w:rsidR="00AC55E1" w:rsidRPr="002526DD">
        <w:rPr>
          <w:rFonts w:ascii="Arial" w:hAnsi="Arial" w:cs="Arial"/>
          <w:bCs/>
          <w:sz w:val="20"/>
          <w:szCs w:val="20"/>
          <w:lang w:val="en-US"/>
        </w:rPr>
        <w:t>Corp</w:t>
      </w:r>
      <w:r w:rsidR="00AC55E1" w:rsidRPr="002526DD">
        <w:rPr>
          <w:rFonts w:ascii="Arial" w:hAnsi="Arial" w:cs="Arial"/>
          <w:bCs/>
          <w:sz w:val="20"/>
          <w:szCs w:val="20"/>
        </w:rPr>
        <w:t xml:space="preserve">., </w:t>
      </w:r>
      <w:proofErr w:type="gramStart"/>
      <w:r w:rsidR="00AC55E1" w:rsidRPr="002526DD">
        <w:rPr>
          <w:rFonts w:ascii="Arial" w:hAnsi="Arial" w:cs="Arial"/>
          <w:bCs/>
          <w:sz w:val="20"/>
          <w:szCs w:val="20"/>
          <w:lang w:val="en-US"/>
        </w:rPr>
        <w:t>a</w:t>
      </w:r>
      <w:proofErr w:type="gramEnd"/>
      <w:r w:rsidR="00AC55E1" w:rsidRPr="002526DD">
        <w:rPr>
          <w:rFonts w:ascii="Arial" w:hAnsi="Arial" w:cs="Arial"/>
          <w:bCs/>
          <w:sz w:val="20"/>
          <w:szCs w:val="20"/>
        </w:rPr>
        <w:t xml:space="preserve"> </w:t>
      </w:r>
      <w:r w:rsidR="00AC55E1" w:rsidRPr="002526DD">
        <w:rPr>
          <w:rFonts w:ascii="Arial" w:hAnsi="Arial" w:cs="Arial"/>
          <w:bCs/>
          <w:sz w:val="20"/>
          <w:szCs w:val="20"/>
          <w:lang w:val="en-US"/>
        </w:rPr>
        <w:t>subsidiary</w:t>
      </w:r>
      <w:r w:rsidR="00AC55E1" w:rsidRPr="002526DD">
        <w:rPr>
          <w:rFonts w:ascii="Arial" w:hAnsi="Arial" w:cs="Arial"/>
          <w:bCs/>
          <w:sz w:val="20"/>
          <w:szCs w:val="20"/>
        </w:rPr>
        <w:t xml:space="preserve"> </w:t>
      </w:r>
      <w:r w:rsidR="00AC55E1" w:rsidRPr="002526DD">
        <w:rPr>
          <w:rFonts w:ascii="Arial" w:hAnsi="Arial" w:cs="Arial"/>
          <w:bCs/>
          <w:sz w:val="20"/>
          <w:szCs w:val="20"/>
          <w:lang w:val="en-US"/>
        </w:rPr>
        <w:t>of</w:t>
      </w:r>
      <w:r w:rsidR="00AC55E1" w:rsidRPr="002526DD">
        <w:rPr>
          <w:rFonts w:ascii="Arial" w:hAnsi="Arial" w:cs="Arial"/>
          <w:bCs/>
          <w:sz w:val="20"/>
          <w:szCs w:val="20"/>
        </w:rPr>
        <w:t xml:space="preserve"> </w:t>
      </w:r>
      <w:r w:rsidR="00AC55E1" w:rsidRPr="002526DD">
        <w:rPr>
          <w:rFonts w:ascii="Arial" w:hAnsi="Arial" w:cs="Arial"/>
          <w:bCs/>
          <w:sz w:val="20"/>
          <w:szCs w:val="20"/>
          <w:lang w:val="en-US"/>
        </w:rPr>
        <w:t>Merck</w:t>
      </w:r>
      <w:r w:rsidR="00AC55E1" w:rsidRPr="002526DD">
        <w:rPr>
          <w:rFonts w:ascii="Arial" w:hAnsi="Arial" w:cs="Arial"/>
          <w:bCs/>
          <w:sz w:val="20"/>
          <w:szCs w:val="20"/>
        </w:rPr>
        <w:t xml:space="preserve"> &amp; </w:t>
      </w:r>
      <w:r w:rsidR="00AC55E1" w:rsidRPr="002526DD">
        <w:rPr>
          <w:rFonts w:ascii="Arial" w:hAnsi="Arial" w:cs="Arial"/>
          <w:bCs/>
          <w:sz w:val="20"/>
          <w:szCs w:val="20"/>
          <w:lang w:val="en-US"/>
        </w:rPr>
        <w:t>Co</w:t>
      </w:r>
      <w:r w:rsidR="00AC55E1" w:rsidRPr="002526DD">
        <w:rPr>
          <w:rFonts w:ascii="Arial" w:hAnsi="Arial" w:cs="Arial"/>
          <w:bCs/>
          <w:sz w:val="20"/>
          <w:szCs w:val="20"/>
        </w:rPr>
        <w:t xml:space="preserve">., </w:t>
      </w:r>
      <w:r w:rsidR="00AC55E1" w:rsidRPr="002526DD">
        <w:rPr>
          <w:rFonts w:ascii="Arial" w:hAnsi="Arial" w:cs="Arial"/>
          <w:bCs/>
          <w:sz w:val="20"/>
          <w:szCs w:val="20"/>
          <w:lang w:val="en-US"/>
        </w:rPr>
        <w:t>Inc</w:t>
      </w:r>
      <w:r w:rsidR="00AC55E1" w:rsidRPr="002526DD">
        <w:rPr>
          <w:rFonts w:ascii="Arial" w:hAnsi="Arial" w:cs="Arial"/>
          <w:bCs/>
          <w:sz w:val="20"/>
          <w:szCs w:val="20"/>
        </w:rPr>
        <w:t xml:space="preserve">., </w:t>
      </w:r>
      <w:r w:rsidR="00AC55E1" w:rsidRPr="002526DD">
        <w:rPr>
          <w:rFonts w:ascii="Arial" w:hAnsi="Arial" w:cs="Arial"/>
          <w:bCs/>
          <w:sz w:val="20"/>
          <w:szCs w:val="20"/>
          <w:lang w:val="en-US"/>
        </w:rPr>
        <w:t>USA</w:t>
      </w:r>
      <w:r w:rsidR="00AC55E1" w:rsidRPr="002526DD">
        <w:rPr>
          <w:rFonts w:ascii="Arial" w:hAnsi="Arial" w:cs="Arial"/>
          <w:bCs/>
          <w:sz w:val="20"/>
          <w:szCs w:val="20"/>
        </w:rPr>
        <w:t>)</w:t>
      </w:r>
    </w:p>
    <w:p w:rsidR="00AC55E1" w:rsidRDefault="00AC55E1" w:rsidP="00AC55E1">
      <w:pPr>
        <w:spacing w:after="0" w:line="240" w:lineRule="auto"/>
        <w:jc w:val="both"/>
        <w:rPr>
          <w:rFonts w:ascii="Arial" w:hAnsi="Arial" w:cs="Arial"/>
          <w:sz w:val="20"/>
          <w:szCs w:val="20"/>
        </w:rPr>
      </w:pPr>
      <w:r w:rsidRPr="00D7346A">
        <w:rPr>
          <w:rFonts w:ascii="Arial" w:hAnsi="Arial" w:cs="Arial"/>
          <w:sz w:val="20"/>
          <w:szCs w:val="20"/>
        </w:rPr>
        <w:t>Заявник - ТОВ «МСД Україна»</w:t>
      </w:r>
    </w:p>
    <w:p w:rsidR="00E878CF" w:rsidRDefault="00E878CF" w:rsidP="000F5FB5">
      <w:pPr>
        <w:spacing w:after="0" w:line="240" w:lineRule="auto"/>
        <w:jc w:val="both"/>
        <w:rPr>
          <w:rFonts w:ascii="Arial" w:hAnsi="Arial" w:cs="Arial"/>
          <w:b/>
          <w:i/>
          <w:sz w:val="20"/>
          <w:szCs w:val="20"/>
        </w:rPr>
      </w:pPr>
    </w:p>
    <w:p w:rsidR="005F74D6" w:rsidRPr="00007D9C" w:rsidRDefault="005F74D6" w:rsidP="000F5FB5">
      <w:pPr>
        <w:spacing w:after="0" w:line="240" w:lineRule="auto"/>
        <w:jc w:val="both"/>
        <w:rPr>
          <w:rFonts w:ascii="Arial" w:hAnsi="Arial" w:cs="Arial"/>
          <w:b/>
          <w:sz w:val="20"/>
          <w:szCs w:val="20"/>
        </w:rPr>
      </w:pPr>
    </w:p>
    <w:p w:rsidR="000F5FB5" w:rsidRPr="005F74D6" w:rsidRDefault="005F74D6" w:rsidP="000F5FB5">
      <w:pPr>
        <w:spacing w:after="0" w:line="240" w:lineRule="auto"/>
        <w:jc w:val="both"/>
        <w:rPr>
          <w:rFonts w:ascii="Arial" w:eastAsia="Times New Roman" w:hAnsi="Arial" w:cs="Arial"/>
          <w:sz w:val="20"/>
          <w:szCs w:val="20"/>
        </w:rPr>
      </w:pPr>
      <w:r>
        <w:rPr>
          <w:rFonts w:ascii="Arial" w:hAnsi="Arial" w:cs="Arial"/>
          <w:b/>
          <w:sz w:val="20"/>
          <w:szCs w:val="20"/>
        </w:rPr>
        <w:t>6</w:t>
      </w:r>
      <w:r w:rsidR="00E878CF" w:rsidRPr="0068716F">
        <w:rPr>
          <w:rFonts w:ascii="Arial" w:hAnsi="Arial" w:cs="Arial"/>
          <w:b/>
          <w:sz w:val="20"/>
          <w:szCs w:val="20"/>
        </w:rPr>
        <w:t>.</w:t>
      </w:r>
      <w:r w:rsidR="00087988" w:rsidRPr="00087988">
        <w:rPr>
          <w:rFonts w:ascii="Arial" w:eastAsia="Times New Roman" w:hAnsi="Arial" w:cs="Arial"/>
          <w:b/>
          <w:sz w:val="20"/>
          <w:szCs w:val="20"/>
        </w:rPr>
        <w:t xml:space="preserve"> Інформаційний листок і форма згоди, версія V3.0UKR(uk)02 від 06 грудня 2018 року, переклад українською мовою від 17 грудня 2018 року; Інформаційний листок і форма згоди, версія V3.0UKR(ru)02 від 06 грудня 2018 </w:t>
      </w:r>
      <w:r w:rsidR="000F5FB5">
        <w:rPr>
          <w:rFonts w:ascii="Arial" w:eastAsia="Times New Roman" w:hAnsi="Arial" w:cs="Arial"/>
          <w:b/>
          <w:sz w:val="20"/>
          <w:szCs w:val="20"/>
        </w:rPr>
        <w:t>року, переклад російською мовою</w:t>
      </w:r>
      <w:r w:rsidR="00087988" w:rsidRPr="00087988">
        <w:rPr>
          <w:rFonts w:ascii="Arial" w:eastAsia="Times New Roman" w:hAnsi="Arial" w:cs="Arial"/>
          <w:b/>
          <w:sz w:val="20"/>
          <w:szCs w:val="20"/>
        </w:rPr>
        <w:t xml:space="preserve"> від 17 грудня 2018 року; Збільшення кількості досліджуваних в Україні від попередньо запланованої на 476 осіб (з 1548 до 2024 осіб) </w:t>
      </w:r>
      <w:r w:rsidR="00087988" w:rsidRPr="00087988">
        <w:rPr>
          <w:rFonts w:ascii="Arial" w:eastAsia="Times New Roman" w:hAnsi="Arial" w:cs="Arial"/>
          <w:sz w:val="20"/>
          <w:szCs w:val="20"/>
        </w:rPr>
        <w:t xml:space="preserve">до протоколу клінічного дослідження </w:t>
      </w:r>
      <w:r w:rsidR="000F5FB5" w:rsidRPr="000F5FB5">
        <w:rPr>
          <w:rFonts w:ascii="Arial" w:eastAsia="Times New Roman" w:hAnsi="Arial" w:cs="Arial"/>
          <w:sz w:val="20"/>
          <w:szCs w:val="20"/>
        </w:rPr>
        <w:t>«</w:t>
      </w:r>
      <w:r w:rsidR="00087988" w:rsidRPr="00087988">
        <w:rPr>
          <w:rFonts w:ascii="Arial" w:eastAsia="Times New Roman" w:hAnsi="Arial" w:cs="Arial"/>
          <w:sz w:val="20"/>
          <w:szCs w:val="20"/>
        </w:rPr>
        <w:t xml:space="preserve">Застосування </w:t>
      </w:r>
      <w:r w:rsidR="00087988" w:rsidRPr="000F5FB5">
        <w:rPr>
          <w:rFonts w:ascii="Arial" w:eastAsia="Times New Roman" w:hAnsi="Arial" w:cs="Arial"/>
          <w:b/>
          <w:sz w:val="20"/>
          <w:szCs w:val="20"/>
        </w:rPr>
        <w:t>пемафібрату</w:t>
      </w:r>
      <w:r w:rsidR="00087988" w:rsidRPr="00087988">
        <w:rPr>
          <w:rFonts w:ascii="Arial" w:eastAsia="Times New Roman" w:hAnsi="Arial" w:cs="Arial"/>
          <w:sz w:val="20"/>
          <w:szCs w:val="20"/>
        </w:rPr>
        <w:t xml:space="preserve"> для зменшення серцево-судинних ускладнень за рахунок зниження рівня тригліцеридів у пацієнтів із цукровим діабетом</w:t>
      </w:r>
      <w:r w:rsidR="000F5FB5" w:rsidRPr="000F5FB5">
        <w:rPr>
          <w:rFonts w:ascii="Arial" w:eastAsia="Times New Roman" w:hAnsi="Arial" w:cs="Arial"/>
          <w:sz w:val="20"/>
          <w:szCs w:val="20"/>
        </w:rPr>
        <w:t>»</w:t>
      </w:r>
      <w:r w:rsidR="000F5FB5">
        <w:rPr>
          <w:rFonts w:ascii="Arial" w:eastAsia="Times New Roman" w:hAnsi="Arial" w:cs="Arial"/>
          <w:sz w:val="20"/>
          <w:szCs w:val="20"/>
        </w:rPr>
        <w:t xml:space="preserve">, код </w:t>
      </w:r>
      <w:r w:rsidR="000F5FB5" w:rsidRPr="000F5FB5">
        <w:rPr>
          <w:rFonts w:ascii="Arial" w:eastAsia="Times New Roman" w:hAnsi="Arial" w:cs="Arial"/>
          <w:sz w:val="20"/>
          <w:szCs w:val="20"/>
        </w:rPr>
        <w:t>випробува</w:t>
      </w:r>
      <w:r w:rsidR="00087988" w:rsidRPr="00087988">
        <w:rPr>
          <w:rFonts w:ascii="Arial" w:eastAsia="Times New Roman" w:hAnsi="Arial" w:cs="Arial"/>
          <w:sz w:val="20"/>
          <w:szCs w:val="20"/>
        </w:rPr>
        <w:t xml:space="preserve">ння </w:t>
      </w:r>
      <w:r w:rsidR="00087988" w:rsidRPr="00087988">
        <w:rPr>
          <w:rFonts w:ascii="Arial" w:eastAsia="Times New Roman" w:hAnsi="Arial" w:cs="Arial"/>
          <w:b/>
          <w:bCs/>
          <w:sz w:val="20"/>
          <w:szCs w:val="20"/>
          <w:lang w:val="en-US"/>
        </w:rPr>
        <w:t>K</w:t>
      </w:r>
      <w:r w:rsidR="00087988" w:rsidRPr="00087988">
        <w:rPr>
          <w:rFonts w:ascii="Arial" w:eastAsia="Times New Roman" w:hAnsi="Arial" w:cs="Arial"/>
          <w:b/>
          <w:bCs/>
          <w:sz w:val="20"/>
          <w:szCs w:val="20"/>
        </w:rPr>
        <w:t>-877-302</w:t>
      </w:r>
      <w:r w:rsidR="00087988" w:rsidRPr="00087988">
        <w:rPr>
          <w:rFonts w:ascii="Arial" w:eastAsia="Times New Roman" w:hAnsi="Arial" w:cs="Arial"/>
          <w:bCs/>
          <w:sz w:val="20"/>
          <w:szCs w:val="20"/>
        </w:rPr>
        <w:t>, версія 2 від 27 березня 2017 року</w:t>
      </w:r>
      <w:r w:rsidR="00087988" w:rsidRPr="00087988">
        <w:rPr>
          <w:rFonts w:ascii="Arial" w:eastAsia="Times New Roman" w:hAnsi="Arial" w:cs="Arial"/>
          <w:sz w:val="20"/>
          <w:szCs w:val="20"/>
        </w:rPr>
        <w:t xml:space="preserve">, спонсор - </w:t>
      </w:r>
      <w:r w:rsidR="00087988" w:rsidRPr="00087988">
        <w:rPr>
          <w:rFonts w:ascii="Arial" w:eastAsia="Times New Roman" w:hAnsi="Arial" w:cs="Arial"/>
          <w:sz w:val="20"/>
          <w:szCs w:val="20"/>
          <w:lang w:val="en-US"/>
        </w:rPr>
        <w:t>Kowa</w:t>
      </w:r>
      <w:r w:rsidR="00087988" w:rsidRPr="00087988">
        <w:rPr>
          <w:rFonts w:ascii="Arial" w:eastAsia="Times New Roman" w:hAnsi="Arial" w:cs="Arial"/>
          <w:sz w:val="20"/>
          <w:szCs w:val="20"/>
        </w:rPr>
        <w:t xml:space="preserve"> </w:t>
      </w:r>
      <w:r w:rsidR="00087988" w:rsidRPr="00087988">
        <w:rPr>
          <w:rFonts w:ascii="Arial" w:eastAsia="Times New Roman" w:hAnsi="Arial" w:cs="Arial"/>
          <w:sz w:val="20"/>
          <w:szCs w:val="20"/>
          <w:lang w:val="en-US"/>
        </w:rPr>
        <w:t>Research</w:t>
      </w:r>
      <w:r w:rsidR="00087988" w:rsidRPr="00087988">
        <w:rPr>
          <w:rFonts w:ascii="Arial" w:eastAsia="Times New Roman" w:hAnsi="Arial" w:cs="Arial"/>
          <w:sz w:val="20"/>
          <w:szCs w:val="20"/>
        </w:rPr>
        <w:t xml:space="preserve"> </w:t>
      </w:r>
      <w:r w:rsidR="00087988" w:rsidRPr="00087988">
        <w:rPr>
          <w:rFonts w:ascii="Arial" w:eastAsia="Times New Roman" w:hAnsi="Arial" w:cs="Arial"/>
          <w:sz w:val="20"/>
          <w:szCs w:val="20"/>
          <w:lang w:val="en-US"/>
        </w:rPr>
        <w:t>Institute</w:t>
      </w:r>
      <w:r w:rsidR="00087988" w:rsidRPr="00087988">
        <w:rPr>
          <w:rFonts w:ascii="Arial" w:eastAsia="Times New Roman" w:hAnsi="Arial" w:cs="Arial"/>
          <w:sz w:val="20"/>
          <w:szCs w:val="20"/>
        </w:rPr>
        <w:t xml:space="preserve">, </w:t>
      </w:r>
      <w:r w:rsidR="00087988" w:rsidRPr="00087988">
        <w:rPr>
          <w:rFonts w:ascii="Arial" w:eastAsia="Times New Roman" w:hAnsi="Arial" w:cs="Arial"/>
          <w:sz w:val="20"/>
          <w:szCs w:val="20"/>
          <w:lang w:val="en-US"/>
        </w:rPr>
        <w:t>Inc</w:t>
      </w:r>
      <w:r w:rsidR="00087988" w:rsidRPr="00087988">
        <w:rPr>
          <w:rFonts w:ascii="Arial" w:eastAsia="Times New Roman" w:hAnsi="Arial" w:cs="Arial"/>
          <w:sz w:val="20"/>
          <w:szCs w:val="20"/>
        </w:rPr>
        <w:t xml:space="preserve">., </w:t>
      </w:r>
      <w:r w:rsidR="00087988" w:rsidRPr="00087988">
        <w:rPr>
          <w:rFonts w:ascii="Arial" w:eastAsia="Times New Roman" w:hAnsi="Arial" w:cs="Arial"/>
          <w:sz w:val="20"/>
          <w:szCs w:val="20"/>
          <w:lang w:val="en-US"/>
        </w:rPr>
        <w:t>United</w:t>
      </w:r>
      <w:r w:rsidR="00087988" w:rsidRPr="00087988">
        <w:rPr>
          <w:rFonts w:ascii="Arial" w:eastAsia="Times New Roman" w:hAnsi="Arial" w:cs="Arial"/>
          <w:sz w:val="20"/>
          <w:szCs w:val="20"/>
        </w:rPr>
        <w:t xml:space="preserve"> </w:t>
      </w:r>
      <w:r w:rsidR="00087988" w:rsidRPr="00087988">
        <w:rPr>
          <w:rFonts w:ascii="Arial" w:eastAsia="Times New Roman" w:hAnsi="Arial" w:cs="Arial"/>
          <w:sz w:val="20"/>
          <w:szCs w:val="20"/>
          <w:lang w:val="en-US"/>
        </w:rPr>
        <w:t>States</w:t>
      </w:r>
    </w:p>
    <w:p w:rsidR="00514579" w:rsidRDefault="000F5FB5" w:rsidP="005F74D6">
      <w:pPr>
        <w:spacing w:after="0" w:line="240" w:lineRule="auto"/>
        <w:rPr>
          <w:rFonts w:ascii="Arial" w:hAnsi="Arial" w:cs="Arial"/>
          <w:sz w:val="20"/>
          <w:szCs w:val="20"/>
        </w:rPr>
      </w:pPr>
      <w:r w:rsidRPr="00E96D77">
        <w:rPr>
          <w:rFonts w:ascii="Arial" w:hAnsi="Arial" w:cs="Arial"/>
          <w:sz w:val="20"/>
          <w:szCs w:val="20"/>
        </w:rPr>
        <w:t>За</w:t>
      </w:r>
      <w:r>
        <w:rPr>
          <w:rFonts w:ascii="Arial" w:hAnsi="Arial" w:cs="Arial"/>
          <w:sz w:val="20"/>
          <w:szCs w:val="20"/>
        </w:rPr>
        <w:t>явник</w:t>
      </w:r>
      <w:r w:rsidRPr="00E96D77">
        <w:rPr>
          <w:rFonts w:ascii="Arial" w:hAnsi="Arial" w:cs="Arial"/>
          <w:sz w:val="20"/>
          <w:szCs w:val="20"/>
        </w:rPr>
        <w:t xml:space="preserve"> – </w:t>
      </w:r>
      <w:r w:rsidRPr="00F55768">
        <w:rPr>
          <w:rFonts w:ascii="Arial" w:hAnsi="Arial" w:cs="Arial"/>
          <w:sz w:val="20"/>
          <w:szCs w:val="20"/>
        </w:rPr>
        <w:t xml:space="preserve">Підприємство з 100% іноземною </w:t>
      </w:r>
      <w:r>
        <w:rPr>
          <w:rFonts w:ascii="Arial" w:hAnsi="Arial" w:cs="Arial"/>
          <w:sz w:val="20"/>
          <w:szCs w:val="20"/>
        </w:rPr>
        <w:t>інвестицією «АЙК’ЮВІА РДС Україна»</w:t>
      </w:r>
    </w:p>
    <w:p w:rsidR="005F74D6" w:rsidRDefault="005F74D6" w:rsidP="005F74D6">
      <w:pPr>
        <w:spacing w:after="0" w:line="240" w:lineRule="auto"/>
        <w:rPr>
          <w:rFonts w:ascii="Arial" w:hAnsi="Arial" w:cs="Arial"/>
          <w:sz w:val="20"/>
          <w:szCs w:val="20"/>
        </w:rPr>
      </w:pPr>
    </w:p>
    <w:p w:rsidR="005F74D6" w:rsidRPr="005F74D6" w:rsidRDefault="005F74D6" w:rsidP="005F74D6">
      <w:pPr>
        <w:spacing w:after="0" w:line="240" w:lineRule="auto"/>
        <w:rPr>
          <w:b/>
          <w:sz w:val="21"/>
          <w:szCs w:val="21"/>
        </w:rPr>
      </w:pPr>
    </w:p>
    <w:p w:rsidR="00441453" w:rsidRPr="005F74D6" w:rsidRDefault="005F74D6" w:rsidP="00441453">
      <w:pPr>
        <w:spacing w:after="0" w:line="240" w:lineRule="auto"/>
        <w:jc w:val="both"/>
        <w:rPr>
          <w:rFonts w:ascii="Arial" w:hAnsi="Arial" w:cs="Arial"/>
          <w:b/>
          <w:sz w:val="20"/>
          <w:szCs w:val="20"/>
        </w:rPr>
      </w:pPr>
      <w:r>
        <w:rPr>
          <w:rFonts w:ascii="Arial" w:hAnsi="Arial" w:cs="Arial"/>
          <w:b/>
          <w:sz w:val="20"/>
          <w:szCs w:val="20"/>
        </w:rPr>
        <w:t>7</w:t>
      </w:r>
      <w:r w:rsidR="00514579" w:rsidRPr="00441453">
        <w:rPr>
          <w:rFonts w:ascii="Arial" w:hAnsi="Arial" w:cs="Arial"/>
          <w:b/>
          <w:sz w:val="20"/>
          <w:szCs w:val="20"/>
        </w:rPr>
        <w:t>.</w:t>
      </w:r>
      <w:r w:rsidR="00441453" w:rsidRPr="00441453">
        <w:rPr>
          <w:rFonts w:ascii="Arial" w:eastAsia="Times New Roman" w:hAnsi="Arial" w:cs="Arial"/>
          <w:b/>
          <w:sz w:val="20"/>
          <w:szCs w:val="20"/>
        </w:rPr>
        <w:t xml:space="preserve"> </w:t>
      </w:r>
      <w:r w:rsidR="00441453" w:rsidRPr="00441453">
        <w:rPr>
          <w:rFonts w:ascii="Arial" w:hAnsi="Arial" w:cs="Arial"/>
          <w:b/>
          <w:sz w:val="20"/>
          <w:szCs w:val="20"/>
        </w:rPr>
        <w:t>Коротка характеристика лікарського засобу (SmPC) Метотрексат, 2,5 мг, таблетки (препарат порівняння) датована 01 серпня 2018 року англійською мовою</w:t>
      </w:r>
      <w:r w:rsidR="00441453" w:rsidRPr="00441453">
        <w:rPr>
          <w:rFonts w:ascii="Arial" w:hAnsi="Arial" w:cs="Arial"/>
          <w:b/>
          <w:i/>
          <w:sz w:val="20"/>
          <w:szCs w:val="20"/>
        </w:rPr>
        <w:t xml:space="preserve"> </w:t>
      </w:r>
      <w:r w:rsidR="00441453" w:rsidRPr="00441453">
        <w:rPr>
          <w:rFonts w:ascii="Arial" w:hAnsi="Arial" w:cs="Arial"/>
          <w:sz w:val="20"/>
          <w:szCs w:val="20"/>
        </w:rPr>
        <w:t>до пр</w:t>
      </w:r>
      <w:r w:rsidR="00441453">
        <w:rPr>
          <w:rFonts w:ascii="Arial" w:hAnsi="Arial" w:cs="Arial"/>
          <w:sz w:val="20"/>
          <w:szCs w:val="20"/>
        </w:rPr>
        <w:t>отоколу клінічного випробування</w:t>
      </w:r>
      <w:r w:rsidR="00441453" w:rsidRPr="00441453">
        <w:rPr>
          <w:rFonts w:ascii="Arial" w:hAnsi="Arial" w:cs="Arial"/>
          <w:sz w:val="20"/>
          <w:szCs w:val="20"/>
        </w:rPr>
        <w:t xml:space="preserve"> </w:t>
      </w:r>
      <w:r w:rsidR="00441453" w:rsidRPr="00441453">
        <w:rPr>
          <w:rFonts w:ascii="Arial" w:hAnsi="Arial" w:cs="Arial"/>
          <w:color w:val="000000"/>
          <w:sz w:val="20"/>
          <w:szCs w:val="20"/>
        </w:rPr>
        <w:t xml:space="preserve">«Рандомізоване, подвійне сліпе, плацебо- та активно- контрольоване, багатоцентрове дослідження фази 3 для оцінки ефективності та безпечності </w:t>
      </w:r>
      <w:r w:rsidR="00441453" w:rsidRPr="00441453">
        <w:rPr>
          <w:rFonts w:ascii="Arial" w:hAnsi="Arial" w:cs="Arial"/>
          <w:b/>
          <w:color w:val="000000"/>
          <w:sz w:val="20"/>
          <w:szCs w:val="20"/>
        </w:rPr>
        <w:t>філготінібу</w:t>
      </w:r>
      <w:r w:rsidR="00441453" w:rsidRPr="00441453">
        <w:rPr>
          <w:rFonts w:ascii="Arial" w:hAnsi="Arial" w:cs="Arial"/>
          <w:color w:val="000000"/>
          <w:sz w:val="20"/>
          <w:szCs w:val="20"/>
        </w:rPr>
        <w:t xml:space="preserve"> при застосуванні протягом 52 тижнів в якості монотерапії та у комбінації з метотрексатом (МТК) у пацієнтів з ревматоїдним артритом середнього та тяжкого ступеня активності, які раніше не отримували терапію МТК»,</w:t>
      </w:r>
      <w:r w:rsidR="00441453" w:rsidRPr="00441453">
        <w:rPr>
          <w:rFonts w:ascii="Arial" w:hAnsi="Arial" w:cs="Arial"/>
          <w:b/>
          <w:color w:val="000000"/>
          <w:sz w:val="20"/>
          <w:szCs w:val="20"/>
        </w:rPr>
        <w:t xml:space="preserve"> </w:t>
      </w:r>
      <w:r w:rsidR="00441453">
        <w:rPr>
          <w:rFonts w:ascii="Arial" w:hAnsi="Arial" w:cs="Arial"/>
          <w:color w:val="000000"/>
          <w:sz w:val="20"/>
          <w:szCs w:val="20"/>
        </w:rPr>
        <w:t xml:space="preserve">код клінічного випробування </w:t>
      </w:r>
      <w:r w:rsidR="00441453" w:rsidRPr="00441453">
        <w:rPr>
          <w:rFonts w:ascii="Arial" w:eastAsia="Verdana Bold" w:hAnsi="Arial" w:cs="Arial"/>
          <w:b/>
          <w:bCs/>
          <w:sz w:val="20"/>
          <w:szCs w:val="20"/>
        </w:rPr>
        <w:t>GS-US-417-0303,</w:t>
      </w:r>
      <w:r w:rsidR="00441453" w:rsidRPr="00441453">
        <w:rPr>
          <w:rFonts w:ascii="Times New Roman" w:hAnsi="Times New Roman"/>
          <w:b/>
          <w:sz w:val="20"/>
          <w:szCs w:val="20"/>
        </w:rPr>
        <w:t xml:space="preserve"> </w:t>
      </w:r>
      <w:r w:rsidR="00441453" w:rsidRPr="00441453">
        <w:rPr>
          <w:rFonts w:ascii="Arial" w:hAnsi="Arial" w:cs="Arial"/>
          <w:sz w:val="20"/>
          <w:szCs w:val="20"/>
        </w:rPr>
        <w:t xml:space="preserve">протокол з поправкою 1 від 05 липня 2016 р. з адміністративною поправкою 1 від 31 січня 2017р., спонсор – </w:t>
      </w:r>
      <w:r w:rsidR="00441453">
        <w:rPr>
          <w:rFonts w:ascii="Arial" w:hAnsi="Arial" w:cs="Arial"/>
          <w:sz w:val="20"/>
          <w:szCs w:val="20"/>
        </w:rPr>
        <w:t xml:space="preserve">Gilead Sciences, </w:t>
      </w:r>
      <w:proofErr w:type="spellStart"/>
      <w:r w:rsidR="00441453">
        <w:rPr>
          <w:rFonts w:ascii="Arial" w:hAnsi="Arial" w:cs="Arial"/>
          <w:sz w:val="20"/>
          <w:szCs w:val="20"/>
        </w:rPr>
        <w:t>Inc</w:t>
      </w:r>
      <w:proofErr w:type="spellEnd"/>
      <w:r w:rsidR="00441453">
        <w:rPr>
          <w:rFonts w:ascii="Arial" w:hAnsi="Arial" w:cs="Arial"/>
          <w:sz w:val="20"/>
          <w:szCs w:val="20"/>
        </w:rPr>
        <w:t>., США</w:t>
      </w:r>
    </w:p>
    <w:p w:rsidR="00454A6C" w:rsidRPr="002B4BFD" w:rsidRDefault="00454A6C" w:rsidP="00454A6C">
      <w:pPr>
        <w:spacing w:after="0" w:line="240" w:lineRule="auto"/>
        <w:jc w:val="both"/>
        <w:rPr>
          <w:rFonts w:ascii="Arial" w:hAnsi="Arial" w:cs="Arial"/>
          <w:bCs/>
          <w:color w:val="000000"/>
          <w:sz w:val="20"/>
          <w:szCs w:val="20"/>
        </w:rPr>
      </w:pPr>
      <w:r w:rsidRPr="002B4BFD">
        <w:rPr>
          <w:rFonts w:ascii="Arial" w:hAnsi="Arial" w:cs="Arial"/>
          <w:sz w:val="20"/>
          <w:szCs w:val="20"/>
        </w:rPr>
        <w:t>Заявник –</w:t>
      </w:r>
      <w:r w:rsidRPr="002B4BFD">
        <w:rPr>
          <w:rFonts w:ascii="Arial" w:hAnsi="Arial" w:cs="Arial"/>
          <w:bCs/>
          <w:color w:val="000000"/>
          <w:sz w:val="20"/>
          <w:szCs w:val="20"/>
        </w:rPr>
        <w:t xml:space="preserve"> ТОВАРИСТВО З ОБМЕЖЕНОЮ ВІДПОВІДАЛЬНІСТЮ «ФАРМАСЬЮТІКАЛ РІСЕРЧ АССОУШИЕЙТС УКРАЇНА» / ТОВ «ФРА Україна»</w:t>
      </w:r>
    </w:p>
    <w:p w:rsidR="00301F94" w:rsidRDefault="00301F94" w:rsidP="00301F94">
      <w:pPr>
        <w:spacing w:after="0" w:line="240" w:lineRule="auto"/>
        <w:jc w:val="both"/>
        <w:rPr>
          <w:rFonts w:ascii="Arial" w:hAnsi="Arial" w:cs="Arial"/>
          <w:bCs/>
          <w:color w:val="000000"/>
          <w:sz w:val="20"/>
          <w:szCs w:val="20"/>
        </w:rPr>
      </w:pPr>
    </w:p>
    <w:p w:rsidR="005F74D6" w:rsidRPr="00301F94" w:rsidRDefault="005F74D6" w:rsidP="00301F94">
      <w:pPr>
        <w:spacing w:after="0" w:line="240" w:lineRule="auto"/>
        <w:jc w:val="both"/>
        <w:rPr>
          <w:rFonts w:ascii="Arial" w:hAnsi="Arial" w:cs="Arial"/>
          <w:b/>
          <w:sz w:val="20"/>
          <w:szCs w:val="20"/>
        </w:rPr>
      </w:pPr>
    </w:p>
    <w:p w:rsidR="00301F94" w:rsidRPr="00301F94" w:rsidRDefault="005F74D6" w:rsidP="00301F94">
      <w:pPr>
        <w:widowControl w:val="0"/>
        <w:spacing w:after="0" w:line="240" w:lineRule="auto"/>
        <w:jc w:val="both"/>
        <w:rPr>
          <w:rFonts w:ascii="Arial" w:hAnsi="Arial" w:cs="Arial"/>
          <w:color w:val="000000"/>
          <w:sz w:val="20"/>
          <w:szCs w:val="20"/>
        </w:rPr>
      </w:pPr>
      <w:r>
        <w:rPr>
          <w:rFonts w:ascii="Arial" w:hAnsi="Arial" w:cs="Arial"/>
          <w:b/>
          <w:color w:val="000000"/>
          <w:sz w:val="20"/>
          <w:szCs w:val="20"/>
        </w:rPr>
        <w:t>8</w:t>
      </w:r>
      <w:r w:rsidR="00301F94" w:rsidRPr="00301F94">
        <w:rPr>
          <w:rFonts w:ascii="Arial" w:hAnsi="Arial" w:cs="Arial"/>
          <w:b/>
          <w:color w:val="000000"/>
          <w:sz w:val="20"/>
          <w:szCs w:val="20"/>
        </w:rPr>
        <w:t xml:space="preserve">. Брошура дослідника, Саксагліптін/Saxagliptin, видання 15 від 31 жовтня 2018 р. англійською мовою; Брошура дослідника, Дапагліфлозін/Dapagliflozin, видання 14 від 14 грудня 2018 р. англійською мовою </w:t>
      </w:r>
      <w:r w:rsidR="00301F94" w:rsidRPr="00301F94">
        <w:rPr>
          <w:rFonts w:ascii="Arial" w:hAnsi="Arial" w:cs="Arial"/>
          <w:sz w:val="20"/>
          <w:szCs w:val="20"/>
        </w:rPr>
        <w:t>до протоколу клінічного випробування «</w:t>
      </w:r>
      <w:r w:rsidR="00301F94" w:rsidRPr="00301F94">
        <w:rPr>
          <w:rFonts w:ascii="Arial" w:hAnsi="Arial" w:cs="Arial"/>
          <w:color w:val="000000"/>
          <w:sz w:val="20"/>
          <w:szCs w:val="20"/>
        </w:rPr>
        <w:t xml:space="preserve">26-тижневе, багатоцентрове, рандомізоване, плацебо-контрольоване, подвійно-сліпе випробування фази 3 в паралельних групах із 26-тижневим подовженим періодом із міркувань безпеки для оцінювання безпеки й ефективності </w:t>
      </w:r>
      <w:r w:rsidR="00301F94" w:rsidRPr="00301F94">
        <w:rPr>
          <w:rFonts w:ascii="Arial" w:hAnsi="Arial" w:cs="Arial"/>
          <w:b/>
          <w:color w:val="000000"/>
          <w:sz w:val="20"/>
          <w:szCs w:val="20"/>
        </w:rPr>
        <w:t>дапагліфлозіну</w:t>
      </w:r>
      <w:r w:rsidR="00301F94" w:rsidRPr="00301F94">
        <w:rPr>
          <w:rFonts w:ascii="Arial" w:hAnsi="Arial" w:cs="Arial"/>
          <w:color w:val="000000"/>
          <w:sz w:val="20"/>
          <w:szCs w:val="20"/>
        </w:rPr>
        <w:t xml:space="preserve"> в дозі 5 і 10 мг та саксагліптіну в дозі 2,5 і 5 мг у пацієнтів дитячого віку хворих на цукровий діабет 2-го типу, віком від 10 років та старше, але які не досягли 18-річного віку»</w:t>
      </w:r>
      <w:r w:rsidR="00301F94" w:rsidRPr="00301F94">
        <w:rPr>
          <w:rFonts w:ascii="Arial" w:hAnsi="Arial" w:cs="Arial"/>
          <w:b/>
          <w:color w:val="000000"/>
          <w:sz w:val="20"/>
          <w:szCs w:val="20"/>
        </w:rPr>
        <w:t xml:space="preserve">, </w:t>
      </w:r>
      <w:r w:rsidR="00301F94" w:rsidRPr="00301F94">
        <w:rPr>
          <w:rFonts w:ascii="Arial" w:hAnsi="Arial" w:cs="Arial"/>
          <w:color w:val="000000"/>
          <w:sz w:val="20"/>
          <w:szCs w:val="20"/>
        </w:rPr>
        <w:t xml:space="preserve">код дослідження </w:t>
      </w:r>
      <w:r w:rsidR="00301F94" w:rsidRPr="00301F94">
        <w:rPr>
          <w:rFonts w:ascii="Arial" w:hAnsi="Arial" w:cs="Arial"/>
          <w:b/>
          <w:sz w:val="20"/>
          <w:szCs w:val="20"/>
        </w:rPr>
        <w:t>CV181375/ D1680C00019,</w:t>
      </w:r>
      <w:r w:rsidR="00301F94" w:rsidRPr="00301F94">
        <w:rPr>
          <w:rFonts w:ascii="Arial" w:hAnsi="Arial" w:cs="Arial"/>
          <w:sz w:val="20"/>
          <w:szCs w:val="20"/>
        </w:rPr>
        <w:t xml:space="preserve"> версія 02 від 4 квітня 2017 р.; </w:t>
      </w:r>
      <w:r w:rsidR="00301F94" w:rsidRPr="00301F94">
        <w:rPr>
          <w:rFonts w:ascii="Arial" w:hAnsi="Arial" w:cs="Arial"/>
          <w:color w:val="000000"/>
          <w:sz w:val="20"/>
          <w:szCs w:val="20"/>
        </w:rPr>
        <w:t xml:space="preserve">спонсор – </w:t>
      </w:r>
      <w:proofErr w:type="spellStart"/>
      <w:r w:rsidR="00301F94" w:rsidRPr="00301F94">
        <w:rPr>
          <w:rFonts w:ascii="Arial" w:hAnsi="Arial" w:cs="Arial"/>
          <w:color w:val="000000"/>
          <w:sz w:val="20"/>
          <w:szCs w:val="20"/>
        </w:rPr>
        <w:t>AstraZeneca</w:t>
      </w:r>
      <w:proofErr w:type="spellEnd"/>
      <w:r w:rsidR="00301F94" w:rsidRPr="00301F94">
        <w:rPr>
          <w:rFonts w:ascii="Arial" w:hAnsi="Arial" w:cs="Arial"/>
          <w:color w:val="000000"/>
          <w:sz w:val="20"/>
          <w:szCs w:val="20"/>
        </w:rPr>
        <w:t xml:space="preserve"> AB, Швеція</w:t>
      </w:r>
    </w:p>
    <w:p w:rsidR="00301F94" w:rsidRPr="00301F94" w:rsidRDefault="00301F94" w:rsidP="00301F94">
      <w:pPr>
        <w:spacing w:after="0" w:line="240" w:lineRule="auto"/>
        <w:jc w:val="both"/>
        <w:rPr>
          <w:rFonts w:ascii="Arial" w:hAnsi="Arial" w:cs="Arial"/>
          <w:bCs/>
          <w:color w:val="000000"/>
          <w:sz w:val="20"/>
          <w:szCs w:val="20"/>
        </w:rPr>
      </w:pPr>
      <w:r w:rsidRPr="00301F94">
        <w:rPr>
          <w:rFonts w:ascii="Arial" w:hAnsi="Arial" w:cs="Arial"/>
          <w:sz w:val="20"/>
          <w:szCs w:val="20"/>
        </w:rPr>
        <w:t xml:space="preserve">Заявник - </w:t>
      </w:r>
      <w:r w:rsidRPr="00301F94">
        <w:rPr>
          <w:rFonts w:ascii="Arial" w:hAnsi="Arial" w:cs="Arial"/>
          <w:color w:val="000000"/>
          <w:sz w:val="20"/>
          <w:szCs w:val="20"/>
        </w:rPr>
        <w:t>Товариство з обмеженою відповідальністю «Фармасьютікал Рісерч Ассоушиейтс Україна» (ТОВ «ФРА Україна»)</w:t>
      </w:r>
    </w:p>
    <w:p w:rsidR="003A047A" w:rsidRDefault="003A047A" w:rsidP="003A047A">
      <w:pPr>
        <w:suppressAutoHyphens/>
        <w:spacing w:after="0" w:line="240" w:lineRule="auto"/>
        <w:jc w:val="both"/>
        <w:rPr>
          <w:rFonts w:ascii="Arial" w:hAnsi="Arial" w:cs="Arial"/>
          <w:bCs/>
          <w:color w:val="000000"/>
          <w:sz w:val="20"/>
          <w:szCs w:val="20"/>
        </w:rPr>
      </w:pPr>
    </w:p>
    <w:p w:rsidR="005F74D6" w:rsidRDefault="005F74D6" w:rsidP="003A047A">
      <w:pPr>
        <w:suppressAutoHyphens/>
        <w:spacing w:after="0" w:line="240" w:lineRule="auto"/>
        <w:jc w:val="both"/>
        <w:rPr>
          <w:rFonts w:ascii="Arial" w:hAnsi="Arial" w:cs="Arial"/>
          <w:i/>
          <w:sz w:val="20"/>
          <w:szCs w:val="20"/>
        </w:rPr>
      </w:pPr>
    </w:p>
    <w:p w:rsidR="003A047A" w:rsidRPr="00A46FF9" w:rsidRDefault="005F74D6" w:rsidP="003A047A">
      <w:pPr>
        <w:pStyle w:val="ab"/>
        <w:widowControl w:val="0"/>
        <w:spacing w:before="0" w:beforeAutospacing="0" w:after="0" w:afterAutospacing="0"/>
        <w:jc w:val="both"/>
        <w:rPr>
          <w:rFonts w:ascii="Arial" w:hAnsi="Arial" w:cs="Arial"/>
          <w:sz w:val="20"/>
          <w:szCs w:val="20"/>
          <w:lang w:val="uk-UA"/>
        </w:rPr>
      </w:pPr>
      <w:r>
        <w:rPr>
          <w:rFonts w:ascii="Arial" w:hAnsi="Arial" w:cs="Arial"/>
          <w:b/>
          <w:sz w:val="20"/>
          <w:szCs w:val="20"/>
          <w:lang w:val="uk-UA"/>
        </w:rPr>
        <w:t>9</w:t>
      </w:r>
      <w:r w:rsidR="003A047A" w:rsidRPr="00A46FF9">
        <w:rPr>
          <w:rFonts w:ascii="Arial" w:hAnsi="Arial" w:cs="Arial"/>
          <w:b/>
          <w:sz w:val="20"/>
          <w:szCs w:val="20"/>
          <w:lang w:val="uk-UA"/>
        </w:rPr>
        <w:t xml:space="preserve">. Оновлений протокол клінічного випробування МК-3475-859, версія з інкорпорованою поправкою 01 від 20 листопада 2018 року, англійською мовою; Інформація та документ про інформовану згоду пацієнта, для України, версія 02 від 14 грудня 2018 року, українською та російською мовами; Інформація та документ про інформовану згоду на взяття додаткових зразків, для України, версія 00 від 14 грудня 2018 року, українською та російською мовами; Інформація та документ про інформовану згоду на надання зразка пухлинної тканини, для України, версія 01 від 26 грудня 2018 року, українською та російською мовами </w:t>
      </w:r>
      <w:r w:rsidR="003A047A" w:rsidRPr="00A46FF9">
        <w:rPr>
          <w:rFonts w:ascii="Arial" w:hAnsi="Arial" w:cs="Arial"/>
          <w:sz w:val="20"/>
          <w:szCs w:val="20"/>
          <w:lang w:val="uk-UA"/>
        </w:rPr>
        <w:t>до протоколу клінічного випробування «</w:t>
      </w:r>
      <w:r w:rsidR="003A047A" w:rsidRPr="00A46FF9">
        <w:rPr>
          <w:rFonts w:ascii="Arial" w:hAnsi="Arial" w:cs="Arial"/>
          <w:bCs/>
          <w:sz w:val="20"/>
          <w:szCs w:val="20"/>
          <w:lang w:val="uk-UA"/>
        </w:rPr>
        <w:t xml:space="preserve">Рандомізоване, подвійне сліпе клінічне дослідження фази 3 </w:t>
      </w:r>
      <w:r w:rsidR="003A047A" w:rsidRPr="00A46FF9">
        <w:rPr>
          <w:rFonts w:ascii="Arial" w:hAnsi="Arial" w:cs="Arial"/>
          <w:b/>
          <w:bCs/>
          <w:sz w:val="20"/>
          <w:szCs w:val="20"/>
          <w:lang w:val="uk-UA"/>
        </w:rPr>
        <w:t>пембролізумабу  (MK-3475)</w:t>
      </w:r>
      <w:r w:rsidR="003A047A" w:rsidRPr="00A46FF9">
        <w:rPr>
          <w:rFonts w:ascii="Arial" w:hAnsi="Arial" w:cs="Arial"/>
          <w:bCs/>
          <w:sz w:val="20"/>
          <w:szCs w:val="20"/>
          <w:lang w:val="uk-UA"/>
        </w:rPr>
        <w:t xml:space="preserve"> у комбінації з хіміотерапією у порівнянні з плацебо у комбінації з хіміотерапією в якості лікування першої лінії у пацієнтів з HER2-негативною,  попередньо нелікованою, неоперабельною або метастатичною аденокарциномою шлунку або гастроезофагеального з’єднання (KEYNOTE-859)»,</w:t>
      </w:r>
      <w:r w:rsidR="003A047A" w:rsidRPr="00A46FF9">
        <w:rPr>
          <w:rFonts w:ascii="Arial" w:hAnsi="Arial" w:cs="Arial"/>
          <w:sz w:val="20"/>
          <w:szCs w:val="20"/>
          <w:lang w:val="uk-UA"/>
        </w:rPr>
        <w:t xml:space="preserve"> код дослідження </w:t>
      </w:r>
      <w:r w:rsidR="003A047A" w:rsidRPr="00A46FF9">
        <w:rPr>
          <w:rFonts w:ascii="Arial" w:hAnsi="Arial" w:cs="Arial"/>
          <w:b/>
          <w:color w:val="000000"/>
          <w:sz w:val="20"/>
          <w:szCs w:val="20"/>
          <w:lang w:val="uk-UA"/>
        </w:rPr>
        <w:t>МК-3475-859,</w:t>
      </w:r>
      <w:r w:rsidR="003A047A" w:rsidRPr="00A46FF9">
        <w:rPr>
          <w:rFonts w:ascii="Arial" w:hAnsi="Arial" w:cs="Arial"/>
          <w:color w:val="000000"/>
          <w:sz w:val="20"/>
          <w:szCs w:val="20"/>
          <w:lang w:val="uk-UA"/>
        </w:rPr>
        <w:t xml:space="preserve">  версія від 12 липня 2018 року; </w:t>
      </w:r>
      <w:r w:rsidR="003A047A" w:rsidRPr="00A46FF9">
        <w:rPr>
          <w:rFonts w:ascii="Arial" w:hAnsi="Arial" w:cs="Arial"/>
          <w:sz w:val="20"/>
          <w:szCs w:val="20"/>
          <w:lang w:val="uk-UA"/>
        </w:rPr>
        <w:t>спонсор - «Мерк Шарп Енд Доум Корп.», дочірнє підприємство «Мерк Енд Ко., Інк.», США (Merck Sharp &amp; Dohme Corp., a subsidiary of Merck &amp; Co., Inc., USA)</w:t>
      </w:r>
    </w:p>
    <w:p w:rsidR="003A047A" w:rsidRPr="00A46FF9" w:rsidRDefault="003A047A" w:rsidP="003A047A">
      <w:pPr>
        <w:spacing w:after="0" w:line="240" w:lineRule="auto"/>
        <w:jc w:val="both"/>
        <w:rPr>
          <w:rFonts w:ascii="Arial" w:hAnsi="Arial" w:cs="Arial"/>
          <w:sz w:val="20"/>
          <w:szCs w:val="20"/>
        </w:rPr>
      </w:pPr>
      <w:r w:rsidRPr="00A46FF9">
        <w:rPr>
          <w:rFonts w:ascii="Arial" w:hAnsi="Arial" w:cs="Arial"/>
          <w:sz w:val="20"/>
          <w:szCs w:val="20"/>
        </w:rPr>
        <w:lastRenderedPageBreak/>
        <w:t>Заявник - ТОВ «МСД Україна»</w:t>
      </w:r>
    </w:p>
    <w:p w:rsidR="00E05E0C" w:rsidRDefault="00E05E0C" w:rsidP="003A047A">
      <w:pPr>
        <w:suppressAutoHyphens/>
        <w:spacing w:after="0" w:line="240" w:lineRule="auto"/>
        <w:jc w:val="both"/>
        <w:rPr>
          <w:rFonts w:ascii="Arial" w:hAnsi="Arial" w:cs="Arial"/>
          <w:iCs/>
          <w:sz w:val="20"/>
          <w:szCs w:val="20"/>
        </w:rPr>
      </w:pPr>
    </w:p>
    <w:p w:rsidR="005F74D6" w:rsidRDefault="005F74D6" w:rsidP="003A047A">
      <w:pPr>
        <w:suppressAutoHyphens/>
        <w:spacing w:after="0" w:line="240" w:lineRule="auto"/>
        <w:jc w:val="both"/>
        <w:rPr>
          <w:rFonts w:ascii="Arial" w:hAnsi="Arial" w:cs="Arial"/>
          <w:i/>
          <w:sz w:val="20"/>
          <w:szCs w:val="20"/>
        </w:rPr>
      </w:pPr>
    </w:p>
    <w:p w:rsidR="00E05E0C" w:rsidRPr="005F74D6" w:rsidRDefault="005F74D6" w:rsidP="005F74D6">
      <w:pPr>
        <w:suppressAutoHyphens/>
        <w:spacing w:after="0" w:line="240" w:lineRule="auto"/>
        <w:jc w:val="both"/>
        <w:rPr>
          <w:rFonts w:ascii="Arial" w:hAnsi="Arial" w:cs="Arial"/>
          <w:i/>
          <w:sz w:val="20"/>
          <w:szCs w:val="20"/>
        </w:rPr>
      </w:pPr>
      <w:r>
        <w:rPr>
          <w:rFonts w:ascii="Arial" w:hAnsi="Arial" w:cs="Arial"/>
          <w:b/>
          <w:sz w:val="20"/>
          <w:szCs w:val="20"/>
        </w:rPr>
        <w:t>10</w:t>
      </w:r>
      <w:r w:rsidR="00E05E0C">
        <w:rPr>
          <w:rFonts w:ascii="Arial" w:hAnsi="Arial" w:cs="Arial"/>
          <w:b/>
          <w:sz w:val="20"/>
          <w:szCs w:val="20"/>
        </w:rPr>
        <w:t xml:space="preserve">. </w:t>
      </w:r>
      <w:r w:rsidR="00E05E0C" w:rsidRPr="00577530">
        <w:rPr>
          <w:rFonts w:ascii="Arial" w:hAnsi="Arial" w:cs="Arial"/>
          <w:b/>
          <w:sz w:val="20"/>
          <w:szCs w:val="20"/>
        </w:rPr>
        <w:t>Включення додаткового місця проведення клінічного випробування</w:t>
      </w:r>
      <w:r w:rsidR="00E05E0C" w:rsidRPr="00577530">
        <w:rPr>
          <w:rFonts w:ascii="Arial" w:hAnsi="Arial" w:cs="Arial"/>
          <w:sz w:val="20"/>
          <w:szCs w:val="20"/>
        </w:rPr>
        <w:t xml:space="preserve"> до протоколу клінічного дослідження</w:t>
      </w:r>
      <w:r w:rsidR="00E05E0C" w:rsidRPr="00577530">
        <w:rPr>
          <w:rFonts w:ascii="Arial" w:hAnsi="Arial" w:cs="Arial"/>
          <w:color w:val="000000"/>
          <w:sz w:val="20"/>
          <w:szCs w:val="20"/>
        </w:rPr>
        <w:t xml:space="preserve"> «Рандомізоване, подвійне сліпе, контрольоване активним препаратом дослідження фази 3 для порівняння ефективності та безпечності препарату </w:t>
      </w:r>
      <w:r w:rsidR="00E05E0C" w:rsidRPr="00577530">
        <w:rPr>
          <w:rFonts w:ascii="Arial" w:hAnsi="Arial" w:cs="Arial"/>
          <w:b/>
          <w:color w:val="000000"/>
          <w:sz w:val="20"/>
          <w:szCs w:val="20"/>
        </w:rPr>
        <w:t xml:space="preserve">CT-P17 </w:t>
      </w:r>
      <w:r w:rsidR="00E05E0C" w:rsidRPr="00577530">
        <w:rPr>
          <w:rFonts w:ascii="Arial" w:hAnsi="Arial" w:cs="Arial"/>
          <w:color w:val="000000"/>
          <w:sz w:val="20"/>
          <w:szCs w:val="20"/>
        </w:rPr>
        <w:t>та Хуміри у поєднанні з метотрексатом у пацієнтів з активним ревматоїдним артритом від помірного до важкого ступеня тяжкості»,</w:t>
      </w:r>
      <w:r w:rsidR="00E05E0C" w:rsidRPr="00577530">
        <w:rPr>
          <w:rFonts w:ascii="Arial" w:hAnsi="Arial" w:cs="Arial"/>
          <w:sz w:val="20"/>
          <w:szCs w:val="20"/>
        </w:rPr>
        <w:t xml:space="preserve"> код випробування</w:t>
      </w:r>
      <w:r w:rsidR="00E05E0C" w:rsidRPr="00577530">
        <w:rPr>
          <w:rFonts w:ascii="Arial" w:hAnsi="Arial" w:cs="Arial"/>
          <w:color w:val="000000"/>
          <w:sz w:val="20"/>
          <w:szCs w:val="20"/>
        </w:rPr>
        <w:t xml:space="preserve"> </w:t>
      </w:r>
      <w:r w:rsidR="00E05E0C" w:rsidRPr="00577530">
        <w:rPr>
          <w:rFonts w:ascii="Arial" w:hAnsi="Arial" w:cs="Arial"/>
          <w:b/>
          <w:color w:val="000000"/>
          <w:sz w:val="20"/>
          <w:szCs w:val="20"/>
        </w:rPr>
        <w:t>CT-P17 3.1,</w:t>
      </w:r>
      <w:r w:rsidR="00E05E0C" w:rsidRPr="00577530">
        <w:rPr>
          <w:rFonts w:ascii="Arial" w:hAnsi="Arial" w:cs="Arial"/>
          <w:color w:val="000000"/>
          <w:sz w:val="20"/>
          <w:szCs w:val="20"/>
        </w:rPr>
        <w:t xml:space="preserve"> версія 3.0 від 6 серпня 2018 р.;</w:t>
      </w:r>
      <w:r w:rsidR="00E05E0C" w:rsidRPr="00577530">
        <w:rPr>
          <w:rFonts w:ascii="Arial" w:hAnsi="Arial" w:cs="Arial"/>
          <w:sz w:val="20"/>
          <w:szCs w:val="20"/>
        </w:rPr>
        <w:t xml:space="preserve"> спонсор -</w:t>
      </w:r>
      <w:r w:rsidR="00E05E0C" w:rsidRPr="00577530">
        <w:rPr>
          <w:rFonts w:ascii="Arial" w:hAnsi="Arial" w:cs="Arial"/>
          <w:color w:val="000000"/>
          <w:sz w:val="20"/>
          <w:szCs w:val="20"/>
        </w:rPr>
        <w:t xml:space="preserve"> «ЦЕЛЛТРІОН, Інк.», Республіка Корея (CELLTRION, Inc., Republic of Korea)</w:t>
      </w:r>
    </w:p>
    <w:p w:rsidR="00E05E0C" w:rsidRPr="00577530" w:rsidRDefault="00E05E0C" w:rsidP="00E05E0C">
      <w:pPr>
        <w:spacing w:after="0" w:line="240" w:lineRule="auto"/>
        <w:jc w:val="both"/>
        <w:rPr>
          <w:rFonts w:ascii="Arial" w:hAnsi="Arial" w:cs="Arial"/>
          <w:color w:val="000000"/>
          <w:sz w:val="20"/>
          <w:szCs w:val="20"/>
        </w:rPr>
      </w:pPr>
      <w:r w:rsidRPr="00577530">
        <w:rPr>
          <w:rFonts w:ascii="Arial" w:hAnsi="Arial" w:cs="Arial"/>
          <w:sz w:val="20"/>
          <w:szCs w:val="20"/>
        </w:rPr>
        <w:t>Заявник –</w:t>
      </w:r>
      <w:r w:rsidRPr="00577530">
        <w:rPr>
          <w:rFonts w:ascii="Arial" w:hAnsi="Arial" w:cs="Arial"/>
          <w:color w:val="000000"/>
          <w:sz w:val="20"/>
          <w:szCs w:val="20"/>
        </w:rPr>
        <w:t xml:space="preserve"> Товариство з Обмеженою Відповідальністю «Контрактно-Дослідницька Організація Іннофарм-Україна»</w:t>
      </w:r>
    </w:p>
    <w:p w:rsidR="00617C16" w:rsidRDefault="00617C16" w:rsidP="00E05E0C">
      <w:pPr>
        <w:suppressAutoHyphens/>
        <w:spacing w:after="0" w:line="240" w:lineRule="auto"/>
        <w:jc w:val="both"/>
        <w:rPr>
          <w:rFonts w:ascii="Arial" w:hAnsi="Arial" w:cs="Arial"/>
          <w:color w:val="000000"/>
          <w:sz w:val="20"/>
          <w:szCs w:val="20"/>
        </w:rPr>
      </w:pPr>
    </w:p>
    <w:p w:rsidR="005F74D6" w:rsidRDefault="005F74D6" w:rsidP="00E05E0C">
      <w:pPr>
        <w:suppressAutoHyphens/>
        <w:spacing w:after="0" w:line="240" w:lineRule="auto"/>
        <w:jc w:val="both"/>
        <w:rPr>
          <w:rFonts w:ascii="Arial" w:hAnsi="Arial" w:cs="Arial"/>
          <w:i/>
          <w:sz w:val="20"/>
          <w:szCs w:val="20"/>
        </w:rPr>
      </w:pPr>
    </w:p>
    <w:p w:rsidR="00610131" w:rsidRPr="00610131" w:rsidRDefault="005F74D6" w:rsidP="00610131">
      <w:pPr>
        <w:spacing w:after="0" w:line="240" w:lineRule="auto"/>
        <w:jc w:val="both"/>
        <w:rPr>
          <w:rFonts w:ascii="Arial" w:hAnsi="Arial" w:cs="Arial"/>
          <w:sz w:val="20"/>
          <w:szCs w:val="20"/>
        </w:rPr>
      </w:pPr>
      <w:r>
        <w:rPr>
          <w:rFonts w:ascii="Arial" w:hAnsi="Arial" w:cs="Arial"/>
          <w:b/>
          <w:sz w:val="20"/>
          <w:szCs w:val="20"/>
        </w:rPr>
        <w:t>11</w:t>
      </w:r>
      <w:r w:rsidR="00610131" w:rsidRPr="00610131">
        <w:rPr>
          <w:rFonts w:ascii="Arial" w:hAnsi="Arial" w:cs="Arial"/>
          <w:b/>
          <w:sz w:val="20"/>
          <w:szCs w:val="20"/>
        </w:rPr>
        <w:t xml:space="preserve">. Включення додаткових місць проведення клінічного випробування </w:t>
      </w:r>
      <w:r w:rsidR="00610131" w:rsidRPr="00610131">
        <w:rPr>
          <w:rFonts w:ascii="Arial" w:hAnsi="Arial" w:cs="Arial"/>
          <w:sz w:val="20"/>
          <w:szCs w:val="20"/>
        </w:rPr>
        <w:t xml:space="preserve">до протоколу клінічного дослідження «Рандомізоване, подвійне сліпе, контрольоване активним препаратом дослідження фази 3 для порівняння ефективності та безпечності препарату </w:t>
      </w:r>
      <w:r w:rsidR="00610131" w:rsidRPr="00610131">
        <w:rPr>
          <w:rFonts w:ascii="Arial" w:hAnsi="Arial" w:cs="Arial"/>
          <w:b/>
          <w:sz w:val="20"/>
          <w:szCs w:val="20"/>
        </w:rPr>
        <w:t>CT-P17</w:t>
      </w:r>
      <w:r w:rsidR="00610131" w:rsidRPr="00610131">
        <w:rPr>
          <w:rFonts w:ascii="Arial" w:hAnsi="Arial" w:cs="Arial"/>
          <w:sz w:val="20"/>
          <w:szCs w:val="20"/>
        </w:rPr>
        <w:t xml:space="preserve"> та Хуміри у поєднанні з метотрексатом у пацієнтів з активним ревматоїдним артритом від помірного до важкого ступеня тяжкості», код випробування </w:t>
      </w:r>
      <w:r w:rsidR="00610131" w:rsidRPr="00610131">
        <w:rPr>
          <w:rFonts w:ascii="Arial" w:hAnsi="Arial" w:cs="Arial"/>
          <w:b/>
          <w:sz w:val="20"/>
          <w:szCs w:val="20"/>
        </w:rPr>
        <w:t>CT</w:t>
      </w:r>
      <w:r w:rsidR="00610131" w:rsidRPr="00610131">
        <w:rPr>
          <w:rFonts w:ascii="Arial" w:hAnsi="Arial" w:cs="Arial"/>
          <w:b/>
          <w:sz w:val="20"/>
          <w:szCs w:val="20"/>
        </w:rPr>
        <w:noBreakHyphen/>
        <w:t xml:space="preserve">P17 </w:t>
      </w:r>
      <w:r w:rsidR="00610131" w:rsidRPr="00610131">
        <w:rPr>
          <w:rFonts w:ascii="Arial" w:hAnsi="Arial" w:cs="Arial"/>
          <w:b/>
          <w:bCs/>
          <w:sz w:val="20"/>
          <w:szCs w:val="20"/>
          <w:lang w:bidi="uk-UA"/>
        </w:rPr>
        <w:t>3.1</w:t>
      </w:r>
      <w:r w:rsidR="00610131" w:rsidRPr="00610131">
        <w:rPr>
          <w:rFonts w:ascii="Arial" w:hAnsi="Arial" w:cs="Arial"/>
          <w:sz w:val="20"/>
          <w:szCs w:val="20"/>
        </w:rPr>
        <w:t xml:space="preserve">, </w:t>
      </w:r>
      <w:r w:rsidR="00610131" w:rsidRPr="00610131">
        <w:rPr>
          <w:rFonts w:ascii="Arial" w:hAnsi="Arial" w:cs="Arial"/>
          <w:bCs/>
          <w:sz w:val="20"/>
          <w:szCs w:val="20"/>
          <w:lang w:bidi="uk-UA"/>
        </w:rPr>
        <w:t>версія 3.0 від 6 серпня 2018 р</w:t>
      </w:r>
      <w:r w:rsidR="00610131" w:rsidRPr="00610131">
        <w:rPr>
          <w:rFonts w:ascii="Arial" w:hAnsi="Arial" w:cs="Arial"/>
          <w:sz w:val="20"/>
          <w:szCs w:val="20"/>
        </w:rPr>
        <w:t xml:space="preserve">.; спонсор - «ЦЕЛЛТРІОН, Інк.», Республіка Корея (CELLTRION, Inc., Republic of Korea) </w:t>
      </w:r>
    </w:p>
    <w:p w:rsidR="00610131" w:rsidRPr="00610131" w:rsidRDefault="00610131" w:rsidP="00610131">
      <w:pPr>
        <w:spacing w:after="0" w:line="240" w:lineRule="auto"/>
        <w:jc w:val="both"/>
        <w:rPr>
          <w:rFonts w:ascii="Arial" w:hAnsi="Arial" w:cs="Arial"/>
          <w:color w:val="000000"/>
          <w:sz w:val="20"/>
          <w:szCs w:val="20"/>
        </w:rPr>
      </w:pPr>
      <w:r w:rsidRPr="00610131">
        <w:rPr>
          <w:rFonts w:ascii="Arial" w:hAnsi="Arial" w:cs="Arial"/>
          <w:sz w:val="20"/>
          <w:szCs w:val="20"/>
        </w:rPr>
        <w:t>Заявник –</w:t>
      </w:r>
      <w:r w:rsidRPr="00610131">
        <w:rPr>
          <w:rFonts w:ascii="Arial" w:hAnsi="Arial" w:cs="Arial"/>
          <w:color w:val="000000"/>
          <w:sz w:val="20"/>
          <w:szCs w:val="20"/>
        </w:rPr>
        <w:t xml:space="preserve"> Товариство з Обмеженою Відповідальністю «Контрактно-Дослідницька Організація Іннофарм-Україна»</w:t>
      </w:r>
    </w:p>
    <w:p w:rsidR="003F0F1C" w:rsidRDefault="003F0F1C" w:rsidP="00610131">
      <w:pPr>
        <w:suppressAutoHyphens/>
        <w:spacing w:after="0" w:line="240" w:lineRule="auto"/>
        <w:jc w:val="both"/>
        <w:rPr>
          <w:rFonts w:ascii="Arial" w:hAnsi="Arial" w:cs="Arial"/>
          <w:sz w:val="20"/>
          <w:szCs w:val="20"/>
        </w:rPr>
      </w:pPr>
    </w:p>
    <w:p w:rsidR="005F74D6" w:rsidRDefault="005F74D6" w:rsidP="00610131">
      <w:pPr>
        <w:suppressAutoHyphens/>
        <w:spacing w:after="0" w:line="240" w:lineRule="auto"/>
        <w:jc w:val="both"/>
        <w:rPr>
          <w:rFonts w:ascii="Arial" w:hAnsi="Arial" w:cs="Arial"/>
          <w:i/>
          <w:sz w:val="20"/>
          <w:szCs w:val="20"/>
        </w:rPr>
      </w:pPr>
    </w:p>
    <w:p w:rsidR="003F0F1C" w:rsidRPr="0069158C" w:rsidRDefault="005F74D6" w:rsidP="00691891">
      <w:pPr>
        <w:pStyle w:val="ad"/>
        <w:spacing w:after="0"/>
        <w:ind w:left="0"/>
        <w:rPr>
          <w:rFonts w:ascii="Arial" w:eastAsia="Calibri" w:hAnsi="Arial" w:cs="Arial"/>
          <w:sz w:val="20"/>
          <w:szCs w:val="20"/>
          <w:lang w:val="uk-UA"/>
        </w:rPr>
      </w:pPr>
      <w:r>
        <w:rPr>
          <w:rFonts w:ascii="Arial" w:hAnsi="Arial" w:cs="Arial"/>
          <w:b/>
          <w:sz w:val="20"/>
          <w:szCs w:val="20"/>
          <w:lang w:val="uk-UA"/>
        </w:rPr>
        <w:t>12</w:t>
      </w:r>
      <w:r w:rsidR="003F0F1C">
        <w:rPr>
          <w:rFonts w:ascii="Arial" w:hAnsi="Arial" w:cs="Arial"/>
          <w:b/>
          <w:sz w:val="20"/>
          <w:szCs w:val="20"/>
          <w:lang w:val="uk-UA"/>
        </w:rPr>
        <w:t xml:space="preserve">. </w:t>
      </w:r>
      <w:r w:rsidR="003F0F1C" w:rsidRPr="00676D92">
        <w:rPr>
          <w:rFonts w:ascii="Arial" w:hAnsi="Arial" w:cs="Arial"/>
          <w:b/>
          <w:sz w:val="20"/>
          <w:szCs w:val="20"/>
          <w:lang w:val="uk-UA"/>
        </w:rPr>
        <w:t>Анкета щодо стану здоров’я, переклад на українську мову для України_Ukraine (Ukrainian) © 2010 EuroQol Group EQ-5D™; Анкета щодо стану здоров’я, переклад на російську мову для України_Ukraine (Ukrainian) © 2010 EuroQol Group EQ-5D™</w:t>
      </w:r>
      <w:r w:rsidR="003F0F1C" w:rsidRPr="00676D92">
        <w:rPr>
          <w:rFonts w:ascii="Arial" w:hAnsi="Arial" w:cs="Arial"/>
          <w:sz w:val="20"/>
          <w:szCs w:val="20"/>
          <w:lang w:val="uk-UA"/>
        </w:rPr>
        <w:t xml:space="preserve"> </w:t>
      </w:r>
      <w:r w:rsidR="003F0F1C">
        <w:rPr>
          <w:rFonts w:ascii="Arial" w:hAnsi="Arial" w:cs="Arial"/>
          <w:sz w:val="20"/>
          <w:szCs w:val="20"/>
          <w:lang w:val="uk-UA"/>
        </w:rPr>
        <w:t xml:space="preserve">до протоколу клінічного </w:t>
      </w:r>
      <w:r w:rsidR="003F0F1C" w:rsidRPr="003F0F1C">
        <w:rPr>
          <w:rFonts w:ascii="Arial" w:hAnsi="Arial" w:cs="Arial"/>
          <w:sz w:val="20"/>
          <w:szCs w:val="20"/>
          <w:lang w:val="uk-UA"/>
        </w:rPr>
        <w:t>випробування</w:t>
      </w:r>
      <w:r w:rsidR="003F0F1C">
        <w:rPr>
          <w:rFonts w:ascii="Arial" w:hAnsi="Arial" w:cs="Arial"/>
          <w:sz w:val="20"/>
          <w:szCs w:val="20"/>
          <w:lang w:val="uk-UA"/>
        </w:rPr>
        <w:t xml:space="preserve"> </w:t>
      </w:r>
      <w:r w:rsidR="003F0F1C" w:rsidRPr="003F0F1C">
        <w:rPr>
          <w:rFonts w:ascii="Arial" w:hAnsi="Arial" w:cs="Arial"/>
          <w:sz w:val="20"/>
          <w:szCs w:val="20"/>
          <w:lang w:val="uk-UA"/>
        </w:rPr>
        <w:t>«</w:t>
      </w:r>
      <w:r w:rsidR="003F0F1C" w:rsidRPr="00431B9B">
        <w:rPr>
          <w:rFonts w:ascii="Arial" w:hAnsi="Arial" w:cs="Arial"/>
          <w:bCs/>
          <w:iCs/>
          <w:sz w:val="20"/>
          <w:szCs w:val="20"/>
          <w:lang w:val="uk-UA"/>
        </w:rPr>
        <w:t xml:space="preserve">Багатоцентрове, рандомізоване, відкрите, контрольоване дослідження фази II препарату </w:t>
      </w:r>
      <w:r w:rsidR="003F0F1C" w:rsidRPr="0069158C">
        <w:rPr>
          <w:rFonts w:ascii="Arial" w:hAnsi="Arial" w:cs="Arial"/>
          <w:b/>
          <w:bCs/>
          <w:iCs/>
          <w:sz w:val="20"/>
          <w:szCs w:val="20"/>
          <w:lang w:val="uk-UA"/>
        </w:rPr>
        <w:t>M7824</w:t>
      </w:r>
      <w:r w:rsidR="003F0F1C" w:rsidRPr="00431B9B">
        <w:rPr>
          <w:rFonts w:ascii="Arial" w:hAnsi="Arial" w:cs="Arial"/>
          <w:bCs/>
          <w:iCs/>
          <w:sz w:val="20"/>
          <w:szCs w:val="20"/>
          <w:lang w:val="uk-UA"/>
        </w:rPr>
        <w:t xml:space="preserve"> в порівнянні з пембролізумабом як терапією першої лінії в пацієнтів із поширеним недрібноклітинним раком легень з експресією PD-L1</w:t>
      </w:r>
      <w:r w:rsidR="003F0F1C" w:rsidRPr="003F0F1C">
        <w:rPr>
          <w:rFonts w:ascii="Arial" w:hAnsi="Arial" w:cs="Arial"/>
          <w:sz w:val="20"/>
          <w:szCs w:val="20"/>
          <w:lang w:val="uk-UA"/>
        </w:rPr>
        <w:t>»</w:t>
      </w:r>
      <w:r w:rsidR="003F0F1C" w:rsidRPr="006E7D40">
        <w:rPr>
          <w:rFonts w:ascii="Arial" w:hAnsi="Arial" w:cs="Arial"/>
          <w:sz w:val="20"/>
          <w:szCs w:val="20"/>
          <w:lang w:val="uk-UA"/>
        </w:rPr>
        <w:t xml:space="preserve">, код дослідження </w:t>
      </w:r>
      <w:r w:rsidR="003F0F1C" w:rsidRPr="00431B9B">
        <w:rPr>
          <w:rFonts w:ascii="Arial" w:hAnsi="Arial" w:cs="Arial"/>
          <w:b/>
          <w:bCs/>
          <w:sz w:val="20"/>
          <w:szCs w:val="20"/>
          <w:lang w:val="uk-UA"/>
        </w:rPr>
        <w:t>MS200647-0037</w:t>
      </w:r>
      <w:r w:rsidR="003F0F1C" w:rsidRPr="00431B9B">
        <w:rPr>
          <w:rFonts w:ascii="Arial" w:hAnsi="Arial" w:cs="Arial"/>
          <w:bCs/>
          <w:sz w:val="20"/>
          <w:szCs w:val="20"/>
          <w:lang w:val="uk-UA"/>
        </w:rPr>
        <w:t>, версія 1.0 від 23 травня 2018 року</w:t>
      </w:r>
      <w:r w:rsidR="003F0F1C" w:rsidRPr="003F0F1C">
        <w:rPr>
          <w:rFonts w:ascii="Arial" w:hAnsi="Arial" w:cs="Arial"/>
          <w:sz w:val="20"/>
          <w:szCs w:val="20"/>
          <w:lang w:val="uk-UA"/>
        </w:rPr>
        <w:t>;</w:t>
      </w:r>
      <w:r w:rsidR="003F0F1C" w:rsidRPr="00431B9B">
        <w:rPr>
          <w:rFonts w:ascii="Arial" w:hAnsi="Arial" w:cs="Arial"/>
          <w:sz w:val="20"/>
          <w:szCs w:val="20"/>
          <w:lang w:val="uk-UA"/>
        </w:rPr>
        <w:t xml:space="preserve"> спонсор</w:t>
      </w:r>
      <w:r w:rsidR="003F0F1C" w:rsidRPr="006E7D40">
        <w:rPr>
          <w:rFonts w:ascii="Arial" w:hAnsi="Arial" w:cs="Arial"/>
          <w:sz w:val="20"/>
          <w:szCs w:val="20"/>
          <w:lang w:val="uk-UA"/>
        </w:rPr>
        <w:t xml:space="preserve"> </w:t>
      </w:r>
      <w:r w:rsidR="003F0F1C">
        <w:rPr>
          <w:rFonts w:ascii="Arial" w:hAnsi="Arial" w:cs="Arial"/>
          <w:sz w:val="20"/>
          <w:szCs w:val="20"/>
          <w:lang w:val="uk-UA"/>
        </w:rPr>
        <w:t xml:space="preserve">- </w:t>
      </w:r>
      <w:r w:rsidR="003F0F1C" w:rsidRPr="00431B9B">
        <w:rPr>
          <w:rFonts w:ascii="Arial" w:hAnsi="Arial" w:cs="Arial"/>
          <w:sz w:val="20"/>
          <w:szCs w:val="20"/>
          <w:lang w:val="uk-UA"/>
        </w:rPr>
        <w:t>Merck KGaA, Німеччина</w:t>
      </w:r>
    </w:p>
    <w:p w:rsidR="003F0F1C" w:rsidRPr="003F0F1C" w:rsidRDefault="003F0F1C" w:rsidP="00691891">
      <w:pPr>
        <w:pStyle w:val="ad"/>
        <w:spacing w:after="0"/>
        <w:ind w:left="0"/>
        <w:rPr>
          <w:rFonts w:ascii="Arial" w:hAnsi="Arial" w:cs="Arial"/>
          <w:sz w:val="20"/>
          <w:szCs w:val="20"/>
          <w:lang w:val="uk-UA"/>
        </w:rPr>
      </w:pPr>
      <w:r w:rsidRPr="00751A98">
        <w:rPr>
          <w:rFonts w:ascii="Arial" w:hAnsi="Arial" w:cs="Arial"/>
          <w:sz w:val="20"/>
          <w:szCs w:val="20"/>
          <w:lang w:val="uk-UA"/>
        </w:rPr>
        <w:t>За</w:t>
      </w:r>
      <w:r>
        <w:rPr>
          <w:rFonts w:ascii="Arial" w:hAnsi="Arial" w:cs="Arial"/>
          <w:sz w:val="20"/>
          <w:szCs w:val="20"/>
          <w:lang w:val="uk-UA"/>
        </w:rPr>
        <w:t>явник</w:t>
      </w:r>
      <w:r w:rsidRPr="00751A98">
        <w:rPr>
          <w:rFonts w:ascii="Arial" w:hAnsi="Arial" w:cs="Arial"/>
          <w:sz w:val="20"/>
          <w:szCs w:val="20"/>
          <w:lang w:val="uk-UA"/>
        </w:rPr>
        <w:t xml:space="preserve"> – </w:t>
      </w:r>
      <w:r w:rsidRPr="00431B9B">
        <w:rPr>
          <w:rFonts w:ascii="Arial" w:hAnsi="Arial" w:cs="Arial"/>
          <w:sz w:val="20"/>
          <w:szCs w:val="20"/>
          <w:lang w:val="uk-UA"/>
        </w:rPr>
        <w:t>Підприємство з 100% іноземною ін</w:t>
      </w:r>
      <w:r w:rsidRPr="003F0F1C">
        <w:rPr>
          <w:rFonts w:ascii="Arial" w:hAnsi="Arial" w:cs="Arial"/>
          <w:sz w:val="20"/>
          <w:szCs w:val="20"/>
          <w:lang w:val="uk-UA"/>
        </w:rPr>
        <w:t>вестицією «АЙК’ЮВІА РДС Україна»</w:t>
      </w:r>
    </w:p>
    <w:p w:rsidR="00814FFD" w:rsidRDefault="00814FFD" w:rsidP="003F0F1C">
      <w:pPr>
        <w:widowControl w:val="0"/>
        <w:spacing w:after="0" w:line="240" w:lineRule="auto"/>
        <w:jc w:val="both"/>
        <w:rPr>
          <w:rFonts w:ascii="Arial" w:hAnsi="Arial" w:cs="Arial"/>
          <w:i/>
          <w:sz w:val="20"/>
          <w:szCs w:val="20"/>
          <w:lang w:val="ru-RU"/>
        </w:rPr>
      </w:pPr>
    </w:p>
    <w:p w:rsidR="00814FFD" w:rsidRDefault="00814FFD" w:rsidP="003F0F1C">
      <w:pPr>
        <w:widowControl w:val="0"/>
        <w:spacing w:after="0" w:line="240" w:lineRule="auto"/>
        <w:jc w:val="both"/>
        <w:rPr>
          <w:rFonts w:ascii="Arial" w:hAnsi="Arial" w:cs="Arial"/>
          <w:i/>
          <w:sz w:val="20"/>
          <w:szCs w:val="20"/>
          <w:lang w:val="ru-RU"/>
        </w:rPr>
      </w:pPr>
    </w:p>
    <w:p w:rsidR="00EF5334" w:rsidRPr="00820DED" w:rsidRDefault="00691891" w:rsidP="00EF5334">
      <w:pPr>
        <w:pStyle w:val="ad"/>
        <w:spacing w:after="0"/>
        <w:ind w:left="0"/>
        <w:rPr>
          <w:rFonts w:ascii="Arial" w:hAnsi="Arial" w:cs="Arial"/>
          <w:sz w:val="20"/>
          <w:szCs w:val="20"/>
        </w:rPr>
      </w:pPr>
      <w:r>
        <w:rPr>
          <w:rFonts w:ascii="Arial" w:hAnsi="Arial" w:cs="Arial"/>
          <w:b/>
          <w:sz w:val="20"/>
          <w:szCs w:val="20"/>
          <w:lang w:val="uk-UA"/>
        </w:rPr>
        <w:t>13</w:t>
      </w:r>
      <w:r w:rsidR="00814FFD">
        <w:rPr>
          <w:rFonts w:ascii="Arial" w:hAnsi="Arial" w:cs="Arial"/>
          <w:b/>
          <w:sz w:val="20"/>
          <w:szCs w:val="20"/>
        </w:rPr>
        <w:t xml:space="preserve">. </w:t>
      </w:r>
      <w:r w:rsidR="00EF5334" w:rsidRPr="00D55BF5">
        <w:rPr>
          <w:rFonts w:ascii="Arial" w:hAnsi="Arial" w:cs="Arial"/>
          <w:b/>
          <w:sz w:val="20"/>
          <w:szCs w:val="20"/>
        </w:rPr>
        <w:t>Подовження тривалості клінічного дослідження в Україні до 31 березня 2020 року;</w:t>
      </w:r>
      <w:r w:rsidR="00EF5334">
        <w:rPr>
          <w:rFonts w:ascii="Arial" w:hAnsi="Arial" w:cs="Arial"/>
          <w:b/>
          <w:sz w:val="20"/>
          <w:szCs w:val="20"/>
        </w:rPr>
        <w:t xml:space="preserve"> З</w:t>
      </w:r>
      <w:r w:rsidR="00EF5334" w:rsidRPr="00D55BF5">
        <w:rPr>
          <w:rFonts w:ascii="Arial" w:hAnsi="Arial" w:cs="Arial"/>
          <w:b/>
          <w:sz w:val="20"/>
          <w:szCs w:val="20"/>
        </w:rPr>
        <w:t>міна найменування заявника з Підприємство з 100% іноземною інвестицією «Квінтайлс Україна» на Підприємство з 100% іноземною інвестицією «АЙК’ЮВІА РДС Україна»</w:t>
      </w:r>
      <w:r w:rsidR="00EF5334">
        <w:rPr>
          <w:rFonts w:ascii="Arial" w:hAnsi="Arial" w:cs="Arial"/>
          <w:b/>
          <w:sz w:val="20"/>
          <w:szCs w:val="20"/>
        </w:rPr>
        <w:t xml:space="preserve"> </w:t>
      </w:r>
      <w:r w:rsidR="00EF5334" w:rsidRPr="001D01CB">
        <w:rPr>
          <w:rFonts w:ascii="Arial" w:hAnsi="Arial" w:cs="Arial"/>
          <w:sz w:val="20"/>
          <w:szCs w:val="20"/>
        </w:rPr>
        <w:t>до протоколу клінічного випробування</w:t>
      </w:r>
      <w:r w:rsidR="00EF5334" w:rsidRPr="00F60693">
        <w:rPr>
          <w:rFonts w:ascii="Arial" w:hAnsi="Arial" w:cs="Arial"/>
          <w:sz w:val="20"/>
          <w:szCs w:val="20"/>
        </w:rPr>
        <w:t xml:space="preserve"> </w:t>
      </w:r>
      <w:r w:rsidR="00EF5334">
        <w:rPr>
          <w:rFonts w:ascii="Arial" w:hAnsi="Arial" w:cs="Arial"/>
          <w:sz w:val="20"/>
          <w:szCs w:val="20"/>
        </w:rPr>
        <w:t>«</w:t>
      </w:r>
      <w:r w:rsidR="00EF5334" w:rsidRPr="00F60693">
        <w:rPr>
          <w:rFonts w:ascii="Arial" w:hAnsi="Arial" w:cs="Arial"/>
          <w:sz w:val="20"/>
          <w:szCs w:val="20"/>
        </w:rPr>
        <w:t xml:space="preserve">Подвійне сліпе, рандомізоване, плацебо-контрольоване дослідження фази 2 для оцінки ефективності та безпечності </w:t>
      </w:r>
      <w:r w:rsidR="00EF5334" w:rsidRPr="00F666FC">
        <w:rPr>
          <w:rFonts w:ascii="Arial" w:hAnsi="Arial" w:cs="Arial"/>
          <w:b/>
          <w:sz w:val="20"/>
          <w:szCs w:val="20"/>
        </w:rPr>
        <w:t>філготінібу</w:t>
      </w:r>
      <w:r w:rsidR="00EF5334" w:rsidRPr="00F60693">
        <w:rPr>
          <w:rFonts w:ascii="Arial" w:hAnsi="Arial" w:cs="Arial"/>
          <w:sz w:val="20"/>
          <w:szCs w:val="20"/>
        </w:rPr>
        <w:t xml:space="preserve"> при лікуванні хв</w:t>
      </w:r>
      <w:r w:rsidR="00EF5334">
        <w:rPr>
          <w:rFonts w:ascii="Arial" w:hAnsi="Arial" w:cs="Arial"/>
          <w:sz w:val="20"/>
          <w:szCs w:val="20"/>
        </w:rPr>
        <w:t>ороби Крона тонкої кишки (ХКТК)»</w:t>
      </w:r>
      <w:r w:rsidR="00EF5334" w:rsidRPr="00F60693">
        <w:rPr>
          <w:rFonts w:ascii="Arial" w:hAnsi="Arial" w:cs="Arial"/>
          <w:sz w:val="20"/>
          <w:szCs w:val="20"/>
        </w:rPr>
        <w:t xml:space="preserve">, код дослідження </w:t>
      </w:r>
      <w:r w:rsidR="00EF5334" w:rsidRPr="00F666FC">
        <w:rPr>
          <w:rFonts w:ascii="Arial" w:hAnsi="Arial" w:cs="Arial"/>
          <w:b/>
          <w:sz w:val="20"/>
          <w:szCs w:val="20"/>
        </w:rPr>
        <w:t>GS</w:t>
      </w:r>
      <w:r w:rsidR="00EF5334" w:rsidRPr="00F666FC">
        <w:rPr>
          <w:rFonts w:ascii="Arial" w:hAnsi="Arial" w:cs="Arial" w:hint="eastAsia"/>
          <w:b/>
          <w:sz w:val="20"/>
          <w:szCs w:val="20"/>
        </w:rPr>
        <w:t>-</w:t>
      </w:r>
      <w:r w:rsidR="00EF5334" w:rsidRPr="00F666FC">
        <w:rPr>
          <w:rFonts w:ascii="Arial" w:hAnsi="Arial" w:cs="Arial"/>
          <w:b/>
          <w:sz w:val="20"/>
          <w:szCs w:val="20"/>
        </w:rPr>
        <w:t>US</w:t>
      </w:r>
      <w:r w:rsidR="00EF5334" w:rsidRPr="00F666FC">
        <w:rPr>
          <w:rFonts w:ascii="Arial" w:hAnsi="Arial" w:cs="Arial" w:hint="eastAsia"/>
          <w:b/>
          <w:sz w:val="20"/>
          <w:szCs w:val="20"/>
        </w:rPr>
        <w:t>-</w:t>
      </w:r>
      <w:r w:rsidR="00EF5334" w:rsidRPr="00F666FC">
        <w:rPr>
          <w:rFonts w:ascii="Arial" w:hAnsi="Arial" w:cs="Arial"/>
          <w:b/>
          <w:sz w:val="20"/>
          <w:szCs w:val="20"/>
        </w:rPr>
        <w:t>419</w:t>
      </w:r>
      <w:r w:rsidR="00EF5334" w:rsidRPr="00F666FC">
        <w:rPr>
          <w:rFonts w:ascii="Arial" w:hAnsi="Arial" w:cs="Arial" w:hint="eastAsia"/>
          <w:b/>
          <w:sz w:val="20"/>
          <w:szCs w:val="20"/>
        </w:rPr>
        <w:t>-</w:t>
      </w:r>
      <w:r w:rsidR="00EF5334" w:rsidRPr="00F666FC">
        <w:rPr>
          <w:rFonts w:ascii="Arial" w:hAnsi="Arial" w:cs="Arial"/>
          <w:b/>
          <w:sz w:val="20"/>
          <w:szCs w:val="20"/>
        </w:rPr>
        <w:t>4015</w:t>
      </w:r>
      <w:r w:rsidR="00EF5334" w:rsidRPr="00F60693">
        <w:rPr>
          <w:rFonts w:ascii="Arial" w:hAnsi="Arial" w:cs="Arial"/>
          <w:sz w:val="20"/>
          <w:szCs w:val="20"/>
        </w:rPr>
        <w:t xml:space="preserve">, </w:t>
      </w:r>
      <w:r w:rsidR="00EF5334" w:rsidRPr="00A6105E">
        <w:rPr>
          <w:rFonts w:ascii="Arial" w:hAnsi="Arial" w:cs="Arial"/>
          <w:sz w:val="20"/>
          <w:szCs w:val="20"/>
        </w:rPr>
        <w:t>з інкорпорованою поправкою 2 від 26 червня 2017 року</w:t>
      </w:r>
      <w:r w:rsidR="00EF5334">
        <w:rPr>
          <w:rFonts w:ascii="Arial" w:hAnsi="Arial" w:cs="Arial"/>
          <w:sz w:val="20"/>
          <w:szCs w:val="20"/>
        </w:rPr>
        <w:t>;</w:t>
      </w:r>
      <w:r w:rsidR="00EF5334" w:rsidRPr="00F60693">
        <w:rPr>
          <w:rFonts w:ascii="Arial" w:hAnsi="Arial" w:cs="Arial"/>
          <w:sz w:val="20"/>
          <w:szCs w:val="20"/>
        </w:rPr>
        <w:t xml:space="preserve"> спонсор - Gilead Sciences, Inc., </w:t>
      </w:r>
      <w:proofErr w:type="spellStart"/>
      <w:r w:rsidR="00EF5334" w:rsidRPr="00F60693">
        <w:rPr>
          <w:rFonts w:ascii="Arial" w:hAnsi="Arial" w:cs="Arial"/>
          <w:sz w:val="20"/>
          <w:szCs w:val="20"/>
        </w:rPr>
        <w:t>United</w:t>
      </w:r>
      <w:proofErr w:type="spellEnd"/>
      <w:r w:rsidR="00EF5334" w:rsidRPr="00F60693">
        <w:rPr>
          <w:rFonts w:ascii="Arial" w:hAnsi="Arial" w:cs="Arial"/>
          <w:sz w:val="20"/>
          <w:szCs w:val="20"/>
        </w:rPr>
        <w:t xml:space="preserve"> </w:t>
      </w:r>
      <w:proofErr w:type="spellStart"/>
      <w:r w:rsidR="00EF5334" w:rsidRPr="00F60693">
        <w:rPr>
          <w:rFonts w:ascii="Arial" w:hAnsi="Arial" w:cs="Arial"/>
          <w:sz w:val="20"/>
          <w:szCs w:val="20"/>
        </w:rPr>
        <w:t>States</w:t>
      </w:r>
      <w:proofErr w:type="spellEnd"/>
    </w:p>
    <w:p w:rsidR="00EF5334" w:rsidRDefault="00EF5334" w:rsidP="00EF5334">
      <w:pPr>
        <w:spacing w:after="0" w:line="240" w:lineRule="auto"/>
        <w:rPr>
          <w:rFonts w:ascii="Arial" w:eastAsia="Times New Roman" w:hAnsi="Arial" w:cs="Arial"/>
          <w:sz w:val="20"/>
        </w:rPr>
      </w:pPr>
      <w:r w:rsidRPr="00F13543">
        <w:rPr>
          <w:rFonts w:ascii="Arial" w:eastAsia="Times New Roman" w:hAnsi="Arial" w:cs="Arial"/>
          <w:sz w:val="20"/>
        </w:rPr>
        <w:t>Заявник – Підприємство з 100% іноземною інвестицією «АЙК’ЮВІА РДС Україна»</w:t>
      </w:r>
    </w:p>
    <w:p w:rsidR="00E338DF" w:rsidRDefault="00E338DF" w:rsidP="00EF5334">
      <w:pPr>
        <w:spacing w:after="0" w:line="240" w:lineRule="auto"/>
        <w:jc w:val="both"/>
        <w:rPr>
          <w:rFonts w:ascii="Arial" w:hAnsi="Arial" w:cs="Arial"/>
        </w:rPr>
      </w:pPr>
    </w:p>
    <w:p w:rsidR="00691891" w:rsidRDefault="00691891" w:rsidP="00EF5334">
      <w:pPr>
        <w:spacing w:after="0" w:line="240" w:lineRule="auto"/>
        <w:jc w:val="both"/>
        <w:rPr>
          <w:rFonts w:ascii="Arial" w:hAnsi="Arial" w:cs="Arial"/>
          <w:i/>
          <w:sz w:val="20"/>
          <w:szCs w:val="20"/>
        </w:rPr>
      </w:pPr>
    </w:p>
    <w:p w:rsidR="00E338DF" w:rsidRPr="00691891" w:rsidRDefault="00691891" w:rsidP="00E338DF">
      <w:pPr>
        <w:spacing w:after="0" w:line="240" w:lineRule="auto"/>
        <w:jc w:val="both"/>
        <w:rPr>
          <w:rFonts w:ascii="Arial" w:hAnsi="Arial" w:cs="Arial"/>
          <w:b/>
          <w:bCs/>
          <w:sz w:val="20"/>
          <w:szCs w:val="20"/>
        </w:rPr>
      </w:pPr>
      <w:r>
        <w:rPr>
          <w:rFonts w:ascii="Arial" w:hAnsi="Arial" w:cs="Arial"/>
          <w:b/>
          <w:bCs/>
          <w:sz w:val="20"/>
          <w:szCs w:val="20"/>
          <w:lang w:bidi="uk-UA"/>
        </w:rPr>
        <w:t>14</w:t>
      </w:r>
      <w:r w:rsidR="00E338DF" w:rsidRPr="00E338DF">
        <w:rPr>
          <w:rFonts w:ascii="Arial" w:hAnsi="Arial" w:cs="Arial"/>
          <w:b/>
          <w:bCs/>
          <w:sz w:val="20"/>
          <w:szCs w:val="20"/>
          <w:lang w:bidi="uk-UA"/>
        </w:rPr>
        <w:t>. Досьє досліджуваного лікарського засобу  (IMPD) - ROW, філготиніб таблетки,  версія 8.0 від 12 листопада 2018 р.</w:t>
      </w:r>
      <w:r w:rsidR="00E338DF" w:rsidRPr="00E338DF">
        <w:rPr>
          <w:rFonts w:ascii="Arial" w:hAnsi="Arial" w:cs="Arial"/>
          <w:b/>
          <w:bCs/>
          <w:sz w:val="20"/>
          <w:szCs w:val="20"/>
        </w:rPr>
        <w:t xml:space="preserve"> </w:t>
      </w:r>
      <w:r w:rsidR="00E338DF" w:rsidRPr="00E338DF">
        <w:rPr>
          <w:rFonts w:ascii="Arial" w:hAnsi="Arial" w:cs="Arial"/>
          <w:bCs/>
          <w:sz w:val="20"/>
          <w:szCs w:val="20"/>
        </w:rPr>
        <w:t xml:space="preserve">до протоколу клінічного випробування «Багатоцентрове, відкрите, довгострокове проспективне дослідження безпеки й ефективності лікування лікарським засобом </w:t>
      </w:r>
      <w:r w:rsidR="00E338DF" w:rsidRPr="00E338DF">
        <w:rPr>
          <w:rFonts w:ascii="Arial" w:hAnsi="Arial" w:cs="Arial"/>
          <w:b/>
          <w:bCs/>
          <w:sz w:val="20"/>
          <w:szCs w:val="20"/>
        </w:rPr>
        <w:t>GLPG0634</w:t>
      </w:r>
      <w:r w:rsidR="00E338DF" w:rsidRPr="00E338DF">
        <w:rPr>
          <w:rFonts w:ascii="Arial" w:hAnsi="Arial" w:cs="Arial"/>
          <w:bCs/>
          <w:sz w:val="20"/>
          <w:szCs w:val="20"/>
        </w:rPr>
        <w:t xml:space="preserve"> у пацієнтів з помірною або тяжкою формою ревматоїдного артриту</w:t>
      </w:r>
      <w:r w:rsidR="00E338DF" w:rsidRPr="00E338DF">
        <w:rPr>
          <w:rFonts w:ascii="Arial" w:hAnsi="Arial" w:cs="Arial"/>
          <w:sz w:val="20"/>
          <w:szCs w:val="20"/>
        </w:rPr>
        <w:t xml:space="preserve">», код дослідження </w:t>
      </w:r>
      <w:r w:rsidR="00E338DF" w:rsidRPr="00E338DF">
        <w:rPr>
          <w:rFonts w:ascii="Arial" w:hAnsi="Arial" w:cs="Arial"/>
          <w:b/>
          <w:sz w:val="20"/>
          <w:szCs w:val="20"/>
        </w:rPr>
        <w:t xml:space="preserve">GLPG0634-CL-205, </w:t>
      </w:r>
      <w:r w:rsidR="00E338DF" w:rsidRPr="00E338DF">
        <w:rPr>
          <w:rFonts w:ascii="Arial" w:hAnsi="Arial" w:cs="Arial"/>
          <w:color w:val="000000"/>
          <w:sz w:val="20"/>
          <w:szCs w:val="20"/>
        </w:rPr>
        <w:t>з поправкою 3 від 15 березня 2018 р.</w:t>
      </w:r>
      <w:r w:rsidR="00E338DF" w:rsidRPr="00E338DF">
        <w:rPr>
          <w:rFonts w:ascii="Arial" w:hAnsi="Arial" w:cs="Arial"/>
          <w:sz w:val="20"/>
          <w:szCs w:val="20"/>
        </w:rPr>
        <w:t xml:space="preserve">; спонсор - </w:t>
      </w:r>
      <w:proofErr w:type="spellStart"/>
      <w:r w:rsidR="00E338DF" w:rsidRPr="00E338DF">
        <w:rPr>
          <w:rFonts w:ascii="Arial" w:hAnsi="Arial" w:cs="Arial"/>
          <w:color w:val="000000"/>
          <w:sz w:val="20"/>
          <w:szCs w:val="20"/>
        </w:rPr>
        <w:t>Гілеад</w:t>
      </w:r>
      <w:proofErr w:type="spellEnd"/>
      <w:r w:rsidR="00E338DF" w:rsidRPr="00E338DF">
        <w:rPr>
          <w:rFonts w:ascii="Arial" w:hAnsi="Arial" w:cs="Arial"/>
          <w:color w:val="000000"/>
          <w:sz w:val="20"/>
          <w:szCs w:val="20"/>
        </w:rPr>
        <w:t xml:space="preserve"> </w:t>
      </w:r>
      <w:proofErr w:type="spellStart"/>
      <w:r w:rsidR="00E338DF" w:rsidRPr="00E338DF">
        <w:rPr>
          <w:rFonts w:ascii="Arial" w:hAnsi="Arial" w:cs="Arial"/>
          <w:color w:val="000000"/>
          <w:sz w:val="20"/>
          <w:szCs w:val="20"/>
        </w:rPr>
        <w:t>Сайєнсіс</w:t>
      </w:r>
      <w:proofErr w:type="spellEnd"/>
      <w:r w:rsidR="00E338DF" w:rsidRPr="00E338DF">
        <w:rPr>
          <w:rFonts w:ascii="Arial" w:hAnsi="Arial" w:cs="Arial"/>
          <w:color w:val="000000"/>
          <w:sz w:val="20"/>
          <w:szCs w:val="20"/>
        </w:rPr>
        <w:t xml:space="preserve"> Інк, США</w:t>
      </w:r>
    </w:p>
    <w:p w:rsidR="00E338DF" w:rsidRPr="00831D95" w:rsidRDefault="00E338DF" w:rsidP="00831D95">
      <w:pPr>
        <w:spacing w:after="0" w:line="240" w:lineRule="auto"/>
        <w:jc w:val="both"/>
        <w:rPr>
          <w:rFonts w:ascii="Arial" w:hAnsi="Arial" w:cs="Arial"/>
          <w:sz w:val="20"/>
          <w:szCs w:val="20"/>
          <w:lang w:val="ru-RU"/>
        </w:rPr>
      </w:pPr>
      <w:proofErr w:type="spellStart"/>
      <w:r w:rsidRPr="00831D95">
        <w:rPr>
          <w:rFonts w:ascii="Arial" w:hAnsi="Arial" w:cs="Arial"/>
          <w:sz w:val="20"/>
          <w:szCs w:val="20"/>
          <w:lang w:val="ru-RU"/>
        </w:rPr>
        <w:t>Заявник</w:t>
      </w:r>
      <w:proofErr w:type="spellEnd"/>
      <w:r w:rsidRPr="00831D95">
        <w:rPr>
          <w:rFonts w:ascii="Arial" w:hAnsi="Arial" w:cs="Arial"/>
          <w:sz w:val="20"/>
          <w:szCs w:val="20"/>
          <w:lang w:val="ru-RU"/>
        </w:rPr>
        <w:t xml:space="preserve"> – ТОВ «ІНС Ресерч Україна»</w:t>
      </w:r>
    </w:p>
    <w:p w:rsidR="007D5C13" w:rsidRDefault="007D5C13" w:rsidP="00831D95">
      <w:pPr>
        <w:suppressAutoHyphens/>
        <w:spacing w:after="0" w:line="240" w:lineRule="auto"/>
        <w:jc w:val="both"/>
        <w:rPr>
          <w:rFonts w:ascii="Arial" w:hAnsi="Arial" w:cs="Arial"/>
          <w:sz w:val="20"/>
          <w:szCs w:val="20"/>
          <w:lang w:val="ru-RU"/>
        </w:rPr>
      </w:pPr>
    </w:p>
    <w:p w:rsidR="00691891" w:rsidRPr="00831D95" w:rsidRDefault="00691891" w:rsidP="00831D95">
      <w:pPr>
        <w:suppressAutoHyphens/>
        <w:spacing w:after="0" w:line="240" w:lineRule="auto"/>
        <w:jc w:val="both"/>
        <w:rPr>
          <w:rFonts w:ascii="Arial" w:hAnsi="Arial" w:cs="Arial"/>
          <w:i/>
          <w:sz w:val="20"/>
          <w:szCs w:val="20"/>
        </w:rPr>
      </w:pPr>
    </w:p>
    <w:p w:rsidR="007D5C13" w:rsidRPr="00691891" w:rsidRDefault="00691891" w:rsidP="00831D95">
      <w:pPr>
        <w:widowControl w:val="0"/>
        <w:spacing w:after="0" w:line="240" w:lineRule="auto"/>
        <w:jc w:val="both"/>
        <w:rPr>
          <w:rFonts w:ascii="Arial" w:hAnsi="Arial" w:cs="Arial"/>
          <w:color w:val="000000"/>
          <w:sz w:val="20"/>
          <w:szCs w:val="20"/>
        </w:rPr>
      </w:pPr>
      <w:r>
        <w:rPr>
          <w:rFonts w:ascii="Arial" w:hAnsi="Arial" w:cs="Arial"/>
          <w:b/>
          <w:sz w:val="20"/>
          <w:szCs w:val="20"/>
        </w:rPr>
        <w:t>15</w:t>
      </w:r>
      <w:r w:rsidR="007D5C13" w:rsidRPr="00831D95">
        <w:rPr>
          <w:rFonts w:ascii="Arial" w:hAnsi="Arial" w:cs="Arial"/>
          <w:b/>
          <w:sz w:val="20"/>
          <w:szCs w:val="20"/>
        </w:rPr>
        <w:t xml:space="preserve">. </w:t>
      </w:r>
      <w:r w:rsidR="007D5C13" w:rsidRPr="00831D95">
        <w:rPr>
          <w:rFonts w:ascii="Arial" w:hAnsi="Arial" w:cs="Arial"/>
          <w:b/>
          <w:color w:val="000000"/>
          <w:sz w:val="20"/>
          <w:szCs w:val="20"/>
        </w:rPr>
        <w:t xml:space="preserve">Збільшення кількості досліджуваних в Україні (з 130 до 200 пацієнтів) </w:t>
      </w:r>
      <w:r w:rsidR="007D5C13" w:rsidRPr="00831D95">
        <w:rPr>
          <w:rFonts w:ascii="Arial" w:hAnsi="Arial" w:cs="Arial"/>
          <w:color w:val="000000"/>
          <w:sz w:val="20"/>
          <w:szCs w:val="20"/>
        </w:rPr>
        <w:t xml:space="preserve">до протоколу клінічного випробування «MonarchE: Рандомізоване, відкрите дослідження III фази терапії </w:t>
      </w:r>
      <w:r w:rsidR="007D5C13" w:rsidRPr="00831D95">
        <w:rPr>
          <w:rFonts w:ascii="Arial" w:hAnsi="Arial" w:cs="Arial"/>
          <w:b/>
          <w:color w:val="000000"/>
          <w:sz w:val="20"/>
          <w:szCs w:val="20"/>
        </w:rPr>
        <w:t>абемаціклібом</w:t>
      </w:r>
      <w:r w:rsidR="007D5C13" w:rsidRPr="00831D95">
        <w:rPr>
          <w:rFonts w:ascii="Arial" w:hAnsi="Arial" w:cs="Arial"/>
          <w:color w:val="000000"/>
          <w:sz w:val="20"/>
          <w:szCs w:val="20"/>
        </w:rPr>
        <w:t xml:space="preserve"> в комбінації зі стандартною ад'ювантною гормонотерапією в порівнянні зі стандартною ад'ювантною гормональною монотерапією у пацієнтів із початковою стадією гормон-рецептор-позитивного, з негативним рецепторним статусом людського епідермального фактора росту 2-го типу, пахвових лімфатичних вузлів позитивного раку молочної залози високого ризику», код дослідження   </w:t>
      </w:r>
      <w:r w:rsidR="007D5C13" w:rsidRPr="00831D95">
        <w:rPr>
          <w:rFonts w:ascii="Arial" w:hAnsi="Arial" w:cs="Arial"/>
          <w:b/>
          <w:color w:val="000000"/>
          <w:sz w:val="20"/>
          <w:szCs w:val="20"/>
        </w:rPr>
        <w:t xml:space="preserve">I3Y-MC-JPCF, </w:t>
      </w:r>
      <w:r w:rsidR="007D5C13" w:rsidRPr="00831D95">
        <w:rPr>
          <w:rFonts w:ascii="Arial" w:hAnsi="Arial" w:cs="Arial"/>
          <w:color w:val="000000"/>
          <w:sz w:val="20"/>
          <w:szCs w:val="20"/>
        </w:rPr>
        <w:t xml:space="preserve">з інкорпорованою поправкою (b) від 29 червня 2018 року; </w:t>
      </w:r>
      <w:r w:rsidR="007D5C13" w:rsidRPr="00831D95">
        <w:rPr>
          <w:rFonts w:ascii="Arial" w:hAnsi="Arial" w:cs="Arial"/>
          <w:sz w:val="20"/>
          <w:szCs w:val="20"/>
        </w:rPr>
        <w:t>спонсор</w:t>
      </w:r>
      <w:r w:rsidR="007D5C13" w:rsidRPr="00831D95">
        <w:rPr>
          <w:rFonts w:ascii="Arial" w:hAnsi="Arial" w:cs="Arial"/>
          <w:color w:val="000000"/>
          <w:sz w:val="20"/>
          <w:szCs w:val="20"/>
        </w:rPr>
        <w:t xml:space="preserve"> – Елі Ліллі енд Компані, США / Eli </w:t>
      </w:r>
      <w:proofErr w:type="spellStart"/>
      <w:r w:rsidR="007D5C13" w:rsidRPr="00831D95">
        <w:rPr>
          <w:rFonts w:ascii="Arial" w:hAnsi="Arial" w:cs="Arial"/>
          <w:color w:val="000000"/>
          <w:sz w:val="20"/>
          <w:szCs w:val="20"/>
        </w:rPr>
        <w:t>Lilly</w:t>
      </w:r>
      <w:proofErr w:type="spellEnd"/>
      <w:r w:rsidR="007D5C13" w:rsidRPr="00831D95">
        <w:rPr>
          <w:rFonts w:ascii="Arial" w:hAnsi="Arial" w:cs="Arial"/>
          <w:color w:val="000000"/>
          <w:sz w:val="20"/>
          <w:szCs w:val="20"/>
        </w:rPr>
        <w:t xml:space="preserve"> </w:t>
      </w:r>
      <w:proofErr w:type="spellStart"/>
      <w:r w:rsidR="007D5C13" w:rsidRPr="00831D95">
        <w:rPr>
          <w:rFonts w:ascii="Arial" w:hAnsi="Arial" w:cs="Arial"/>
          <w:color w:val="000000"/>
          <w:sz w:val="20"/>
          <w:szCs w:val="20"/>
        </w:rPr>
        <w:t>and</w:t>
      </w:r>
      <w:proofErr w:type="spellEnd"/>
      <w:r w:rsidR="007D5C13" w:rsidRPr="00831D95">
        <w:rPr>
          <w:rFonts w:ascii="Arial" w:hAnsi="Arial" w:cs="Arial"/>
          <w:color w:val="000000"/>
          <w:sz w:val="20"/>
          <w:szCs w:val="20"/>
        </w:rPr>
        <w:t xml:space="preserve"> </w:t>
      </w:r>
      <w:proofErr w:type="spellStart"/>
      <w:r w:rsidR="007D5C13" w:rsidRPr="00831D95">
        <w:rPr>
          <w:rFonts w:ascii="Arial" w:hAnsi="Arial" w:cs="Arial"/>
          <w:color w:val="000000"/>
          <w:sz w:val="20"/>
          <w:szCs w:val="20"/>
        </w:rPr>
        <w:t>Company</w:t>
      </w:r>
      <w:proofErr w:type="spellEnd"/>
      <w:r w:rsidR="007D5C13" w:rsidRPr="00831D95">
        <w:rPr>
          <w:rFonts w:ascii="Arial" w:hAnsi="Arial" w:cs="Arial"/>
          <w:color w:val="000000"/>
          <w:sz w:val="20"/>
          <w:szCs w:val="20"/>
        </w:rPr>
        <w:t>, USA</w:t>
      </w:r>
    </w:p>
    <w:p w:rsidR="007D5C13" w:rsidRPr="00831D95" w:rsidRDefault="007D5C13" w:rsidP="00831D95">
      <w:pPr>
        <w:spacing w:after="0" w:line="240" w:lineRule="auto"/>
        <w:jc w:val="both"/>
        <w:rPr>
          <w:rFonts w:ascii="Arial" w:hAnsi="Arial" w:cs="Arial"/>
          <w:bCs/>
          <w:sz w:val="20"/>
          <w:szCs w:val="20"/>
        </w:rPr>
      </w:pPr>
      <w:r w:rsidRPr="00831D95">
        <w:rPr>
          <w:rFonts w:ascii="Arial" w:hAnsi="Arial" w:cs="Arial"/>
          <w:color w:val="000000"/>
          <w:sz w:val="20"/>
          <w:szCs w:val="20"/>
        </w:rPr>
        <w:t>Заявник – «Елі Ліллі Восток СА», Швейцарія</w:t>
      </w:r>
    </w:p>
    <w:p w:rsidR="007D5C13" w:rsidRPr="00831D95" w:rsidRDefault="007D5C13" w:rsidP="00831D95">
      <w:pPr>
        <w:widowControl w:val="0"/>
        <w:spacing w:after="0" w:line="240" w:lineRule="auto"/>
        <w:jc w:val="both"/>
        <w:rPr>
          <w:rFonts w:ascii="Arial" w:hAnsi="Arial" w:cs="Arial"/>
          <w:b/>
          <w:sz w:val="20"/>
          <w:szCs w:val="20"/>
        </w:rPr>
      </w:pPr>
    </w:p>
    <w:p w:rsidR="007D5C13" w:rsidRPr="00831D95" w:rsidRDefault="007D5C13" w:rsidP="00831D95">
      <w:pPr>
        <w:suppressAutoHyphens/>
        <w:spacing w:after="0" w:line="240" w:lineRule="auto"/>
        <w:jc w:val="both"/>
        <w:rPr>
          <w:rFonts w:ascii="Arial" w:hAnsi="Arial" w:cs="Arial"/>
          <w:b/>
          <w:sz w:val="20"/>
          <w:szCs w:val="20"/>
        </w:rPr>
      </w:pPr>
    </w:p>
    <w:p w:rsidR="00831D95" w:rsidRPr="00691891" w:rsidRDefault="00691891" w:rsidP="00691891">
      <w:pPr>
        <w:pStyle w:val="ab"/>
        <w:spacing w:before="0" w:beforeAutospacing="0" w:after="0" w:afterAutospacing="0"/>
        <w:jc w:val="both"/>
        <w:rPr>
          <w:rFonts w:ascii="Arial" w:hAnsi="Arial" w:cs="Arial"/>
          <w:i/>
          <w:iCs/>
          <w:sz w:val="20"/>
          <w:szCs w:val="20"/>
          <w:lang w:val="uk-UA"/>
        </w:rPr>
      </w:pPr>
      <w:r>
        <w:rPr>
          <w:rFonts w:ascii="Arial" w:hAnsi="Arial" w:cs="Arial"/>
          <w:b/>
          <w:color w:val="000000"/>
          <w:sz w:val="20"/>
          <w:szCs w:val="20"/>
          <w:lang w:val="uk-UA"/>
        </w:rPr>
        <w:t>16</w:t>
      </w:r>
      <w:r w:rsidR="00831D95">
        <w:rPr>
          <w:rFonts w:ascii="Arial" w:hAnsi="Arial" w:cs="Arial"/>
          <w:b/>
          <w:color w:val="000000"/>
          <w:sz w:val="20"/>
          <w:szCs w:val="20"/>
          <w:lang w:val="uk-UA"/>
        </w:rPr>
        <w:t xml:space="preserve">. </w:t>
      </w:r>
      <w:r w:rsidR="00831D95" w:rsidRPr="00831D95">
        <w:rPr>
          <w:rFonts w:ascii="Arial" w:hAnsi="Arial" w:cs="Arial"/>
          <w:b/>
          <w:color w:val="000000"/>
          <w:sz w:val="20"/>
          <w:szCs w:val="20"/>
          <w:lang w:val="uk-UA"/>
        </w:rPr>
        <w:t xml:space="preserve">Збільшення запланованої кількості досліджуваних в Україні з 12 до 16 осіб до </w:t>
      </w:r>
      <w:r w:rsidR="00831D95" w:rsidRPr="00831D95">
        <w:rPr>
          <w:rFonts w:ascii="Arial" w:hAnsi="Arial" w:cs="Arial"/>
          <w:sz w:val="20"/>
          <w:szCs w:val="20"/>
          <w:lang w:val="uk-UA"/>
        </w:rPr>
        <w:t xml:space="preserve">протоколу клінічного дослідження </w:t>
      </w:r>
      <w:r w:rsidR="00831D95" w:rsidRPr="00831D95">
        <w:rPr>
          <w:rFonts w:ascii="Arial" w:hAnsi="Arial" w:cs="Arial"/>
          <w:color w:val="000000"/>
          <w:sz w:val="20"/>
          <w:szCs w:val="20"/>
          <w:lang w:val="uk-UA"/>
        </w:rPr>
        <w:t xml:space="preserve">«Відкрите, з забезпеченням раннього доступу до лікування,  клінічне </w:t>
      </w:r>
      <w:r w:rsidR="00831D95" w:rsidRPr="00831D95">
        <w:rPr>
          <w:rFonts w:ascii="Arial" w:hAnsi="Arial" w:cs="Arial"/>
          <w:color w:val="000000"/>
          <w:sz w:val="20"/>
          <w:szCs w:val="20"/>
          <w:lang w:val="uk-UA"/>
        </w:rPr>
        <w:lastRenderedPageBreak/>
        <w:t xml:space="preserve">дослідження ІІІb фази </w:t>
      </w:r>
      <w:r w:rsidR="00831D95" w:rsidRPr="00831D95">
        <w:rPr>
          <w:rFonts w:ascii="Arial" w:hAnsi="Arial" w:cs="Arial"/>
          <w:b/>
          <w:color w:val="000000"/>
          <w:sz w:val="20"/>
          <w:szCs w:val="20"/>
          <w:lang w:val="uk-UA"/>
        </w:rPr>
        <w:t>трифлуридину/типірацилу</w:t>
      </w:r>
      <w:r w:rsidR="00831D95" w:rsidRPr="00831D95">
        <w:rPr>
          <w:rFonts w:ascii="Arial" w:hAnsi="Arial" w:cs="Arial"/>
          <w:color w:val="000000"/>
          <w:sz w:val="20"/>
          <w:szCs w:val="20"/>
          <w:lang w:val="uk-UA"/>
        </w:rPr>
        <w:t xml:space="preserve"> (S 95005 / TAS-102) у пацієнтів з метастатичним колоректальним раком які раніше проходили лікування», </w:t>
      </w:r>
      <w:r w:rsidR="00831D95" w:rsidRPr="00831D95">
        <w:rPr>
          <w:rFonts w:ascii="Arial" w:hAnsi="Arial" w:cs="Arial"/>
          <w:sz w:val="20"/>
          <w:szCs w:val="20"/>
          <w:lang w:val="uk-UA"/>
        </w:rPr>
        <w:t>код дослідження</w:t>
      </w:r>
      <w:r w:rsidR="00831D95" w:rsidRPr="00831D95">
        <w:rPr>
          <w:rFonts w:ascii="Arial" w:hAnsi="Arial" w:cs="Arial"/>
          <w:b/>
          <w:sz w:val="20"/>
          <w:szCs w:val="20"/>
          <w:lang w:val="uk-UA"/>
        </w:rPr>
        <w:t xml:space="preserve"> </w:t>
      </w:r>
      <w:r w:rsidR="00831D95" w:rsidRPr="00831D95">
        <w:rPr>
          <w:rFonts w:ascii="Arial" w:hAnsi="Arial" w:cs="Arial"/>
          <w:b/>
          <w:color w:val="000000"/>
          <w:sz w:val="20"/>
          <w:szCs w:val="20"/>
          <w:lang w:val="en-US"/>
        </w:rPr>
        <w:t>CL</w:t>
      </w:r>
      <w:r w:rsidR="00831D95" w:rsidRPr="00831D95">
        <w:rPr>
          <w:rFonts w:ascii="Arial" w:hAnsi="Arial" w:cs="Arial"/>
          <w:b/>
          <w:color w:val="000000"/>
          <w:sz w:val="20"/>
          <w:szCs w:val="20"/>
          <w:lang w:val="uk-UA"/>
        </w:rPr>
        <w:t>3-95005-004</w:t>
      </w:r>
      <w:r w:rsidR="00831D95" w:rsidRPr="00831D95">
        <w:rPr>
          <w:rFonts w:ascii="Arial" w:hAnsi="Arial" w:cs="Arial"/>
          <w:color w:val="000000"/>
          <w:sz w:val="20"/>
          <w:szCs w:val="20"/>
          <w:lang w:val="uk-UA"/>
        </w:rPr>
        <w:t>,</w:t>
      </w:r>
      <w:r w:rsidR="00831D95" w:rsidRPr="00831D95">
        <w:rPr>
          <w:rFonts w:ascii="Arial" w:hAnsi="Arial" w:cs="Arial"/>
          <w:b/>
          <w:color w:val="000000"/>
          <w:sz w:val="20"/>
          <w:szCs w:val="20"/>
          <w:lang w:val="uk-UA"/>
        </w:rPr>
        <w:t xml:space="preserve"> </w:t>
      </w:r>
      <w:r w:rsidR="00831D95" w:rsidRPr="00831D95">
        <w:rPr>
          <w:rFonts w:ascii="Arial" w:hAnsi="Arial" w:cs="Arial"/>
          <w:color w:val="000000"/>
          <w:sz w:val="20"/>
          <w:szCs w:val="20"/>
          <w:lang w:val="uk-UA"/>
        </w:rPr>
        <w:t>фінальна версія від 31 травня 2016 р.</w:t>
      </w:r>
      <w:r w:rsidR="00831D95" w:rsidRPr="00831D95">
        <w:rPr>
          <w:rFonts w:ascii="Arial" w:hAnsi="Arial" w:cs="Arial"/>
          <w:bCs/>
          <w:sz w:val="20"/>
          <w:szCs w:val="20"/>
          <w:lang w:val="uk-UA"/>
        </w:rPr>
        <w:t>, с</w:t>
      </w:r>
      <w:r w:rsidR="00831D95" w:rsidRPr="00831D95">
        <w:rPr>
          <w:rFonts w:ascii="Arial" w:hAnsi="Arial" w:cs="Arial"/>
          <w:sz w:val="20"/>
          <w:szCs w:val="20"/>
          <w:lang w:val="uk-UA"/>
        </w:rPr>
        <w:t xml:space="preserve">понсор - </w:t>
      </w:r>
      <w:r w:rsidR="00831D95" w:rsidRPr="00831D95">
        <w:rPr>
          <w:rFonts w:ascii="Arial" w:hAnsi="Arial" w:cs="Arial"/>
          <w:color w:val="000000"/>
          <w:sz w:val="20"/>
          <w:szCs w:val="20"/>
          <w:lang w:val="uk-UA"/>
        </w:rPr>
        <w:t xml:space="preserve">Інститут міжнародних досліджень «СЕРВ’Є» (Institut de Recherches </w:t>
      </w:r>
      <w:proofErr w:type="spellStart"/>
      <w:r w:rsidR="00831D95" w:rsidRPr="00831D95">
        <w:rPr>
          <w:rFonts w:ascii="Arial" w:hAnsi="Arial" w:cs="Arial"/>
          <w:color w:val="000000"/>
          <w:sz w:val="20"/>
          <w:szCs w:val="20"/>
          <w:lang w:val="uk-UA"/>
        </w:rPr>
        <w:t>Internationales</w:t>
      </w:r>
      <w:proofErr w:type="spellEnd"/>
      <w:r w:rsidR="00831D95" w:rsidRPr="00831D95">
        <w:rPr>
          <w:rFonts w:ascii="Arial" w:hAnsi="Arial" w:cs="Arial"/>
          <w:color w:val="000000"/>
          <w:sz w:val="20"/>
          <w:szCs w:val="20"/>
          <w:lang w:val="uk-UA"/>
        </w:rPr>
        <w:t xml:space="preserve"> </w:t>
      </w:r>
      <w:proofErr w:type="spellStart"/>
      <w:r w:rsidR="00831D95" w:rsidRPr="00831D95">
        <w:rPr>
          <w:rFonts w:ascii="Arial" w:hAnsi="Arial" w:cs="Arial"/>
          <w:color w:val="000000"/>
          <w:sz w:val="20"/>
          <w:szCs w:val="20"/>
          <w:lang w:val="uk-UA"/>
        </w:rPr>
        <w:t>Servier</w:t>
      </w:r>
      <w:proofErr w:type="spellEnd"/>
      <w:r w:rsidR="00831D95" w:rsidRPr="00831D95">
        <w:rPr>
          <w:rFonts w:ascii="Arial" w:hAnsi="Arial" w:cs="Arial"/>
          <w:color w:val="000000"/>
          <w:sz w:val="20"/>
          <w:szCs w:val="20"/>
          <w:lang w:val="uk-UA"/>
        </w:rPr>
        <w:t xml:space="preserve"> (I.R.I.S.)), Франція</w:t>
      </w:r>
    </w:p>
    <w:p w:rsidR="00831D95" w:rsidRPr="00831D95" w:rsidRDefault="00831D95" w:rsidP="00831D95">
      <w:pPr>
        <w:spacing w:after="0" w:line="240" w:lineRule="auto"/>
        <w:outlineLvl w:val="0"/>
        <w:rPr>
          <w:rFonts w:ascii="Arial" w:hAnsi="Arial" w:cs="Arial"/>
          <w:sz w:val="20"/>
          <w:szCs w:val="20"/>
          <w:lang w:val="ru-RU"/>
        </w:rPr>
      </w:pPr>
      <w:r w:rsidRPr="00831D95">
        <w:rPr>
          <w:rFonts w:ascii="Arial" w:hAnsi="Arial" w:cs="Arial"/>
          <w:sz w:val="20"/>
          <w:szCs w:val="20"/>
        </w:rPr>
        <w:t xml:space="preserve">Заявник – </w:t>
      </w:r>
      <w:r w:rsidRPr="00831D95">
        <w:rPr>
          <w:rFonts w:ascii="Arial" w:hAnsi="Arial" w:cs="Arial"/>
          <w:sz w:val="20"/>
          <w:szCs w:val="20"/>
          <w:lang w:val="ru-RU"/>
        </w:rPr>
        <w:t xml:space="preserve">ТОВ «КЦР </w:t>
      </w:r>
      <w:r w:rsidRPr="00831D95">
        <w:rPr>
          <w:rFonts w:ascii="Arial" w:hAnsi="Arial" w:cs="Arial"/>
          <w:sz w:val="20"/>
          <w:szCs w:val="20"/>
        </w:rPr>
        <w:t>Україна</w:t>
      </w:r>
      <w:r w:rsidRPr="00831D95">
        <w:rPr>
          <w:rFonts w:ascii="Arial" w:hAnsi="Arial" w:cs="Arial"/>
          <w:sz w:val="20"/>
          <w:szCs w:val="20"/>
          <w:lang w:val="ru-RU"/>
        </w:rPr>
        <w:t>»</w:t>
      </w:r>
    </w:p>
    <w:p w:rsidR="00831D95" w:rsidRDefault="00831D95" w:rsidP="00831D95">
      <w:pPr>
        <w:pStyle w:val="ad"/>
        <w:spacing w:after="0"/>
        <w:ind w:left="0"/>
        <w:rPr>
          <w:rFonts w:ascii="Arial" w:eastAsiaTheme="minorHAnsi" w:hAnsi="Arial" w:cs="Arial"/>
          <w:iCs/>
          <w:sz w:val="20"/>
          <w:szCs w:val="20"/>
          <w:lang w:val="uk-UA" w:eastAsia="en-US"/>
        </w:rPr>
      </w:pPr>
    </w:p>
    <w:p w:rsidR="00691891" w:rsidRPr="00831D95" w:rsidRDefault="00691891" w:rsidP="00831D95">
      <w:pPr>
        <w:pStyle w:val="ad"/>
        <w:spacing w:after="0"/>
        <w:ind w:left="0"/>
        <w:rPr>
          <w:rFonts w:ascii="Arial" w:hAnsi="Arial" w:cs="Arial"/>
          <w:b/>
          <w:sz w:val="20"/>
          <w:szCs w:val="20"/>
        </w:rPr>
      </w:pPr>
    </w:p>
    <w:p w:rsidR="00831D95" w:rsidRPr="00831D95" w:rsidRDefault="00691891" w:rsidP="00691891">
      <w:pPr>
        <w:pStyle w:val="ad"/>
        <w:spacing w:after="0"/>
        <w:ind w:left="0"/>
        <w:rPr>
          <w:rFonts w:ascii="Arial" w:hAnsi="Arial" w:cs="Arial"/>
          <w:sz w:val="20"/>
          <w:szCs w:val="20"/>
        </w:rPr>
      </w:pPr>
      <w:r>
        <w:rPr>
          <w:rFonts w:ascii="Arial" w:hAnsi="Arial" w:cs="Arial"/>
          <w:b/>
          <w:sz w:val="20"/>
          <w:szCs w:val="20"/>
          <w:lang w:val="uk-UA"/>
        </w:rPr>
        <w:t>17</w:t>
      </w:r>
      <w:r w:rsidR="00831D95">
        <w:rPr>
          <w:rFonts w:ascii="Arial" w:hAnsi="Arial" w:cs="Arial"/>
          <w:b/>
          <w:sz w:val="20"/>
          <w:szCs w:val="20"/>
          <w:lang w:val="uk-UA"/>
        </w:rPr>
        <w:t xml:space="preserve">. </w:t>
      </w:r>
      <w:r w:rsidR="00831D95" w:rsidRPr="00831D95">
        <w:rPr>
          <w:rFonts w:ascii="Arial" w:hAnsi="Arial" w:cs="Arial"/>
          <w:b/>
          <w:sz w:val="20"/>
          <w:szCs w:val="20"/>
        </w:rPr>
        <w:t xml:space="preserve">Досьє досліджуваного лікарського засобу RLY5016 для оральної суспензії, версія 3.0 від грудня 2018 року, англійською мовою </w:t>
      </w:r>
      <w:r w:rsidR="00831D95" w:rsidRPr="00831D95">
        <w:rPr>
          <w:rFonts w:ascii="Arial" w:hAnsi="Arial" w:cs="Arial"/>
          <w:sz w:val="20"/>
          <w:szCs w:val="20"/>
        </w:rPr>
        <w:t xml:space="preserve">до протоколу клінічного </w:t>
      </w:r>
      <w:r w:rsidR="00831D95" w:rsidRPr="00831D95">
        <w:rPr>
          <w:rFonts w:ascii="Arial" w:hAnsi="Arial" w:cs="Arial"/>
          <w:sz w:val="20"/>
          <w:szCs w:val="20"/>
          <w:lang w:val="uk-UA"/>
        </w:rPr>
        <w:t>випробування</w:t>
      </w:r>
      <w:r w:rsidR="00831D95" w:rsidRPr="00831D95">
        <w:rPr>
          <w:rFonts w:ascii="Arial" w:hAnsi="Arial" w:cs="Arial"/>
          <w:b/>
          <w:sz w:val="20"/>
          <w:szCs w:val="20"/>
        </w:rPr>
        <w:t xml:space="preserve"> </w:t>
      </w:r>
      <w:r w:rsidR="00831D95" w:rsidRPr="00831D95">
        <w:rPr>
          <w:rFonts w:ascii="Arial" w:hAnsi="Arial" w:cs="Arial"/>
          <w:sz w:val="20"/>
          <w:szCs w:val="20"/>
        </w:rPr>
        <w:t xml:space="preserve">«Відкрите дослідження різних доз фази 2 для оцінки фармакодинамічних ефектів, безпечності та переносимості </w:t>
      </w:r>
      <w:r w:rsidR="00831D95" w:rsidRPr="00831D95">
        <w:rPr>
          <w:rFonts w:ascii="Arial" w:hAnsi="Arial" w:cs="Arial"/>
          <w:b/>
          <w:sz w:val="20"/>
          <w:szCs w:val="20"/>
        </w:rPr>
        <w:t>патиромера</w:t>
      </w:r>
      <w:r w:rsidR="00831D95" w:rsidRPr="00831D95">
        <w:rPr>
          <w:rFonts w:ascii="Arial" w:hAnsi="Arial" w:cs="Arial"/>
          <w:sz w:val="20"/>
          <w:szCs w:val="20"/>
        </w:rPr>
        <w:t>, що використовується в якості пероральної суспензії у дітей та підлітків віком від 2 до &lt; 18 років з хронічним захворюванням нирок і гіперкаліємією (</w:t>
      </w:r>
      <w:r w:rsidR="00831D95" w:rsidRPr="00831D95">
        <w:rPr>
          <w:rFonts w:ascii="Arial" w:hAnsi="Arial" w:cs="Arial"/>
          <w:bCs/>
          <w:sz w:val="20"/>
          <w:szCs w:val="20"/>
          <w:lang w:val="uk"/>
        </w:rPr>
        <w:t>EMERALD)</w:t>
      </w:r>
      <w:r w:rsidR="00831D95" w:rsidRPr="00831D95">
        <w:rPr>
          <w:rFonts w:ascii="Arial" w:hAnsi="Arial" w:cs="Arial"/>
          <w:bCs/>
          <w:sz w:val="20"/>
          <w:szCs w:val="20"/>
        </w:rPr>
        <w:t>»</w:t>
      </w:r>
      <w:r w:rsidR="00831D95" w:rsidRPr="00831D95">
        <w:rPr>
          <w:rFonts w:ascii="Arial" w:hAnsi="Arial" w:cs="Arial"/>
          <w:sz w:val="20"/>
          <w:szCs w:val="20"/>
        </w:rPr>
        <w:t>, код дослідження</w:t>
      </w:r>
      <w:r w:rsidR="00831D95" w:rsidRPr="00831D95">
        <w:rPr>
          <w:rFonts w:ascii="Arial" w:hAnsi="Arial" w:cs="Arial"/>
          <w:bCs/>
          <w:sz w:val="20"/>
          <w:szCs w:val="20"/>
        </w:rPr>
        <w:t xml:space="preserve"> </w:t>
      </w:r>
      <w:r w:rsidR="00831D95" w:rsidRPr="00831D95">
        <w:rPr>
          <w:rFonts w:ascii="Arial" w:hAnsi="Arial" w:cs="Arial"/>
          <w:b/>
          <w:bCs/>
          <w:sz w:val="20"/>
          <w:szCs w:val="20"/>
          <w:lang w:val="uk"/>
        </w:rPr>
        <w:t>RLY5016-206p</w:t>
      </w:r>
      <w:r w:rsidR="00831D95" w:rsidRPr="00831D95">
        <w:rPr>
          <w:rFonts w:ascii="Arial" w:hAnsi="Arial" w:cs="Arial"/>
          <w:bCs/>
          <w:sz w:val="20"/>
          <w:szCs w:val="20"/>
        </w:rPr>
        <w:t xml:space="preserve">,  з поправкою 3.0 від 27 жовтня 2017 року, </w:t>
      </w:r>
      <w:r w:rsidR="00831D95" w:rsidRPr="00831D95">
        <w:rPr>
          <w:rFonts w:ascii="Arial" w:hAnsi="Arial" w:cs="Arial"/>
          <w:sz w:val="20"/>
          <w:szCs w:val="20"/>
        </w:rPr>
        <w:t>спонсор –  «Реліпса, Інк.» (</w:t>
      </w:r>
      <w:r w:rsidR="00831D95" w:rsidRPr="00831D95">
        <w:rPr>
          <w:rFonts w:ascii="Arial" w:hAnsi="Arial" w:cs="Arial"/>
          <w:sz w:val="20"/>
          <w:szCs w:val="20"/>
          <w:lang w:val="en-US"/>
        </w:rPr>
        <w:t>Relypsa</w:t>
      </w:r>
      <w:r w:rsidR="00831D95" w:rsidRPr="00831D95">
        <w:rPr>
          <w:rFonts w:ascii="Arial" w:hAnsi="Arial" w:cs="Arial"/>
          <w:sz w:val="20"/>
          <w:szCs w:val="20"/>
        </w:rPr>
        <w:t xml:space="preserve">, </w:t>
      </w:r>
      <w:r w:rsidR="00831D95" w:rsidRPr="00831D95">
        <w:rPr>
          <w:rFonts w:ascii="Arial" w:hAnsi="Arial" w:cs="Arial"/>
          <w:sz w:val="20"/>
          <w:szCs w:val="20"/>
          <w:lang w:val="en-US"/>
        </w:rPr>
        <w:t>Inc</w:t>
      </w:r>
      <w:r w:rsidR="00831D95" w:rsidRPr="00831D95">
        <w:rPr>
          <w:rFonts w:ascii="Arial" w:hAnsi="Arial" w:cs="Arial"/>
          <w:sz w:val="20"/>
          <w:szCs w:val="20"/>
        </w:rPr>
        <w:t>.), США</w:t>
      </w:r>
    </w:p>
    <w:p w:rsidR="00831D95" w:rsidRPr="00831D95" w:rsidRDefault="00831D95" w:rsidP="00831D95">
      <w:pPr>
        <w:spacing w:after="0" w:line="240" w:lineRule="auto"/>
        <w:rPr>
          <w:rFonts w:ascii="Arial" w:hAnsi="Arial" w:cs="Arial"/>
          <w:b/>
          <w:sz w:val="20"/>
          <w:szCs w:val="20"/>
        </w:rPr>
      </w:pPr>
      <w:r w:rsidRPr="00831D95">
        <w:rPr>
          <w:rFonts w:ascii="Arial" w:hAnsi="Arial" w:cs="Arial"/>
          <w:sz w:val="20"/>
          <w:szCs w:val="20"/>
        </w:rPr>
        <w:t>Заявник – ТОВ «Прем’єр Ресерч Україна»</w:t>
      </w:r>
    </w:p>
    <w:p w:rsidR="00831D95" w:rsidRPr="00831D95" w:rsidRDefault="00831D95" w:rsidP="00831D95">
      <w:pPr>
        <w:spacing w:after="0" w:line="240" w:lineRule="auto"/>
        <w:jc w:val="both"/>
        <w:rPr>
          <w:rFonts w:ascii="Arial" w:hAnsi="Arial" w:cs="Arial"/>
          <w:i/>
          <w:sz w:val="20"/>
          <w:szCs w:val="20"/>
        </w:rPr>
      </w:pPr>
    </w:p>
    <w:p w:rsidR="003D4223" w:rsidRDefault="003D4223" w:rsidP="00831D95">
      <w:pPr>
        <w:spacing w:after="0" w:line="240" w:lineRule="auto"/>
        <w:jc w:val="both"/>
        <w:rPr>
          <w:rFonts w:ascii="Arial" w:hAnsi="Arial" w:cs="Arial"/>
          <w:i/>
          <w:sz w:val="20"/>
          <w:szCs w:val="20"/>
          <w:lang w:val="ru-RU"/>
        </w:rPr>
      </w:pPr>
    </w:p>
    <w:p w:rsidR="003D4223" w:rsidRPr="00691891" w:rsidRDefault="00691891" w:rsidP="003D4223">
      <w:pPr>
        <w:widowControl w:val="0"/>
        <w:spacing w:after="0" w:line="240" w:lineRule="auto"/>
        <w:jc w:val="both"/>
        <w:rPr>
          <w:rFonts w:ascii="Arial" w:hAnsi="Arial" w:cs="Arial"/>
          <w:b/>
          <w:sz w:val="20"/>
          <w:szCs w:val="20"/>
        </w:rPr>
      </w:pPr>
      <w:r>
        <w:rPr>
          <w:rFonts w:ascii="Arial" w:hAnsi="Arial" w:cs="Arial"/>
          <w:b/>
          <w:sz w:val="20"/>
          <w:szCs w:val="20"/>
        </w:rPr>
        <w:t>18</w:t>
      </w:r>
      <w:r w:rsidR="003D4223" w:rsidRPr="003D4223">
        <w:rPr>
          <w:rFonts w:ascii="Arial" w:hAnsi="Arial" w:cs="Arial"/>
          <w:b/>
          <w:sz w:val="20"/>
          <w:szCs w:val="20"/>
        </w:rPr>
        <w:t xml:space="preserve">. Коротка характеристика (SmPC) лікарського засобу атезолізумаб (TECENTRIQ®) 1200 мг, концентрат для розчину для внутрішньовенних інфузій, від 21 вересня 2017, англійською мовою, Розділи досьє досліджуваного лікарського засобу P.5.1 Specification та Р.3.1 Manufacturer(s) для атезолізумаб, концентрат для розчину для інфузій по 1200/20мл у флаконі (TECENTRIQ®) </w:t>
      </w:r>
      <w:r w:rsidR="003D4223" w:rsidRPr="003D4223">
        <w:rPr>
          <w:rFonts w:ascii="Arial" w:hAnsi="Arial" w:cs="Arial"/>
          <w:sz w:val="20"/>
          <w:szCs w:val="20"/>
        </w:rPr>
        <w:t xml:space="preserve">до протоколів клінічних випробувань: «Відкрите багатоцентрове рандомізоване дослідження III фази </w:t>
      </w:r>
      <w:r w:rsidR="003D4223" w:rsidRPr="003D4223">
        <w:rPr>
          <w:rFonts w:ascii="Arial" w:hAnsi="Arial" w:cs="Arial"/>
          <w:b/>
          <w:sz w:val="20"/>
          <w:szCs w:val="20"/>
        </w:rPr>
        <w:t xml:space="preserve">атезолізумабу </w:t>
      </w:r>
      <w:r w:rsidR="003D4223" w:rsidRPr="003D4223">
        <w:rPr>
          <w:rFonts w:ascii="Arial" w:hAnsi="Arial" w:cs="Arial"/>
          <w:sz w:val="20"/>
          <w:szCs w:val="20"/>
        </w:rPr>
        <w:t xml:space="preserve">(анти-PD-L1 антитіло) в якості ад’ювантної терапії у порівнянні зі спостереженням у пацієнтів з уротеліальною карциномою із проникненням у м’язовий шар з високим рівнем ризику після хірургічного видалення», код дослідження </w:t>
      </w:r>
      <w:r w:rsidR="003D4223" w:rsidRPr="003D4223">
        <w:rPr>
          <w:rFonts w:ascii="Arial" w:hAnsi="Arial" w:cs="Arial"/>
          <w:b/>
          <w:sz w:val="20"/>
          <w:szCs w:val="20"/>
        </w:rPr>
        <w:t>WО2963</w:t>
      </w:r>
      <w:r w:rsidR="003D4223" w:rsidRPr="006179D0">
        <w:rPr>
          <w:rFonts w:ascii="Arial" w:hAnsi="Arial" w:cs="Arial"/>
          <w:b/>
          <w:sz w:val="20"/>
          <w:szCs w:val="20"/>
        </w:rPr>
        <w:t>6</w:t>
      </w:r>
      <w:r w:rsidR="003D4223" w:rsidRPr="003D4223">
        <w:rPr>
          <w:rFonts w:ascii="Arial" w:hAnsi="Arial" w:cs="Arial"/>
          <w:sz w:val="20"/>
          <w:szCs w:val="20"/>
        </w:rPr>
        <w:t xml:space="preserve">, версія 7 від 04 жовтня 2017 р.; «Багатоцентрове рандомізоване плацебо-контрольоване фази III дослідження </w:t>
      </w:r>
      <w:r w:rsidR="003D4223" w:rsidRPr="003D4223">
        <w:rPr>
          <w:rFonts w:ascii="Arial" w:hAnsi="Arial" w:cs="Arial"/>
          <w:b/>
          <w:sz w:val="20"/>
          <w:szCs w:val="20"/>
        </w:rPr>
        <w:t>атезолізумабу</w:t>
      </w:r>
      <w:r w:rsidR="003D4223" w:rsidRPr="003D4223">
        <w:rPr>
          <w:rFonts w:ascii="Arial" w:hAnsi="Arial" w:cs="Arial"/>
          <w:sz w:val="20"/>
          <w:szCs w:val="20"/>
        </w:rPr>
        <w:t xml:space="preserve"> (анти-PD-L1 антитіло) в комбінації з наб-паклітакселом у порівнянні з плацебо в комбінації з наб-паклітакселом у пацієнтів з раніше нелікованим метастатичним потрійним негативним раком молочної залози», код дослідження </w:t>
      </w:r>
      <w:r w:rsidR="003D4223" w:rsidRPr="003D4223">
        <w:rPr>
          <w:rFonts w:ascii="Arial" w:hAnsi="Arial" w:cs="Arial"/>
          <w:b/>
          <w:sz w:val="20"/>
          <w:szCs w:val="20"/>
        </w:rPr>
        <w:t>WО29522</w:t>
      </w:r>
      <w:r w:rsidR="003D4223" w:rsidRPr="003D4223">
        <w:rPr>
          <w:rFonts w:ascii="Arial" w:hAnsi="Arial" w:cs="Arial"/>
          <w:sz w:val="20"/>
          <w:szCs w:val="20"/>
        </w:rPr>
        <w:t xml:space="preserve">, версія 7 від 02 березня 2018 р.; «Багатоцентрове рандомізоване плацебо-контрольоване дослідження III фази </w:t>
      </w:r>
      <w:r w:rsidR="003D4223" w:rsidRPr="003D4223">
        <w:rPr>
          <w:rFonts w:ascii="Arial" w:hAnsi="Arial" w:cs="Arial"/>
          <w:b/>
          <w:sz w:val="20"/>
          <w:szCs w:val="20"/>
        </w:rPr>
        <w:t>атезолізумабу</w:t>
      </w:r>
      <w:r w:rsidR="003D4223" w:rsidRPr="003D4223">
        <w:rPr>
          <w:rFonts w:ascii="Arial" w:hAnsi="Arial" w:cs="Arial"/>
          <w:sz w:val="20"/>
          <w:szCs w:val="20"/>
        </w:rPr>
        <w:t xml:space="preserve"> (анти-PD-L1 антитіло) в режимі монотерапії та в поєднанні з хіміотерапією на основі платини у пацієнтів із нелікованою місцево-поширеною або метастатичною уротеліальною карциномою», код дослідження </w:t>
      </w:r>
      <w:r w:rsidR="003D4223" w:rsidRPr="003D4223">
        <w:rPr>
          <w:rFonts w:ascii="Arial" w:hAnsi="Arial" w:cs="Arial"/>
          <w:b/>
          <w:sz w:val="20"/>
          <w:szCs w:val="20"/>
        </w:rPr>
        <w:t>WO30070</w:t>
      </w:r>
      <w:r w:rsidR="003D4223" w:rsidRPr="003D4223">
        <w:rPr>
          <w:rFonts w:ascii="Arial" w:hAnsi="Arial" w:cs="Arial"/>
          <w:sz w:val="20"/>
          <w:szCs w:val="20"/>
        </w:rPr>
        <w:t xml:space="preserve">, версія 6 від 30 квітня 2018 р.; «Багатоцентрове, рандомізоване, плацебо-контрольоване, подвійне сліпе дослідження III фази </w:t>
      </w:r>
      <w:r w:rsidR="003D4223" w:rsidRPr="003D4223">
        <w:rPr>
          <w:rFonts w:ascii="Arial" w:hAnsi="Arial" w:cs="Arial"/>
          <w:b/>
          <w:sz w:val="20"/>
          <w:szCs w:val="20"/>
        </w:rPr>
        <w:t>атезолізумабу</w:t>
      </w:r>
      <w:r w:rsidR="003D4223" w:rsidRPr="003D4223">
        <w:rPr>
          <w:rFonts w:ascii="Arial" w:hAnsi="Arial" w:cs="Arial"/>
          <w:sz w:val="20"/>
          <w:szCs w:val="20"/>
        </w:rPr>
        <w:t xml:space="preserve"> (анти-PD-L1 антитіло) в якості ад’ювантної терапії у пацієнтів з нирково-клітинною карциномою з високим ризиком розвитку метастазів після нефректомії», код дослідження </w:t>
      </w:r>
      <w:r w:rsidR="003D4223" w:rsidRPr="003D4223">
        <w:rPr>
          <w:rFonts w:ascii="Arial" w:hAnsi="Arial" w:cs="Arial"/>
          <w:b/>
          <w:sz w:val="20"/>
          <w:szCs w:val="20"/>
        </w:rPr>
        <w:t>WO39210</w:t>
      </w:r>
      <w:r w:rsidR="003D4223" w:rsidRPr="003D4223">
        <w:rPr>
          <w:rFonts w:ascii="Arial" w:hAnsi="Arial" w:cs="Arial"/>
          <w:sz w:val="20"/>
          <w:szCs w:val="20"/>
        </w:rPr>
        <w:t xml:space="preserve">, версія 4 від 01 березня 2018 р.; «Багатоцентрове, рандомізоване, подвійне сліпе, плацебо-контрольоване дослідження III фази </w:t>
      </w:r>
      <w:r w:rsidR="003D4223" w:rsidRPr="003D4223">
        <w:rPr>
          <w:rFonts w:ascii="Arial" w:hAnsi="Arial" w:cs="Arial"/>
          <w:b/>
          <w:sz w:val="20"/>
          <w:szCs w:val="20"/>
        </w:rPr>
        <w:t>атезолізумабу</w:t>
      </w:r>
      <w:r w:rsidR="003D4223" w:rsidRPr="003D4223">
        <w:rPr>
          <w:rFonts w:ascii="Arial" w:hAnsi="Arial" w:cs="Arial"/>
          <w:sz w:val="20"/>
          <w:szCs w:val="20"/>
        </w:rPr>
        <w:t xml:space="preserve"> (анти-PD-L1 антитіло) в якості ад’ювантної терапії після радикального лікування у пацієнтів з місцево-поширеною плоскоклітинною карциномою голови та шиї високого ризику», код дослідження </w:t>
      </w:r>
      <w:r w:rsidR="003D4223" w:rsidRPr="003D4223">
        <w:rPr>
          <w:rFonts w:ascii="Arial" w:hAnsi="Arial" w:cs="Arial"/>
          <w:b/>
          <w:sz w:val="20"/>
          <w:szCs w:val="20"/>
        </w:rPr>
        <w:t>WO40242</w:t>
      </w:r>
      <w:r w:rsidR="003D4223" w:rsidRPr="003D4223">
        <w:rPr>
          <w:rFonts w:ascii="Arial" w:hAnsi="Arial" w:cs="Arial"/>
          <w:sz w:val="20"/>
          <w:szCs w:val="20"/>
        </w:rPr>
        <w:t xml:space="preserve">, версія 4 від 01 квітня 2018 р.; «Подвійне сліпе, багатоцентрове, рандомізоване дослідження III фази для оцінки ефективності та безпеки неоад'ювантної терапії </w:t>
      </w:r>
      <w:r w:rsidR="003D4223" w:rsidRPr="003D4223">
        <w:rPr>
          <w:rFonts w:ascii="Arial" w:hAnsi="Arial" w:cs="Arial"/>
          <w:b/>
          <w:sz w:val="20"/>
          <w:szCs w:val="20"/>
        </w:rPr>
        <w:t>атезолізумабом</w:t>
      </w:r>
      <w:r w:rsidR="003D4223" w:rsidRPr="003D4223">
        <w:rPr>
          <w:rFonts w:ascii="Arial" w:hAnsi="Arial" w:cs="Arial"/>
          <w:sz w:val="20"/>
          <w:szCs w:val="20"/>
        </w:rPr>
        <w:t xml:space="preserve"> або плацебо в комбінації з хіміотерапією на основі препаратів платини у пацієнтів з операбельним недрібноклітинним раком легень II, IIIA і вибірково IIIB стадії», код дослідження </w:t>
      </w:r>
      <w:r w:rsidR="003D4223" w:rsidRPr="003D4223">
        <w:rPr>
          <w:rFonts w:ascii="Arial" w:hAnsi="Arial" w:cs="Arial"/>
          <w:b/>
          <w:sz w:val="20"/>
          <w:szCs w:val="20"/>
        </w:rPr>
        <w:t>GO40241</w:t>
      </w:r>
      <w:r w:rsidR="003D4223" w:rsidRPr="003D4223">
        <w:rPr>
          <w:rFonts w:ascii="Arial" w:hAnsi="Arial" w:cs="Arial"/>
          <w:sz w:val="20"/>
          <w:szCs w:val="20"/>
        </w:rPr>
        <w:t>, версія 3 від 14 червня</w:t>
      </w:r>
      <w:r w:rsidR="003D4223" w:rsidRPr="003D4223" w:rsidDel="008205B4">
        <w:rPr>
          <w:rFonts w:ascii="Arial" w:hAnsi="Arial" w:cs="Arial"/>
          <w:sz w:val="20"/>
          <w:szCs w:val="20"/>
        </w:rPr>
        <w:t xml:space="preserve"> </w:t>
      </w:r>
      <w:r w:rsidR="003D4223" w:rsidRPr="003D4223">
        <w:rPr>
          <w:rFonts w:ascii="Arial" w:hAnsi="Arial" w:cs="Arial"/>
          <w:sz w:val="20"/>
          <w:szCs w:val="20"/>
        </w:rPr>
        <w:t xml:space="preserve">2018 р.; спонсор – </w:t>
      </w:r>
      <w:proofErr w:type="spellStart"/>
      <w:r w:rsidR="003D4223" w:rsidRPr="003D4223">
        <w:rPr>
          <w:rFonts w:ascii="Arial" w:hAnsi="Arial" w:cs="Arial"/>
          <w:sz w:val="20"/>
          <w:szCs w:val="20"/>
        </w:rPr>
        <w:t>Ф.Хоффманн</w:t>
      </w:r>
      <w:proofErr w:type="spellEnd"/>
      <w:r w:rsidR="003D4223" w:rsidRPr="003D4223">
        <w:rPr>
          <w:rFonts w:ascii="Arial" w:hAnsi="Arial" w:cs="Arial"/>
          <w:sz w:val="20"/>
          <w:szCs w:val="20"/>
        </w:rPr>
        <w:t xml:space="preserve">-Ля </w:t>
      </w:r>
      <w:proofErr w:type="spellStart"/>
      <w:r w:rsidR="003D4223" w:rsidRPr="003D4223">
        <w:rPr>
          <w:rFonts w:ascii="Arial" w:hAnsi="Arial" w:cs="Arial"/>
          <w:sz w:val="20"/>
          <w:szCs w:val="20"/>
        </w:rPr>
        <w:t>Рош</w:t>
      </w:r>
      <w:proofErr w:type="spellEnd"/>
      <w:r w:rsidR="003D4223" w:rsidRPr="003D4223">
        <w:rPr>
          <w:rFonts w:ascii="Arial" w:hAnsi="Arial" w:cs="Arial"/>
          <w:sz w:val="20"/>
          <w:szCs w:val="20"/>
        </w:rPr>
        <w:t xml:space="preserve"> </w:t>
      </w:r>
      <w:proofErr w:type="spellStart"/>
      <w:r w:rsidR="003D4223" w:rsidRPr="003D4223">
        <w:rPr>
          <w:rFonts w:ascii="Arial" w:hAnsi="Arial" w:cs="Arial"/>
          <w:sz w:val="20"/>
          <w:szCs w:val="20"/>
        </w:rPr>
        <w:t>Лтд</w:t>
      </w:r>
      <w:proofErr w:type="spellEnd"/>
      <w:r w:rsidR="003D4223" w:rsidRPr="003D4223">
        <w:rPr>
          <w:rFonts w:ascii="Arial" w:hAnsi="Arial" w:cs="Arial"/>
          <w:sz w:val="20"/>
          <w:szCs w:val="20"/>
        </w:rPr>
        <w:t>, Швейцарія</w:t>
      </w:r>
    </w:p>
    <w:p w:rsidR="003D4223" w:rsidRPr="003D4223" w:rsidRDefault="003D4223" w:rsidP="003D4223">
      <w:pPr>
        <w:spacing w:after="0" w:line="240" w:lineRule="auto"/>
        <w:jc w:val="both"/>
        <w:rPr>
          <w:rFonts w:ascii="Arial" w:hAnsi="Arial" w:cs="Arial"/>
          <w:sz w:val="20"/>
          <w:szCs w:val="20"/>
        </w:rPr>
      </w:pPr>
      <w:r w:rsidRPr="003D4223">
        <w:rPr>
          <w:rFonts w:ascii="Arial" w:hAnsi="Arial" w:cs="Arial"/>
          <w:sz w:val="20"/>
          <w:szCs w:val="20"/>
        </w:rPr>
        <w:t>Заявник – Товариство з обмеженою відповідальністю «Рош Україна»</w:t>
      </w:r>
    </w:p>
    <w:p w:rsidR="009615E7" w:rsidRDefault="009615E7" w:rsidP="009615E7">
      <w:pPr>
        <w:suppressAutoHyphens/>
        <w:spacing w:after="0" w:line="240" w:lineRule="auto"/>
        <w:jc w:val="both"/>
        <w:rPr>
          <w:rFonts w:ascii="Arial" w:hAnsi="Arial" w:cs="Arial"/>
          <w:sz w:val="20"/>
          <w:szCs w:val="20"/>
        </w:rPr>
      </w:pPr>
    </w:p>
    <w:p w:rsidR="00691891" w:rsidRPr="009615E7" w:rsidRDefault="00691891" w:rsidP="009615E7">
      <w:pPr>
        <w:suppressAutoHyphens/>
        <w:spacing w:after="0" w:line="240" w:lineRule="auto"/>
        <w:jc w:val="both"/>
        <w:rPr>
          <w:rFonts w:ascii="Arial" w:hAnsi="Arial" w:cs="Arial"/>
          <w:i/>
          <w:sz w:val="20"/>
          <w:szCs w:val="20"/>
        </w:rPr>
      </w:pPr>
    </w:p>
    <w:p w:rsidR="003D4223" w:rsidRPr="009615E7" w:rsidRDefault="00691891" w:rsidP="009615E7">
      <w:pPr>
        <w:spacing w:after="0" w:line="240" w:lineRule="auto"/>
        <w:jc w:val="both"/>
        <w:rPr>
          <w:rFonts w:ascii="Arial" w:hAnsi="Arial" w:cs="Arial"/>
          <w:b/>
          <w:sz w:val="20"/>
          <w:szCs w:val="20"/>
        </w:rPr>
      </w:pPr>
      <w:r>
        <w:rPr>
          <w:rFonts w:ascii="Arial" w:hAnsi="Arial" w:cs="Arial"/>
          <w:b/>
          <w:sz w:val="20"/>
          <w:szCs w:val="20"/>
        </w:rPr>
        <w:t>19</w:t>
      </w:r>
      <w:r w:rsidR="003D4223" w:rsidRPr="009615E7">
        <w:rPr>
          <w:rFonts w:ascii="Arial" w:hAnsi="Arial" w:cs="Arial"/>
          <w:b/>
          <w:sz w:val="20"/>
          <w:szCs w:val="20"/>
        </w:rPr>
        <w:t>. Оновлення</w:t>
      </w:r>
      <w:r w:rsidR="003D4223" w:rsidRPr="009615E7">
        <w:rPr>
          <w:rFonts w:ascii="Arial" w:hAnsi="Arial" w:cs="Arial"/>
          <w:sz w:val="20"/>
          <w:szCs w:val="20"/>
        </w:rPr>
        <w:t xml:space="preserve"> </w:t>
      </w:r>
      <w:r w:rsidR="003D4223" w:rsidRPr="009615E7">
        <w:rPr>
          <w:rFonts w:ascii="Arial" w:hAnsi="Arial" w:cs="Arial"/>
          <w:b/>
          <w:sz w:val="20"/>
          <w:szCs w:val="20"/>
        </w:rPr>
        <w:t xml:space="preserve">розділів Досьє досліджуваного лікарського засобу PF-05280014 (трастузумаб-Файзер),  затверджених спонсором 13 вересня 2018 р.: Розділ 2.3. Introduction, Розділ P.8.1 Stability Summary and Conclusions, Розділ P.8.3 Stability </w:t>
      </w:r>
      <w:r w:rsidR="003D4223" w:rsidRPr="009615E7">
        <w:rPr>
          <w:rFonts w:ascii="Arial" w:hAnsi="Arial" w:cs="Arial"/>
          <w:b/>
          <w:sz w:val="20"/>
          <w:szCs w:val="20"/>
          <w:lang w:val="en-IE"/>
        </w:rPr>
        <w:t>Data</w:t>
      </w:r>
      <w:r w:rsidR="003D4223" w:rsidRPr="009615E7">
        <w:rPr>
          <w:rFonts w:ascii="Arial" w:hAnsi="Arial" w:cs="Arial"/>
          <w:b/>
          <w:sz w:val="20"/>
          <w:szCs w:val="20"/>
        </w:rPr>
        <w:t xml:space="preserve">, англійською мовою; Подовження терміну придатності досліджуваного лікарського засобу PF-05280014 (трастузумаб-Файзер) з 48-ми до 60-ти місяців </w:t>
      </w:r>
      <w:r w:rsidR="003D4223" w:rsidRPr="009615E7">
        <w:rPr>
          <w:rFonts w:ascii="Arial" w:hAnsi="Arial" w:cs="Arial"/>
          <w:sz w:val="20"/>
          <w:szCs w:val="20"/>
        </w:rPr>
        <w:t>до</w:t>
      </w:r>
      <w:r w:rsidR="003D4223" w:rsidRPr="009615E7">
        <w:rPr>
          <w:rFonts w:ascii="Arial" w:hAnsi="Arial" w:cs="Arial"/>
          <w:b/>
          <w:sz w:val="20"/>
          <w:szCs w:val="20"/>
        </w:rPr>
        <w:t xml:space="preserve"> </w:t>
      </w:r>
      <w:r w:rsidR="003D4223" w:rsidRPr="009615E7">
        <w:rPr>
          <w:rFonts w:ascii="Arial" w:hAnsi="Arial" w:cs="Arial"/>
          <w:bCs/>
          <w:sz w:val="20"/>
          <w:szCs w:val="20"/>
        </w:rPr>
        <w:t xml:space="preserve">протоколу клінічного випробування </w:t>
      </w:r>
      <w:r w:rsidR="003D4223" w:rsidRPr="009615E7">
        <w:rPr>
          <w:rFonts w:ascii="Arial" w:hAnsi="Arial" w:cs="Arial"/>
          <w:color w:val="000000"/>
          <w:sz w:val="20"/>
          <w:szCs w:val="20"/>
        </w:rPr>
        <w:t xml:space="preserve">«Фаза 3 рандомізоване, подвійне сліпе дослідження препарату </w:t>
      </w:r>
      <w:r w:rsidR="003D4223" w:rsidRPr="009615E7">
        <w:rPr>
          <w:rFonts w:ascii="Arial" w:hAnsi="Arial" w:cs="Arial"/>
          <w:b/>
          <w:color w:val="000000"/>
          <w:sz w:val="20"/>
          <w:szCs w:val="20"/>
        </w:rPr>
        <w:t>PF-05280014</w:t>
      </w:r>
      <w:r w:rsidR="003D4223" w:rsidRPr="009615E7">
        <w:rPr>
          <w:rFonts w:ascii="Arial" w:hAnsi="Arial" w:cs="Arial"/>
          <w:color w:val="000000"/>
          <w:sz w:val="20"/>
          <w:szCs w:val="20"/>
        </w:rPr>
        <w:t xml:space="preserve"> в комбінації з Паклітакселом у порівнянні з комбінацією препаратів </w:t>
      </w:r>
      <w:r w:rsidR="003D4223" w:rsidRPr="009615E7">
        <w:rPr>
          <w:rFonts w:ascii="Arial" w:hAnsi="Arial" w:cs="Arial"/>
          <w:b/>
          <w:color w:val="000000"/>
          <w:sz w:val="20"/>
          <w:szCs w:val="20"/>
        </w:rPr>
        <w:t xml:space="preserve">Трастузумаб </w:t>
      </w:r>
      <w:r w:rsidR="003D4223" w:rsidRPr="009615E7">
        <w:rPr>
          <w:rFonts w:ascii="Arial" w:hAnsi="Arial" w:cs="Arial"/>
          <w:color w:val="000000"/>
          <w:sz w:val="20"/>
          <w:szCs w:val="20"/>
        </w:rPr>
        <w:t>та Паклітаксел для терапії першої лінії у пацієнток з HER2-позитивним метастатичним раком молочної залози</w:t>
      </w:r>
      <w:r w:rsidR="003D4223" w:rsidRPr="009615E7">
        <w:rPr>
          <w:rFonts w:ascii="Arial" w:hAnsi="Arial" w:cs="Arial"/>
          <w:bCs/>
          <w:sz w:val="20"/>
          <w:szCs w:val="20"/>
        </w:rPr>
        <w:t xml:space="preserve">», код дослідження </w:t>
      </w:r>
      <w:r w:rsidR="003D4223" w:rsidRPr="009615E7">
        <w:rPr>
          <w:rFonts w:ascii="Arial" w:hAnsi="Arial" w:cs="Arial"/>
          <w:b/>
          <w:sz w:val="20"/>
          <w:szCs w:val="20"/>
        </w:rPr>
        <w:t xml:space="preserve">B3271002, </w:t>
      </w:r>
      <w:r w:rsidR="003D4223" w:rsidRPr="009615E7">
        <w:rPr>
          <w:rFonts w:ascii="Arial" w:hAnsi="Arial" w:cs="Arial"/>
          <w:bCs/>
          <w:sz w:val="20"/>
          <w:szCs w:val="20"/>
        </w:rPr>
        <w:t>фінальна версія протоколу з інкорпорованою поправкою 4 від 16 березня 2017 р.; спонсор – Файзер Інк., США</w:t>
      </w:r>
    </w:p>
    <w:p w:rsidR="003D4223" w:rsidRPr="009615E7" w:rsidRDefault="003D4223" w:rsidP="009615E7">
      <w:pPr>
        <w:spacing w:after="0" w:line="240" w:lineRule="auto"/>
        <w:jc w:val="both"/>
        <w:rPr>
          <w:rFonts w:ascii="Arial" w:hAnsi="Arial" w:cs="Arial"/>
          <w:sz w:val="20"/>
          <w:szCs w:val="20"/>
        </w:rPr>
      </w:pPr>
      <w:r w:rsidRPr="009615E7">
        <w:rPr>
          <w:rFonts w:ascii="Arial" w:hAnsi="Arial" w:cs="Arial"/>
          <w:sz w:val="20"/>
          <w:szCs w:val="20"/>
        </w:rPr>
        <w:t>Заявник – ТОВ «Клінічні дослідження Айкон», Україна</w:t>
      </w:r>
    </w:p>
    <w:p w:rsidR="001E349A" w:rsidRDefault="001E349A" w:rsidP="009615E7">
      <w:pPr>
        <w:suppressAutoHyphens/>
        <w:spacing w:after="0" w:line="240" w:lineRule="auto"/>
        <w:jc w:val="both"/>
        <w:rPr>
          <w:rFonts w:ascii="Arial" w:hAnsi="Arial" w:cs="Arial"/>
          <w:sz w:val="20"/>
          <w:szCs w:val="20"/>
        </w:rPr>
      </w:pPr>
    </w:p>
    <w:p w:rsidR="00691891" w:rsidRDefault="00691891" w:rsidP="009615E7">
      <w:pPr>
        <w:suppressAutoHyphens/>
        <w:spacing w:after="0" w:line="240" w:lineRule="auto"/>
        <w:jc w:val="both"/>
        <w:rPr>
          <w:rFonts w:ascii="Arial" w:hAnsi="Arial" w:cs="Arial"/>
          <w:i/>
          <w:sz w:val="20"/>
          <w:szCs w:val="20"/>
        </w:rPr>
      </w:pPr>
    </w:p>
    <w:p w:rsidR="001E349A" w:rsidRPr="008F560E" w:rsidRDefault="00691891" w:rsidP="001E349A">
      <w:pPr>
        <w:pStyle w:val="ad"/>
        <w:spacing w:after="0"/>
        <w:ind w:left="0"/>
        <w:rPr>
          <w:rFonts w:ascii="Arial" w:hAnsi="Arial" w:cs="Arial"/>
          <w:b/>
          <w:sz w:val="20"/>
          <w:szCs w:val="20"/>
          <w:lang w:val="uk-UA"/>
        </w:rPr>
      </w:pPr>
      <w:r>
        <w:rPr>
          <w:rFonts w:ascii="Arial" w:hAnsi="Arial" w:cs="Arial"/>
          <w:b/>
          <w:sz w:val="20"/>
          <w:szCs w:val="20"/>
          <w:lang w:val="uk-UA"/>
        </w:rPr>
        <w:t>20</w:t>
      </w:r>
      <w:r w:rsidR="001E349A">
        <w:rPr>
          <w:rFonts w:ascii="Arial" w:hAnsi="Arial" w:cs="Arial"/>
          <w:b/>
          <w:sz w:val="20"/>
          <w:szCs w:val="20"/>
          <w:lang w:val="uk-UA"/>
        </w:rPr>
        <w:t xml:space="preserve">. </w:t>
      </w:r>
      <w:r w:rsidR="001E349A" w:rsidRPr="00FE00FC">
        <w:rPr>
          <w:rFonts w:ascii="Arial" w:hAnsi="Arial" w:cs="Arial"/>
          <w:b/>
          <w:sz w:val="20"/>
          <w:szCs w:val="20"/>
          <w:lang w:val="uk-UA"/>
        </w:rPr>
        <w:t xml:space="preserve">Додаток 1 від листопада 2018 року до Брошури дослідника RO7010939 (Фенебрутиніб; </w:t>
      </w:r>
      <w:r w:rsidR="001E349A" w:rsidRPr="001E349A">
        <w:rPr>
          <w:rFonts w:ascii="Arial" w:hAnsi="Arial" w:cs="Arial"/>
          <w:b/>
          <w:sz w:val="20"/>
          <w:szCs w:val="20"/>
          <w:lang w:val="uk-UA"/>
        </w:rPr>
        <w:t xml:space="preserve">        </w:t>
      </w:r>
      <w:r w:rsidR="001E349A" w:rsidRPr="00FE00FC">
        <w:rPr>
          <w:rFonts w:ascii="Arial" w:hAnsi="Arial" w:cs="Arial"/>
          <w:b/>
          <w:sz w:val="20"/>
          <w:szCs w:val="20"/>
          <w:lang w:val="uk-UA"/>
        </w:rPr>
        <w:t xml:space="preserve">GDC-0853), версія 7 від липня 2018 року </w:t>
      </w:r>
      <w:r w:rsidR="001E349A" w:rsidRPr="0099544E">
        <w:rPr>
          <w:rFonts w:ascii="Arial" w:hAnsi="Arial" w:cs="Arial"/>
          <w:sz w:val="20"/>
          <w:szCs w:val="20"/>
          <w:lang w:val="uk-UA"/>
        </w:rPr>
        <w:t xml:space="preserve">до протоколу клінічного </w:t>
      </w:r>
      <w:r w:rsidR="001E349A" w:rsidRPr="001E349A">
        <w:rPr>
          <w:rFonts w:ascii="Arial" w:hAnsi="Arial" w:cs="Arial"/>
          <w:sz w:val="20"/>
          <w:szCs w:val="20"/>
          <w:lang w:val="uk-UA"/>
        </w:rPr>
        <w:t>випробування «</w:t>
      </w:r>
      <w:r w:rsidR="001E349A" w:rsidRPr="00F82CF2">
        <w:rPr>
          <w:rFonts w:ascii="Arial" w:hAnsi="Arial" w:cs="Arial"/>
          <w:sz w:val="20"/>
          <w:szCs w:val="20"/>
          <w:lang w:val="uk-UA"/>
        </w:rPr>
        <w:t xml:space="preserve">Відкрите додаткове дослідження фази ІІ для оцінки довгострокової безпечності та ефективності препарату </w:t>
      </w:r>
      <w:r w:rsidR="001E349A" w:rsidRPr="008F560E">
        <w:rPr>
          <w:rFonts w:ascii="Arial" w:hAnsi="Arial" w:cs="Arial"/>
          <w:b/>
          <w:sz w:val="20"/>
          <w:szCs w:val="20"/>
          <w:lang w:val="uk-UA"/>
        </w:rPr>
        <w:t>GDC-0853</w:t>
      </w:r>
      <w:r w:rsidR="001E349A" w:rsidRPr="00F82CF2">
        <w:rPr>
          <w:rFonts w:ascii="Arial" w:hAnsi="Arial" w:cs="Arial"/>
          <w:sz w:val="20"/>
          <w:szCs w:val="20"/>
          <w:lang w:val="uk-UA"/>
        </w:rPr>
        <w:t xml:space="preserve"> в пацієнтів із ревматоїдним артритом середнього та тяжкого ступеня тяжкості, які були раніше</w:t>
      </w:r>
      <w:r w:rsidR="001E349A" w:rsidRPr="001E349A">
        <w:rPr>
          <w:rFonts w:ascii="Arial" w:hAnsi="Arial" w:cs="Arial"/>
          <w:sz w:val="20"/>
          <w:szCs w:val="20"/>
          <w:lang w:val="uk-UA"/>
        </w:rPr>
        <w:t xml:space="preserve"> включені в дослідження </w:t>
      </w:r>
      <w:r w:rsidR="001E349A">
        <w:rPr>
          <w:rFonts w:ascii="Arial" w:hAnsi="Arial" w:cs="Arial"/>
          <w:sz w:val="20"/>
          <w:szCs w:val="20"/>
        </w:rPr>
        <w:t>GA</w:t>
      </w:r>
      <w:r w:rsidR="001E349A" w:rsidRPr="001E349A">
        <w:rPr>
          <w:rFonts w:ascii="Arial" w:hAnsi="Arial" w:cs="Arial"/>
          <w:sz w:val="20"/>
          <w:szCs w:val="20"/>
          <w:lang w:val="uk-UA"/>
        </w:rPr>
        <w:t>29350»</w:t>
      </w:r>
      <w:r w:rsidR="001E349A" w:rsidRPr="0099544E">
        <w:rPr>
          <w:rFonts w:ascii="Arial" w:hAnsi="Arial" w:cs="Arial"/>
          <w:sz w:val="20"/>
          <w:szCs w:val="20"/>
          <w:lang w:val="uk-UA"/>
        </w:rPr>
        <w:t xml:space="preserve">, код </w:t>
      </w:r>
      <w:r w:rsidR="001E349A" w:rsidRPr="00F82CF2">
        <w:rPr>
          <w:rFonts w:ascii="Arial" w:hAnsi="Arial" w:cs="Arial"/>
          <w:sz w:val="20"/>
          <w:szCs w:val="20"/>
          <w:lang w:val="uk-UA"/>
        </w:rPr>
        <w:t xml:space="preserve">дослідження </w:t>
      </w:r>
      <w:r w:rsidR="001E349A" w:rsidRPr="00F82CF2">
        <w:rPr>
          <w:rFonts w:ascii="Arial" w:hAnsi="Arial" w:cs="Arial"/>
          <w:b/>
          <w:sz w:val="20"/>
          <w:szCs w:val="20"/>
          <w:lang w:val="en-GB"/>
        </w:rPr>
        <w:t>GA</w:t>
      </w:r>
      <w:r w:rsidR="001E349A" w:rsidRPr="00F82CF2">
        <w:rPr>
          <w:rFonts w:ascii="Arial" w:hAnsi="Arial" w:cs="Arial"/>
          <w:b/>
          <w:sz w:val="20"/>
          <w:szCs w:val="20"/>
          <w:lang w:val="uk-UA"/>
        </w:rPr>
        <w:t>30067</w:t>
      </w:r>
      <w:r w:rsidR="001E349A" w:rsidRPr="00F82CF2">
        <w:rPr>
          <w:rFonts w:ascii="Arial" w:hAnsi="Arial" w:cs="Arial"/>
          <w:sz w:val="20"/>
          <w:szCs w:val="20"/>
          <w:lang w:val="uk-UA"/>
        </w:rPr>
        <w:t>, версія 2 від 08 серпня 2016 року</w:t>
      </w:r>
      <w:r w:rsidR="001E349A" w:rsidRPr="00A97D80">
        <w:rPr>
          <w:rFonts w:ascii="Arial" w:hAnsi="Arial" w:cs="Arial"/>
          <w:sz w:val="20"/>
          <w:szCs w:val="20"/>
          <w:lang w:val="uk-UA"/>
        </w:rPr>
        <w:t>,</w:t>
      </w:r>
      <w:r w:rsidR="001E349A" w:rsidRPr="0099544E">
        <w:rPr>
          <w:rFonts w:ascii="Arial" w:hAnsi="Arial" w:cs="Arial"/>
          <w:sz w:val="20"/>
          <w:szCs w:val="20"/>
          <w:lang w:val="uk-UA"/>
        </w:rPr>
        <w:t xml:space="preserve"> спонсор </w:t>
      </w:r>
      <w:r w:rsidR="001E349A">
        <w:rPr>
          <w:rFonts w:ascii="Arial" w:hAnsi="Arial" w:cs="Arial"/>
          <w:sz w:val="20"/>
          <w:szCs w:val="20"/>
          <w:lang w:val="uk-UA"/>
        </w:rPr>
        <w:t>–</w:t>
      </w:r>
      <w:r w:rsidR="001E349A" w:rsidRPr="0099544E">
        <w:rPr>
          <w:rFonts w:ascii="Arial" w:hAnsi="Arial" w:cs="Arial"/>
          <w:sz w:val="20"/>
          <w:szCs w:val="20"/>
          <w:lang w:val="uk-UA"/>
        </w:rPr>
        <w:t xml:space="preserve"> </w:t>
      </w:r>
      <w:r w:rsidR="001E349A">
        <w:rPr>
          <w:rFonts w:ascii="Arial" w:hAnsi="Arial" w:cs="Arial"/>
          <w:sz w:val="20"/>
          <w:szCs w:val="20"/>
          <w:lang w:val="en-US"/>
        </w:rPr>
        <w:t>Genentech</w:t>
      </w:r>
      <w:r w:rsidR="001E349A" w:rsidRPr="00F82CF2">
        <w:rPr>
          <w:rFonts w:ascii="Arial" w:hAnsi="Arial" w:cs="Arial"/>
          <w:sz w:val="20"/>
          <w:szCs w:val="20"/>
          <w:lang w:val="uk-UA"/>
        </w:rPr>
        <w:t xml:space="preserve">, </w:t>
      </w:r>
      <w:r w:rsidR="001E349A">
        <w:rPr>
          <w:rFonts w:ascii="Arial" w:hAnsi="Arial" w:cs="Arial"/>
          <w:sz w:val="20"/>
          <w:szCs w:val="20"/>
          <w:lang w:val="en-US"/>
        </w:rPr>
        <w:t>Inc</w:t>
      </w:r>
      <w:r w:rsidR="001E349A" w:rsidRPr="00F82CF2">
        <w:rPr>
          <w:rFonts w:ascii="Arial" w:hAnsi="Arial" w:cs="Arial"/>
          <w:sz w:val="20"/>
          <w:szCs w:val="20"/>
          <w:lang w:val="uk-UA"/>
        </w:rPr>
        <w:t xml:space="preserve">., </w:t>
      </w:r>
      <w:r w:rsidR="001E349A">
        <w:rPr>
          <w:rFonts w:ascii="Arial" w:hAnsi="Arial" w:cs="Arial"/>
          <w:sz w:val="20"/>
          <w:szCs w:val="20"/>
          <w:lang w:val="uk-UA"/>
        </w:rPr>
        <w:t>США</w:t>
      </w:r>
    </w:p>
    <w:p w:rsidR="001E349A" w:rsidRPr="001E349A" w:rsidRDefault="001E349A" w:rsidP="001E349A">
      <w:pPr>
        <w:pStyle w:val="ad"/>
        <w:spacing w:after="0"/>
        <w:ind w:left="0"/>
        <w:rPr>
          <w:rFonts w:ascii="Arial" w:hAnsi="Arial" w:cs="Arial"/>
          <w:sz w:val="20"/>
          <w:szCs w:val="20"/>
          <w:lang w:val="uk-UA"/>
        </w:rPr>
      </w:pPr>
      <w:r w:rsidRPr="003D080A">
        <w:rPr>
          <w:rFonts w:ascii="Arial" w:hAnsi="Arial" w:cs="Arial"/>
          <w:sz w:val="20"/>
          <w:szCs w:val="20"/>
          <w:lang w:val="uk-UA"/>
        </w:rPr>
        <w:lastRenderedPageBreak/>
        <w:t xml:space="preserve">Заявник – </w:t>
      </w:r>
      <w:r w:rsidRPr="008F3A2C">
        <w:rPr>
          <w:rFonts w:ascii="Arial" w:hAnsi="Arial" w:cs="Arial"/>
          <w:sz w:val="20"/>
          <w:szCs w:val="20"/>
          <w:lang w:val="uk-UA"/>
        </w:rPr>
        <w:t>Підприємство з 100% іноземною ін</w:t>
      </w:r>
      <w:r w:rsidRPr="001E349A">
        <w:rPr>
          <w:rFonts w:ascii="Arial" w:hAnsi="Arial" w:cs="Arial"/>
          <w:sz w:val="20"/>
          <w:szCs w:val="20"/>
          <w:lang w:val="uk-UA"/>
        </w:rPr>
        <w:t>вестицією «АЙК’ЮВІА РДС Україна»</w:t>
      </w:r>
    </w:p>
    <w:p w:rsidR="00EB7BFE" w:rsidRDefault="00EB7BFE" w:rsidP="001E349A">
      <w:pPr>
        <w:widowControl w:val="0"/>
        <w:spacing w:after="0" w:line="240" w:lineRule="auto"/>
        <w:jc w:val="both"/>
        <w:rPr>
          <w:rFonts w:ascii="Arial" w:eastAsia="MS Mincho" w:hAnsi="Arial" w:cs="Arial"/>
          <w:sz w:val="20"/>
          <w:szCs w:val="20"/>
          <w:lang w:eastAsia="ru-RU"/>
        </w:rPr>
      </w:pPr>
    </w:p>
    <w:p w:rsidR="00691891" w:rsidRDefault="00691891" w:rsidP="001E349A">
      <w:pPr>
        <w:widowControl w:val="0"/>
        <w:spacing w:after="0" w:line="240" w:lineRule="auto"/>
        <w:jc w:val="both"/>
        <w:rPr>
          <w:rFonts w:ascii="Arial" w:hAnsi="Arial" w:cs="Arial"/>
          <w:i/>
          <w:sz w:val="20"/>
          <w:szCs w:val="20"/>
        </w:rPr>
      </w:pPr>
    </w:p>
    <w:p w:rsidR="00EB7BFE" w:rsidRPr="00691891" w:rsidRDefault="00691891" w:rsidP="00EB7BFE">
      <w:pPr>
        <w:pStyle w:val="ad"/>
        <w:spacing w:after="0"/>
        <w:ind w:left="0"/>
        <w:rPr>
          <w:rFonts w:ascii="Arial" w:hAnsi="Arial" w:cs="Arial"/>
          <w:sz w:val="20"/>
          <w:szCs w:val="20"/>
          <w:lang w:val="uk-UA"/>
        </w:rPr>
      </w:pPr>
      <w:r>
        <w:rPr>
          <w:rFonts w:ascii="Arial" w:hAnsi="Arial" w:cs="Arial"/>
          <w:b/>
          <w:sz w:val="20"/>
          <w:szCs w:val="20"/>
          <w:lang w:val="uk-UA"/>
        </w:rPr>
        <w:t>21</w:t>
      </w:r>
      <w:r w:rsidR="00EB7BFE" w:rsidRPr="00EB7BFE">
        <w:rPr>
          <w:rFonts w:ascii="Arial" w:hAnsi="Arial" w:cs="Arial"/>
          <w:b/>
          <w:sz w:val="20"/>
          <w:szCs w:val="20"/>
          <w:lang w:val="uk-UA"/>
        </w:rPr>
        <w:t xml:space="preserve">. </w:t>
      </w:r>
      <w:r w:rsidR="00EB7BFE" w:rsidRPr="008B554F">
        <w:rPr>
          <w:rFonts w:ascii="Arial" w:hAnsi="Arial" w:cs="Arial"/>
          <w:b/>
          <w:sz w:val="20"/>
          <w:szCs w:val="20"/>
          <w:lang w:val="uk-UA"/>
        </w:rPr>
        <w:t xml:space="preserve">Інформаційний листок та форма інформованої згоди, версія V1.0UKR(uk)2.0 від 21 листопада 2018 року, переклад українською мовою від 27 листопада 2018 року (версія з системи SecureConsent); Інформаційний листок та форма інформованої згоди, версія V1.0UKR(uk)2.0 від 21 листопада 2018 року, переклад російською мовою від 27 листопада 2018 року (версія з системи SecureConsent); Форма відкликання інформованої згоди пацієнта, версія V1.0UKR(uk)1.0 від 29 червня 2018, переклад українською мовою від 03 серпня 2018 року (версія з системи SecureConsent); Форма відкликання інформованої згоди пацієнта, версія V1.0UKR(ru)1.0 від 29 червня 2018, переклад російською мовою від 03 серпня 2018 року (версія з системи SecureConsent); Інформаційний листок і форма інформованої згоди для участі в попередньому скринінгу в рамках дослідження фази ІІ, версія V1.0UKR(uk)1.0 від 08 серпня 2018 року, переклад українською мовою від 22 серпня 2018 року (версія з системи SecureConsent); Інформаційний листок і форма інформованої згоди для участі в попередньому скринінгу в рамках дослідження фази ІІ, версія V1.0UKR(ru)1.0 від 08 серпня 2018 року, переклад російською мовою від 22 серпня 2018 року (версія з системи SecureConsent); Вагітна партнерка: інформаційний листок та форма інформованої згоди на проведення аналізу на вагітність і відповідне подальше спостереження, версія V1.0UKR(uk)1.0 від 08 серпня 2018 року, переклад українською мовою від 22 серпня 2018 року (версія з системи SecureConsent); Вагітна партнерка: інформаційний листок та форма інформованої згоди на проведення аналізу на вагітність і відповідне подальше спостереження, версія V1.0UKR(ru)1.0 від 08 серпня 2018 року, переклад російською мовою від 22 серпня 2018 року (версія з системи SecureConsent); Інформаційний листок і форма інформованої згоди для участі в фармакогенетичному дослідженні, версія V1.0UKR(uk)1.0 від 08 серпня 2018 року, переклад українською мовою від 22 серпня 2018 року (версія з системи SecureConsent); Інформаційний листок і форма інформованої згоди для участі в фармакогенетичному дослідженні, версія V1.0UKR(ru)1.0 від 08 серпня 2018 року, переклад російською мовою від 22 серпня 2018 року (версія з системи SecureConsent); Зразки зображення на екрані електронного пристрою, версія 1.1 від 28 грудня 2018 року Інформаційного листка та форми інформованої згоди, версія V1.0UKR(uk)2.0 від 21 листопада 2018 року, переклад українською мовою від 27 листопада 2018 року; Зразки зображення на екрані електронного пристрою, версія 1.1 від 28 грудня 2018 року Інформаційного листка та форми інформованої згоди, версія V1.0UKR(ru)2.0 від 21 листопада 2018 року, переклад російською мовою від 27 листопада 2018 року; Зразки зображення на екрані електронного пристрою, версія 1.1 від 28 грудня 2018 року Форми відкликання інформованої згоди пацієнта, версія V1.0UKR(uk)1.0 від 29 червня 2018, переклад українською мовою від 03 серпня 2018 року; Зразки зображення на екрані електронного пристрою, версія 1.1 від 28 грудня 2018 року Форми відкликання інформованої згоди пацієнта, версія V1.0UKR(ru)1.0 від 29 червня 2018, переклад російською мовою від 03 серпня 2018 року; Зразки зображення на екрані електронного пристрою, версія 1.1 від 28 грудня 2018 року Інформаційного листка і форми інформованої згоди для участі в попередньому скринінгу в рамках дослідження фази ІІ, версія V1.0UKR(uk)1.0 від 08 серпня 2018 року, переклад українською мовою від 22 серпня 2018 року; Зразки зображення на екрані електронного пристрою, версія 1.1 від 28 грудня 2018 року Інформаційного листка і форми інформованої згоди для участі в попередньому скринінгу в рамках дослідження фази ІІ, версія V1.0UKR(ru)1.0 від 08 серпня 2018 року, переклад російською мовою від 22 серпня 2018 року; Зразки зображення на екрані електронного пристрою, версія 1.1 від 28 грудня 2018 року Вагітної партнерки: інформаційного листка та форми інформованої згоди на проведення аналізу на вагітність і відповідне подальше спостереження, версія V1.0UKR(uk)1.0 від 08 серпня 2018 року, переклад українською мовою від 22 серпня 2018 року; Зразки зображення на екрані електронного пристрою, версія 1.1 від 28 грудня 2018 року Вагітної партнерки: інформаційного листка та форми інформованої згоди на проведення аналізу на вагітність і відповідне подальше спостереження, версія V1.0UKR(ru)1.0 від 08 серпня 2018 року, переклад російською мовою від 22 серпня 2018 року; Зразки зображення на екрані електронного пристрою, версія 1.1 від 28 грудня 2018 року Інформаційного листка і форми інформованої згоди для участі в фармакогенетичному дослідженні, версія V1.0UKR(uk)1.0 від 08 серпня 2018 року, переклад українською мовою від 22 серпня 2018 року; Зразки зображення на екрані електронного пристрою, версія 1.1 від 28 грудня 2018 року Інформаційного листка і форми інформованої згоди для участі в фармакогенетичному дослідженні, версія V1.0UKR(ru)1.0 від 08 серпня 2018 року, переклад російською мовою від 22 серпня 2018 року; Розкадрування ввідного відеоматеріалу, версія 3.1UKR(uk) від 17 липня 2018 року, переклад українською мовою від 06 серпня 2018 року; Розкадрування ввідного відеоматеріалу, версія 3.1UKR(ru) від 17 липня 2018 року, переклад російською мовою від 06 серпня 2018 року </w:t>
      </w:r>
      <w:r w:rsidR="00EB7BFE" w:rsidRPr="008B554F">
        <w:rPr>
          <w:rFonts w:ascii="Arial" w:hAnsi="Arial" w:cs="Arial"/>
          <w:sz w:val="20"/>
          <w:szCs w:val="20"/>
          <w:lang w:val="uk-UA"/>
        </w:rPr>
        <w:t xml:space="preserve">до протоколу клінічного </w:t>
      </w:r>
      <w:r w:rsidR="00EB7BFE">
        <w:rPr>
          <w:rFonts w:ascii="Arial" w:hAnsi="Arial" w:cs="Arial"/>
          <w:sz w:val="20"/>
          <w:szCs w:val="20"/>
          <w:lang w:val="uk-UA"/>
        </w:rPr>
        <w:t>випробування</w:t>
      </w:r>
      <w:r w:rsidR="00EB7BFE" w:rsidRPr="008B554F">
        <w:rPr>
          <w:rFonts w:ascii="Arial" w:hAnsi="Arial" w:cs="Arial"/>
          <w:sz w:val="20"/>
          <w:szCs w:val="20"/>
          <w:lang w:val="uk-UA"/>
        </w:rPr>
        <w:t xml:space="preserve"> </w:t>
      </w:r>
      <w:r w:rsidR="00EB7BFE">
        <w:rPr>
          <w:rFonts w:ascii="Arial" w:hAnsi="Arial" w:cs="Arial"/>
          <w:sz w:val="20"/>
          <w:szCs w:val="20"/>
          <w:lang w:val="uk-UA"/>
        </w:rPr>
        <w:t>«</w:t>
      </w:r>
      <w:r w:rsidR="00EB7BFE" w:rsidRPr="008B554F">
        <w:rPr>
          <w:rFonts w:ascii="Arial" w:hAnsi="Arial" w:cs="Arial"/>
          <w:iCs/>
          <w:sz w:val="20"/>
          <w:szCs w:val="20"/>
          <w:lang w:val="uk-UA"/>
        </w:rPr>
        <w:t xml:space="preserve">Багатоцентрове, рандомізоване, відкрите, контрольоване дослідження фази II препарату </w:t>
      </w:r>
      <w:r w:rsidR="00EB7BFE" w:rsidRPr="005E5A8F">
        <w:rPr>
          <w:rFonts w:ascii="Arial" w:hAnsi="Arial" w:cs="Arial"/>
          <w:b/>
          <w:iCs/>
          <w:sz w:val="20"/>
          <w:szCs w:val="20"/>
          <w:lang w:val="uk-UA"/>
        </w:rPr>
        <w:t>M7824</w:t>
      </w:r>
      <w:r w:rsidR="00EB7BFE" w:rsidRPr="008B554F">
        <w:rPr>
          <w:rFonts w:ascii="Arial" w:hAnsi="Arial" w:cs="Arial"/>
          <w:iCs/>
          <w:sz w:val="20"/>
          <w:szCs w:val="20"/>
          <w:lang w:val="uk-UA"/>
        </w:rPr>
        <w:t xml:space="preserve"> в порівнянні з пембролізумабом як терапією першої лінії в пацієнтів із поширеним недрібноклітинним раком легень з </w:t>
      </w:r>
      <w:r w:rsidR="00EB7BFE" w:rsidRPr="008B554F">
        <w:rPr>
          <w:rFonts w:ascii="Arial" w:hAnsi="Arial" w:cs="Arial"/>
          <w:iCs/>
          <w:sz w:val="20"/>
          <w:szCs w:val="20"/>
          <w:lang w:val="uk-UA"/>
        </w:rPr>
        <w:lastRenderedPageBreak/>
        <w:t>експресією PD-L1</w:t>
      </w:r>
      <w:r w:rsidR="00EB7BFE">
        <w:rPr>
          <w:rFonts w:ascii="Arial" w:hAnsi="Arial" w:cs="Arial"/>
          <w:sz w:val="20"/>
          <w:szCs w:val="20"/>
          <w:lang w:val="uk-UA"/>
        </w:rPr>
        <w:t>»</w:t>
      </w:r>
      <w:r w:rsidR="00EB7BFE" w:rsidRPr="008B554F">
        <w:rPr>
          <w:rFonts w:ascii="Arial" w:hAnsi="Arial" w:cs="Arial"/>
          <w:sz w:val="20"/>
          <w:szCs w:val="20"/>
          <w:lang w:val="uk-UA"/>
        </w:rPr>
        <w:t xml:space="preserve">, код дослідження </w:t>
      </w:r>
      <w:r w:rsidR="00EB7BFE" w:rsidRPr="008B554F">
        <w:rPr>
          <w:rFonts w:ascii="Arial" w:hAnsi="Arial" w:cs="Arial"/>
          <w:b/>
          <w:bCs/>
          <w:sz w:val="20"/>
          <w:szCs w:val="20"/>
          <w:lang w:val="uk-UA"/>
        </w:rPr>
        <w:t xml:space="preserve">MS200647-0037, </w:t>
      </w:r>
      <w:r w:rsidR="00EB7BFE" w:rsidRPr="008B554F">
        <w:rPr>
          <w:rFonts w:ascii="Arial" w:hAnsi="Arial" w:cs="Arial"/>
          <w:bCs/>
          <w:sz w:val="20"/>
          <w:szCs w:val="20"/>
          <w:lang w:val="uk-UA"/>
        </w:rPr>
        <w:t>версія 1.0 від 23 травня 2018 року</w:t>
      </w:r>
      <w:r w:rsidR="00EB7BFE" w:rsidRPr="008B554F">
        <w:rPr>
          <w:rFonts w:ascii="Arial" w:hAnsi="Arial" w:cs="Arial"/>
          <w:sz w:val="20"/>
          <w:szCs w:val="20"/>
          <w:lang w:val="uk-UA"/>
        </w:rPr>
        <w:t xml:space="preserve">, спонсор - </w:t>
      </w:r>
      <w:proofErr w:type="spellStart"/>
      <w:r w:rsidR="00EB7BFE" w:rsidRPr="008B554F">
        <w:rPr>
          <w:rFonts w:ascii="Arial" w:hAnsi="Arial" w:cs="Arial"/>
          <w:sz w:val="20"/>
          <w:szCs w:val="20"/>
          <w:lang w:val="uk-UA"/>
        </w:rPr>
        <w:t>Merck</w:t>
      </w:r>
      <w:proofErr w:type="spellEnd"/>
      <w:r w:rsidR="00EB7BFE" w:rsidRPr="008B554F">
        <w:rPr>
          <w:rFonts w:ascii="Arial" w:hAnsi="Arial" w:cs="Arial"/>
          <w:sz w:val="20"/>
          <w:szCs w:val="20"/>
          <w:lang w:val="uk-UA"/>
        </w:rPr>
        <w:t xml:space="preserve"> </w:t>
      </w:r>
      <w:proofErr w:type="spellStart"/>
      <w:r w:rsidR="00EB7BFE" w:rsidRPr="008B554F">
        <w:rPr>
          <w:rFonts w:ascii="Arial" w:hAnsi="Arial" w:cs="Arial"/>
          <w:sz w:val="20"/>
          <w:szCs w:val="20"/>
          <w:lang w:val="uk-UA"/>
        </w:rPr>
        <w:t>KGaA</w:t>
      </w:r>
      <w:proofErr w:type="spellEnd"/>
      <w:r w:rsidR="00EB7BFE" w:rsidRPr="008B554F">
        <w:rPr>
          <w:rFonts w:ascii="Arial" w:hAnsi="Arial" w:cs="Arial"/>
          <w:sz w:val="20"/>
          <w:szCs w:val="20"/>
          <w:lang w:val="uk-UA"/>
        </w:rPr>
        <w:t>, Німеччина</w:t>
      </w:r>
    </w:p>
    <w:p w:rsidR="00EB7BFE" w:rsidRPr="008B554F" w:rsidRDefault="00EB7BFE" w:rsidP="00691891">
      <w:pPr>
        <w:pStyle w:val="ad"/>
        <w:spacing w:after="0"/>
        <w:ind w:left="0"/>
        <w:rPr>
          <w:rFonts w:ascii="Arial" w:hAnsi="Arial" w:cs="Arial"/>
          <w:sz w:val="20"/>
          <w:szCs w:val="20"/>
          <w:lang w:val="uk-UA"/>
        </w:rPr>
      </w:pPr>
      <w:r w:rsidRPr="008B554F">
        <w:rPr>
          <w:rFonts w:ascii="Arial" w:hAnsi="Arial" w:cs="Arial"/>
          <w:sz w:val="20"/>
          <w:szCs w:val="20"/>
          <w:lang w:val="uk-UA"/>
        </w:rPr>
        <w:t>Заявник –  Підприємство з 100% іноземною інвестицією «АЙК’ЮВІА РДС Україна»</w:t>
      </w:r>
    </w:p>
    <w:p w:rsidR="00095D45" w:rsidRDefault="00095D45" w:rsidP="00691891">
      <w:pPr>
        <w:suppressAutoHyphens/>
        <w:spacing w:after="0" w:line="240" w:lineRule="auto"/>
        <w:jc w:val="both"/>
        <w:rPr>
          <w:rFonts w:ascii="Arial" w:hAnsi="Arial" w:cs="Arial"/>
          <w:i/>
          <w:sz w:val="20"/>
          <w:szCs w:val="20"/>
        </w:rPr>
      </w:pPr>
    </w:p>
    <w:p w:rsidR="00095D45" w:rsidRPr="00691891" w:rsidRDefault="00691891" w:rsidP="00691891">
      <w:pPr>
        <w:spacing w:after="0" w:line="240" w:lineRule="auto"/>
        <w:jc w:val="both"/>
        <w:rPr>
          <w:rFonts w:ascii="Arial" w:eastAsia="MS Mincho" w:hAnsi="Arial" w:cs="Arial"/>
          <w:bCs/>
          <w:sz w:val="20"/>
          <w:szCs w:val="20"/>
          <w:lang w:eastAsia="ja-JP"/>
        </w:rPr>
      </w:pPr>
      <w:r>
        <w:rPr>
          <w:rFonts w:ascii="Arial" w:eastAsia="MS Mincho" w:hAnsi="Arial" w:cs="Arial"/>
          <w:b/>
          <w:bCs/>
          <w:sz w:val="20"/>
          <w:szCs w:val="20"/>
          <w:lang w:eastAsia="ja-JP"/>
        </w:rPr>
        <w:t>22</w:t>
      </w:r>
      <w:r w:rsidR="00095D45" w:rsidRPr="00095D45">
        <w:rPr>
          <w:rFonts w:ascii="Arial" w:eastAsia="MS Mincho" w:hAnsi="Arial" w:cs="Arial"/>
          <w:b/>
          <w:bCs/>
          <w:sz w:val="20"/>
          <w:szCs w:val="20"/>
          <w:lang w:eastAsia="ja-JP"/>
        </w:rPr>
        <w:t>. Форма інформованої згоди для участі в клінічному науковому дослідженні, модель для України / версія 2.0 від 28 листопада 2018 року (українською та російською мовами)</w:t>
      </w:r>
      <w:r w:rsidR="00095D45" w:rsidRPr="00095D45">
        <w:rPr>
          <w:rFonts w:ascii="Arial" w:eastAsia="MS Mincho" w:hAnsi="Arial" w:cs="Arial"/>
          <w:bCs/>
          <w:sz w:val="20"/>
          <w:szCs w:val="20"/>
          <w:lang w:eastAsia="ja-JP"/>
        </w:rPr>
        <w:t xml:space="preserve"> до протоколу клінічного випробування «Рандомізоване подвійне сліпе плацебо-контрольоване багатоцентрове дослідження фази 2b, що проводиться у паралельних групах для оцінки ефективності та безпечності багаторазових рівнів доз інгалятора сухого порошку </w:t>
      </w:r>
      <w:r w:rsidR="00095D45" w:rsidRPr="00095D45">
        <w:rPr>
          <w:rFonts w:ascii="Arial" w:eastAsia="MS Mincho" w:hAnsi="Arial" w:cs="Arial"/>
          <w:b/>
          <w:bCs/>
          <w:sz w:val="20"/>
          <w:szCs w:val="20"/>
          <w:lang w:eastAsia="ja-JP"/>
        </w:rPr>
        <w:t>AZD7594</w:t>
      </w:r>
      <w:r w:rsidR="00095D45" w:rsidRPr="00095D45">
        <w:rPr>
          <w:rFonts w:ascii="Arial" w:eastAsia="MS Mincho" w:hAnsi="Arial" w:cs="Arial"/>
          <w:bCs/>
          <w:sz w:val="20"/>
          <w:szCs w:val="20"/>
          <w:lang w:eastAsia="ja-JP"/>
        </w:rPr>
        <w:t xml:space="preserve"> при його застосуванні один раз на добу протягом дванадцяти тижнів, порівняно з плацебо, у хворих з симптомами астми із застосуванням низьких доз ІКС (інгаляційних кортикостероїдів)»</w:t>
      </w:r>
      <w:r w:rsidR="00095D45" w:rsidRPr="00095D45">
        <w:rPr>
          <w:rFonts w:ascii="Arial" w:hAnsi="Arial" w:cs="Arial"/>
          <w:sz w:val="20"/>
          <w:szCs w:val="20"/>
        </w:rPr>
        <w:t>, код досл</w:t>
      </w:r>
      <w:r w:rsidR="00095D45" w:rsidRPr="00095D45">
        <w:rPr>
          <w:rFonts w:ascii="Arial" w:eastAsia="MS Mincho" w:hAnsi="Arial" w:cs="Arial"/>
          <w:bCs/>
          <w:sz w:val="20"/>
          <w:szCs w:val="20"/>
          <w:lang w:eastAsia="ja-JP"/>
        </w:rPr>
        <w:t xml:space="preserve">ідження </w:t>
      </w:r>
      <w:r w:rsidR="00095D45" w:rsidRPr="00095D45">
        <w:rPr>
          <w:rFonts w:ascii="Arial" w:eastAsia="MS Mincho" w:hAnsi="Arial" w:cs="Arial"/>
          <w:b/>
          <w:bCs/>
          <w:sz w:val="20"/>
          <w:szCs w:val="20"/>
          <w:lang w:eastAsia="ja-JP"/>
        </w:rPr>
        <w:t>D3741C00007</w:t>
      </w:r>
      <w:r w:rsidR="00095D45" w:rsidRPr="00095D45">
        <w:rPr>
          <w:rFonts w:ascii="Arial" w:eastAsia="MS Mincho" w:hAnsi="Arial" w:cs="Arial"/>
          <w:bCs/>
          <w:sz w:val="20"/>
          <w:szCs w:val="20"/>
          <w:lang w:eastAsia="ja-JP"/>
        </w:rPr>
        <w:t>, версія 1.0 від 25 травня 2018 року; спонсор - «</w:t>
      </w:r>
      <w:proofErr w:type="spellStart"/>
      <w:r w:rsidR="00095D45" w:rsidRPr="00095D45">
        <w:rPr>
          <w:rFonts w:ascii="Arial" w:eastAsia="MS Mincho" w:hAnsi="Arial" w:cs="Arial"/>
          <w:bCs/>
          <w:sz w:val="20"/>
          <w:szCs w:val="20"/>
          <w:lang w:eastAsia="ja-JP"/>
        </w:rPr>
        <w:t>АстраЗенека</w:t>
      </w:r>
      <w:proofErr w:type="spellEnd"/>
      <w:r w:rsidR="00095D45" w:rsidRPr="00095D45">
        <w:rPr>
          <w:rFonts w:ascii="Arial" w:eastAsia="MS Mincho" w:hAnsi="Arial" w:cs="Arial"/>
          <w:bCs/>
          <w:sz w:val="20"/>
          <w:szCs w:val="20"/>
          <w:lang w:eastAsia="ja-JP"/>
        </w:rPr>
        <w:t xml:space="preserve"> АБ», Швеція</w:t>
      </w:r>
    </w:p>
    <w:p w:rsidR="00095D45" w:rsidRPr="00095D45" w:rsidRDefault="00095D45" w:rsidP="00095D45">
      <w:pPr>
        <w:suppressAutoHyphens/>
        <w:spacing w:after="0" w:line="240" w:lineRule="auto"/>
        <w:jc w:val="both"/>
        <w:rPr>
          <w:rFonts w:ascii="Arial" w:hAnsi="Arial" w:cs="Arial"/>
          <w:sz w:val="20"/>
          <w:szCs w:val="20"/>
        </w:rPr>
      </w:pPr>
      <w:r w:rsidRPr="00095D45">
        <w:rPr>
          <w:rFonts w:ascii="Arial" w:hAnsi="Arial" w:cs="Arial"/>
          <w:sz w:val="20"/>
          <w:szCs w:val="20"/>
        </w:rPr>
        <w:t>Заявник - ТОВ «ПАРЕКСЕЛ Україна»</w:t>
      </w:r>
    </w:p>
    <w:p w:rsidR="00745DBA" w:rsidRDefault="00745DBA" w:rsidP="00095D45">
      <w:pPr>
        <w:suppressAutoHyphens/>
        <w:spacing w:after="0" w:line="240" w:lineRule="auto"/>
        <w:jc w:val="both"/>
        <w:rPr>
          <w:rFonts w:ascii="Arial" w:hAnsi="Arial" w:cs="Arial"/>
          <w:sz w:val="20"/>
          <w:szCs w:val="20"/>
        </w:rPr>
      </w:pPr>
    </w:p>
    <w:p w:rsidR="00691891" w:rsidRDefault="00691891" w:rsidP="00095D45">
      <w:pPr>
        <w:suppressAutoHyphens/>
        <w:spacing w:after="0" w:line="240" w:lineRule="auto"/>
        <w:jc w:val="both"/>
        <w:rPr>
          <w:rFonts w:ascii="Arial" w:hAnsi="Arial" w:cs="Arial"/>
          <w:i/>
          <w:sz w:val="20"/>
          <w:szCs w:val="20"/>
        </w:rPr>
      </w:pPr>
    </w:p>
    <w:p w:rsidR="00745DBA" w:rsidRPr="00691891" w:rsidRDefault="00691891" w:rsidP="00745DBA">
      <w:pPr>
        <w:spacing w:after="0" w:line="240" w:lineRule="auto"/>
        <w:jc w:val="both"/>
        <w:rPr>
          <w:rFonts w:ascii="Arial" w:hAnsi="Arial" w:cs="Arial"/>
          <w:b/>
          <w:sz w:val="20"/>
          <w:szCs w:val="20"/>
        </w:rPr>
      </w:pPr>
      <w:r>
        <w:rPr>
          <w:rFonts w:ascii="Arial" w:hAnsi="Arial" w:cs="Arial"/>
          <w:b/>
          <w:sz w:val="20"/>
          <w:szCs w:val="20"/>
        </w:rPr>
        <w:t>23</w:t>
      </w:r>
      <w:r w:rsidR="00745DBA" w:rsidRPr="00745DBA">
        <w:rPr>
          <w:rFonts w:ascii="Arial" w:hAnsi="Arial" w:cs="Arial"/>
          <w:b/>
          <w:sz w:val="20"/>
          <w:szCs w:val="20"/>
        </w:rPr>
        <w:t xml:space="preserve">. Оновлений Протокол, остаточна версія 4.0 від 21 грудня 2018 р., англійською мовою; Поправка до Протоколу номер 7, остаточна версія 1.0 від 19 грудня 2018 р. до Протоколу, остаточна версія 3.0 від 18 грудня 2017 р., англійською мовою; Згода з Поправкою до Протоколу номер 7, остаточна версія 1.0 від 20 грудня 2018 р., англійською мовою; Доповнення І до протоколу NN8640-4172: глобальний перелік ключових співробітників, відповідних відділів та залучених клінічних установ, остаточна версія 10.0 від 10 грудня 2018 р., англійською мовою; Форма згоди для дитини, остаточна версія 3.0-UA(UK) від 10 січня 2019 р., українською мовою; Форма згоди для дитини, остаточна версія 3.0-UA(RU) від 10 січня 2019 р., російською мовою; Інформація для пацієнта/ Форма інформованої згоди батьків пацієнта, остаточна версія 4.0-UA(UK) від 15 січня 2019 р., українською мовою; Інформація для пацієнта/ Форма інформованої згоди батьків пацієнта, остаточна версія 4.0-UA(RU) від 15 січня 2019 р., російською мовою; </w:t>
      </w:r>
      <w:r w:rsidR="00745DBA" w:rsidRPr="00745DBA">
        <w:rPr>
          <w:rFonts w:ascii="Arial" w:hAnsi="Arial" w:cs="Arial"/>
          <w:b/>
          <w:sz w:val="20"/>
          <w:szCs w:val="20"/>
          <w:lang w:val="ru-RU"/>
        </w:rPr>
        <w:t>NN</w:t>
      </w:r>
      <w:r w:rsidR="00745DBA" w:rsidRPr="00745DBA">
        <w:rPr>
          <w:rFonts w:ascii="Arial" w:hAnsi="Arial" w:cs="Arial"/>
          <w:b/>
          <w:sz w:val="20"/>
          <w:szCs w:val="20"/>
        </w:rPr>
        <w:t>8640-4172 Лист-подяка, остаточна версія 3.0-</w:t>
      </w:r>
      <w:r w:rsidR="00745DBA" w:rsidRPr="00745DBA">
        <w:rPr>
          <w:rFonts w:ascii="Arial" w:hAnsi="Arial" w:cs="Arial"/>
          <w:b/>
          <w:sz w:val="20"/>
          <w:szCs w:val="20"/>
          <w:lang w:val="en-US"/>
        </w:rPr>
        <w:t>UA</w:t>
      </w:r>
      <w:r w:rsidR="00745DBA" w:rsidRPr="00745DBA">
        <w:rPr>
          <w:rFonts w:ascii="Arial" w:hAnsi="Arial" w:cs="Arial"/>
          <w:b/>
          <w:sz w:val="20"/>
          <w:szCs w:val="20"/>
        </w:rPr>
        <w:t>(</w:t>
      </w:r>
      <w:r w:rsidR="00745DBA" w:rsidRPr="00745DBA">
        <w:rPr>
          <w:rFonts w:ascii="Arial" w:hAnsi="Arial" w:cs="Arial"/>
          <w:b/>
          <w:sz w:val="20"/>
          <w:szCs w:val="20"/>
          <w:lang w:val="en-US"/>
        </w:rPr>
        <w:t>UK</w:t>
      </w:r>
      <w:r w:rsidR="00745DBA" w:rsidRPr="00745DBA">
        <w:rPr>
          <w:rFonts w:ascii="Arial" w:hAnsi="Arial" w:cs="Arial"/>
          <w:b/>
          <w:sz w:val="20"/>
          <w:szCs w:val="20"/>
        </w:rPr>
        <w:t xml:space="preserve">) від 09 січня 2019 р., українською мовою; </w:t>
      </w:r>
      <w:r w:rsidR="00745DBA" w:rsidRPr="00745DBA">
        <w:rPr>
          <w:rFonts w:ascii="Arial" w:hAnsi="Arial" w:cs="Arial"/>
          <w:b/>
          <w:sz w:val="20"/>
          <w:szCs w:val="20"/>
          <w:lang w:val="ru-RU"/>
        </w:rPr>
        <w:t>NN</w:t>
      </w:r>
      <w:r w:rsidR="00745DBA" w:rsidRPr="00745DBA">
        <w:rPr>
          <w:rFonts w:ascii="Arial" w:hAnsi="Arial" w:cs="Arial"/>
          <w:b/>
          <w:sz w:val="20"/>
          <w:szCs w:val="20"/>
        </w:rPr>
        <w:t>8640-4172 Лист-подяка, остаточна версія 3.0-</w:t>
      </w:r>
      <w:r w:rsidR="00745DBA" w:rsidRPr="00745DBA">
        <w:rPr>
          <w:rFonts w:ascii="Arial" w:hAnsi="Arial" w:cs="Arial"/>
          <w:b/>
          <w:sz w:val="20"/>
          <w:szCs w:val="20"/>
          <w:lang w:val="en-US"/>
        </w:rPr>
        <w:t>UA</w:t>
      </w:r>
      <w:r w:rsidR="00745DBA" w:rsidRPr="00745DBA">
        <w:rPr>
          <w:rFonts w:ascii="Arial" w:hAnsi="Arial" w:cs="Arial"/>
          <w:b/>
          <w:sz w:val="20"/>
          <w:szCs w:val="20"/>
        </w:rPr>
        <w:t>(RU) від 09 січня 2019 р., російською мовою; Опитувальники якості життя NN8640-4172 Візит 20, остаточна версія 1.0-</w:t>
      </w:r>
      <w:r w:rsidR="00745DBA" w:rsidRPr="00745DBA">
        <w:rPr>
          <w:rFonts w:ascii="Arial" w:hAnsi="Arial" w:cs="Arial"/>
          <w:b/>
          <w:sz w:val="20"/>
          <w:szCs w:val="20"/>
          <w:lang w:val="en-US"/>
        </w:rPr>
        <w:t>UA</w:t>
      </w:r>
      <w:r w:rsidR="00745DBA" w:rsidRPr="00745DBA">
        <w:rPr>
          <w:rFonts w:ascii="Arial" w:hAnsi="Arial" w:cs="Arial"/>
          <w:b/>
          <w:sz w:val="20"/>
          <w:szCs w:val="20"/>
        </w:rPr>
        <w:t>(</w:t>
      </w:r>
      <w:r w:rsidR="00745DBA" w:rsidRPr="00745DBA">
        <w:rPr>
          <w:rFonts w:ascii="Arial" w:hAnsi="Arial" w:cs="Arial"/>
          <w:b/>
          <w:sz w:val="20"/>
          <w:szCs w:val="20"/>
          <w:lang w:val="en-US"/>
        </w:rPr>
        <w:t>UK</w:t>
      </w:r>
      <w:r w:rsidR="00745DBA" w:rsidRPr="00745DBA">
        <w:rPr>
          <w:rFonts w:ascii="Arial" w:hAnsi="Arial" w:cs="Arial"/>
          <w:b/>
          <w:sz w:val="20"/>
          <w:szCs w:val="20"/>
        </w:rPr>
        <w:t>) від 16 жовтня 2015 року, українською мовою; Опитувальники якості життя NN8640-4172 Візит 20, остаточна версія 1.0-</w:t>
      </w:r>
      <w:r w:rsidR="00745DBA" w:rsidRPr="00745DBA">
        <w:rPr>
          <w:rFonts w:ascii="Arial" w:hAnsi="Arial" w:cs="Arial"/>
          <w:b/>
          <w:sz w:val="20"/>
          <w:szCs w:val="20"/>
          <w:lang w:val="en-US"/>
        </w:rPr>
        <w:t>UA</w:t>
      </w:r>
      <w:r w:rsidR="00745DBA" w:rsidRPr="00745DBA">
        <w:rPr>
          <w:rFonts w:ascii="Arial" w:hAnsi="Arial" w:cs="Arial"/>
          <w:b/>
          <w:sz w:val="20"/>
          <w:szCs w:val="20"/>
        </w:rPr>
        <w:t>(</w:t>
      </w:r>
      <w:r w:rsidR="00745DBA" w:rsidRPr="00745DBA">
        <w:rPr>
          <w:rFonts w:ascii="Arial" w:hAnsi="Arial" w:cs="Arial"/>
          <w:b/>
          <w:sz w:val="20"/>
          <w:szCs w:val="20"/>
          <w:lang w:val="en-US"/>
        </w:rPr>
        <w:t>RU</w:t>
      </w:r>
      <w:r w:rsidR="00745DBA" w:rsidRPr="00745DBA">
        <w:rPr>
          <w:rFonts w:ascii="Arial" w:hAnsi="Arial" w:cs="Arial"/>
          <w:b/>
          <w:sz w:val="20"/>
          <w:szCs w:val="20"/>
        </w:rPr>
        <w:t>) від 16 жовтня 2015 року, російською мовою; Опитувальники якості життя NN8640-4172 Візит 24, остаточна версія 1.0-</w:t>
      </w:r>
      <w:r w:rsidR="00745DBA" w:rsidRPr="00745DBA">
        <w:rPr>
          <w:rFonts w:ascii="Arial" w:hAnsi="Arial" w:cs="Arial"/>
          <w:b/>
          <w:sz w:val="20"/>
          <w:szCs w:val="20"/>
          <w:lang w:val="en-US"/>
        </w:rPr>
        <w:t>UA</w:t>
      </w:r>
      <w:r w:rsidR="00745DBA" w:rsidRPr="00745DBA">
        <w:rPr>
          <w:rFonts w:ascii="Arial" w:hAnsi="Arial" w:cs="Arial"/>
          <w:b/>
          <w:sz w:val="20"/>
          <w:szCs w:val="20"/>
        </w:rPr>
        <w:t>(</w:t>
      </w:r>
      <w:r w:rsidR="00745DBA" w:rsidRPr="00745DBA">
        <w:rPr>
          <w:rFonts w:ascii="Arial" w:hAnsi="Arial" w:cs="Arial"/>
          <w:b/>
          <w:sz w:val="20"/>
          <w:szCs w:val="20"/>
          <w:lang w:val="en-US"/>
        </w:rPr>
        <w:t>UK</w:t>
      </w:r>
      <w:r w:rsidR="00745DBA" w:rsidRPr="00745DBA">
        <w:rPr>
          <w:rFonts w:ascii="Arial" w:hAnsi="Arial" w:cs="Arial"/>
          <w:b/>
          <w:sz w:val="20"/>
          <w:szCs w:val="20"/>
        </w:rPr>
        <w:t>) від 16 жовтня 2015 року, українською мовою; Опитувальники якості життя NN8640-4172 Візит 24, остаточна версія 1.0-</w:t>
      </w:r>
      <w:r w:rsidR="00745DBA" w:rsidRPr="00745DBA">
        <w:rPr>
          <w:rFonts w:ascii="Arial" w:hAnsi="Arial" w:cs="Arial"/>
          <w:b/>
          <w:sz w:val="20"/>
          <w:szCs w:val="20"/>
          <w:lang w:val="en-US"/>
        </w:rPr>
        <w:t>UA</w:t>
      </w:r>
      <w:r w:rsidR="00745DBA" w:rsidRPr="00745DBA">
        <w:rPr>
          <w:rFonts w:ascii="Arial" w:hAnsi="Arial" w:cs="Arial"/>
          <w:b/>
          <w:sz w:val="20"/>
          <w:szCs w:val="20"/>
        </w:rPr>
        <w:t>(</w:t>
      </w:r>
      <w:r w:rsidR="00745DBA" w:rsidRPr="00745DBA">
        <w:rPr>
          <w:rFonts w:ascii="Arial" w:hAnsi="Arial" w:cs="Arial"/>
          <w:b/>
          <w:sz w:val="20"/>
          <w:szCs w:val="20"/>
          <w:lang w:val="en-US"/>
        </w:rPr>
        <w:t>RU</w:t>
      </w:r>
      <w:r w:rsidR="00745DBA" w:rsidRPr="00745DBA">
        <w:rPr>
          <w:rFonts w:ascii="Arial" w:hAnsi="Arial" w:cs="Arial"/>
          <w:b/>
          <w:sz w:val="20"/>
          <w:szCs w:val="20"/>
        </w:rPr>
        <w:t>) від 16 жовтня 2015 року, російською мовою; Опитувальники якості життя NN8640-4172 Візит 28, остаточна версія 1.0-</w:t>
      </w:r>
      <w:r w:rsidR="00745DBA" w:rsidRPr="00745DBA">
        <w:rPr>
          <w:rFonts w:ascii="Arial" w:hAnsi="Arial" w:cs="Arial"/>
          <w:b/>
          <w:sz w:val="20"/>
          <w:szCs w:val="20"/>
          <w:lang w:val="en-US"/>
        </w:rPr>
        <w:t>UA</w:t>
      </w:r>
      <w:r w:rsidR="00745DBA" w:rsidRPr="00745DBA">
        <w:rPr>
          <w:rFonts w:ascii="Arial" w:hAnsi="Arial" w:cs="Arial"/>
          <w:b/>
          <w:sz w:val="20"/>
          <w:szCs w:val="20"/>
        </w:rPr>
        <w:t>(</w:t>
      </w:r>
      <w:r w:rsidR="00745DBA" w:rsidRPr="00745DBA">
        <w:rPr>
          <w:rFonts w:ascii="Arial" w:hAnsi="Arial" w:cs="Arial"/>
          <w:b/>
          <w:sz w:val="20"/>
          <w:szCs w:val="20"/>
          <w:lang w:val="en-US"/>
        </w:rPr>
        <w:t>UK</w:t>
      </w:r>
      <w:r w:rsidR="00745DBA" w:rsidRPr="00745DBA">
        <w:rPr>
          <w:rFonts w:ascii="Arial" w:hAnsi="Arial" w:cs="Arial"/>
          <w:b/>
          <w:sz w:val="20"/>
          <w:szCs w:val="20"/>
        </w:rPr>
        <w:t>) від 16 жовтня 2015 року, українською мовою; Опитувальники якості життя NN8640-4172 Візит 28, остаточна версія 1.0-</w:t>
      </w:r>
      <w:r w:rsidR="00745DBA" w:rsidRPr="00745DBA">
        <w:rPr>
          <w:rFonts w:ascii="Arial" w:hAnsi="Arial" w:cs="Arial"/>
          <w:b/>
          <w:sz w:val="20"/>
          <w:szCs w:val="20"/>
          <w:lang w:val="en-US"/>
        </w:rPr>
        <w:t>UA</w:t>
      </w:r>
      <w:r w:rsidR="00745DBA" w:rsidRPr="00745DBA">
        <w:rPr>
          <w:rFonts w:ascii="Arial" w:hAnsi="Arial" w:cs="Arial"/>
          <w:b/>
          <w:sz w:val="20"/>
          <w:szCs w:val="20"/>
        </w:rPr>
        <w:t>(</w:t>
      </w:r>
      <w:r w:rsidR="00745DBA" w:rsidRPr="00745DBA">
        <w:rPr>
          <w:rFonts w:ascii="Arial" w:hAnsi="Arial" w:cs="Arial"/>
          <w:b/>
          <w:sz w:val="20"/>
          <w:szCs w:val="20"/>
          <w:lang w:val="en-US"/>
        </w:rPr>
        <w:t>RU</w:t>
      </w:r>
      <w:r w:rsidR="00745DBA" w:rsidRPr="00745DBA">
        <w:rPr>
          <w:rFonts w:ascii="Arial" w:hAnsi="Arial" w:cs="Arial"/>
          <w:b/>
          <w:sz w:val="20"/>
          <w:szCs w:val="20"/>
        </w:rPr>
        <w:t>) від 16 жовтня 2015 року, російською мовою; Опитувальники якості життя NN8640-4172 Візит 32, остаточна версія 1.0-</w:t>
      </w:r>
      <w:r w:rsidR="00745DBA" w:rsidRPr="00745DBA">
        <w:rPr>
          <w:rFonts w:ascii="Arial" w:hAnsi="Arial" w:cs="Arial"/>
          <w:b/>
          <w:sz w:val="20"/>
          <w:szCs w:val="20"/>
          <w:lang w:val="en-US"/>
        </w:rPr>
        <w:t>UA</w:t>
      </w:r>
      <w:r w:rsidR="00745DBA" w:rsidRPr="00745DBA">
        <w:rPr>
          <w:rFonts w:ascii="Arial" w:hAnsi="Arial" w:cs="Arial"/>
          <w:b/>
          <w:sz w:val="20"/>
          <w:szCs w:val="20"/>
        </w:rPr>
        <w:t>(</w:t>
      </w:r>
      <w:r w:rsidR="00745DBA" w:rsidRPr="00745DBA">
        <w:rPr>
          <w:rFonts w:ascii="Arial" w:hAnsi="Arial" w:cs="Arial"/>
          <w:b/>
          <w:sz w:val="20"/>
          <w:szCs w:val="20"/>
          <w:lang w:val="en-US"/>
        </w:rPr>
        <w:t>UK</w:t>
      </w:r>
      <w:r w:rsidR="00745DBA" w:rsidRPr="00745DBA">
        <w:rPr>
          <w:rFonts w:ascii="Arial" w:hAnsi="Arial" w:cs="Arial"/>
          <w:b/>
          <w:sz w:val="20"/>
          <w:szCs w:val="20"/>
        </w:rPr>
        <w:t>) від 16 жовтня 2015 року, українською мовою; Опитувальники якості життя NN8640-4172 Візит 32, остаточна версія 1.0-</w:t>
      </w:r>
      <w:r w:rsidR="00745DBA" w:rsidRPr="00745DBA">
        <w:rPr>
          <w:rFonts w:ascii="Arial" w:hAnsi="Arial" w:cs="Arial"/>
          <w:b/>
          <w:sz w:val="20"/>
          <w:szCs w:val="20"/>
          <w:lang w:val="en-US"/>
        </w:rPr>
        <w:t>UA</w:t>
      </w:r>
      <w:r w:rsidR="00745DBA" w:rsidRPr="00745DBA">
        <w:rPr>
          <w:rFonts w:ascii="Arial" w:hAnsi="Arial" w:cs="Arial"/>
          <w:b/>
          <w:sz w:val="20"/>
          <w:szCs w:val="20"/>
        </w:rPr>
        <w:t>(</w:t>
      </w:r>
      <w:r w:rsidR="00745DBA" w:rsidRPr="00745DBA">
        <w:rPr>
          <w:rFonts w:ascii="Arial" w:hAnsi="Arial" w:cs="Arial"/>
          <w:b/>
          <w:sz w:val="20"/>
          <w:szCs w:val="20"/>
          <w:lang w:val="en-US"/>
        </w:rPr>
        <w:t>RU</w:t>
      </w:r>
      <w:r w:rsidR="00745DBA" w:rsidRPr="00745DBA">
        <w:rPr>
          <w:rFonts w:ascii="Arial" w:hAnsi="Arial" w:cs="Arial"/>
          <w:b/>
          <w:sz w:val="20"/>
          <w:szCs w:val="20"/>
        </w:rPr>
        <w:t>) від 16 жовтня 2015 року, російською мовою; Опитувальник для оцінки уподобань пацієнта стосовно гормона росту, остаточна версія 1.0-</w:t>
      </w:r>
      <w:r w:rsidR="00745DBA" w:rsidRPr="00745DBA">
        <w:rPr>
          <w:rFonts w:ascii="Arial" w:hAnsi="Arial" w:cs="Arial"/>
          <w:b/>
          <w:sz w:val="20"/>
          <w:szCs w:val="20"/>
          <w:lang w:val="en-US"/>
        </w:rPr>
        <w:t>UA</w:t>
      </w:r>
      <w:r w:rsidR="00745DBA" w:rsidRPr="00745DBA">
        <w:rPr>
          <w:rFonts w:ascii="Arial" w:hAnsi="Arial" w:cs="Arial"/>
          <w:b/>
          <w:sz w:val="20"/>
          <w:szCs w:val="20"/>
        </w:rPr>
        <w:t>(</w:t>
      </w:r>
      <w:r w:rsidR="00745DBA" w:rsidRPr="00745DBA">
        <w:rPr>
          <w:rFonts w:ascii="Arial" w:hAnsi="Arial" w:cs="Arial"/>
          <w:b/>
          <w:sz w:val="20"/>
          <w:szCs w:val="20"/>
          <w:lang w:val="en-US"/>
        </w:rPr>
        <w:t>UK</w:t>
      </w:r>
      <w:r w:rsidR="00745DBA" w:rsidRPr="00745DBA">
        <w:rPr>
          <w:rFonts w:ascii="Arial" w:hAnsi="Arial" w:cs="Arial"/>
          <w:b/>
          <w:sz w:val="20"/>
          <w:szCs w:val="20"/>
        </w:rPr>
        <w:t>) від 05 жовтня 2018 року, українською мовою; Опитувальник для оцінки уподобань пацієнта стосовно гормона росту, остаточна версія 1.0-</w:t>
      </w:r>
      <w:r w:rsidR="00745DBA" w:rsidRPr="00745DBA">
        <w:rPr>
          <w:rFonts w:ascii="Arial" w:hAnsi="Arial" w:cs="Arial"/>
          <w:b/>
          <w:sz w:val="20"/>
          <w:szCs w:val="20"/>
          <w:lang w:val="en-US"/>
        </w:rPr>
        <w:t>UA</w:t>
      </w:r>
      <w:r w:rsidR="00745DBA" w:rsidRPr="00745DBA">
        <w:rPr>
          <w:rFonts w:ascii="Arial" w:hAnsi="Arial" w:cs="Arial"/>
          <w:b/>
          <w:sz w:val="20"/>
          <w:szCs w:val="20"/>
        </w:rPr>
        <w:t>(</w:t>
      </w:r>
      <w:r w:rsidR="00745DBA" w:rsidRPr="00745DBA">
        <w:rPr>
          <w:rFonts w:ascii="Arial" w:hAnsi="Arial" w:cs="Arial"/>
          <w:b/>
          <w:sz w:val="20"/>
          <w:szCs w:val="20"/>
          <w:lang w:val="en-US"/>
        </w:rPr>
        <w:t>RU</w:t>
      </w:r>
      <w:r w:rsidR="00745DBA" w:rsidRPr="00745DBA">
        <w:rPr>
          <w:rFonts w:ascii="Arial" w:hAnsi="Arial" w:cs="Arial"/>
          <w:b/>
          <w:sz w:val="20"/>
          <w:szCs w:val="20"/>
        </w:rPr>
        <w:t xml:space="preserve">) від 05 жовтня 2018 року, російською мовою; Продовження терміну проведення клінічного випробовування на 4 роки </w:t>
      </w:r>
      <w:r w:rsidR="00745DBA" w:rsidRPr="00745DBA">
        <w:rPr>
          <w:rFonts w:ascii="Arial" w:hAnsi="Arial" w:cs="Arial"/>
          <w:sz w:val="20"/>
          <w:szCs w:val="20"/>
        </w:rPr>
        <w:t xml:space="preserve">до протоколу клінічного випробування </w:t>
      </w:r>
      <w:r w:rsidR="00745DBA" w:rsidRPr="00745DBA">
        <w:rPr>
          <w:rFonts w:ascii="Arial" w:hAnsi="Arial" w:cs="Arial"/>
          <w:b/>
          <w:sz w:val="20"/>
          <w:szCs w:val="20"/>
        </w:rPr>
        <w:t>«</w:t>
      </w:r>
      <w:r w:rsidR="00745DBA" w:rsidRPr="00745DBA">
        <w:rPr>
          <w:rFonts w:ascii="Arial" w:hAnsi="Arial" w:cs="Arial"/>
          <w:sz w:val="20"/>
          <w:szCs w:val="20"/>
        </w:rPr>
        <w:t xml:space="preserve">Рандомізоване, міжнародне, з активним контролем, (відкрите), (подвійне сліпе) дослідження з підбору дози в паралельних групах, з оцінки ефективності та безпечності застосування препарату </w:t>
      </w:r>
      <w:r w:rsidR="00745DBA" w:rsidRPr="00745DBA">
        <w:rPr>
          <w:rFonts w:ascii="Arial" w:hAnsi="Arial" w:cs="Arial"/>
          <w:b/>
          <w:sz w:val="20"/>
          <w:szCs w:val="20"/>
        </w:rPr>
        <w:t>NNC0195-0092</w:t>
      </w:r>
      <w:r w:rsidR="00745DBA" w:rsidRPr="00745DBA">
        <w:rPr>
          <w:rFonts w:ascii="Arial" w:hAnsi="Arial" w:cs="Arial"/>
          <w:sz w:val="20"/>
          <w:szCs w:val="20"/>
        </w:rPr>
        <w:t xml:space="preserve"> один раз на тиждень у порівнянні з щоденним застосуванням препарату гормону росту (Нордітропін® ФлексПро) у дітей препубертатного віку з дефіцитом гормону росту, у яких раніше не проводилася терапія препаратами гормону росту</w:t>
      </w:r>
      <w:r w:rsidR="00745DBA" w:rsidRPr="00745DBA">
        <w:rPr>
          <w:rFonts w:ascii="Arial" w:hAnsi="Arial" w:cs="Arial"/>
          <w:b/>
          <w:sz w:val="20"/>
          <w:szCs w:val="20"/>
        </w:rPr>
        <w:t xml:space="preserve">», </w:t>
      </w:r>
      <w:r w:rsidR="00745DBA" w:rsidRPr="00745DBA">
        <w:rPr>
          <w:rFonts w:ascii="Arial" w:hAnsi="Arial" w:cs="Arial"/>
          <w:iCs/>
          <w:sz w:val="20"/>
          <w:szCs w:val="20"/>
        </w:rPr>
        <w:t xml:space="preserve">код дослідження </w:t>
      </w:r>
      <w:r w:rsidR="00745DBA" w:rsidRPr="00745DBA">
        <w:rPr>
          <w:rFonts w:ascii="Arial" w:hAnsi="Arial" w:cs="Arial"/>
          <w:b/>
          <w:iCs/>
          <w:sz w:val="20"/>
          <w:szCs w:val="20"/>
        </w:rPr>
        <w:t>NN8640-4172</w:t>
      </w:r>
      <w:r w:rsidR="00745DBA" w:rsidRPr="00745DBA">
        <w:rPr>
          <w:rFonts w:ascii="Arial" w:hAnsi="Arial" w:cs="Arial"/>
          <w:iCs/>
          <w:sz w:val="20"/>
          <w:szCs w:val="20"/>
        </w:rPr>
        <w:t xml:space="preserve">, </w:t>
      </w:r>
      <w:r w:rsidR="00745DBA" w:rsidRPr="00745DBA">
        <w:rPr>
          <w:rFonts w:ascii="Arial" w:hAnsi="Arial" w:cs="Arial"/>
          <w:bCs/>
          <w:iCs/>
          <w:sz w:val="20"/>
          <w:szCs w:val="20"/>
        </w:rPr>
        <w:t>остаточна версія 3.0 від 18 грудня 2017 р</w:t>
      </w:r>
      <w:r w:rsidR="00745DBA" w:rsidRPr="00745DBA">
        <w:rPr>
          <w:rFonts w:ascii="Arial" w:hAnsi="Arial" w:cs="Arial"/>
          <w:b/>
          <w:bCs/>
          <w:iCs/>
          <w:sz w:val="20"/>
          <w:szCs w:val="20"/>
        </w:rPr>
        <w:t>.</w:t>
      </w:r>
      <w:r w:rsidR="00745DBA" w:rsidRPr="00745DBA">
        <w:rPr>
          <w:rFonts w:ascii="Arial" w:hAnsi="Arial" w:cs="Arial"/>
          <w:iCs/>
          <w:sz w:val="20"/>
          <w:szCs w:val="20"/>
        </w:rPr>
        <w:t xml:space="preserve">; спонсор - Novo Nordisk A/S (Данія) </w:t>
      </w:r>
    </w:p>
    <w:p w:rsidR="00745DBA" w:rsidRPr="00745DBA" w:rsidRDefault="00745DBA" w:rsidP="00745DBA">
      <w:pPr>
        <w:spacing w:after="0" w:line="240" w:lineRule="auto"/>
        <w:jc w:val="both"/>
        <w:rPr>
          <w:rFonts w:ascii="Arial" w:hAnsi="Arial" w:cs="Arial"/>
          <w:iCs/>
          <w:sz w:val="20"/>
          <w:szCs w:val="20"/>
        </w:rPr>
      </w:pPr>
      <w:r w:rsidRPr="00745DBA">
        <w:rPr>
          <w:rFonts w:ascii="Arial" w:hAnsi="Arial" w:cs="Arial"/>
          <w:sz w:val="20"/>
          <w:szCs w:val="20"/>
        </w:rPr>
        <w:t>Заявник -</w:t>
      </w:r>
      <w:r w:rsidRPr="00745DBA">
        <w:rPr>
          <w:rFonts w:ascii="Arial" w:hAnsi="Arial" w:cs="Arial"/>
          <w:b/>
          <w:sz w:val="20"/>
          <w:szCs w:val="20"/>
        </w:rPr>
        <w:t xml:space="preserve"> </w:t>
      </w:r>
      <w:r w:rsidRPr="00745DBA">
        <w:rPr>
          <w:rFonts w:ascii="Arial" w:hAnsi="Arial" w:cs="Arial"/>
          <w:iCs/>
          <w:sz w:val="20"/>
          <w:szCs w:val="20"/>
        </w:rPr>
        <w:t>ТОВ «Ново Нордіск Україна»</w:t>
      </w:r>
    </w:p>
    <w:p w:rsidR="00547116" w:rsidRDefault="00547116" w:rsidP="00547116">
      <w:pPr>
        <w:suppressAutoHyphens/>
        <w:spacing w:after="0" w:line="240" w:lineRule="auto"/>
        <w:jc w:val="both"/>
        <w:rPr>
          <w:rFonts w:ascii="Arial" w:hAnsi="Arial" w:cs="Arial"/>
          <w:iCs/>
          <w:sz w:val="20"/>
          <w:szCs w:val="20"/>
        </w:rPr>
      </w:pPr>
    </w:p>
    <w:p w:rsidR="00691891" w:rsidRPr="00745DBA" w:rsidRDefault="00691891" w:rsidP="00547116">
      <w:pPr>
        <w:suppressAutoHyphens/>
        <w:spacing w:after="0" w:line="240" w:lineRule="auto"/>
        <w:jc w:val="both"/>
        <w:rPr>
          <w:rFonts w:ascii="Arial" w:hAnsi="Arial" w:cs="Arial"/>
          <w:i/>
          <w:sz w:val="20"/>
          <w:szCs w:val="20"/>
        </w:rPr>
      </w:pPr>
    </w:p>
    <w:p w:rsidR="00547116" w:rsidRPr="00691891" w:rsidRDefault="00691891" w:rsidP="00691891">
      <w:pPr>
        <w:pStyle w:val="ab"/>
        <w:spacing w:before="0" w:beforeAutospacing="0" w:after="0" w:afterAutospacing="0"/>
        <w:jc w:val="both"/>
        <w:rPr>
          <w:color w:val="000000"/>
          <w:sz w:val="22"/>
          <w:szCs w:val="22"/>
          <w:lang w:val="uk-UA"/>
        </w:rPr>
      </w:pPr>
      <w:r>
        <w:rPr>
          <w:rFonts w:ascii="Arial" w:hAnsi="Arial" w:cs="Arial"/>
          <w:b/>
          <w:sz w:val="20"/>
          <w:szCs w:val="20"/>
          <w:lang w:val="uk-UA"/>
        </w:rPr>
        <w:t>24</w:t>
      </w:r>
      <w:r w:rsidR="00547116" w:rsidRPr="00547116">
        <w:rPr>
          <w:rFonts w:ascii="Arial" w:hAnsi="Arial" w:cs="Arial"/>
          <w:b/>
          <w:sz w:val="20"/>
          <w:szCs w:val="20"/>
          <w:lang w:val="uk-UA"/>
        </w:rPr>
        <w:t xml:space="preserve">. </w:t>
      </w:r>
      <w:r w:rsidR="00547116" w:rsidRPr="002526DD">
        <w:rPr>
          <w:rFonts w:ascii="Arial" w:hAnsi="Arial" w:cs="Arial"/>
          <w:b/>
          <w:sz w:val="20"/>
          <w:szCs w:val="20"/>
          <w:lang w:val="uk-UA"/>
        </w:rPr>
        <w:t>Залучення нових місць проведення клінічного випробування</w:t>
      </w:r>
      <w:r w:rsidR="00547116" w:rsidRPr="002526DD">
        <w:rPr>
          <w:rFonts w:ascii="Arial" w:hAnsi="Arial" w:cs="Arial"/>
          <w:sz w:val="20"/>
          <w:szCs w:val="20"/>
          <w:lang w:val="uk-UA"/>
        </w:rPr>
        <w:t xml:space="preserve"> </w:t>
      </w:r>
      <w:r w:rsidR="00547116">
        <w:rPr>
          <w:rFonts w:ascii="Arial" w:hAnsi="Arial" w:cs="Arial"/>
          <w:sz w:val="20"/>
          <w:szCs w:val="20"/>
          <w:lang w:val="uk-UA"/>
        </w:rPr>
        <w:t xml:space="preserve">до протоколу </w:t>
      </w:r>
      <w:r w:rsidR="00547116" w:rsidRPr="00241C16">
        <w:rPr>
          <w:rFonts w:ascii="Arial" w:hAnsi="Arial" w:cs="Arial"/>
          <w:sz w:val="20"/>
          <w:szCs w:val="20"/>
          <w:lang w:val="uk-UA"/>
        </w:rPr>
        <w:t xml:space="preserve">«Рандомізоване, подвійне сліпе, плацебо-контрольоване, 12-місячне дослідження ІІІ фази для оцінки ефективності та безпеки </w:t>
      </w:r>
      <w:r w:rsidR="00547116" w:rsidRPr="00241C16">
        <w:rPr>
          <w:rFonts w:ascii="Arial" w:hAnsi="Arial" w:cs="Arial"/>
          <w:b/>
          <w:sz w:val="20"/>
          <w:szCs w:val="20"/>
          <w:lang w:val="uk-UA"/>
        </w:rPr>
        <w:t>MK-7264</w:t>
      </w:r>
      <w:r w:rsidR="00547116" w:rsidRPr="00241C16">
        <w:rPr>
          <w:rFonts w:ascii="Arial" w:hAnsi="Arial" w:cs="Arial"/>
          <w:sz w:val="20"/>
          <w:szCs w:val="20"/>
          <w:lang w:val="uk-UA"/>
        </w:rPr>
        <w:t xml:space="preserve"> у дорослих пацієнтів з хронічним кашлем (</w:t>
      </w:r>
      <w:r w:rsidR="00547116" w:rsidRPr="00241C16">
        <w:rPr>
          <w:rFonts w:ascii="Arial" w:hAnsi="Arial" w:cs="Arial"/>
          <w:color w:val="000000"/>
          <w:sz w:val="20"/>
          <w:szCs w:val="20"/>
          <w:lang w:val="uk-UA"/>
        </w:rPr>
        <w:t xml:space="preserve">дослідження </w:t>
      </w:r>
      <w:r w:rsidR="00547116" w:rsidRPr="00241C16">
        <w:rPr>
          <w:rFonts w:ascii="Arial" w:hAnsi="Arial" w:cs="Arial"/>
          <w:sz w:val="20"/>
          <w:szCs w:val="20"/>
          <w:lang w:val="uk-UA"/>
        </w:rPr>
        <w:t>PN030)</w:t>
      </w:r>
      <w:r w:rsidR="00547116" w:rsidRPr="00241C16">
        <w:rPr>
          <w:rFonts w:ascii="Arial" w:hAnsi="Arial" w:cs="Arial"/>
          <w:color w:val="000000"/>
          <w:sz w:val="20"/>
          <w:szCs w:val="20"/>
          <w:lang w:val="uk-UA"/>
        </w:rPr>
        <w:t>»</w:t>
      </w:r>
      <w:r w:rsidR="00547116" w:rsidRPr="00241C16">
        <w:rPr>
          <w:rFonts w:ascii="Arial" w:hAnsi="Arial" w:cs="Arial"/>
          <w:sz w:val="20"/>
          <w:szCs w:val="20"/>
          <w:lang w:val="uk-UA"/>
        </w:rPr>
        <w:t>,</w:t>
      </w:r>
      <w:r w:rsidR="00547116" w:rsidRPr="002526DD">
        <w:rPr>
          <w:rFonts w:ascii="Arial" w:hAnsi="Arial" w:cs="Arial"/>
          <w:sz w:val="20"/>
          <w:szCs w:val="20"/>
          <w:lang w:val="uk-UA"/>
        </w:rPr>
        <w:t xml:space="preserve"> код </w:t>
      </w:r>
      <w:r w:rsidR="00547116" w:rsidRPr="00241C16">
        <w:rPr>
          <w:rFonts w:ascii="Arial" w:hAnsi="Arial" w:cs="Arial"/>
          <w:sz w:val="20"/>
          <w:szCs w:val="20"/>
          <w:lang w:val="uk-UA"/>
        </w:rPr>
        <w:t xml:space="preserve">дослідження </w:t>
      </w:r>
      <w:r w:rsidR="00547116">
        <w:rPr>
          <w:rFonts w:ascii="Arial" w:hAnsi="Arial" w:cs="Arial"/>
          <w:sz w:val="20"/>
          <w:szCs w:val="20"/>
          <w:lang w:val="uk-UA"/>
        </w:rPr>
        <w:t xml:space="preserve">            </w:t>
      </w:r>
      <w:r w:rsidR="00547116" w:rsidRPr="00241C16">
        <w:rPr>
          <w:rFonts w:ascii="Arial" w:hAnsi="Arial" w:cs="Arial"/>
          <w:b/>
          <w:color w:val="000000"/>
          <w:sz w:val="20"/>
          <w:szCs w:val="20"/>
          <w:lang w:val="en-US"/>
        </w:rPr>
        <w:t>MK</w:t>
      </w:r>
      <w:r w:rsidR="00547116" w:rsidRPr="00547116">
        <w:rPr>
          <w:rFonts w:ascii="Arial" w:hAnsi="Arial" w:cs="Arial"/>
          <w:b/>
          <w:color w:val="000000"/>
          <w:sz w:val="20"/>
          <w:szCs w:val="20"/>
          <w:lang w:val="uk-UA"/>
        </w:rPr>
        <w:t>-7264-030</w:t>
      </w:r>
      <w:r w:rsidR="00547116" w:rsidRPr="00241C16">
        <w:rPr>
          <w:rFonts w:ascii="Arial" w:hAnsi="Arial" w:cs="Arial"/>
          <w:sz w:val="20"/>
          <w:szCs w:val="20"/>
          <w:lang w:val="uk-UA"/>
        </w:rPr>
        <w:t xml:space="preserve">, </w:t>
      </w:r>
      <w:r w:rsidR="00F13C2F" w:rsidRPr="00F13C2F">
        <w:rPr>
          <w:rFonts w:ascii="Arial" w:hAnsi="Arial" w:cs="Arial"/>
          <w:color w:val="000000"/>
          <w:sz w:val="20"/>
          <w:szCs w:val="20"/>
          <w:lang w:val="uk-UA"/>
        </w:rPr>
        <w:t>з інкорпорованою поправкою 02 від 18 вересня 2018 року</w:t>
      </w:r>
      <w:r w:rsidR="00547116" w:rsidRPr="00241C16">
        <w:rPr>
          <w:rFonts w:ascii="Arial" w:hAnsi="Arial" w:cs="Arial"/>
          <w:color w:val="000000"/>
          <w:sz w:val="20"/>
          <w:szCs w:val="20"/>
          <w:lang w:val="uk-UA"/>
        </w:rPr>
        <w:t>,</w:t>
      </w:r>
      <w:r w:rsidR="00547116" w:rsidRPr="002526DD">
        <w:rPr>
          <w:rFonts w:ascii="Arial" w:hAnsi="Arial" w:cs="Arial"/>
          <w:color w:val="000000"/>
          <w:sz w:val="20"/>
          <w:szCs w:val="20"/>
          <w:lang w:val="uk-UA"/>
        </w:rPr>
        <w:t xml:space="preserve"> </w:t>
      </w:r>
      <w:r w:rsidR="00F13C2F">
        <w:rPr>
          <w:rFonts w:ascii="Arial" w:hAnsi="Arial" w:cs="Arial"/>
          <w:sz w:val="20"/>
          <w:szCs w:val="20"/>
          <w:lang w:val="uk-UA"/>
        </w:rPr>
        <w:t>спонсор -</w:t>
      </w:r>
      <w:r w:rsidR="00547116" w:rsidRPr="002526DD">
        <w:rPr>
          <w:rFonts w:ascii="Arial" w:hAnsi="Arial" w:cs="Arial"/>
          <w:sz w:val="20"/>
          <w:szCs w:val="20"/>
          <w:lang w:val="uk-UA"/>
        </w:rPr>
        <w:t xml:space="preserve"> «Мерк Шарп Енд Доум Корп.», дочірнє підприємство «Мерк Енд Ко.,Інк.», США</w:t>
      </w:r>
      <w:r w:rsidR="00547116" w:rsidRPr="002526DD">
        <w:rPr>
          <w:rFonts w:ascii="Arial" w:hAnsi="Arial" w:cs="Arial"/>
          <w:sz w:val="20"/>
          <w:szCs w:val="20"/>
          <w:lang w:val="uk-UA" w:eastAsia="uk-UA"/>
        </w:rPr>
        <w:t xml:space="preserve"> (</w:t>
      </w:r>
      <w:r w:rsidR="00547116" w:rsidRPr="002526DD">
        <w:rPr>
          <w:rFonts w:ascii="Arial" w:hAnsi="Arial" w:cs="Arial"/>
          <w:bCs/>
          <w:sz w:val="20"/>
          <w:szCs w:val="20"/>
          <w:lang w:val="en-US"/>
        </w:rPr>
        <w:t>Merck</w:t>
      </w:r>
      <w:r w:rsidR="00547116" w:rsidRPr="002526DD">
        <w:rPr>
          <w:rFonts w:ascii="Arial" w:hAnsi="Arial" w:cs="Arial"/>
          <w:bCs/>
          <w:sz w:val="20"/>
          <w:szCs w:val="20"/>
          <w:lang w:val="uk-UA"/>
        </w:rPr>
        <w:t xml:space="preserve"> </w:t>
      </w:r>
      <w:r w:rsidR="00547116" w:rsidRPr="002526DD">
        <w:rPr>
          <w:rFonts w:ascii="Arial" w:hAnsi="Arial" w:cs="Arial"/>
          <w:bCs/>
          <w:sz w:val="20"/>
          <w:szCs w:val="20"/>
          <w:lang w:val="en-US"/>
        </w:rPr>
        <w:t>Sharp</w:t>
      </w:r>
      <w:r w:rsidR="00547116" w:rsidRPr="002526DD">
        <w:rPr>
          <w:rFonts w:ascii="Arial" w:hAnsi="Arial" w:cs="Arial"/>
          <w:bCs/>
          <w:sz w:val="20"/>
          <w:szCs w:val="20"/>
          <w:lang w:val="uk-UA"/>
        </w:rPr>
        <w:t xml:space="preserve"> &amp; </w:t>
      </w:r>
      <w:r w:rsidR="00547116" w:rsidRPr="002526DD">
        <w:rPr>
          <w:rFonts w:ascii="Arial" w:hAnsi="Arial" w:cs="Arial"/>
          <w:bCs/>
          <w:sz w:val="20"/>
          <w:szCs w:val="20"/>
          <w:lang w:val="en-US"/>
        </w:rPr>
        <w:t>Dohme</w:t>
      </w:r>
      <w:r w:rsidR="00547116" w:rsidRPr="002526DD">
        <w:rPr>
          <w:rFonts w:ascii="Arial" w:hAnsi="Arial" w:cs="Arial"/>
          <w:bCs/>
          <w:sz w:val="20"/>
          <w:szCs w:val="20"/>
          <w:lang w:val="uk-UA"/>
        </w:rPr>
        <w:t xml:space="preserve"> </w:t>
      </w:r>
      <w:r w:rsidR="00547116" w:rsidRPr="002526DD">
        <w:rPr>
          <w:rFonts w:ascii="Arial" w:hAnsi="Arial" w:cs="Arial"/>
          <w:bCs/>
          <w:sz w:val="20"/>
          <w:szCs w:val="20"/>
          <w:lang w:val="en-US"/>
        </w:rPr>
        <w:t>Corp</w:t>
      </w:r>
      <w:r w:rsidR="00547116" w:rsidRPr="002526DD">
        <w:rPr>
          <w:rFonts w:ascii="Arial" w:hAnsi="Arial" w:cs="Arial"/>
          <w:bCs/>
          <w:sz w:val="20"/>
          <w:szCs w:val="20"/>
          <w:lang w:val="uk-UA"/>
        </w:rPr>
        <w:t xml:space="preserve">., </w:t>
      </w:r>
      <w:proofErr w:type="gramStart"/>
      <w:r w:rsidR="00547116" w:rsidRPr="002526DD">
        <w:rPr>
          <w:rFonts w:ascii="Arial" w:hAnsi="Arial" w:cs="Arial"/>
          <w:bCs/>
          <w:sz w:val="20"/>
          <w:szCs w:val="20"/>
          <w:lang w:val="en-US"/>
        </w:rPr>
        <w:t>a</w:t>
      </w:r>
      <w:proofErr w:type="gramEnd"/>
      <w:r w:rsidR="00547116" w:rsidRPr="002526DD">
        <w:rPr>
          <w:rFonts w:ascii="Arial" w:hAnsi="Arial" w:cs="Arial"/>
          <w:bCs/>
          <w:sz w:val="20"/>
          <w:szCs w:val="20"/>
          <w:lang w:val="uk-UA"/>
        </w:rPr>
        <w:t xml:space="preserve"> </w:t>
      </w:r>
      <w:r w:rsidR="00547116" w:rsidRPr="002526DD">
        <w:rPr>
          <w:rFonts w:ascii="Arial" w:hAnsi="Arial" w:cs="Arial"/>
          <w:bCs/>
          <w:sz w:val="20"/>
          <w:szCs w:val="20"/>
          <w:lang w:val="en-US"/>
        </w:rPr>
        <w:t>subsidiary</w:t>
      </w:r>
      <w:r w:rsidR="00547116" w:rsidRPr="002526DD">
        <w:rPr>
          <w:rFonts w:ascii="Arial" w:hAnsi="Arial" w:cs="Arial"/>
          <w:bCs/>
          <w:sz w:val="20"/>
          <w:szCs w:val="20"/>
          <w:lang w:val="uk-UA"/>
        </w:rPr>
        <w:t xml:space="preserve"> </w:t>
      </w:r>
      <w:r w:rsidR="00547116" w:rsidRPr="002526DD">
        <w:rPr>
          <w:rFonts w:ascii="Arial" w:hAnsi="Arial" w:cs="Arial"/>
          <w:bCs/>
          <w:sz w:val="20"/>
          <w:szCs w:val="20"/>
          <w:lang w:val="en-US"/>
        </w:rPr>
        <w:t>of</w:t>
      </w:r>
      <w:r w:rsidR="00547116" w:rsidRPr="002526DD">
        <w:rPr>
          <w:rFonts w:ascii="Arial" w:hAnsi="Arial" w:cs="Arial"/>
          <w:bCs/>
          <w:sz w:val="20"/>
          <w:szCs w:val="20"/>
          <w:lang w:val="uk-UA"/>
        </w:rPr>
        <w:t xml:space="preserve"> </w:t>
      </w:r>
      <w:r w:rsidR="00547116" w:rsidRPr="002526DD">
        <w:rPr>
          <w:rFonts w:ascii="Arial" w:hAnsi="Arial" w:cs="Arial"/>
          <w:bCs/>
          <w:sz w:val="20"/>
          <w:szCs w:val="20"/>
          <w:lang w:val="en-US"/>
        </w:rPr>
        <w:t>Merck</w:t>
      </w:r>
      <w:r w:rsidR="00547116" w:rsidRPr="002526DD">
        <w:rPr>
          <w:rFonts w:ascii="Arial" w:hAnsi="Arial" w:cs="Arial"/>
          <w:bCs/>
          <w:sz w:val="20"/>
          <w:szCs w:val="20"/>
          <w:lang w:val="uk-UA"/>
        </w:rPr>
        <w:t xml:space="preserve"> &amp; </w:t>
      </w:r>
      <w:r w:rsidR="00547116" w:rsidRPr="002526DD">
        <w:rPr>
          <w:rFonts w:ascii="Arial" w:hAnsi="Arial" w:cs="Arial"/>
          <w:bCs/>
          <w:sz w:val="20"/>
          <w:szCs w:val="20"/>
          <w:lang w:val="en-US"/>
        </w:rPr>
        <w:t>Co</w:t>
      </w:r>
      <w:r w:rsidR="00547116" w:rsidRPr="002526DD">
        <w:rPr>
          <w:rFonts w:ascii="Arial" w:hAnsi="Arial" w:cs="Arial"/>
          <w:bCs/>
          <w:sz w:val="20"/>
          <w:szCs w:val="20"/>
          <w:lang w:val="uk-UA"/>
        </w:rPr>
        <w:t xml:space="preserve">., </w:t>
      </w:r>
      <w:r w:rsidR="00547116" w:rsidRPr="002526DD">
        <w:rPr>
          <w:rFonts w:ascii="Arial" w:hAnsi="Arial" w:cs="Arial"/>
          <w:bCs/>
          <w:sz w:val="20"/>
          <w:szCs w:val="20"/>
          <w:lang w:val="en-US"/>
        </w:rPr>
        <w:t>Inc</w:t>
      </w:r>
      <w:r w:rsidR="00547116" w:rsidRPr="002526DD">
        <w:rPr>
          <w:rFonts w:ascii="Arial" w:hAnsi="Arial" w:cs="Arial"/>
          <w:bCs/>
          <w:sz w:val="20"/>
          <w:szCs w:val="20"/>
          <w:lang w:val="uk-UA"/>
        </w:rPr>
        <w:t xml:space="preserve">., </w:t>
      </w:r>
      <w:r w:rsidR="00547116" w:rsidRPr="002526DD">
        <w:rPr>
          <w:rFonts w:ascii="Arial" w:hAnsi="Arial" w:cs="Arial"/>
          <w:bCs/>
          <w:sz w:val="20"/>
          <w:szCs w:val="20"/>
          <w:lang w:val="en-US"/>
        </w:rPr>
        <w:t>USA</w:t>
      </w:r>
      <w:r w:rsidR="00547116" w:rsidRPr="002526DD">
        <w:rPr>
          <w:rFonts w:ascii="Arial" w:hAnsi="Arial" w:cs="Arial"/>
          <w:bCs/>
          <w:sz w:val="20"/>
          <w:szCs w:val="20"/>
          <w:lang w:val="uk-UA"/>
        </w:rPr>
        <w:t>)</w:t>
      </w:r>
    </w:p>
    <w:p w:rsidR="00F13C2F" w:rsidRDefault="00F13C2F" w:rsidP="00F13C2F">
      <w:pPr>
        <w:spacing w:after="0" w:line="240" w:lineRule="auto"/>
        <w:rPr>
          <w:rFonts w:ascii="Arial" w:hAnsi="Arial" w:cs="Arial"/>
          <w:sz w:val="20"/>
          <w:szCs w:val="20"/>
        </w:rPr>
      </w:pPr>
      <w:r w:rsidRPr="00691891">
        <w:rPr>
          <w:rFonts w:ascii="Arial" w:hAnsi="Arial" w:cs="Arial"/>
          <w:sz w:val="20"/>
          <w:szCs w:val="20"/>
        </w:rPr>
        <w:t>З</w:t>
      </w:r>
      <w:r w:rsidRPr="00D24103">
        <w:rPr>
          <w:rFonts w:ascii="Arial" w:hAnsi="Arial" w:cs="Arial"/>
          <w:sz w:val="20"/>
          <w:szCs w:val="20"/>
        </w:rPr>
        <w:t>аявник - ТОВ «МСД Україна»</w:t>
      </w:r>
    </w:p>
    <w:p w:rsidR="00095D45" w:rsidRDefault="00095D45" w:rsidP="00C13037">
      <w:pPr>
        <w:spacing w:after="0" w:line="240" w:lineRule="auto"/>
        <w:jc w:val="both"/>
        <w:rPr>
          <w:rFonts w:ascii="Arial" w:hAnsi="Arial" w:cs="Arial"/>
          <w:b/>
          <w:sz w:val="20"/>
          <w:szCs w:val="20"/>
        </w:rPr>
      </w:pPr>
    </w:p>
    <w:p w:rsidR="00691891" w:rsidRPr="00095D45" w:rsidRDefault="00691891" w:rsidP="00C13037">
      <w:pPr>
        <w:spacing w:after="0" w:line="240" w:lineRule="auto"/>
        <w:jc w:val="both"/>
        <w:rPr>
          <w:rFonts w:ascii="Arial" w:hAnsi="Arial" w:cs="Arial"/>
          <w:i/>
          <w:sz w:val="20"/>
          <w:szCs w:val="20"/>
        </w:rPr>
      </w:pPr>
    </w:p>
    <w:p w:rsidR="00886184" w:rsidRDefault="00691891" w:rsidP="00C13037">
      <w:pPr>
        <w:spacing w:after="0" w:line="240" w:lineRule="auto"/>
        <w:jc w:val="both"/>
        <w:rPr>
          <w:rFonts w:ascii="Arial" w:hAnsi="Arial" w:cs="Arial"/>
          <w:sz w:val="20"/>
          <w:szCs w:val="20"/>
        </w:rPr>
      </w:pPr>
      <w:r>
        <w:rPr>
          <w:rFonts w:ascii="Arial" w:hAnsi="Arial" w:cs="Arial"/>
          <w:b/>
          <w:sz w:val="20"/>
          <w:szCs w:val="20"/>
        </w:rPr>
        <w:t>25</w:t>
      </w:r>
      <w:r w:rsidR="00F13C2F" w:rsidRPr="00F13C2F">
        <w:rPr>
          <w:rFonts w:ascii="Arial" w:hAnsi="Arial" w:cs="Arial"/>
          <w:b/>
          <w:sz w:val="20"/>
          <w:szCs w:val="20"/>
        </w:rPr>
        <w:t>.</w:t>
      </w:r>
      <w:r w:rsidR="00886184" w:rsidRPr="00886184">
        <w:rPr>
          <w:rFonts w:ascii="Arial" w:hAnsi="Arial" w:cs="Arial"/>
          <w:b/>
          <w:sz w:val="20"/>
          <w:szCs w:val="20"/>
        </w:rPr>
        <w:t xml:space="preserve"> </w:t>
      </w:r>
      <w:r w:rsidR="00886184" w:rsidRPr="006E4384">
        <w:rPr>
          <w:rFonts w:ascii="Arial" w:hAnsi="Arial" w:cs="Arial"/>
          <w:b/>
          <w:sz w:val="20"/>
          <w:szCs w:val="20"/>
        </w:rPr>
        <w:t>Зміна назви місця проведення клінічного випробування</w:t>
      </w:r>
      <w:r w:rsidR="00886184" w:rsidRPr="00505015">
        <w:rPr>
          <w:rFonts w:ascii="Arial" w:hAnsi="Arial" w:cs="Arial"/>
          <w:b/>
          <w:sz w:val="20"/>
          <w:szCs w:val="20"/>
        </w:rPr>
        <w:t xml:space="preserve"> </w:t>
      </w:r>
      <w:r w:rsidR="00886184">
        <w:rPr>
          <w:rFonts w:ascii="Arial" w:hAnsi="Arial" w:cs="Arial"/>
          <w:sz w:val="20"/>
          <w:szCs w:val="20"/>
        </w:rPr>
        <w:t xml:space="preserve">до протоколу </w:t>
      </w:r>
      <w:r w:rsidR="00886184" w:rsidRPr="00081340">
        <w:rPr>
          <w:rFonts w:ascii="Arial" w:hAnsi="Arial" w:cs="Arial"/>
          <w:sz w:val="20"/>
          <w:szCs w:val="20"/>
        </w:rPr>
        <w:t xml:space="preserve">«Подвійне сліпе, рандомізоване, активно контрольоване, в паралельних групах  клінічне дослідження </w:t>
      </w:r>
      <w:r w:rsidR="00886184" w:rsidRPr="00886184">
        <w:rPr>
          <w:rFonts w:ascii="Arial" w:hAnsi="Arial" w:cs="Arial"/>
          <w:b/>
          <w:sz w:val="20"/>
          <w:szCs w:val="20"/>
        </w:rPr>
        <w:t xml:space="preserve">Паліперидону </w:t>
      </w:r>
      <w:r w:rsidR="00886184" w:rsidRPr="00886184">
        <w:rPr>
          <w:rFonts w:ascii="Arial" w:hAnsi="Arial" w:cs="Arial"/>
          <w:b/>
          <w:sz w:val="20"/>
          <w:szCs w:val="20"/>
        </w:rPr>
        <w:lastRenderedPageBreak/>
        <w:t>Пальмітату</w:t>
      </w:r>
      <w:r w:rsidR="00886184" w:rsidRPr="00081340">
        <w:rPr>
          <w:rFonts w:ascii="Arial" w:hAnsi="Arial" w:cs="Arial"/>
          <w:sz w:val="20"/>
          <w:szCs w:val="20"/>
        </w:rPr>
        <w:t xml:space="preserve"> шестимісячної дії»</w:t>
      </w:r>
      <w:r w:rsidR="00886184" w:rsidRPr="00CA0D64">
        <w:rPr>
          <w:rFonts w:ascii="Arial" w:hAnsi="Arial" w:cs="Arial"/>
          <w:sz w:val="20"/>
          <w:szCs w:val="20"/>
        </w:rPr>
        <w:t xml:space="preserve">, </w:t>
      </w:r>
      <w:r w:rsidR="00886184">
        <w:rPr>
          <w:rFonts w:ascii="Arial" w:hAnsi="Arial" w:cs="Arial"/>
          <w:sz w:val="20"/>
          <w:szCs w:val="20"/>
        </w:rPr>
        <w:t xml:space="preserve">код випробування </w:t>
      </w:r>
      <w:r w:rsidR="00886184" w:rsidRPr="00081340">
        <w:rPr>
          <w:rFonts w:ascii="Arial" w:hAnsi="Arial" w:cs="Arial"/>
          <w:b/>
          <w:sz w:val="20"/>
          <w:szCs w:val="20"/>
        </w:rPr>
        <w:t>R</w:t>
      </w:r>
      <w:r w:rsidR="00886184" w:rsidRPr="00CA0D64">
        <w:rPr>
          <w:rFonts w:ascii="Arial" w:hAnsi="Arial" w:cs="Arial"/>
          <w:b/>
          <w:sz w:val="20"/>
          <w:szCs w:val="20"/>
        </w:rPr>
        <w:t>092670</w:t>
      </w:r>
      <w:r w:rsidR="00886184" w:rsidRPr="00081340">
        <w:rPr>
          <w:rFonts w:ascii="Arial" w:hAnsi="Arial" w:cs="Arial"/>
          <w:b/>
          <w:sz w:val="20"/>
          <w:szCs w:val="20"/>
        </w:rPr>
        <w:t>PSY</w:t>
      </w:r>
      <w:r w:rsidR="00886184" w:rsidRPr="00CA0D64">
        <w:rPr>
          <w:rFonts w:ascii="Arial" w:hAnsi="Arial" w:cs="Arial"/>
          <w:b/>
          <w:sz w:val="20"/>
          <w:szCs w:val="20"/>
        </w:rPr>
        <w:t>3015</w:t>
      </w:r>
      <w:r w:rsidR="00886184">
        <w:rPr>
          <w:rFonts w:ascii="Arial" w:hAnsi="Arial" w:cs="Arial"/>
          <w:b/>
          <w:sz w:val="20"/>
          <w:szCs w:val="20"/>
        </w:rPr>
        <w:t>,</w:t>
      </w:r>
      <w:r w:rsidR="00886184" w:rsidRPr="00CA0D64">
        <w:rPr>
          <w:rFonts w:ascii="Arial" w:hAnsi="Arial" w:cs="Arial"/>
          <w:b/>
          <w:sz w:val="20"/>
          <w:szCs w:val="20"/>
        </w:rPr>
        <w:t xml:space="preserve"> </w:t>
      </w:r>
      <w:r w:rsidR="00886184" w:rsidRPr="00DD66FC">
        <w:rPr>
          <w:rFonts w:ascii="Arial" w:hAnsi="Arial" w:cs="Arial"/>
          <w:sz w:val="20"/>
          <w:szCs w:val="20"/>
        </w:rPr>
        <w:t xml:space="preserve">з поправкою Amendment </w:t>
      </w:r>
      <w:r w:rsidR="00886184" w:rsidRPr="006E4384">
        <w:rPr>
          <w:rFonts w:ascii="Arial" w:hAnsi="Arial" w:cs="Arial"/>
          <w:sz w:val="20"/>
          <w:szCs w:val="20"/>
        </w:rPr>
        <w:t>2</w:t>
      </w:r>
      <w:r w:rsidR="00886184" w:rsidRPr="00DD66FC">
        <w:rPr>
          <w:rFonts w:ascii="Arial" w:hAnsi="Arial" w:cs="Arial"/>
          <w:sz w:val="20"/>
          <w:szCs w:val="20"/>
        </w:rPr>
        <w:t xml:space="preserve"> від 2</w:t>
      </w:r>
      <w:r w:rsidR="00886184" w:rsidRPr="006E4384">
        <w:rPr>
          <w:rFonts w:ascii="Arial" w:hAnsi="Arial" w:cs="Arial"/>
          <w:sz w:val="20"/>
          <w:szCs w:val="20"/>
        </w:rPr>
        <w:t>8</w:t>
      </w:r>
      <w:r w:rsidR="00886184" w:rsidRPr="00DD66FC">
        <w:rPr>
          <w:rFonts w:ascii="Arial" w:hAnsi="Arial" w:cs="Arial"/>
          <w:sz w:val="20"/>
          <w:szCs w:val="20"/>
        </w:rPr>
        <w:t>.0</w:t>
      </w:r>
      <w:r w:rsidR="00886184" w:rsidRPr="006E4384">
        <w:rPr>
          <w:rFonts w:ascii="Arial" w:hAnsi="Arial" w:cs="Arial"/>
          <w:sz w:val="20"/>
          <w:szCs w:val="20"/>
        </w:rPr>
        <w:t>9</w:t>
      </w:r>
      <w:r w:rsidR="00886184" w:rsidRPr="00DD66FC">
        <w:rPr>
          <w:rFonts w:ascii="Arial" w:hAnsi="Arial" w:cs="Arial"/>
          <w:sz w:val="20"/>
          <w:szCs w:val="20"/>
        </w:rPr>
        <w:t>.2018 р.</w:t>
      </w:r>
      <w:r w:rsidR="00886184" w:rsidRPr="00081340">
        <w:rPr>
          <w:rFonts w:ascii="Arial" w:hAnsi="Arial" w:cs="Arial"/>
          <w:sz w:val="20"/>
          <w:szCs w:val="20"/>
        </w:rPr>
        <w:t>, с</w:t>
      </w:r>
      <w:r w:rsidR="00886184" w:rsidRPr="007A5328">
        <w:rPr>
          <w:rFonts w:ascii="Arial" w:hAnsi="Arial" w:cs="Arial"/>
          <w:sz w:val="20"/>
          <w:szCs w:val="20"/>
        </w:rPr>
        <w:t>понсор – «</w:t>
      </w:r>
      <w:r w:rsidR="00886184">
        <w:rPr>
          <w:rFonts w:ascii="Arial" w:hAnsi="Arial" w:cs="Arial"/>
          <w:sz w:val="20"/>
          <w:szCs w:val="20"/>
        </w:rPr>
        <w:t>ЯНССЕН ФАРМАЦЕВТИКА НВ</w:t>
      </w:r>
      <w:r w:rsidR="00A2551D">
        <w:rPr>
          <w:rFonts w:ascii="Arial" w:hAnsi="Arial" w:cs="Arial"/>
          <w:sz w:val="20"/>
          <w:szCs w:val="20"/>
        </w:rPr>
        <w:t>», Бельгія</w:t>
      </w:r>
    </w:p>
    <w:p w:rsidR="00A2551D" w:rsidRPr="00976AAA" w:rsidRDefault="00A2551D" w:rsidP="00C13037">
      <w:pPr>
        <w:spacing w:after="0" w:line="240" w:lineRule="auto"/>
        <w:rPr>
          <w:rFonts w:ascii="Arial" w:eastAsia="Batang" w:hAnsi="Arial" w:cs="Arial"/>
          <w:sz w:val="20"/>
          <w:szCs w:val="20"/>
          <w:lang w:eastAsia="ru-RU"/>
        </w:rPr>
      </w:pPr>
      <w:r w:rsidRPr="00976AAA">
        <w:rPr>
          <w:rFonts w:ascii="Arial" w:eastAsia="Batang" w:hAnsi="Arial" w:cs="Arial"/>
          <w:sz w:val="20"/>
          <w:szCs w:val="20"/>
          <w:lang w:eastAsia="ru-RU"/>
        </w:rPr>
        <w:t xml:space="preserve">Заявник - «ЯНССЕН ФАРМАЦЕВТИКА НВ», </w:t>
      </w:r>
      <w:r w:rsidRPr="00976AAA">
        <w:rPr>
          <w:rFonts w:ascii="Arial" w:hAnsi="Arial" w:cs="Arial"/>
          <w:sz w:val="20"/>
          <w:szCs w:val="20"/>
        </w:rPr>
        <w:t>Бельгія</w:t>
      </w:r>
    </w:p>
    <w:p w:rsidR="00C13037" w:rsidRDefault="00C13037" w:rsidP="00C13037">
      <w:pPr>
        <w:widowControl w:val="0"/>
        <w:spacing w:after="0" w:line="240" w:lineRule="auto"/>
        <w:jc w:val="both"/>
        <w:rPr>
          <w:rFonts w:ascii="Arial" w:hAnsi="Arial" w:cs="Arial"/>
          <w:b/>
          <w:sz w:val="20"/>
          <w:szCs w:val="20"/>
        </w:rPr>
      </w:pPr>
    </w:p>
    <w:p w:rsidR="00691891" w:rsidRPr="00095D45" w:rsidRDefault="00691891" w:rsidP="00C13037">
      <w:pPr>
        <w:widowControl w:val="0"/>
        <w:spacing w:after="0" w:line="240" w:lineRule="auto"/>
        <w:jc w:val="both"/>
        <w:rPr>
          <w:rFonts w:ascii="Arial" w:hAnsi="Arial" w:cs="Arial"/>
          <w:i/>
          <w:sz w:val="20"/>
          <w:szCs w:val="20"/>
        </w:rPr>
      </w:pPr>
    </w:p>
    <w:p w:rsidR="00C13037" w:rsidRPr="00691891" w:rsidRDefault="00691891" w:rsidP="00691891">
      <w:pPr>
        <w:widowControl w:val="0"/>
        <w:spacing w:after="0" w:line="240" w:lineRule="auto"/>
        <w:jc w:val="both"/>
        <w:rPr>
          <w:rFonts w:ascii="Arial" w:hAnsi="Arial" w:cs="Arial"/>
          <w:b/>
          <w:bCs/>
          <w:sz w:val="20"/>
          <w:szCs w:val="20"/>
        </w:rPr>
      </w:pPr>
      <w:r>
        <w:rPr>
          <w:rFonts w:ascii="Arial" w:hAnsi="Arial" w:cs="Arial"/>
          <w:b/>
          <w:bCs/>
          <w:sz w:val="20"/>
          <w:szCs w:val="20"/>
        </w:rPr>
        <w:t>26</w:t>
      </w:r>
      <w:r w:rsidR="00C13037" w:rsidRPr="00C13037">
        <w:rPr>
          <w:rFonts w:ascii="Arial" w:hAnsi="Arial" w:cs="Arial"/>
          <w:b/>
          <w:bCs/>
          <w:sz w:val="20"/>
          <w:szCs w:val="20"/>
        </w:rPr>
        <w:t xml:space="preserve">. </w:t>
      </w:r>
      <w:r w:rsidR="00C13037" w:rsidRPr="0083707F">
        <w:rPr>
          <w:rFonts w:ascii="Arial" w:hAnsi="Arial" w:cs="Arial"/>
          <w:b/>
          <w:bCs/>
          <w:sz w:val="20"/>
          <w:szCs w:val="20"/>
        </w:rPr>
        <w:t>Оновлений Протокол клінічного дослідження М14-533 з інкорпорованими Адміністративними змінами 1 і 3 та Поправками 0.01, 1, 2 і 3 від 21 серпня 2018 року;</w:t>
      </w:r>
      <w:r w:rsidR="00C13037" w:rsidRPr="00C13037">
        <w:rPr>
          <w:rFonts w:ascii="Arial" w:hAnsi="Arial" w:cs="Arial"/>
          <w:b/>
          <w:bCs/>
          <w:sz w:val="20"/>
          <w:szCs w:val="20"/>
        </w:rPr>
        <w:t xml:space="preserve"> </w:t>
      </w:r>
      <w:r w:rsidR="00C13037" w:rsidRPr="0083707F">
        <w:rPr>
          <w:rFonts w:ascii="Arial" w:hAnsi="Arial" w:cs="Arial"/>
          <w:b/>
          <w:bCs/>
          <w:sz w:val="20"/>
          <w:szCs w:val="20"/>
        </w:rPr>
        <w:t xml:space="preserve">Оновлена Брошура дослідника, версія </w:t>
      </w:r>
      <w:r w:rsidR="00C13037" w:rsidRPr="00C13037">
        <w:rPr>
          <w:rFonts w:ascii="Arial" w:hAnsi="Arial" w:cs="Arial"/>
          <w:b/>
          <w:bCs/>
          <w:sz w:val="20"/>
          <w:szCs w:val="20"/>
        </w:rPr>
        <w:t>8</w:t>
      </w:r>
      <w:r w:rsidR="00C13037" w:rsidRPr="0083707F">
        <w:rPr>
          <w:rFonts w:ascii="Arial" w:hAnsi="Arial" w:cs="Arial"/>
          <w:b/>
          <w:bCs/>
          <w:sz w:val="20"/>
          <w:szCs w:val="20"/>
        </w:rPr>
        <w:t xml:space="preserve"> від 2</w:t>
      </w:r>
      <w:r w:rsidR="00C13037" w:rsidRPr="00C13037">
        <w:rPr>
          <w:rFonts w:ascii="Arial" w:hAnsi="Arial" w:cs="Arial"/>
          <w:b/>
          <w:bCs/>
          <w:sz w:val="20"/>
          <w:szCs w:val="20"/>
        </w:rPr>
        <w:t>3</w:t>
      </w:r>
      <w:r w:rsidR="00C13037" w:rsidRPr="0083707F">
        <w:rPr>
          <w:rFonts w:ascii="Arial" w:hAnsi="Arial" w:cs="Arial"/>
          <w:b/>
          <w:bCs/>
          <w:sz w:val="20"/>
          <w:szCs w:val="20"/>
        </w:rPr>
        <w:t xml:space="preserve"> серпня 2018 року для досліджуваного препарату Упадацитиніб (ABT-494);</w:t>
      </w:r>
      <w:r w:rsidR="00C13037" w:rsidRPr="00C13037">
        <w:rPr>
          <w:rFonts w:ascii="Arial" w:hAnsi="Arial" w:cs="Arial"/>
          <w:b/>
          <w:bCs/>
          <w:sz w:val="20"/>
          <w:szCs w:val="20"/>
        </w:rPr>
        <w:t xml:space="preserve"> </w:t>
      </w:r>
      <w:r w:rsidR="00C13037" w:rsidRPr="0083707F">
        <w:rPr>
          <w:rFonts w:ascii="Arial" w:hAnsi="Arial" w:cs="Arial"/>
          <w:b/>
          <w:bCs/>
          <w:sz w:val="20"/>
          <w:szCs w:val="20"/>
        </w:rPr>
        <w:t xml:space="preserve">Оновлений розділ «Якість» у Досьє досліджуваного лікарського засобу Упадацитиніб (ABT-494), версія 1.0 Е </w:t>
      </w:r>
      <w:r w:rsidR="00C13037" w:rsidRPr="0083707F">
        <w:rPr>
          <w:rFonts w:ascii="Arial" w:hAnsi="Arial" w:cs="Arial"/>
          <w:b/>
          <w:bCs/>
          <w:sz w:val="20"/>
          <w:szCs w:val="20"/>
          <w:lang w:val="en-US"/>
        </w:rPr>
        <w:t>UA</w:t>
      </w:r>
      <w:r w:rsidR="00C13037" w:rsidRPr="0083707F">
        <w:rPr>
          <w:rFonts w:ascii="Arial" w:hAnsi="Arial" w:cs="Arial"/>
          <w:b/>
          <w:bCs/>
          <w:sz w:val="20"/>
          <w:szCs w:val="20"/>
        </w:rPr>
        <w:t xml:space="preserve"> від 21 вересня 2018 року;</w:t>
      </w:r>
      <w:r w:rsidR="00C13037" w:rsidRPr="00C13037">
        <w:rPr>
          <w:rFonts w:ascii="Arial" w:hAnsi="Arial" w:cs="Arial"/>
          <w:b/>
          <w:bCs/>
          <w:sz w:val="20"/>
          <w:szCs w:val="20"/>
        </w:rPr>
        <w:t xml:space="preserve"> </w:t>
      </w:r>
      <w:r w:rsidR="00C13037" w:rsidRPr="0083707F">
        <w:rPr>
          <w:rFonts w:ascii="Arial" w:hAnsi="Arial" w:cs="Arial"/>
          <w:b/>
          <w:bCs/>
          <w:sz w:val="20"/>
          <w:szCs w:val="20"/>
        </w:rPr>
        <w:t>Оновлений розділ «Якість» у</w:t>
      </w:r>
      <w:r w:rsidR="00C13037" w:rsidRPr="00C13037">
        <w:rPr>
          <w:rFonts w:ascii="Arial" w:hAnsi="Arial" w:cs="Arial"/>
          <w:b/>
          <w:bCs/>
          <w:sz w:val="20"/>
          <w:szCs w:val="20"/>
        </w:rPr>
        <w:t xml:space="preserve"> </w:t>
      </w:r>
      <w:r w:rsidR="00C13037" w:rsidRPr="0083707F">
        <w:rPr>
          <w:rFonts w:ascii="Arial" w:hAnsi="Arial" w:cs="Arial"/>
          <w:b/>
          <w:bCs/>
          <w:sz w:val="20"/>
          <w:szCs w:val="20"/>
        </w:rPr>
        <w:t>скороченому Досьє плацебо  для  досліджуваного лікарського засобу Упадацитиніб (АВТ-494), версія Р 1.0 від 17 жовтня 2017 року;</w:t>
      </w:r>
      <w:r w:rsidR="00C13037" w:rsidRPr="00C13037">
        <w:rPr>
          <w:rFonts w:ascii="Arial" w:hAnsi="Arial" w:cs="Arial"/>
          <w:b/>
          <w:bCs/>
          <w:sz w:val="20"/>
          <w:szCs w:val="20"/>
        </w:rPr>
        <w:t xml:space="preserve"> </w:t>
      </w:r>
      <w:r w:rsidR="00C13037" w:rsidRPr="0083707F">
        <w:rPr>
          <w:rFonts w:ascii="Arial" w:hAnsi="Arial" w:cs="Arial"/>
          <w:b/>
          <w:bCs/>
          <w:sz w:val="20"/>
          <w:szCs w:val="20"/>
        </w:rPr>
        <w:t>Зміна назви протоколу М14-533</w:t>
      </w:r>
      <w:r w:rsidR="00C13037" w:rsidRPr="00C13037">
        <w:rPr>
          <w:rFonts w:ascii="Arial" w:hAnsi="Arial" w:cs="Arial"/>
          <w:b/>
          <w:bCs/>
          <w:sz w:val="20"/>
          <w:szCs w:val="20"/>
        </w:rPr>
        <w:t xml:space="preserve"> </w:t>
      </w:r>
      <w:r w:rsidR="00C13037" w:rsidRPr="0083707F">
        <w:rPr>
          <w:rFonts w:ascii="Arial" w:hAnsi="Arial" w:cs="Arial"/>
          <w:bCs/>
          <w:sz w:val="20"/>
          <w:szCs w:val="20"/>
        </w:rPr>
        <w:t xml:space="preserve">до протоколу клінічного випробування «Багатоцентрове, відкрите подовжене дослідження (ВПД) ІІІ фази з оцінки довгострокової безпечності та ефективності препарату </w:t>
      </w:r>
      <w:r w:rsidR="00C13037" w:rsidRPr="00343C6A">
        <w:rPr>
          <w:rFonts w:ascii="Arial" w:hAnsi="Arial" w:cs="Arial"/>
          <w:b/>
          <w:bCs/>
          <w:sz w:val="20"/>
          <w:szCs w:val="20"/>
        </w:rPr>
        <w:t>АВТ-494</w:t>
      </w:r>
      <w:r w:rsidR="00C13037" w:rsidRPr="0083707F">
        <w:rPr>
          <w:rFonts w:ascii="Arial" w:hAnsi="Arial" w:cs="Arial"/>
          <w:bCs/>
          <w:sz w:val="20"/>
          <w:szCs w:val="20"/>
        </w:rPr>
        <w:t xml:space="preserve"> у пацієнтів з виразковим колітом (ВК)», </w:t>
      </w:r>
      <w:r w:rsidR="00C13037" w:rsidRPr="00C13037">
        <w:rPr>
          <w:rFonts w:ascii="Arial" w:hAnsi="Arial" w:cs="Arial"/>
          <w:sz w:val="20"/>
        </w:rPr>
        <w:t>код дослідження</w:t>
      </w:r>
      <w:r w:rsidR="00C13037" w:rsidRPr="00C13037">
        <w:rPr>
          <w:rFonts w:ascii="Arial" w:hAnsi="Arial" w:cs="Arial"/>
          <w:bCs/>
          <w:sz w:val="20"/>
        </w:rPr>
        <w:t xml:space="preserve"> </w:t>
      </w:r>
      <w:r w:rsidR="00C13037" w:rsidRPr="0083707F">
        <w:rPr>
          <w:rFonts w:ascii="Arial" w:hAnsi="Arial" w:cs="Arial"/>
          <w:b/>
          <w:bCs/>
          <w:sz w:val="20"/>
          <w:szCs w:val="20"/>
        </w:rPr>
        <w:t>M14-533</w:t>
      </w:r>
      <w:r w:rsidR="00C13037" w:rsidRPr="0083707F">
        <w:rPr>
          <w:rFonts w:ascii="Arial" w:hAnsi="Arial" w:cs="Arial"/>
          <w:bCs/>
          <w:sz w:val="20"/>
          <w:szCs w:val="20"/>
        </w:rPr>
        <w:t>, з інкорпорованими поправками 0,01 та 1 від 29 вересня 2016 року;</w:t>
      </w:r>
      <w:r w:rsidR="00C13037" w:rsidRPr="0083707F">
        <w:rPr>
          <w:rFonts w:ascii="Arial" w:hAnsi="Arial" w:cs="Arial"/>
          <w:b/>
          <w:bCs/>
          <w:sz w:val="20"/>
          <w:szCs w:val="20"/>
        </w:rPr>
        <w:t xml:space="preserve"> </w:t>
      </w:r>
      <w:r w:rsidR="00C13037" w:rsidRPr="0083707F">
        <w:rPr>
          <w:rFonts w:ascii="Arial" w:hAnsi="Arial" w:cs="Arial"/>
          <w:bCs/>
          <w:sz w:val="20"/>
          <w:szCs w:val="20"/>
        </w:rPr>
        <w:t>спонсор - ЕббВі Інк., США</w:t>
      </w:r>
      <w:r>
        <w:rPr>
          <w:rFonts w:ascii="Arial" w:hAnsi="Arial" w:cs="Arial"/>
          <w:b/>
          <w:bCs/>
          <w:sz w:val="20"/>
          <w:szCs w:val="20"/>
        </w:rPr>
        <w:t>\</w:t>
      </w:r>
    </w:p>
    <w:p w:rsidR="00C13037" w:rsidRPr="00B47BB8" w:rsidRDefault="00C13037" w:rsidP="00C13037">
      <w:pPr>
        <w:spacing w:after="0" w:line="240" w:lineRule="auto"/>
        <w:rPr>
          <w:rFonts w:ascii="Arial" w:hAnsi="Arial" w:cs="Arial"/>
          <w:bCs/>
          <w:sz w:val="20"/>
          <w:szCs w:val="20"/>
        </w:rPr>
      </w:pPr>
      <w:r w:rsidRPr="00B47BB8">
        <w:rPr>
          <w:rFonts w:ascii="Arial" w:hAnsi="Arial" w:cs="Arial"/>
          <w:bCs/>
          <w:sz w:val="20"/>
          <w:szCs w:val="20"/>
        </w:rPr>
        <w:t xml:space="preserve">Заявник – </w:t>
      </w:r>
      <w:proofErr w:type="spellStart"/>
      <w:r w:rsidRPr="00B47BB8">
        <w:rPr>
          <w:rFonts w:ascii="Arial" w:hAnsi="Arial" w:cs="Arial"/>
          <w:bCs/>
          <w:sz w:val="20"/>
          <w:szCs w:val="20"/>
        </w:rPr>
        <w:t>ЕббВі</w:t>
      </w:r>
      <w:proofErr w:type="spellEnd"/>
      <w:r w:rsidRPr="00B47BB8">
        <w:rPr>
          <w:rFonts w:ascii="Arial" w:hAnsi="Arial" w:cs="Arial"/>
          <w:bCs/>
          <w:sz w:val="20"/>
          <w:szCs w:val="20"/>
        </w:rPr>
        <w:t xml:space="preserve"> </w:t>
      </w:r>
      <w:proofErr w:type="spellStart"/>
      <w:r w:rsidRPr="00B47BB8">
        <w:rPr>
          <w:rFonts w:ascii="Arial" w:hAnsi="Arial" w:cs="Arial"/>
          <w:bCs/>
          <w:sz w:val="20"/>
          <w:szCs w:val="20"/>
        </w:rPr>
        <w:t>Біофармасьютікалз</w:t>
      </w:r>
      <w:proofErr w:type="spellEnd"/>
      <w:r w:rsidRPr="00B47BB8">
        <w:rPr>
          <w:rFonts w:ascii="Arial" w:hAnsi="Arial" w:cs="Arial"/>
          <w:bCs/>
          <w:sz w:val="20"/>
          <w:szCs w:val="20"/>
        </w:rPr>
        <w:t xml:space="preserve"> ГмбХ, Швейцарія</w:t>
      </w:r>
    </w:p>
    <w:p w:rsidR="00C13037" w:rsidRDefault="00C13037" w:rsidP="00C13037">
      <w:pPr>
        <w:spacing w:after="0" w:line="240" w:lineRule="auto"/>
        <w:rPr>
          <w:bCs/>
        </w:rPr>
      </w:pPr>
    </w:p>
    <w:p w:rsidR="00CC79C4" w:rsidRDefault="00CC79C4" w:rsidP="00C13037">
      <w:pPr>
        <w:widowControl w:val="0"/>
        <w:spacing w:after="0" w:line="240" w:lineRule="auto"/>
        <w:jc w:val="both"/>
        <w:rPr>
          <w:rFonts w:ascii="Arial" w:hAnsi="Arial" w:cs="Arial"/>
          <w:i/>
          <w:sz w:val="20"/>
          <w:szCs w:val="20"/>
          <w:lang w:val="ru-RU"/>
        </w:rPr>
      </w:pPr>
    </w:p>
    <w:p w:rsidR="00CC79C4" w:rsidRPr="00440487" w:rsidRDefault="00691891" w:rsidP="00CC79C4">
      <w:pPr>
        <w:pStyle w:val="a"/>
        <w:numPr>
          <w:ilvl w:val="0"/>
          <w:numId w:val="0"/>
        </w:numPr>
        <w:rPr>
          <w:rFonts w:ascii="Arial" w:hAnsi="Arial" w:cs="Arial"/>
          <w:bCs/>
          <w:kern w:val="32"/>
          <w:sz w:val="20"/>
          <w:szCs w:val="20"/>
          <w:lang w:val="uk-UA"/>
        </w:rPr>
      </w:pPr>
      <w:r>
        <w:rPr>
          <w:rFonts w:ascii="Arial" w:hAnsi="Arial" w:cs="Arial"/>
          <w:b/>
          <w:bCs/>
          <w:kern w:val="32"/>
          <w:sz w:val="20"/>
          <w:szCs w:val="20"/>
          <w:lang w:val="uk-UA"/>
        </w:rPr>
        <w:t>27</w:t>
      </w:r>
      <w:r w:rsidR="00CC79C4" w:rsidRPr="00CC79C4">
        <w:rPr>
          <w:rFonts w:ascii="Arial" w:hAnsi="Arial" w:cs="Arial"/>
          <w:b/>
          <w:bCs/>
          <w:kern w:val="32"/>
          <w:sz w:val="20"/>
          <w:szCs w:val="20"/>
          <w:lang w:val="uk-UA"/>
        </w:rPr>
        <w:t>. Збільшення запланованої кількості досліджуваних для включення у випробуван</w:t>
      </w:r>
      <w:r w:rsidR="000704EB">
        <w:rPr>
          <w:rFonts w:ascii="Arial" w:hAnsi="Arial" w:cs="Arial"/>
          <w:b/>
          <w:bCs/>
          <w:kern w:val="32"/>
          <w:sz w:val="20"/>
          <w:szCs w:val="20"/>
          <w:lang w:val="uk-UA"/>
        </w:rPr>
        <w:t>ня в Україні з 51 до 103 осіб; П</w:t>
      </w:r>
      <w:r w:rsidR="00CC79C4" w:rsidRPr="00CC79C4">
        <w:rPr>
          <w:rFonts w:ascii="Arial" w:hAnsi="Arial" w:cs="Arial"/>
          <w:b/>
          <w:bCs/>
          <w:kern w:val="32"/>
          <w:sz w:val="20"/>
          <w:szCs w:val="20"/>
          <w:lang w:val="uk-UA"/>
        </w:rPr>
        <w:t xml:space="preserve">одовження тривалості проведення клінічного випробування в Україні до 31 березня 2022 р. </w:t>
      </w:r>
      <w:r w:rsidR="00CC79C4" w:rsidRPr="00CC79C4">
        <w:rPr>
          <w:rFonts w:ascii="Arial" w:hAnsi="Arial" w:cs="Arial"/>
          <w:bCs/>
          <w:kern w:val="32"/>
          <w:sz w:val="20"/>
          <w:szCs w:val="20"/>
          <w:lang w:val="uk-UA"/>
        </w:rPr>
        <w:t>до</w:t>
      </w:r>
      <w:r w:rsidR="00CC79C4" w:rsidRPr="00CC79C4">
        <w:rPr>
          <w:rFonts w:ascii="Arial" w:hAnsi="Arial" w:cs="Arial"/>
          <w:kern w:val="32"/>
          <w:sz w:val="20"/>
          <w:szCs w:val="20"/>
          <w:lang w:val="uk-UA"/>
        </w:rPr>
        <w:t xml:space="preserve"> </w:t>
      </w:r>
      <w:r w:rsidR="00CC79C4" w:rsidRPr="00CC79C4">
        <w:rPr>
          <w:rFonts w:ascii="Arial" w:hAnsi="Arial" w:cs="Arial"/>
          <w:bCs/>
          <w:kern w:val="32"/>
          <w:sz w:val="20"/>
          <w:szCs w:val="20"/>
          <w:lang w:val="uk-UA"/>
        </w:rPr>
        <w:t xml:space="preserve">протоколу клінічного випробування «Відкрите, багатоцентрове, розширене дослідження фази 3 для вивчення перорального застосування </w:t>
      </w:r>
      <w:r w:rsidR="00CC79C4" w:rsidRPr="00CC79C4">
        <w:rPr>
          <w:rFonts w:ascii="Arial" w:hAnsi="Arial" w:cs="Arial"/>
          <w:b/>
          <w:bCs/>
          <w:kern w:val="32"/>
          <w:sz w:val="20"/>
          <w:szCs w:val="20"/>
          <w:lang w:val="uk-UA"/>
        </w:rPr>
        <w:t>RPC1063</w:t>
      </w:r>
      <w:r w:rsidR="00CC79C4" w:rsidRPr="00CC79C4">
        <w:rPr>
          <w:rFonts w:ascii="Arial" w:hAnsi="Arial" w:cs="Arial"/>
          <w:bCs/>
          <w:kern w:val="32"/>
          <w:sz w:val="20"/>
          <w:szCs w:val="20"/>
          <w:lang w:val="uk-UA"/>
        </w:rPr>
        <w:t xml:space="preserve"> в якості терапії у пацієнтів з помірним або тяжким виразковим колітом», код дослідження </w:t>
      </w:r>
      <w:r w:rsidR="00CC79C4" w:rsidRPr="00CC79C4">
        <w:rPr>
          <w:rFonts w:ascii="Arial" w:hAnsi="Arial" w:cs="Arial"/>
          <w:b/>
          <w:bCs/>
          <w:kern w:val="32"/>
          <w:sz w:val="20"/>
          <w:szCs w:val="20"/>
          <w:lang w:val="uk-UA"/>
        </w:rPr>
        <w:t>RPC01</w:t>
      </w:r>
      <w:r w:rsidR="00CC79C4" w:rsidRPr="00CC79C4">
        <w:rPr>
          <w:rFonts w:ascii="Arial" w:hAnsi="Arial" w:cs="Arial"/>
          <w:b/>
          <w:bCs/>
          <w:kern w:val="32"/>
          <w:sz w:val="20"/>
          <w:szCs w:val="20"/>
          <w:lang w:val="uk-UA"/>
        </w:rPr>
        <w:noBreakHyphen/>
        <w:t>3102</w:t>
      </w:r>
      <w:r w:rsidR="00CC79C4" w:rsidRPr="00CC79C4">
        <w:rPr>
          <w:rFonts w:ascii="Arial" w:hAnsi="Arial" w:cs="Arial"/>
          <w:bCs/>
          <w:kern w:val="32"/>
          <w:sz w:val="20"/>
          <w:szCs w:val="20"/>
          <w:lang w:val="uk-UA"/>
        </w:rPr>
        <w:t xml:space="preserve">, </w:t>
      </w:r>
      <w:r w:rsidR="00CC79C4" w:rsidRPr="00CC79C4">
        <w:rPr>
          <w:rFonts w:ascii="Arial" w:hAnsi="Arial" w:cs="Arial"/>
          <w:bCs/>
          <w:kern w:val="32"/>
          <w:sz w:val="20"/>
          <w:szCs w:val="20"/>
          <w:lang w:val="uk-UA" w:eastAsia="x-none"/>
        </w:rPr>
        <w:t>редакція 5.0 від 29 травня 2018 р.</w:t>
      </w:r>
      <w:r w:rsidR="00CC79C4" w:rsidRPr="00CC79C4">
        <w:rPr>
          <w:rFonts w:ascii="Arial" w:hAnsi="Arial" w:cs="Arial"/>
          <w:bCs/>
          <w:kern w:val="32"/>
          <w:sz w:val="20"/>
          <w:szCs w:val="20"/>
          <w:lang w:val="uk-UA"/>
        </w:rPr>
        <w:t xml:space="preserve">; спонсор – «Селджен Інтернешнл II, Сaрл» (Celgene International II, </w:t>
      </w:r>
      <w:proofErr w:type="spellStart"/>
      <w:r w:rsidR="00CC79C4" w:rsidRPr="00CC79C4">
        <w:rPr>
          <w:rFonts w:ascii="Arial" w:hAnsi="Arial" w:cs="Arial"/>
          <w:bCs/>
          <w:kern w:val="32"/>
          <w:sz w:val="20"/>
          <w:szCs w:val="20"/>
          <w:lang w:val="uk-UA"/>
        </w:rPr>
        <w:t>Sarl</w:t>
      </w:r>
      <w:proofErr w:type="spellEnd"/>
      <w:r w:rsidR="00CC79C4" w:rsidRPr="00CC79C4">
        <w:rPr>
          <w:rFonts w:ascii="Arial" w:hAnsi="Arial" w:cs="Arial"/>
          <w:bCs/>
          <w:kern w:val="32"/>
          <w:sz w:val="20"/>
          <w:szCs w:val="20"/>
          <w:lang w:val="uk-UA"/>
        </w:rPr>
        <w:t>) (CIC II), Швейцарія</w:t>
      </w:r>
    </w:p>
    <w:p w:rsidR="00CC79C4" w:rsidRPr="00CC79C4" w:rsidRDefault="00CC79C4" w:rsidP="00CC79C4">
      <w:pPr>
        <w:pStyle w:val="a"/>
        <w:numPr>
          <w:ilvl w:val="0"/>
          <w:numId w:val="0"/>
        </w:numPr>
        <w:ind w:hanging="360"/>
        <w:rPr>
          <w:rFonts w:ascii="Arial" w:hAnsi="Arial" w:cs="Arial"/>
          <w:color w:val="000000"/>
          <w:sz w:val="20"/>
          <w:szCs w:val="20"/>
          <w:lang w:val="uk-UA"/>
        </w:rPr>
      </w:pPr>
      <w:r w:rsidRPr="00CC79C4">
        <w:rPr>
          <w:rFonts w:ascii="Arial" w:hAnsi="Arial" w:cs="Arial"/>
          <w:color w:val="000000"/>
          <w:sz w:val="20"/>
          <w:szCs w:val="20"/>
          <w:lang w:val="uk-UA"/>
        </w:rPr>
        <w:t xml:space="preserve">      Заявник – ТОВ «ПІ ЕС АЙ</w:t>
      </w:r>
      <w:r w:rsidRPr="00CC79C4">
        <w:rPr>
          <w:rFonts w:ascii="Arial" w:hAnsi="Arial" w:cs="Arial"/>
          <w:color w:val="000000"/>
          <w:sz w:val="20"/>
          <w:szCs w:val="20"/>
          <w:lang w:val="uk-UA"/>
        </w:rPr>
        <w:noBreakHyphen/>
        <w:t>Україна»</w:t>
      </w:r>
    </w:p>
    <w:p w:rsidR="006B074A" w:rsidRDefault="006B074A" w:rsidP="00CC79C4">
      <w:pPr>
        <w:suppressAutoHyphens/>
        <w:spacing w:after="0" w:line="240" w:lineRule="auto"/>
        <w:jc w:val="both"/>
        <w:rPr>
          <w:rFonts w:ascii="Arial" w:hAnsi="Arial" w:cs="Arial"/>
          <w:i/>
          <w:sz w:val="20"/>
          <w:szCs w:val="20"/>
        </w:rPr>
      </w:pPr>
    </w:p>
    <w:p w:rsidR="006B074A" w:rsidRDefault="006B074A" w:rsidP="00CC79C4">
      <w:pPr>
        <w:suppressAutoHyphens/>
        <w:spacing w:after="0" w:line="240" w:lineRule="auto"/>
        <w:jc w:val="both"/>
        <w:rPr>
          <w:rFonts w:ascii="Arial" w:hAnsi="Arial" w:cs="Arial"/>
          <w:i/>
          <w:sz w:val="20"/>
          <w:szCs w:val="20"/>
        </w:rPr>
      </w:pPr>
    </w:p>
    <w:p w:rsidR="006B074A" w:rsidRPr="00C11927" w:rsidRDefault="00440487" w:rsidP="00440487">
      <w:pPr>
        <w:widowControl w:val="0"/>
        <w:spacing w:after="0" w:line="240" w:lineRule="auto"/>
        <w:jc w:val="both"/>
        <w:rPr>
          <w:rFonts w:ascii="Arial" w:hAnsi="Arial" w:cs="Arial"/>
          <w:bCs/>
          <w:sz w:val="20"/>
          <w:szCs w:val="20"/>
        </w:rPr>
      </w:pPr>
      <w:r>
        <w:rPr>
          <w:rFonts w:ascii="Arial" w:hAnsi="Arial" w:cs="Arial"/>
          <w:b/>
          <w:sz w:val="20"/>
          <w:szCs w:val="20"/>
        </w:rPr>
        <w:t>28</w:t>
      </w:r>
      <w:r w:rsidR="006B074A" w:rsidRPr="006B074A">
        <w:rPr>
          <w:rFonts w:ascii="Arial" w:hAnsi="Arial" w:cs="Arial"/>
          <w:b/>
          <w:sz w:val="20"/>
          <w:szCs w:val="20"/>
        </w:rPr>
        <w:t>.</w:t>
      </w:r>
      <w:r w:rsidR="006B074A">
        <w:rPr>
          <w:rFonts w:ascii="Arial" w:hAnsi="Arial" w:cs="Arial"/>
          <w:b/>
          <w:sz w:val="20"/>
          <w:szCs w:val="20"/>
        </w:rPr>
        <w:t xml:space="preserve"> </w:t>
      </w:r>
      <w:r w:rsidR="006B074A" w:rsidRPr="004C06B6">
        <w:rPr>
          <w:rFonts w:ascii="Arial" w:hAnsi="Arial" w:cs="Arial"/>
          <w:b/>
          <w:bCs/>
          <w:sz w:val="20"/>
          <w:szCs w:val="20"/>
        </w:rPr>
        <w:t>Інформація для пацієнта та інформована згода на участь у науковому дослідженні та необов’язковому дослідженні, версія 8.0 для України від 26 листопада 2018 р., українською та російською мовами</w:t>
      </w:r>
      <w:r w:rsidR="006B074A" w:rsidRPr="00C11927">
        <w:rPr>
          <w:rFonts w:ascii="Arial" w:hAnsi="Arial" w:cs="Arial"/>
          <w:bCs/>
          <w:sz w:val="20"/>
          <w:szCs w:val="20"/>
        </w:rPr>
        <w:t xml:space="preserve"> до протоколу клінічного випробування «Багатоцентрове відкрите продовжене дослідження (ВПД) фази 2 за участі пацієнтів, хворих на ревматоїдний артрит, які завершили участь у попередньому рандомізованому контрольованому випробуванні (РКВ) фази 2 з оцінювання препарату </w:t>
      </w:r>
      <w:r w:rsidR="006B074A" w:rsidRPr="00C11927">
        <w:rPr>
          <w:rFonts w:ascii="Arial" w:hAnsi="Arial" w:cs="Arial"/>
          <w:b/>
          <w:bCs/>
          <w:sz w:val="20"/>
          <w:szCs w:val="20"/>
        </w:rPr>
        <w:t>Упадацитиніб</w:t>
      </w:r>
      <w:r w:rsidR="006B074A" w:rsidRPr="00C11927">
        <w:rPr>
          <w:rFonts w:ascii="Arial" w:hAnsi="Arial" w:cs="Arial"/>
          <w:bCs/>
          <w:sz w:val="20"/>
          <w:szCs w:val="20"/>
        </w:rPr>
        <w:t xml:space="preserve"> (АВТ-494)», код дослідження </w:t>
      </w:r>
      <w:r w:rsidR="006B074A" w:rsidRPr="00C11927">
        <w:rPr>
          <w:rFonts w:ascii="Arial" w:hAnsi="Arial" w:cs="Arial"/>
          <w:b/>
          <w:bCs/>
          <w:sz w:val="20"/>
          <w:szCs w:val="20"/>
        </w:rPr>
        <w:t>М13-538</w:t>
      </w:r>
      <w:r w:rsidR="006B074A" w:rsidRPr="00C11927">
        <w:rPr>
          <w:rFonts w:ascii="Arial" w:hAnsi="Arial" w:cs="Arial"/>
          <w:bCs/>
          <w:sz w:val="20"/>
          <w:szCs w:val="20"/>
        </w:rPr>
        <w:t xml:space="preserve"> з інкорпорованими адміністративними змінами 1 та 2 та поправками 0.01, 0.02, 0.03, 1, 2 та 3 від 10 листопада 2017 року; спонсор - </w:t>
      </w:r>
      <w:proofErr w:type="spellStart"/>
      <w:r w:rsidR="006B074A" w:rsidRPr="00C11927">
        <w:rPr>
          <w:rFonts w:ascii="Arial" w:hAnsi="Arial" w:cs="Arial"/>
          <w:bCs/>
          <w:sz w:val="20"/>
          <w:szCs w:val="20"/>
        </w:rPr>
        <w:t>Abbvie</w:t>
      </w:r>
      <w:proofErr w:type="spellEnd"/>
      <w:r w:rsidR="006B074A" w:rsidRPr="00C11927">
        <w:rPr>
          <w:rFonts w:ascii="Arial" w:hAnsi="Arial" w:cs="Arial"/>
          <w:bCs/>
          <w:sz w:val="20"/>
          <w:szCs w:val="20"/>
        </w:rPr>
        <w:t xml:space="preserve"> </w:t>
      </w:r>
      <w:proofErr w:type="spellStart"/>
      <w:r w:rsidR="006B074A" w:rsidRPr="00C11927">
        <w:rPr>
          <w:rFonts w:ascii="Arial" w:hAnsi="Arial" w:cs="Arial"/>
          <w:bCs/>
          <w:sz w:val="20"/>
          <w:szCs w:val="20"/>
        </w:rPr>
        <w:t>Inc</w:t>
      </w:r>
      <w:proofErr w:type="spellEnd"/>
      <w:r w:rsidR="006B074A" w:rsidRPr="00C11927">
        <w:rPr>
          <w:rFonts w:ascii="Arial" w:hAnsi="Arial" w:cs="Arial"/>
          <w:bCs/>
          <w:sz w:val="20"/>
          <w:szCs w:val="20"/>
        </w:rPr>
        <w:t>, США</w:t>
      </w:r>
    </w:p>
    <w:p w:rsidR="006B074A" w:rsidRPr="00C11927" w:rsidRDefault="006B074A" w:rsidP="006B074A">
      <w:pPr>
        <w:spacing w:after="0" w:line="240" w:lineRule="auto"/>
        <w:rPr>
          <w:rFonts w:ascii="Arial" w:hAnsi="Arial" w:cs="Arial"/>
          <w:bCs/>
          <w:sz w:val="20"/>
          <w:szCs w:val="20"/>
        </w:rPr>
      </w:pPr>
      <w:r w:rsidRPr="00C11927">
        <w:rPr>
          <w:rFonts w:ascii="Arial" w:hAnsi="Arial" w:cs="Arial"/>
          <w:bCs/>
          <w:sz w:val="20"/>
          <w:szCs w:val="20"/>
        </w:rPr>
        <w:t xml:space="preserve">Заявник – </w:t>
      </w:r>
      <w:proofErr w:type="spellStart"/>
      <w:r w:rsidRPr="00C11927">
        <w:rPr>
          <w:rFonts w:ascii="Arial" w:hAnsi="Arial" w:cs="Arial"/>
          <w:bCs/>
          <w:sz w:val="20"/>
          <w:szCs w:val="20"/>
        </w:rPr>
        <w:t>ЕббВі</w:t>
      </w:r>
      <w:proofErr w:type="spellEnd"/>
      <w:r w:rsidRPr="00C11927">
        <w:rPr>
          <w:rFonts w:ascii="Arial" w:hAnsi="Arial" w:cs="Arial"/>
          <w:bCs/>
          <w:sz w:val="20"/>
          <w:szCs w:val="20"/>
        </w:rPr>
        <w:t xml:space="preserve"> </w:t>
      </w:r>
      <w:proofErr w:type="spellStart"/>
      <w:r w:rsidRPr="00C11927">
        <w:rPr>
          <w:rFonts w:ascii="Arial" w:hAnsi="Arial" w:cs="Arial"/>
          <w:bCs/>
          <w:sz w:val="20"/>
          <w:szCs w:val="20"/>
        </w:rPr>
        <w:t>Біофармасьютікалз</w:t>
      </w:r>
      <w:proofErr w:type="spellEnd"/>
      <w:r w:rsidRPr="00C11927">
        <w:rPr>
          <w:rFonts w:ascii="Arial" w:hAnsi="Arial" w:cs="Arial"/>
          <w:bCs/>
          <w:sz w:val="20"/>
          <w:szCs w:val="20"/>
        </w:rPr>
        <w:t xml:space="preserve"> ГмбХ, Швейцарія</w:t>
      </w:r>
    </w:p>
    <w:p w:rsidR="006B074A" w:rsidRPr="00C11927" w:rsidRDefault="006B074A" w:rsidP="006B074A">
      <w:pPr>
        <w:widowControl w:val="0"/>
        <w:spacing w:after="0" w:line="240" w:lineRule="auto"/>
        <w:jc w:val="both"/>
        <w:rPr>
          <w:rFonts w:ascii="Arial" w:hAnsi="Arial" w:cs="Arial"/>
          <w:b/>
          <w:sz w:val="20"/>
          <w:szCs w:val="20"/>
        </w:rPr>
      </w:pPr>
    </w:p>
    <w:p w:rsidR="00430931" w:rsidRPr="00440487" w:rsidRDefault="00440487" w:rsidP="00440487">
      <w:pPr>
        <w:tabs>
          <w:tab w:val="left" w:pos="360"/>
        </w:tabs>
        <w:spacing w:after="0" w:line="240" w:lineRule="auto"/>
        <w:jc w:val="both"/>
        <w:rPr>
          <w:rFonts w:ascii="Arial" w:hAnsi="Arial" w:cs="Arial"/>
          <w:sz w:val="20"/>
          <w:szCs w:val="20"/>
        </w:rPr>
      </w:pPr>
      <w:r>
        <w:rPr>
          <w:rFonts w:ascii="Arial" w:hAnsi="Arial" w:cs="Arial"/>
          <w:b/>
          <w:sz w:val="20"/>
          <w:szCs w:val="20"/>
        </w:rPr>
        <w:t>29</w:t>
      </w:r>
      <w:r w:rsidR="00430931" w:rsidRPr="006B074A">
        <w:rPr>
          <w:rFonts w:ascii="Arial" w:hAnsi="Arial" w:cs="Arial"/>
          <w:b/>
          <w:sz w:val="20"/>
          <w:szCs w:val="20"/>
        </w:rPr>
        <w:t>.</w:t>
      </w:r>
      <w:r w:rsidR="00430931">
        <w:rPr>
          <w:rFonts w:ascii="Arial" w:hAnsi="Arial" w:cs="Arial"/>
          <w:b/>
          <w:sz w:val="20"/>
          <w:szCs w:val="20"/>
        </w:rPr>
        <w:t xml:space="preserve"> </w:t>
      </w:r>
      <w:r w:rsidR="00430931" w:rsidRPr="009A24EB">
        <w:rPr>
          <w:rFonts w:ascii="Arial" w:hAnsi="Arial" w:cs="Arial"/>
          <w:b/>
          <w:sz w:val="20"/>
          <w:szCs w:val="20"/>
        </w:rPr>
        <w:t>Оновлений протокол клінічного випробування D4193C00002, версія 07 від 12 грудня 2018 р. англійською мовою; Продовження тривалості проведення клінічного випробування в Україні до 31 грудня 2019 р.</w:t>
      </w:r>
      <w:r w:rsidR="00430931" w:rsidRPr="00390A58">
        <w:rPr>
          <w:rFonts w:ascii="Arial" w:hAnsi="Arial" w:cs="Arial"/>
          <w:sz w:val="20"/>
          <w:szCs w:val="20"/>
        </w:rPr>
        <w:t xml:space="preserve"> до протоколу </w:t>
      </w:r>
      <w:r w:rsidR="00430931">
        <w:rPr>
          <w:rFonts w:ascii="Arial" w:hAnsi="Arial" w:cs="Arial"/>
          <w:color w:val="000000"/>
          <w:sz w:val="20"/>
          <w:szCs w:val="20"/>
        </w:rPr>
        <w:t>«</w:t>
      </w:r>
      <w:r w:rsidR="00430931" w:rsidRPr="00C818A4">
        <w:rPr>
          <w:rFonts w:ascii="Arial" w:hAnsi="Arial" w:cs="Arial"/>
          <w:color w:val="000000"/>
          <w:sz w:val="20"/>
          <w:szCs w:val="20"/>
        </w:rPr>
        <w:t xml:space="preserve">Рандомізоване, відкрите, багатоцентрове, міжнародне дослідження фази III препарату </w:t>
      </w:r>
      <w:r w:rsidR="00430931" w:rsidRPr="009A24EB">
        <w:rPr>
          <w:rFonts w:ascii="Arial" w:hAnsi="Arial" w:cs="Arial"/>
          <w:b/>
          <w:color w:val="000000"/>
          <w:sz w:val="20"/>
          <w:szCs w:val="20"/>
        </w:rPr>
        <w:t>MEDI4736</w:t>
      </w:r>
      <w:r w:rsidR="00430931" w:rsidRPr="00C818A4">
        <w:rPr>
          <w:rFonts w:ascii="Arial" w:hAnsi="Arial" w:cs="Arial"/>
          <w:color w:val="000000"/>
          <w:sz w:val="20"/>
          <w:szCs w:val="20"/>
        </w:rPr>
        <w:t xml:space="preserve"> у якості монотерапії та препарату </w:t>
      </w:r>
      <w:r w:rsidR="00430931" w:rsidRPr="009A24EB">
        <w:rPr>
          <w:rFonts w:ascii="Arial" w:hAnsi="Arial" w:cs="Arial"/>
          <w:color w:val="000000"/>
          <w:sz w:val="20"/>
          <w:szCs w:val="20"/>
        </w:rPr>
        <w:t xml:space="preserve">MEDI4736 </w:t>
      </w:r>
      <w:r w:rsidR="00430931" w:rsidRPr="00C818A4">
        <w:rPr>
          <w:rFonts w:ascii="Arial" w:hAnsi="Arial" w:cs="Arial"/>
          <w:color w:val="000000"/>
          <w:sz w:val="20"/>
          <w:szCs w:val="20"/>
        </w:rPr>
        <w:t>в комбінації з Тремелімумабом у порівнянні з стандартним лікуванням у пацієнтів з рецидивуючою або метастатичною плоскоклітинною  к</w:t>
      </w:r>
      <w:r w:rsidR="00430931">
        <w:rPr>
          <w:rFonts w:ascii="Arial" w:hAnsi="Arial" w:cs="Arial"/>
          <w:color w:val="000000"/>
          <w:sz w:val="20"/>
          <w:szCs w:val="20"/>
        </w:rPr>
        <w:t>арциномою голови та шиї (ПККГШ)»</w:t>
      </w:r>
      <w:r w:rsidR="00430931" w:rsidRPr="00C818A4">
        <w:rPr>
          <w:rFonts w:ascii="Arial" w:hAnsi="Arial" w:cs="Arial"/>
          <w:color w:val="000000"/>
          <w:sz w:val="20"/>
          <w:szCs w:val="20"/>
        </w:rPr>
        <w:t>,</w:t>
      </w:r>
      <w:r w:rsidR="00430931" w:rsidRPr="00390A58">
        <w:rPr>
          <w:rFonts w:ascii="Arial" w:hAnsi="Arial" w:cs="Arial"/>
          <w:b/>
          <w:color w:val="000000"/>
          <w:sz w:val="20"/>
          <w:szCs w:val="20"/>
        </w:rPr>
        <w:t xml:space="preserve"> </w:t>
      </w:r>
      <w:r w:rsidR="00430931" w:rsidRPr="00390A58">
        <w:rPr>
          <w:rFonts w:ascii="Arial" w:hAnsi="Arial" w:cs="Arial"/>
          <w:color w:val="000000"/>
          <w:sz w:val="20"/>
          <w:szCs w:val="20"/>
        </w:rPr>
        <w:t xml:space="preserve">код </w:t>
      </w:r>
      <w:r w:rsidR="00430931">
        <w:rPr>
          <w:rFonts w:ascii="Arial" w:hAnsi="Arial" w:cs="Arial"/>
          <w:color w:val="000000"/>
          <w:sz w:val="20"/>
          <w:szCs w:val="20"/>
        </w:rPr>
        <w:t>випробування</w:t>
      </w:r>
      <w:r w:rsidR="00430931" w:rsidRPr="00390A58">
        <w:rPr>
          <w:rFonts w:ascii="Arial" w:hAnsi="Arial" w:cs="Arial"/>
          <w:b/>
          <w:sz w:val="20"/>
          <w:szCs w:val="20"/>
        </w:rPr>
        <w:t xml:space="preserve"> </w:t>
      </w:r>
      <w:r w:rsidR="00430931" w:rsidRPr="00390A58">
        <w:rPr>
          <w:rFonts w:ascii="Arial" w:hAnsi="Arial" w:cs="Arial"/>
          <w:b/>
          <w:sz w:val="20"/>
          <w:szCs w:val="20"/>
          <w:lang w:val="en-GB"/>
        </w:rPr>
        <w:t>D</w:t>
      </w:r>
      <w:r w:rsidR="00430931" w:rsidRPr="00390A58">
        <w:rPr>
          <w:rFonts w:ascii="Arial" w:hAnsi="Arial" w:cs="Arial"/>
          <w:b/>
          <w:sz w:val="20"/>
          <w:szCs w:val="20"/>
        </w:rPr>
        <w:t>4193</w:t>
      </w:r>
      <w:r w:rsidR="00430931" w:rsidRPr="00390A58">
        <w:rPr>
          <w:rFonts w:ascii="Arial" w:hAnsi="Arial" w:cs="Arial"/>
          <w:b/>
          <w:sz w:val="20"/>
          <w:szCs w:val="20"/>
          <w:lang w:val="en-GB"/>
        </w:rPr>
        <w:t>C</w:t>
      </w:r>
      <w:r w:rsidR="00430931" w:rsidRPr="00390A58">
        <w:rPr>
          <w:rFonts w:ascii="Arial" w:hAnsi="Arial" w:cs="Arial"/>
          <w:b/>
          <w:sz w:val="20"/>
          <w:szCs w:val="20"/>
        </w:rPr>
        <w:t xml:space="preserve">00002, </w:t>
      </w:r>
      <w:r w:rsidR="00430931" w:rsidRPr="00390A58">
        <w:rPr>
          <w:rFonts w:ascii="Arial" w:hAnsi="Arial" w:cs="Arial"/>
          <w:sz w:val="20"/>
          <w:szCs w:val="20"/>
        </w:rPr>
        <w:t>версія 06 від 23 січня 2018 року</w:t>
      </w:r>
      <w:r w:rsidR="00430931" w:rsidRPr="00390A58">
        <w:rPr>
          <w:rFonts w:ascii="Arial" w:hAnsi="Arial" w:cs="Arial"/>
          <w:color w:val="000000"/>
          <w:sz w:val="20"/>
          <w:szCs w:val="20"/>
        </w:rPr>
        <w:t xml:space="preserve">, спонсор – </w:t>
      </w:r>
      <w:proofErr w:type="spellStart"/>
      <w:r w:rsidR="00430931" w:rsidRPr="00390A58">
        <w:rPr>
          <w:rFonts w:ascii="Arial" w:hAnsi="Arial" w:cs="Arial"/>
          <w:color w:val="000000"/>
          <w:sz w:val="20"/>
          <w:szCs w:val="20"/>
        </w:rPr>
        <w:t>AstraZeneca</w:t>
      </w:r>
      <w:proofErr w:type="spellEnd"/>
      <w:r w:rsidR="00430931" w:rsidRPr="00390A58">
        <w:rPr>
          <w:rFonts w:ascii="Arial" w:hAnsi="Arial" w:cs="Arial"/>
          <w:color w:val="000000"/>
          <w:sz w:val="20"/>
          <w:szCs w:val="20"/>
        </w:rPr>
        <w:t xml:space="preserve"> AB, Швеція</w:t>
      </w:r>
    </w:p>
    <w:p w:rsidR="00430931" w:rsidRPr="009A24EB" w:rsidRDefault="00430931" w:rsidP="00430931">
      <w:pPr>
        <w:spacing w:after="0" w:line="240" w:lineRule="auto"/>
        <w:jc w:val="both"/>
        <w:rPr>
          <w:rFonts w:ascii="Arial" w:eastAsia="Batang" w:hAnsi="Arial" w:cs="Arial"/>
          <w:i/>
          <w:iCs/>
          <w:sz w:val="20"/>
          <w:szCs w:val="20"/>
          <w:lang w:eastAsia="ru-RU"/>
        </w:rPr>
      </w:pPr>
      <w:r>
        <w:rPr>
          <w:rFonts w:ascii="Arial" w:hAnsi="Arial" w:cs="Arial"/>
          <w:sz w:val="20"/>
          <w:szCs w:val="20"/>
        </w:rPr>
        <w:t>Заявник -</w:t>
      </w:r>
      <w:r w:rsidRPr="00390A58">
        <w:rPr>
          <w:rFonts w:ascii="Arial" w:hAnsi="Arial" w:cs="Arial"/>
          <w:sz w:val="20"/>
          <w:szCs w:val="20"/>
        </w:rPr>
        <w:t xml:space="preserve"> </w:t>
      </w:r>
      <w:r w:rsidRPr="00390A58">
        <w:rPr>
          <w:rFonts w:ascii="Arial" w:hAnsi="Arial" w:cs="Arial"/>
          <w:bCs/>
          <w:color w:val="000000"/>
          <w:sz w:val="20"/>
          <w:szCs w:val="20"/>
        </w:rPr>
        <w:t>ТОВАРИСТВО З ОБМЕЖЕНОЮ ВІДПОВІДАЛЬНІСТЮ «ФАРМАСЬЮТІКАЛ РІСЕРЧ АССОУШИЕЙТС УКРАЇНА» (ТОВ «ФРА УКРАЇНА)</w:t>
      </w:r>
    </w:p>
    <w:p w:rsidR="00430931" w:rsidRDefault="00430931" w:rsidP="00430931">
      <w:pPr>
        <w:widowControl w:val="0"/>
        <w:spacing w:after="0" w:line="240" w:lineRule="auto"/>
        <w:jc w:val="both"/>
        <w:rPr>
          <w:rFonts w:ascii="Arial" w:hAnsi="Arial" w:cs="Arial"/>
          <w:b/>
          <w:color w:val="000000"/>
          <w:sz w:val="20"/>
          <w:szCs w:val="20"/>
        </w:rPr>
      </w:pPr>
    </w:p>
    <w:p w:rsidR="00440487" w:rsidRDefault="00440487" w:rsidP="00430931">
      <w:pPr>
        <w:widowControl w:val="0"/>
        <w:spacing w:after="0" w:line="240" w:lineRule="auto"/>
        <w:jc w:val="both"/>
        <w:rPr>
          <w:rFonts w:ascii="Arial" w:hAnsi="Arial" w:cs="Arial"/>
          <w:b/>
          <w:color w:val="000000"/>
          <w:sz w:val="20"/>
          <w:szCs w:val="20"/>
        </w:rPr>
      </w:pPr>
    </w:p>
    <w:p w:rsidR="00430931" w:rsidRDefault="00440487" w:rsidP="00430931">
      <w:pPr>
        <w:widowControl w:val="0"/>
        <w:spacing w:after="0" w:line="240" w:lineRule="auto"/>
        <w:jc w:val="both"/>
        <w:rPr>
          <w:rFonts w:ascii="Arial" w:hAnsi="Arial" w:cs="Arial"/>
          <w:color w:val="000000"/>
          <w:sz w:val="20"/>
          <w:szCs w:val="20"/>
        </w:rPr>
      </w:pPr>
      <w:r>
        <w:rPr>
          <w:rFonts w:ascii="Arial" w:hAnsi="Arial" w:cs="Arial"/>
          <w:b/>
          <w:sz w:val="20"/>
          <w:szCs w:val="20"/>
        </w:rPr>
        <w:t>30</w:t>
      </w:r>
      <w:r w:rsidR="00430931" w:rsidRPr="006B074A">
        <w:rPr>
          <w:rFonts w:ascii="Arial" w:hAnsi="Arial" w:cs="Arial"/>
          <w:b/>
          <w:sz w:val="20"/>
          <w:szCs w:val="20"/>
        </w:rPr>
        <w:t>.</w:t>
      </w:r>
      <w:r w:rsidR="00430931">
        <w:rPr>
          <w:rFonts w:ascii="Arial" w:hAnsi="Arial" w:cs="Arial"/>
          <w:b/>
          <w:sz w:val="20"/>
          <w:szCs w:val="20"/>
        </w:rPr>
        <w:t xml:space="preserve"> </w:t>
      </w:r>
      <w:r w:rsidR="00430931" w:rsidRPr="00F624F7">
        <w:rPr>
          <w:rFonts w:ascii="Arial" w:hAnsi="Arial" w:cs="Arial"/>
          <w:b/>
          <w:color w:val="000000"/>
          <w:sz w:val="20"/>
          <w:szCs w:val="20"/>
        </w:rPr>
        <w:t>Зміна відповідального дослідника місця проведення клінічного випробування</w:t>
      </w:r>
      <w:r w:rsidR="00430931">
        <w:rPr>
          <w:rFonts w:ascii="Arial" w:hAnsi="Arial" w:cs="Arial"/>
          <w:b/>
          <w:color w:val="000000"/>
          <w:sz w:val="20"/>
          <w:szCs w:val="20"/>
        </w:rPr>
        <w:t xml:space="preserve"> </w:t>
      </w:r>
      <w:r w:rsidR="00430931" w:rsidRPr="00F624F7">
        <w:rPr>
          <w:rFonts w:ascii="Arial" w:hAnsi="Arial" w:cs="Arial"/>
          <w:color w:val="000000"/>
          <w:sz w:val="20"/>
          <w:szCs w:val="20"/>
        </w:rPr>
        <w:t>до протоколу</w:t>
      </w:r>
      <w:r w:rsidR="00430931">
        <w:rPr>
          <w:rFonts w:ascii="Arial" w:hAnsi="Arial" w:cs="Arial"/>
          <w:b/>
          <w:color w:val="000000"/>
          <w:sz w:val="20"/>
          <w:szCs w:val="20"/>
        </w:rPr>
        <w:t xml:space="preserve"> «</w:t>
      </w:r>
      <w:r w:rsidR="00430931" w:rsidRPr="00F624F7">
        <w:rPr>
          <w:rFonts w:ascii="Arial" w:hAnsi="Arial" w:cs="Arial"/>
          <w:color w:val="000000"/>
          <w:sz w:val="20"/>
          <w:szCs w:val="20"/>
        </w:rPr>
        <w:t xml:space="preserve">Міжнародне, рандомізоване, відкрите дослідження фази 3 для оцінки препарату </w:t>
      </w:r>
      <w:r w:rsidR="00430931" w:rsidRPr="00F624F7">
        <w:rPr>
          <w:rFonts w:ascii="Arial" w:hAnsi="Arial" w:cs="Arial"/>
          <w:b/>
          <w:color w:val="000000"/>
          <w:sz w:val="20"/>
          <w:szCs w:val="20"/>
        </w:rPr>
        <w:t>REGN2810</w:t>
      </w:r>
      <w:r w:rsidR="00430931" w:rsidRPr="00F624F7">
        <w:rPr>
          <w:rFonts w:ascii="Arial" w:hAnsi="Arial" w:cs="Arial"/>
          <w:color w:val="000000"/>
          <w:sz w:val="20"/>
          <w:szCs w:val="20"/>
        </w:rPr>
        <w:t xml:space="preserve"> (антитіла до PD-1) порівняно з хіміотерапією на основі препаратів платини як терапії першої лінії в пацієнтів із розповсюдженим або метастатичним PD-L1-позитивним недрібноклітинним раком легень</w:t>
      </w:r>
      <w:r w:rsidR="00430931">
        <w:rPr>
          <w:rFonts w:ascii="Arial" w:hAnsi="Arial" w:cs="Arial"/>
          <w:color w:val="000000"/>
          <w:sz w:val="20"/>
          <w:szCs w:val="20"/>
        </w:rPr>
        <w:t xml:space="preserve">», код випробування </w:t>
      </w:r>
      <w:r w:rsidR="00430931" w:rsidRPr="00F624F7">
        <w:rPr>
          <w:rFonts w:ascii="Arial" w:hAnsi="Arial" w:cs="Arial"/>
          <w:b/>
          <w:color w:val="000000"/>
          <w:sz w:val="20"/>
          <w:szCs w:val="20"/>
        </w:rPr>
        <w:t>R2810-ONC-1624</w:t>
      </w:r>
      <w:r w:rsidR="00430931">
        <w:rPr>
          <w:rFonts w:ascii="Arial" w:hAnsi="Arial" w:cs="Arial"/>
          <w:b/>
          <w:color w:val="000000"/>
          <w:sz w:val="20"/>
          <w:szCs w:val="20"/>
        </w:rPr>
        <w:t xml:space="preserve">, </w:t>
      </w:r>
      <w:r w:rsidR="00430931" w:rsidRPr="00F624F7">
        <w:rPr>
          <w:rFonts w:ascii="Arial" w:hAnsi="Arial" w:cs="Arial"/>
          <w:color w:val="000000"/>
          <w:sz w:val="20"/>
          <w:szCs w:val="20"/>
        </w:rPr>
        <w:t>з інкорпорованою поправкою 6 від 22 серпня 2018 р.</w:t>
      </w:r>
      <w:r w:rsidR="00430931">
        <w:rPr>
          <w:rFonts w:ascii="Arial" w:hAnsi="Arial" w:cs="Arial"/>
          <w:color w:val="000000"/>
          <w:sz w:val="20"/>
          <w:szCs w:val="20"/>
        </w:rPr>
        <w:t xml:space="preserve">, спонсор - </w:t>
      </w:r>
      <w:r w:rsidR="00430931" w:rsidRPr="00F624F7">
        <w:rPr>
          <w:rFonts w:ascii="Arial" w:hAnsi="Arial" w:cs="Arial"/>
          <w:color w:val="000000"/>
          <w:sz w:val="20"/>
          <w:szCs w:val="20"/>
        </w:rPr>
        <w:t>Regeneron Pharmaceuticals, Inc., USA/ Редженерон Фармасьютікалс, Інк., США</w:t>
      </w:r>
    </w:p>
    <w:p w:rsidR="00430931" w:rsidRPr="00154413" w:rsidRDefault="00430931" w:rsidP="00430931">
      <w:pPr>
        <w:spacing w:after="0" w:line="240" w:lineRule="auto"/>
        <w:jc w:val="both"/>
        <w:rPr>
          <w:rFonts w:ascii="Arial" w:hAnsi="Arial" w:cs="Arial"/>
          <w:sz w:val="20"/>
          <w:szCs w:val="20"/>
        </w:rPr>
      </w:pPr>
      <w:r w:rsidRPr="00154413">
        <w:rPr>
          <w:rFonts w:ascii="Arial" w:hAnsi="Arial" w:cs="Arial"/>
          <w:sz w:val="20"/>
          <w:szCs w:val="20"/>
        </w:rPr>
        <w:t>Заявник – ТОВ «Клінічні дослідження Айкон»</w:t>
      </w:r>
      <w:r w:rsidRPr="00154413">
        <w:rPr>
          <w:rFonts w:ascii="Arial" w:hAnsi="Arial" w:cs="Arial"/>
          <w:sz w:val="20"/>
          <w:szCs w:val="20"/>
          <w:lang w:val="ru-RU"/>
        </w:rPr>
        <w:t xml:space="preserve">, </w:t>
      </w:r>
      <w:r w:rsidRPr="00154413">
        <w:rPr>
          <w:rFonts w:ascii="Arial" w:hAnsi="Arial" w:cs="Arial"/>
          <w:sz w:val="20"/>
          <w:szCs w:val="20"/>
        </w:rPr>
        <w:t>Україна</w:t>
      </w:r>
    </w:p>
    <w:p w:rsidR="006F76CF" w:rsidRDefault="006F76CF" w:rsidP="00430931">
      <w:pPr>
        <w:spacing w:after="0" w:line="240" w:lineRule="auto"/>
        <w:jc w:val="both"/>
        <w:rPr>
          <w:rFonts w:ascii="Arial" w:hAnsi="Arial" w:cs="Arial"/>
          <w:b/>
          <w:color w:val="000000"/>
          <w:sz w:val="20"/>
          <w:szCs w:val="20"/>
        </w:rPr>
      </w:pPr>
    </w:p>
    <w:p w:rsidR="00440487" w:rsidRDefault="00440487" w:rsidP="00430931">
      <w:pPr>
        <w:spacing w:after="0" w:line="240" w:lineRule="auto"/>
        <w:jc w:val="both"/>
        <w:rPr>
          <w:rFonts w:ascii="Arial" w:hAnsi="Arial" w:cs="Arial"/>
          <w:b/>
          <w:sz w:val="20"/>
          <w:szCs w:val="20"/>
        </w:rPr>
      </w:pPr>
    </w:p>
    <w:p w:rsidR="006F76CF" w:rsidRPr="00440487" w:rsidRDefault="00440487" w:rsidP="006F76CF">
      <w:pPr>
        <w:pStyle w:val="a"/>
        <w:numPr>
          <w:ilvl w:val="0"/>
          <w:numId w:val="0"/>
        </w:numPr>
        <w:contextualSpacing w:val="0"/>
        <w:rPr>
          <w:rFonts w:ascii="Arial" w:hAnsi="Arial" w:cs="Arial"/>
          <w:bCs/>
          <w:color w:val="000000"/>
          <w:kern w:val="32"/>
          <w:sz w:val="20"/>
          <w:szCs w:val="20"/>
          <w:lang w:val="uk-UA"/>
        </w:rPr>
      </w:pPr>
      <w:r>
        <w:rPr>
          <w:rFonts w:ascii="Arial" w:hAnsi="Arial" w:cs="Arial"/>
          <w:b/>
          <w:color w:val="000000"/>
          <w:sz w:val="20"/>
          <w:szCs w:val="20"/>
          <w:lang w:val="uk-UA"/>
        </w:rPr>
        <w:t>31</w:t>
      </w:r>
      <w:r w:rsidR="006F76CF" w:rsidRPr="006F76CF">
        <w:rPr>
          <w:rFonts w:ascii="Arial" w:hAnsi="Arial" w:cs="Arial"/>
          <w:b/>
          <w:color w:val="000000"/>
          <w:sz w:val="20"/>
          <w:szCs w:val="20"/>
          <w:lang w:val="uk-UA"/>
        </w:rPr>
        <w:t xml:space="preserve">. Брошура для дослідника з препарату </w:t>
      </w:r>
      <w:proofErr w:type="spellStart"/>
      <w:r w:rsidR="006F76CF" w:rsidRPr="006F76CF">
        <w:rPr>
          <w:rFonts w:ascii="Arial" w:hAnsi="Arial" w:cs="Arial"/>
          <w:b/>
          <w:color w:val="000000"/>
          <w:sz w:val="20"/>
          <w:szCs w:val="20"/>
          <w:lang w:val="uk-UA"/>
        </w:rPr>
        <w:t>трилацикліб</w:t>
      </w:r>
      <w:proofErr w:type="spellEnd"/>
      <w:r w:rsidR="006F76CF" w:rsidRPr="006F76CF">
        <w:rPr>
          <w:rFonts w:ascii="Arial" w:hAnsi="Arial" w:cs="Arial"/>
          <w:b/>
          <w:color w:val="000000"/>
          <w:sz w:val="20"/>
          <w:szCs w:val="20"/>
          <w:lang w:val="uk-UA"/>
        </w:rPr>
        <w:t xml:space="preserve"> (G1T28), редакція 7 від 14 листопада 2018 р.; Брошура для дослідника з препарату ТЕЦЕНТРИК (</w:t>
      </w:r>
      <w:proofErr w:type="spellStart"/>
      <w:r w:rsidR="006F76CF" w:rsidRPr="006F76CF">
        <w:rPr>
          <w:rFonts w:ascii="Arial" w:hAnsi="Arial" w:cs="Arial"/>
          <w:b/>
          <w:color w:val="000000"/>
          <w:sz w:val="20"/>
          <w:szCs w:val="20"/>
          <w:lang w:val="uk-UA"/>
        </w:rPr>
        <w:t>Aтезолізумаб</w:t>
      </w:r>
      <w:proofErr w:type="spellEnd"/>
      <w:r w:rsidR="006F76CF" w:rsidRPr="006F76CF">
        <w:rPr>
          <w:rFonts w:ascii="Arial" w:hAnsi="Arial" w:cs="Arial"/>
          <w:b/>
          <w:color w:val="000000"/>
          <w:sz w:val="20"/>
          <w:szCs w:val="20"/>
          <w:lang w:val="uk-UA"/>
        </w:rPr>
        <w:t xml:space="preserve">), редакція 14 від жовтня 2018 р.; </w:t>
      </w:r>
      <w:r w:rsidR="006F76CF" w:rsidRPr="006F76CF">
        <w:rPr>
          <w:rFonts w:ascii="Arial" w:eastAsia="Calibri" w:hAnsi="Arial" w:cs="Arial"/>
          <w:b/>
          <w:color w:val="000000"/>
          <w:sz w:val="20"/>
          <w:szCs w:val="20"/>
          <w:lang w:val="uk-UA" w:eastAsia="uk-UA"/>
        </w:rPr>
        <w:t>Додаток №1 від грудня 2018 р. до Брошури для дослідника з препарату ТЕЦЕНТРИК (</w:t>
      </w:r>
      <w:proofErr w:type="spellStart"/>
      <w:r w:rsidR="006F76CF" w:rsidRPr="006F76CF">
        <w:rPr>
          <w:rFonts w:ascii="Arial" w:eastAsia="Calibri" w:hAnsi="Arial" w:cs="Arial"/>
          <w:b/>
          <w:color w:val="000000"/>
          <w:sz w:val="20"/>
          <w:szCs w:val="20"/>
          <w:lang w:val="uk-UA" w:eastAsia="uk-UA"/>
        </w:rPr>
        <w:t>Aтезолізумаб</w:t>
      </w:r>
      <w:proofErr w:type="spellEnd"/>
      <w:r w:rsidR="006F76CF" w:rsidRPr="006F76CF">
        <w:rPr>
          <w:rFonts w:ascii="Arial" w:eastAsia="Calibri" w:hAnsi="Arial" w:cs="Arial"/>
          <w:b/>
          <w:color w:val="000000"/>
          <w:sz w:val="20"/>
          <w:szCs w:val="20"/>
          <w:lang w:val="uk-UA" w:eastAsia="uk-UA"/>
        </w:rPr>
        <w:t xml:space="preserve">), редакція 14 від жовтня 2018 р.; </w:t>
      </w:r>
      <w:r w:rsidR="006F76CF" w:rsidRPr="006F76CF">
        <w:rPr>
          <w:rFonts w:ascii="Arial" w:hAnsi="Arial" w:cs="Arial"/>
          <w:b/>
          <w:color w:val="000000"/>
          <w:sz w:val="20"/>
          <w:szCs w:val="20"/>
          <w:lang w:val="uk-UA"/>
        </w:rPr>
        <w:t xml:space="preserve">Основна інформація для пацієнта і форма інформованої згоди для України, заключна версія 4.0 від 08 січня 2019 р., переклад з англійської мови на російську мову від 16 січня 2019 р., переклад з англійської мови на українську мову від 16 січня 2019 р.; </w:t>
      </w:r>
      <w:r w:rsidR="006F76CF" w:rsidRPr="006F76CF">
        <w:rPr>
          <w:rFonts w:ascii="Arial" w:hAnsi="Arial" w:cs="Arial"/>
          <w:b/>
          <w:sz w:val="20"/>
          <w:szCs w:val="20"/>
          <w:lang w:val="uk-UA"/>
        </w:rPr>
        <w:t xml:space="preserve">Додаток для повторного надання згоди на продовження </w:t>
      </w:r>
      <w:r w:rsidR="006F76CF" w:rsidRPr="006F76CF">
        <w:rPr>
          <w:rFonts w:ascii="Arial" w:hAnsi="Arial" w:cs="Arial"/>
          <w:b/>
          <w:sz w:val="20"/>
          <w:szCs w:val="20"/>
          <w:lang w:val="uk-UA"/>
        </w:rPr>
        <w:lastRenderedPageBreak/>
        <w:t xml:space="preserve">лікування досліджуваним препаратом у разі прогресування хвороби для України, заключна версія 4.0 від </w:t>
      </w:r>
      <w:r w:rsidR="006F76CF" w:rsidRPr="006F76CF">
        <w:rPr>
          <w:rFonts w:ascii="Arial" w:hAnsi="Arial" w:cs="Arial"/>
          <w:b/>
          <w:color w:val="000000"/>
          <w:sz w:val="20"/>
          <w:szCs w:val="20"/>
          <w:lang w:val="uk-UA"/>
        </w:rPr>
        <w:t>08 січня 2019 р., переклад з англійської мови на російську мову від 14 січня 2019 р., переклад з англійської мови на українську мову від 14 січня 2019 р.</w:t>
      </w:r>
      <w:r w:rsidR="006F76CF" w:rsidRPr="006F76CF">
        <w:rPr>
          <w:rFonts w:ascii="Arial" w:hAnsi="Arial" w:cs="Arial"/>
          <w:b/>
          <w:i/>
          <w:color w:val="000000"/>
          <w:sz w:val="20"/>
          <w:szCs w:val="20"/>
          <w:lang w:val="uk-UA"/>
        </w:rPr>
        <w:t xml:space="preserve"> </w:t>
      </w:r>
      <w:r w:rsidR="006F76CF" w:rsidRPr="006F76CF">
        <w:rPr>
          <w:rFonts w:ascii="Arial" w:hAnsi="Arial" w:cs="Arial"/>
          <w:bCs/>
          <w:color w:val="000000"/>
          <w:kern w:val="32"/>
          <w:sz w:val="20"/>
          <w:szCs w:val="20"/>
          <w:lang w:val="uk-UA"/>
        </w:rPr>
        <w:t xml:space="preserve">до протоколу клінічного випробування «Дослідження фази 2 для оцінки застосування </w:t>
      </w:r>
      <w:proofErr w:type="spellStart"/>
      <w:r w:rsidR="006F76CF" w:rsidRPr="006F76CF">
        <w:rPr>
          <w:rFonts w:ascii="Arial" w:hAnsi="Arial" w:cs="Arial"/>
          <w:bCs/>
          <w:color w:val="000000"/>
          <w:kern w:val="32"/>
          <w:sz w:val="20"/>
          <w:szCs w:val="20"/>
          <w:lang w:val="uk-UA"/>
        </w:rPr>
        <w:t>карбоплатину</w:t>
      </w:r>
      <w:proofErr w:type="spellEnd"/>
      <w:r w:rsidR="006F76CF" w:rsidRPr="006F76CF">
        <w:rPr>
          <w:rFonts w:ascii="Arial" w:hAnsi="Arial" w:cs="Arial"/>
          <w:bCs/>
          <w:color w:val="000000"/>
          <w:kern w:val="32"/>
          <w:sz w:val="20"/>
          <w:szCs w:val="20"/>
          <w:lang w:val="uk-UA"/>
        </w:rPr>
        <w:t xml:space="preserve">, </w:t>
      </w:r>
      <w:proofErr w:type="spellStart"/>
      <w:r w:rsidR="006F76CF" w:rsidRPr="006F76CF">
        <w:rPr>
          <w:rFonts w:ascii="Arial" w:hAnsi="Arial" w:cs="Arial"/>
          <w:bCs/>
          <w:color w:val="000000"/>
          <w:kern w:val="32"/>
          <w:sz w:val="20"/>
          <w:szCs w:val="20"/>
          <w:lang w:val="uk-UA"/>
        </w:rPr>
        <w:t>етопозиду</w:t>
      </w:r>
      <w:proofErr w:type="spellEnd"/>
      <w:r w:rsidR="006F76CF" w:rsidRPr="006F76CF">
        <w:rPr>
          <w:rFonts w:ascii="Arial" w:hAnsi="Arial" w:cs="Arial"/>
          <w:bCs/>
          <w:color w:val="000000"/>
          <w:kern w:val="32"/>
          <w:sz w:val="20"/>
          <w:szCs w:val="20"/>
          <w:lang w:val="uk-UA"/>
        </w:rPr>
        <w:t xml:space="preserve"> й </w:t>
      </w:r>
      <w:proofErr w:type="spellStart"/>
      <w:r w:rsidR="006F76CF" w:rsidRPr="006F76CF">
        <w:rPr>
          <w:rFonts w:ascii="Arial" w:hAnsi="Arial" w:cs="Arial"/>
          <w:bCs/>
          <w:color w:val="000000"/>
          <w:kern w:val="32"/>
          <w:sz w:val="20"/>
          <w:szCs w:val="20"/>
          <w:lang w:val="uk-UA"/>
        </w:rPr>
        <w:t>атезолізумабу</w:t>
      </w:r>
      <w:proofErr w:type="spellEnd"/>
      <w:r w:rsidR="006F76CF" w:rsidRPr="006F76CF">
        <w:rPr>
          <w:rFonts w:ascii="Arial" w:hAnsi="Arial" w:cs="Arial"/>
          <w:bCs/>
          <w:color w:val="000000"/>
          <w:kern w:val="32"/>
          <w:sz w:val="20"/>
          <w:szCs w:val="20"/>
          <w:lang w:val="uk-UA"/>
        </w:rPr>
        <w:t xml:space="preserve"> разом із </w:t>
      </w:r>
      <w:proofErr w:type="spellStart"/>
      <w:r w:rsidR="006F76CF" w:rsidRPr="006F76CF">
        <w:rPr>
          <w:rFonts w:ascii="Arial" w:hAnsi="Arial" w:cs="Arial"/>
          <w:b/>
          <w:bCs/>
          <w:color w:val="000000"/>
          <w:kern w:val="32"/>
          <w:sz w:val="20"/>
          <w:szCs w:val="20"/>
          <w:lang w:val="uk-UA"/>
        </w:rPr>
        <w:t>трилациклібом</w:t>
      </w:r>
      <w:proofErr w:type="spellEnd"/>
      <w:r w:rsidR="006F76CF" w:rsidRPr="006F76CF">
        <w:rPr>
          <w:rFonts w:ascii="Arial" w:hAnsi="Arial" w:cs="Arial"/>
          <w:b/>
          <w:bCs/>
          <w:color w:val="000000"/>
          <w:kern w:val="32"/>
          <w:sz w:val="20"/>
          <w:szCs w:val="20"/>
          <w:lang w:val="uk-UA"/>
        </w:rPr>
        <w:t xml:space="preserve"> (G1T28)</w:t>
      </w:r>
      <w:r w:rsidR="006F76CF" w:rsidRPr="006F76CF">
        <w:rPr>
          <w:rFonts w:ascii="Arial" w:hAnsi="Arial" w:cs="Arial"/>
          <w:bCs/>
          <w:color w:val="000000"/>
          <w:kern w:val="32"/>
          <w:sz w:val="20"/>
          <w:szCs w:val="20"/>
          <w:lang w:val="uk-UA"/>
        </w:rPr>
        <w:t xml:space="preserve"> або без нього у пацієнтів із розповсюдженим дрібноклітинним раком </w:t>
      </w:r>
      <w:proofErr w:type="spellStart"/>
      <w:r w:rsidR="006F76CF" w:rsidRPr="006F76CF">
        <w:rPr>
          <w:rFonts w:ascii="Arial" w:hAnsi="Arial" w:cs="Arial"/>
          <w:bCs/>
          <w:color w:val="000000"/>
          <w:kern w:val="32"/>
          <w:sz w:val="20"/>
          <w:szCs w:val="20"/>
          <w:lang w:val="uk-UA"/>
        </w:rPr>
        <w:t>легенів</w:t>
      </w:r>
      <w:proofErr w:type="spellEnd"/>
      <w:r w:rsidR="006F76CF" w:rsidRPr="006F76CF">
        <w:rPr>
          <w:rFonts w:ascii="Arial" w:hAnsi="Arial" w:cs="Arial"/>
          <w:bCs/>
          <w:color w:val="000000"/>
          <w:kern w:val="32"/>
          <w:sz w:val="20"/>
          <w:szCs w:val="20"/>
          <w:lang w:val="uk-UA"/>
        </w:rPr>
        <w:t>, які не отримували лікування», код дослідження </w:t>
      </w:r>
      <w:r w:rsidR="006F76CF" w:rsidRPr="006F76CF">
        <w:rPr>
          <w:rFonts w:ascii="Arial" w:hAnsi="Arial" w:cs="Arial"/>
          <w:b/>
          <w:bCs/>
          <w:color w:val="000000"/>
          <w:kern w:val="32"/>
          <w:sz w:val="20"/>
          <w:szCs w:val="20"/>
          <w:lang w:val="uk-UA"/>
        </w:rPr>
        <w:t>G1T28-05</w:t>
      </w:r>
      <w:r w:rsidR="006F76CF" w:rsidRPr="006F76CF">
        <w:rPr>
          <w:rFonts w:ascii="Arial" w:hAnsi="Arial" w:cs="Arial"/>
          <w:bCs/>
          <w:color w:val="000000"/>
          <w:kern w:val="32"/>
          <w:sz w:val="20"/>
          <w:szCs w:val="20"/>
          <w:lang w:val="uk-UA"/>
        </w:rPr>
        <w:t xml:space="preserve"> з Поправкою 2, версія 3.0 від 14 вересня 2018 р.; спонсор – «</w:t>
      </w:r>
      <w:proofErr w:type="spellStart"/>
      <w:r w:rsidR="006F76CF" w:rsidRPr="006F76CF">
        <w:rPr>
          <w:rFonts w:ascii="Arial" w:hAnsi="Arial" w:cs="Arial"/>
          <w:bCs/>
          <w:color w:val="000000"/>
          <w:kern w:val="32"/>
          <w:sz w:val="20"/>
          <w:szCs w:val="20"/>
          <w:lang w:val="uk-UA"/>
        </w:rPr>
        <w:t>ДжіУан</w:t>
      </w:r>
      <w:proofErr w:type="spellEnd"/>
      <w:r w:rsidR="006F76CF" w:rsidRPr="006F76CF">
        <w:rPr>
          <w:rFonts w:ascii="Arial" w:hAnsi="Arial" w:cs="Arial"/>
          <w:bCs/>
          <w:color w:val="000000"/>
          <w:kern w:val="32"/>
          <w:sz w:val="20"/>
          <w:szCs w:val="20"/>
          <w:lang w:val="uk-UA"/>
        </w:rPr>
        <w:t xml:space="preserve"> </w:t>
      </w:r>
      <w:proofErr w:type="spellStart"/>
      <w:r w:rsidR="006F76CF" w:rsidRPr="006F76CF">
        <w:rPr>
          <w:rFonts w:ascii="Arial" w:hAnsi="Arial" w:cs="Arial"/>
          <w:bCs/>
          <w:color w:val="000000"/>
          <w:kern w:val="32"/>
          <w:sz w:val="20"/>
          <w:szCs w:val="20"/>
          <w:lang w:val="uk-UA"/>
        </w:rPr>
        <w:t>Терап’ютикс</w:t>
      </w:r>
      <w:proofErr w:type="spellEnd"/>
      <w:r w:rsidR="006F76CF" w:rsidRPr="006F76CF">
        <w:rPr>
          <w:rFonts w:ascii="Arial" w:hAnsi="Arial" w:cs="Arial"/>
          <w:bCs/>
          <w:color w:val="000000"/>
          <w:kern w:val="32"/>
          <w:sz w:val="20"/>
          <w:szCs w:val="20"/>
          <w:lang w:val="uk-UA"/>
        </w:rPr>
        <w:t xml:space="preserve">, Інк.» (G1 </w:t>
      </w:r>
      <w:proofErr w:type="spellStart"/>
      <w:r w:rsidR="006F76CF" w:rsidRPr="006F76CF">
        <w:rPr>
          <w:rFonts w:ascii="Arial" w:hAnsi="Arial" w:cs="Arial"/>
          <w:bCs/>
          <w:color w:val="000000"/>
          <w:kern w:val="32"/>
          <w:sz w:val="20"/>
          <w:szCs w:val="20"/>
          <w:lang w:val="uk-UA"/>
        </w:rPr>
        <w:t>Therapeutics</w:t>
      </w:r>
      <w:proofErr w:type="spellEnd"/>
      <w:r w:rsidR="006F76CF" w:rsidRPr="006F76CF">
        <w:rPr>
          <w:rFonts w:ascii="Arial" w:hAnsi="Arial" w:cs="Arial"/>
          <w:bCs/>
          <w:color w:val="000000"/>
          <w:kern w:val="32"/>
          <w:sz w:val="20"/>
          <w:szCs w:val="20"/>
          <w:lang w:val="uk-UA"/>
        </w:rPr>
        <w:t xml:space="preserve"> </w:t>
      </w:r>
      <w:proofErr w:type="spellStart"/>
      <w:r w:rsidR="006F76CF" w:rsidRPr="006F76CF">
        <w:rPr>
          <w:rFonts w:ascii="Arial" w:hAnsi="Arial" w:cs="Arial"/>
          <w:bCs/>
          <w:color w:val="000000"/>
          <w:kern w:val="32"/>
          <w:sz w:val="20"/>
          <w:szCs w:val="20"/>
          <w:lang w:val="uk-UA"/>
        </w:rPr>
        <w:t>Inc</w:t>
      </w:r>
      <w:proofErr w:type="spellEnd"/>
      <w:r w:rsidR="006F76CF" w:rsidRPr="006F76CF">
        <w:rPr>
          <w:rFonts w:ascii="Arial" w:hAnsi="Arial" w:cs="Arial"/>
          <w:bCs/>
          <w:color w:val="000000"/>
          <w:kern w:val="32"/>
          <w:sz w:val="20"/>
          <w:szCs w:val="20"/>
          <w:lang w:val="uk-UA"/>
        </w:rPr>
        <w:t>.), США</w:t>
      </w:r>
    </w:p>
    <w:p w:rsidR="006F76CF" w:rsidRPr="006F76CF" w:rsidRDefault="006F76CF" w:rsidP="006F76CF">
      <w:pPr>
        <w:spacing w:after="0" w:line="240" w:lineRule="auto"/>
        <w:jc w:val="both"/>
        <w:rPr>
          <w:rFonts w:ascii="Arial" w:hAnsi="Arial" w:cs="Arial"/>
          <w:color w:val="000000"/>
          <w:sz w:val="20"/>
          <w:szCs w:val="20"/>
        </w:rPr>
      </w:pPr>
      <w:r w:rsidRPr="006F76CF">
        <w:rPr>
          <w:rFonts w:ascii="Arial" w:hAnsi="Arial" w:cs="Arial"/>
          <w:color w:val="000000"/>
          <w:sz w:val="20"/>
          <w:szCs w:val="20"/>
        </w:rPr>
        <w:t>Заявник – ТОВ «ПІ ЕС АЙ</w:t>
      </w:r>
      <w:r w:rsidRPr="006F76CF">
        <w:rPr>
          <w:rFonts w:ascii="Arial" w:hAnsi="Arial" w:cs="Arial"/>
          <w:color w:val="000000"/>
          <w:sz w:val="20"/>
          <w:szCs w:val="20"/>
        </w:rPr>
        <w:noBreakHyphen/>
        <w:t>Україна»</w:t>
      </w:r>
    </w:p>
    <w:p w:rsidR="006F76CF" w:rsidRPr="006F76CF" w:rsidRDefault="006F76CF" w:rsidP="006F76CF">
      <w:pPr>
        <w:spacing w:after="0" w:line="240" w:lineRule="auto"/>
        <w:jc w:val="both"/>
        <w:rPr>
          <w:rFonts w:ascii="Arial" w:hAnsi="Arial" w:cs="Arial"/>
          <w:color w:val="000000"/>
          <w:sz w:val="20"/>
          <w:szCs w:val="20"/>
        </w:rPr>
      </w:pPr>
    </w:p>
    <w:p w:rsidR="006F76CF" w:rsidRDefault="006F76CF" w:rsidP="006F76CF">
      <w:pPr>
        <w:suppressAutoHyphens/>
        <w:jc w:val="both"/>
        <w:rPr>
          <w:rFonts w:ascii="Arial" w:hAnsi="Arial" w:cs="Arial"/>
          <w:i/>
          <w:sz w:val="20"/>
          <w:szCs w:val="20"/>
        </w:rPr>
      </w:pPr>
    </w:p>
    <w:p w:rsidR="00430931" w:rsidRDefault="00430931" w:rsidP="00430931">
      <w:pPr>
        <w:spacing w:after="0" w:line="240" w:lineRule="auto"/>
        <w:jc w:val="both"/>
        <w:rPr>
          <w:rFonts w:ascii="Arial" w:hAnsi="Arial" w:cs="Arial"/>
          <w:i/>
          <w:sz w:val="20"/>
          <w:szCs w:val="20"/>
          <w:lang w:eastAsia="ru-RU"/>
        </w:rPr>
      </w:pPr>
      <w:r>
        <w:rPr>
          <w:rFonts w:ascii="Arial" w:hAnsi="Arial" w:cs="Arial"/>
          <w:b/>
          <w:sz w:val="20"/>
          <w:szCs w:val="20"/>
        </w:rPr>
        <w:t xml:space="preserve">                                                                                                                                            </w:t>
      </w:r>
    </w:p>
    <w:p w:rsidR="00430931" w:rsidRPr="00831D95" w:rsidRDefault="00430931" w:rsidP="00430931">
      <w:pPr>
        <w:spacing w:after="0" w:line="240" w:lineRule="auto"/>
        <w:jc w:val="both"/>
        <w:rPr>
          <w:rFonts w:ascii="Arial" w:hAnsi="Arial" w:cs="Arial"/>
          <w:b/>
          <w:sz w:val="20"/>
          <w:szCs w:val="20"/>
        </w:rPr>
      </w:pPr>
    </w:p>
    <w:sectPr w:rsidR="00430931" w:rsidRPr="00831D95">
      <w:footerReference w:type="default" r:id="rId8"/>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7116" w:rsidRDefault="00547116" w:rsidP="00653877">
      <w:pPr>
        <w:spacing w:after="0" w:line="240" w:lineRule="auto"/>
      </w:pPr>
      <w:r>
        <w:separator/>
      </w:r>
    </w:p>
  </w:endnote>
  <w:endnote w:type="continuationSeparator" w:id="0">
    <w:p w:rsidR="00547116" w:rsidRDefault="00547116" w:rsidP="006538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CC"/>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CC"/>
    <w:family w:val="swiss"/>
    <w:pitch w:val="variable"/>
    <w:sig w:usb0="E10022FF" w:usb1="C000E47F" w:usb2="00000029" w:usb3="00000000" w:csb0="000001DF" w:csb1="00000000"/>
  </w:font>
  <w:font w:name="Bookman Old Style">
    <w:panose1 w:val="02050604050505020204"/>
    <w:charset w:val="CC"/>
    <w:family w:val="roman"/>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Arial Black">
    <w:panose1 w:val="020B0A04020102020204"/>
    <w:charset w:val="CC"/>
    <w:family w:val="swiss"/>
    <w:pitch w:val="variable"/>
    <w:sig w:usb0="00000287" w:usb1="00000000" w:usb2="00000000" w:usb3="00000000" w:csb0="0000009F" w:csb1="00000000"/>
  </w:font>
  <w:font w:name="Verdana Bold">
    <w:altName w:val="Meiryo"/>
    <w:panose1 w:val="020B0804030504040204"/>
    <w:charset w:val="80"/>
    <w:family w:val="auto"/>
    <w:notTrueType/>
    <w:pitch w:val="default"/>
    <w:sig w:usb0="00000001" w:usb1="0807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6185300"/>
      <w:docPartObj>
        <w:docPartGallery w:val="Page Numbers (Bottom of Page)"/>
        <w:docPartUnique/>
      </w:docPartObj>
    </w:sdtPr>
    <w:sdtEndPr/>
    <w:sdtContent>
      <w:p w:rsidR="00547116" w:rsidRPr="004738AF" w:rsidRDefault="00547116" w:rsidP="00653877">
        <w:pPr>
          <w:pStyle w:val="a6"/>
          <w:rPr>
            <w:rFonts w:ascii="Times New Roman" w:eastAsia="Times New Roman" w:hAnsi="Times New Roman" w:cs="Times New Roman"/>
            <w:sz w:val="20"/>
            <w:szCs w:val="20"/>
            <w:lang w:val="en-US"/>
          </w:rPr>
        </w:pPr>
      </w:p>
      <w:p w:rsidR="00547116" w:rsidRDefault="00547116">
        <w:pPr>
          <w:pStyle w:val="a6"/>
          <w:jc w:val="right"/>
        </w:pPr>
        <w:r>
          <w:fldChar w:fldCharType="begin"/>
        </w:r>
        <w:r>
          <w:instrText>PAGE   \* MERGEFORMAT</w:instrText>
        </w:r>
        <w:r>
          <w:fldChar w:fldCharType="separate"/>
        </w:r>
        <w:r w:rsidR="00F645E6" w:rsidRPr="00F645E6">
          <w:rPr>
            <w:noProof/>
            <w:lang w:val="ru-RU"/>
          </w:rPr>
          <w:t>2</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7116" w:rsidRDefault="00547116" w:rsidP="00653877">
      <w:pPr>
        <w:spacing w:after="0" w:line="240" w:lineRule="auto"/>
      </w:pPr>
      <w:r>
        <w:separator/>
      </w:r>
    </w:p>
  </w:footnote>
  <w:footnote w:type="continuationSeparator" w:id="0">
    <w:p w:rsidR="00547116" w:rsidRDefault="00547116" w:rsidP="0065387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D6A82"/>
    <w:multiLevelType w:val="hybridMultilevel"/>
    <w:tmpl w:val="72243838"/>
    <w:lvl w:ilvl="0" w:tplc="9168E56E">
      <w:start w:val="2"/>
      <w:numFmt w:val="bullet"/>
      <w:lvlText w:val="-"/>
      <w:lvlJc w:val="left"/>
      <w:pPr>
        <w:ind w:left="720" w:hanging="360"/>
      </w:pPr>
      <w:rPr>
        <w:rFonts w:ascii="Arial" w:eastAsia="Times New Roman" w:hAnsi="Arial" w:cs="Arial"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C7A63DA"/>
    <w:multiLevelType w:val="hybridMultilevel"/>
    <w:tmpl w:val="899245B0"/>
    <w:lvl w:ilvl="0" w:tplc="2BC44402">
      <w:start w:val="1"/>
      <w:numFmt w:val="bullet"/>
      <w:lvlText w:val="-"/>
      <w:lvlJc w:val="left"/>
      <w:pPr>
        <w:ind w:left="720" w:hanging="360"/>
      </w:pPr>
      <w:rPr>
        <w:rFonts w:ascii="Arial" w:eastAsiaTheme="minorHAnsi" w:hAnsi="Arial" w:cs="Aria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0DAB7F14"/>
    <w:multiLevelType w:val="hybridMultilevel"/>
    <w:tmpl w:val="A5068524"/>
    <w:lvl w:ilvl="0" w:tplc="5BBA4042">
      <w:start w:val="1"/>
      <w:numFmt w:val="bullet"/>
      <w:lvlText w:val="-"/>
      <w:lvlJc w:val="left"/>
      <w:pPr>
        <w:ind w:left="720" w:hanging="360"/>
      </w:pPr>
      <w:rPr>
        <w:rFonts w:ascii="Arial" w:eastAsiaTheme="minorHAnsi" w:hAnsi="Arial" w:cs="Arial" w:hint="default"/>
        <w:b w:val="0"/>
        <w:i w:val="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10275929"/>
    <w:multiLevelType w:val="multilevel"/>
    <w:tmpl w:val="646AD684"/>
    <w:lvl w:ilvl="0">
      <w:start w:val="1"/>
      <w:numFmt w:val="decimal"/>
      <w:lvlText w:val="%1."/>
      <w:lvlJc w:val="left"/>
      <w:pPr>
        <w:ind w:left="600" w:hanging="600"/>
      </w:pPr>
      <w:rPr>
        <w:rFonts w:eastAsiaTheme="minorHAnsi" w:hint="default"/>
        <w:color w:val="000000"/>
      </w:rPr>
    </w:lvl>
    <w:lvl w:ilvl="1">
      <w:start w:val="1"/>
      <w:numFmt w:val="decimal"/>
      <w:lvlText w:val="%1.%2."/>
      <w:lvlJc w:val="left"/>
      <w:pPr>
        <w:ind w:left="600" w:hanging="600"/>
      </w:pPr>
      <w:rPr>
        <w:rFonts w:eastAsiaTheme="minorHAnsi" w:hint="default"/>
        <w:color w:val="000000"/>
      </w:rPr>
    </w:lvl>
    <w:lvl w:ilvl="2">
      <w:start w:val="26"/>
      <w:numFmt w:val="decimal"/>
      <w:lvlText w:val="%1.%2.%3."/>
      <w:lvlJc w:val="left"/>
      <w:pPr>
        <w:ind w:left="720" w:hanging="720"/>
      </w:pPr>
      <w:rPr>
        <w:rFonts w:eastAsiaTheme="minorHAnsi" w:hint="default"/>
        <w:color w:val="000000"/>
      </w:rPr>
    </w:lvl>
    <w:lvl w:ilvl="3">
      <w:start w:val="1"/>
      <w:numFmt w:val="decimal"/>
      <w:lvlText w:val="%1.%2.%3.%4."/>
      <w:lvlJc w:val="left"/>
      <w:pPr>
        <w:ind w:left="720" w:hanging="720"/>
      </w:pPr>
      <w:rPr>
        <w:rFonts w:eastAsiaTheme="minorHAnsi" w:hint="default"/>
        <w:color w:val="000000"/>
      </w:rPr>
    </w:lvl>
    <w:lvl w:ilvl="4">
      <w:start w:val="1"/>
      <w:numFmt w:val="decimal"/>
      <w:lvlText w:val="%1.%2.%3.%4.%5."/>
      <w:lvlJc w:val="left"/>
      <w:pPr>
        <w:ind w:left="1080" w:hanging="1080"/>
      </w:pPr>
      <w:rPr>
        <w:rFonts w:eastAsiaTheme="minorHAnsi" w:hint="default"/>
        <w:color w:val="000000"/>
      </w:rPr>
    </w:lvl>
    <w:lvl w:ilvl="5">
      <w:start w:val="1"/>
      <w:numFmt w:val="decimal"/>
      <w:lvlText w:val="%1.%2.%3.%4.%5.%6."/>
      <w:lvlJc w:val="left"/>
      <w:pPr>
        <w:ind w:left="1080" w:hanging="1080"/>
      </w:pPr>
      <w:rPr>
        <w:rFonts w:eastAsiaTheme="minorHAnsi" w:hint="default"/>
        <w:color w:val="000000"/>
      </w:rPr>
    </w:lvl>
    <w:lvl w:ilvl="6">
      <w:start w:val="1"/>
      <w:numFmt w:val="decimal"/>
      <w:lvlText w:val="%1.%2.%3.%4.%5.%6.%7."/>
      <w:lvlJc w:val="left"/>
      <w:pPr>
        <w:ind w:left="1440" w:hanging="1440"/>
      </w:pPr>
      <w:rPr>
        <w:rFonts w:eastAsiaTheme="minorHAnsi" w:hint="default"/>
        <w:color w:val="000000"/>
      </w:rPr>
    </w:lvl>
    <w:lvl w:ilvl="7">
      <w:start w:val="1"/>
      <w:numFmt w:val="decimal"/>
      <w:lvlText w:val="%1.%2.%3.%4.%5.%6.%7.%8."/>
      <w:lvlJc w:val="left"/>
      <w:pPr>
        <w:ind w:left="1440" w:hanging="1440"/>
      </w:pPr>
      <w:rPr>
        <w:rFonts w:eastAsiaTheme="minorHAnsi" w:hint="default"/>
        <w:color w:val="000000"/>
      </w:rPr>
    </w:lvl>
    <w:lvl w:ilvl="8">
      <w:start w:val="1"/>
      <w:numFmt w:val="decimal"/>
      <w:lvlText w:val="%1.%2.%3.%4.%5.%6.%7.%8.%9."/>
      <w:lvlJc w:val="left"/>
      <w:pPr>
        <w:ind w:left="1800" w:hanging="1800"/>
      </w:pPr>
      <w:rPr>
        <w:rFonts w:eastAsiaTheme="minorHAnsi" w:hint="default"/>
        <w:color w:val="000000"/>
      </w:rPr>
    </w:lvl>
  </w:abstractNum>
  <w:abstractNum w:abstractNumId="4">
    <w:nsid w:val="157D203D"/>
    <w:multiLevelType w:val="hybridMultilevel"/>
    <w:tmpl w:val="B038CDB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18EC38C8"/>
    <w:multiLevelType w:val="multilevel"/>
    <w:tmpl w:val="07AA6448"/>
    <w:lvl w:ilvl="0">
      <w:start w:val="1"/>
      <w:numFmt w:val="decimal"/>
      <w:lvlText w:val="%1."/>
      <w:lvlJc w:val="left"/>
      <w:pPr>
        <w:ind w:left="645" w:hanging="645"/>
      </w:pPr>
      <w:rPr>
        <w:rFonts w:eastAsiaTheme="minorHAnsi" w:hint="default"/>
        <w:color w:val="000000"/>
      </w:rPr>
    </w:lvl>
    <w:lvl w:ilvl="1">
      <w:start w:val="1"/>
      <w:numFmt w:val="decimal"/>
      <w:lvlText w:val="%1.%2."/>
      <w:lvlJc w:val="left"/>
      <w:pPr>
        <w:ind w:left="645" w:hanging="645"/>
      </w:pPr>
      <w:rPr>
        <w:rFonts w:eastAsiaTheme="minorHAnsi" w:hint="default"/>
        <w:color w:val="000000"/>
      </w:rPr>
    </w:lvl>
    <w:lvl w:ilvl="2">
      <w:start w:val="26"/>
      <w:numFmt w:val="decimal"/>
      <w:lvlText w:val="%1.%2.%3."/>
      <w:lvlJc w:val="left"/>
      <w:pPr>
        <w:ind w:left="720" w:hanging="720"/>
      </w:pPr>
      <w:rPr>
        <w:rFonts w:eastAsiaTheme="minorHAnsi" w:hint="default"/>
        <w:color w:val="000000"/>
      </w:rPr>
    </w:lvl>
    <w:lvl w:ilvl="3">
      <w:start w:val="1"/>
      <w:numFmt w:val="decimal"/>
      <w:lvlText w:val="%1.%2.%3.%4."/>
      <w:lvlJc w:val="left"/>
      <w:pPr>
        <w:ind w:left="720" w:hanging="720"/>
      </w:pPr>
      <w:rPr>
        <w:rFonts w:eastAsiaTheme="minorHAnsi" w:hint="default"/>
        <w:color w:val="000000"/>
      </w:rPr>
    </w:lvl>
    <w:lvl w:ilvl="4">
      <w:start w:val="1"/>
      <w:numFmt w:val="decimal"/>
      <w:lvlText w:val="%1.%2.%3.%4.%5."/>
      <w:lvlJc w:val="left"/>
      <w:pPr>
        <w:ind w:left="1080" w:hanging="1080"/>
      </w:pPr>
      <w:rPr>
        <w:rFonts w:eastAsiaTheme="minorHAnsi" w:hint="default"/>
        <w:color w:val="000000"/>
      </w:rPr>
    </w:lvl>
    <w:lvl w:ilvl="5">
      <w:start w:val="1"/>
      <w:numFmt w:val="decimal"/>
      <w:lvlText w:val="%1.%2.%3.%4.%5.%6."/>
      <w:lvlJc w:val="left"/>
      <w:pPr>
        <w:ind w:left="1080" w:hanging="1080"/>
      </w:pPr>
      <w:rPr>
        <w:rFonts w:eastAsiaTheme="minorHAnsi" w:hint="default"/>
        <w:color w:val="000000"/>
      </w:rPr>
    </w:lvl>
    <w:lvl w:ilvl="6">
      <w:start w:val="1"/>
      <w:numFmt w:val="decimal"/>
      <w:lvlText w:val="%1.%2.%3.%4.%5.%6.%7."/>
      <w:lvlJc w:val="left"/>
      <w:pPr>
        <w:ind w:left="1440" w:hanging="1440"/>
      </w:pPr>
      <w:rPr>
        <w:rFonts w:eastAsiaTheme="minorHAnsi" w:hint="default"/>
        <w:color w:val="000000"/>
      </w:rPr>
    </w:lvl>
    <w:lvl w:ilvl="7">
      <w:start w:val="1"/>
      <w:numFmt w:val="decimal"/>
      <w:lvlText w:val="%1.%2.%3.%4.%5.%6.%7.%8."/>
      <w:lvlJc w:val="left"/>
      <w:pPr>
        <w:ind w:left="1440" w:hanging="1440"/>
      </w:pPr>
      <w:rPr>
        <w:rFonts w:eastAsiaTheme="minorHAnsi" w:hint="default"/>
        <w:color w:val="000000"/>
      </w:rPr>
    </w:lvl>
    <w:lvl w:ilvl="8">
      <w:start w:val="1"/>
      <w:numFmt w:val="decimal"/>
      <w:lvlText w:val="%1.%2.%3.%4.%5.%6.%7.%8.%9."/>
      <w:lvlJc w:val="left"/>
      <w:pPr>
        <w:ind w:left="1800" w:hanging="1800"/>
      </w:pPr>
      <w:rPr>
        <w:rFonts w:eastAsiaTheme="minorHAnsi" w:hint="default"/>
        <w:color w:val="000000"/>
      </w:rPr>
    </w:lvl>
  </w:abstractNum>
  <w:abstractNum w:abstractNumId="6">
    <w:nsid w:val="1AAF595F"/>
    <w:multiLevelType w:val="hybridMultilevel"/>
    <w:tmpl w:val="E5F45ABE"/>
    <w:lvl w:ilvl="0" w:tplc="C8A4C3EC">
      <w:start w:val="1"/>
      <w:numFmt w:val="bullet"/>
      <w:lvlText w:val="-"/>
      <w:lvlJc w:val="left"/>
      <w:pPr>
        <w:ind w:left="720" w:hanging="360"/>
      </w:pPr>
      <w:rPr>
        <w:rFonts w:ascii="Arial" w:eastAsiaTheme="minorHAnsi" w:hAnsi="Arial" w:cs="Aria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nsid w:val="286A1AB9"/>
    <w:multiLevelType w:val="hybridMultilevel"/>
    <w:tmpl w:val="10F0149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nsid w:val="427E0D9B"/>
    <w:multiLevelType w:val="multilevel"/>
    <w:tmpl w:val="5038CCEE"/>
    <w:lvl w:ilvl="0">
      <w:start w:val="1"/>
      <w:numFmt w:val="decimal"/>
      <w:lvlText w:val="%1."/>
      <w:lvlJc w:val="left"/>
      <w:pPr>
        <w:ind w:left="600" w:hanging="600"/>
      </w:pPr>
      <w:rPr>
        <w:rFonts w:eastAsiaTheme="minorHAnsi" w:hint="default"/>
        <w:color w:val="000000"/>
      </w:rPr>
    </w:lvl>
    <w:lvl w:ilvl="1">
      <w:start w:val="1"/>
      <w:numFmt w:val="decimal"/>
      <w:lvlText w:val="%1.%2."/>
      <w:lvlJc w:val="left"/>
      <w:pPr>
        <w:ind w:left="600" w:hanging="600"/>
      </w:pPr>
      <w:rPr>
        <w:rFonts w:eastAsiaTheme="minorHAnsi" w:hint="default"/>
        <w:color w:val="000000"/>
      </w:rPr>
    </w:lvl>
    <w:lvl w:ilvl="2">
      <w:start w:val="26"/>
      <w:numFmt w:val="decimal"/>
      <w:lvlText w:val="%1.%2.%3."/>
      <w:lvlJc w:val="left"/>
      <w:pPr>
        <w:ind w:left="720" w:hanging="720"/>
      </w:pPr>
      <w:rPr>
        <w:rFonts w:eastAsiaTheme="minorHAnsi" w:hint="default"/>
        <w:color w:val="000000"/>
      </w:rPr>
    </w:lvl>
    <w:lvl w:ilvl="3">
      <w:start w:val="1"/>
      <w:numFmt w:val="decimal"/>
      <w:lvlText w:val="%1.%2.%3.%4."/>
      <w:lvlJc w:val="left"/>
      <w:pPr>
        <w:ind w:left="720" w:hanging="720"/>
      </w:pPr>
      <w:rPr>
        <w:rFonts w:eastAsiaTheme="minorHAnsi" w:hint="default"/>
        <w:color w:val="000000"/>
      </w:rPr>
    </w:lvl>
    <w:lvl w:ilvl="4">
      <w:start w:val="1"/>
      <w:numFmt w:val="decimal"/>
      <w:lvlText w:val="%1.%2.%3.%4.%5."/>
      <w:lvlJc w:val="left"/>
      <w:pPr>
        <w:ind w:left="1080" w:hanging="1080"/>
      </w:pPr>
      <w:rPr>
        <w:rFonts w:eastAsiaTheme="minorHAnsi" w:hint="default"/>
        <w:color w:val="000000"/>
      </w:rPr>
    </w:lvl>
    <w:lvl w:ilvl="5">
      <w:start w:val="1"/>
      <w:numFmt w:val="decimal"/>
      <w:lvlText w:val="%1.%2.%3.%4.%5.%6."/>
      <w:lvlJc w:val="left"/>
      <w:pPr>
        <w:ind w:left="1080" w:hanging="1080"/>
      </w:pPr>
      <w:rPr>
        <w:rFonts w:eastAsiaTheme="minorHAnsi" w:hint="default"/>
        <w:color w:val="000000"/>
      </w:rPr>
    </w:lvl>
    <w:lvl w:ilvl="6">
      <w:start w:val="1"/>
      <w:numFmt w:val="decimal"/>
      <w:lvlText w:val="%1.%2.%3.%4.%5.%6.%7."/>
      <w:lvlJc w:val="left"/>
      <w:pPr>
        <w:ind w:left="1440" w:hanging="1440"/>
      </w:pPr>
      <w:rPr>
        <w:rFonts w:eastAsiaTheme="minorHAnsi" w:hint="default"/>
        <w:color w:val="000000"/>
      </w:rPr>
    </w:lvl>
    <w:lvl w:ilvl="7">
      <w:start w:val="1"/>
      <w:numFmt w:val="decimal"/>
      <w:lvlText w:val="%1.%2.%3.%4.%5.%6.%7.%8."/>
      <w:lvlJc w:val="left"/>
      <w:pPr>
        <w:ind w:left="1440" w:hanging="1440"/>
      </w:pPr>
      <w:rPr>
        <w:rFonts w:eastAsiaTheme="minorHAnsi" w:hint="default"/>
        <w:color w:val="000000"/>
      </w:rPr>
    </w:lvl>
    <w:lvl w:ilvl="8">
      <w:start w:val="1"/>
      <w:numFmt w:val="decimal"/>
      <w:lvlText w:val="%1.%2.%3.%4.%5.%6.%7.%8.%9."/>
      <w:lvlJc w:val="left"/>
      <w:pPr>
        <w:ind w:left="1800" w:hanging="1800"/>
      </w:pPr>
      <w:rPr>
        <w:rFonts w:eastAsiaTheme="minorHAnsi" w:hint="default"/>
        <w:color w:val="000000"/>
      </w:rPr>
    </w:lvl>
  </w:abstractNum>
  <w:abstractNum w:abstractNumId="9">
    <w:nsid w:val="44D67949"/>
    <w:multiLevelType w:val="multilevel"/>
    <w:tmpl w:val="50E4A6DE"/>
    <w:lvl w:ilvl="0">
      <w:start w:val="1"/>
      <w:numFmt w:val="decimal"/>
      <w:lvlText w:val="%1"/>
      <w:lvlJc w:val="left"/>
      <w:pPr>
        <w:ind w:left="540" w:hanging="540"/>
      </w:pPr>
      <w:rPr>
        <w:rFonts w:eastAsiaTheme="minorHAnsi" w:hint="default"/>
        <w:color w:val="000000"/>
      </w:rPr>
    </w:lvl>
    <w:lvl w:ilvl="1">
      <w:start w:val="1"/>
      <w:numFmt w:val="decimal"/>
      <w:lvlText w:val="%1.%2"/>
      <w:lvlJc w:val="left"/>
      <w:pPr>
        <w:ind w:left="540" w:hanging="540"/>
      </w:pPr>
      <w:rPr>
        <w:rFonts w:eastAsiaTheme="minorHAnsi" w:hint="default"/>
        <w:color w:val="000000"/>
      </w:rPr>
    </w:lvl>
    <w:lvl w:ilvl="2">
      <w:start w:val="26"/>
      <w:numFmt w:val="decimal"/>
      <w:lvlText w:val="%1.%2.%3"/>
      <w:lvlJc w:val="left"/>
      <w:pPr>
        <w:ind w:left="720" w:hanging="720"/>
      </w:pPr>
      <w:rPr>
        <w:rFonts w:eastAsiaTheme="minorHAnsi" w:hint="default"/>
        <w:color w:val="000000"/>
      </w:rPr>
    </w:lvl>
    <w:lvl w:ilvl="3">
      <w:start w:val="1"/>
      <w:numFmt w:val="decimal"/>
      <w:lvlText w:val="%1.%2.%3.%4"/>
      <w:lvlJc w:val="left"/>
      <w:pPr>
        <w:ind w:left="720" w:hanging="720"/>
      </w:pPr>
      <w:rPr>
        <w:rFonts w:eastAsiaTheme="minorHAnsi" w:hint="default"/>
        <w:color w:val="000000"/>
      </w:rPr>
    </w:lvl>
    <w:lvl w:ilvl="4">
      <w:start w:val="1"/>
      <w:numFmt w:val="decimal"/>
      <w:lvlText w:val="%1.%2.%3.%4.%5"/>
      <w:lvlJc w:val="left"/>
      <w:pPr>
        <w:ind w:left="1080" w:hanging="1080"/>
      </w:pPr>
      <w:rPr>
        <w:rFonts w:eastAsiaTheme="minorHAnsi" w:hint="default"/>
        <w:color w:val="000000"/>
      </w:rPr>
    </w:lvl>
    <w:lvl w:ilvl="5">
      <w:start w:val="1"/>
      <w:numFmt w:val="decimal"/>
      <w:lvlText w:val="%1.%2.%3.%4.%5.%6"/>
      <w:lvlJc w:val="left"/>
      <w:pPr>
        <w:ind w:left="1080" w:hanging="1080"/>
      </w:pPr>
      <w:rPr>
        <w:rFonts w:eastAsiaTheme="minorHAnsi" w:hint="default"/>
        <w:color w:val="000000"/>
      </w:rPr>
    </w:lvl>
    <w:lvl w:ilvl="6">
      <w:start w:val="1"/>
      <w:numFmt w:val="decimal"/>
      <w:lvlText w:val="%1.%2.%3.%4.%5.%6.%7"/>
      <w:lvlJc w:val="left"/>
      <w:pPr>
        <w:ind w:left="1440" w:hanging="1440"/>
      </w:pPr>
      <w:rPr>
        <w:rFonts w:eastAsiaTheme="minorHAnsi" w:hint="default"/>
        <w:color w:val="000000"/>
      </w:rPr>
    </w:lvl>
    <w:lvl w:ilvl="7">
      <w:start w:val="1"/>
      <w:numFmt w:val="decimal"/>
      <w:lvlText w:val="%1.%2.%3.%4.%5.%6.%7.%8"/>
      <w:lvlJc w:val="left"/>
      <w:pPr>
        <w:ind w:left="1440" w:hanging="1440"/>
      </w:pPr>
      <w:rPr>
        <w:rFonts w:eastAsiaTheme="minorHAnsi" w:hint="default"/>
        <w:color w:val="000000"/>
      </w:rPr>
    </w:lvl>
    <w:lvl w:ilvl="8">
      <w:start w:val="1"/>
      <w:numFmt w:val="decimal"/>
      <w:lvlText w:val="%1.%2.%3.%4.%5.%6.%7.%8.%9"/>
      <w:lvlJc w:val="left"/>
      <w:pPr>
        <w:ind w:left="1800" w:hanging="1800"/>
      </w:pPr>
      <w:rPr>
        <w:rFonts w:eastAsiaTheme="minorHAnsi" w:hint="default"/>
        <w:color w:val="000000"/>
      </w:rPr>
    </w:lvl>
  </w:abstractNum>
  <w:abstractNum w:abstractNumId="10">
    <w:nsid w:val="4CC30BE0"/>
    <w:multiLevelType w:val="hybridMultilevel"/>
    <w:tmpl w:val="E17CCDA6"/>
    <w:lvl w:ilvl="0" w:tplc="F5ECE21E">
      <w:start w:val="1"/>
      <w:numFmt w:val="bullet"/>
      <w:pStyle w:val="a"/>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11">
    <w:nsid w:val="4EFC65C6"/>
    <w:multiLevelType w:val="hybridMultilevel"/>
    <w:tmpl w:val="5E263786"/>
    <w:lvl w:ilvl="0" w:tplc="3C308B02">
      <w:start w:val="1"/>
      <w:numFmt w:val="bullet"/>
      <w:lvlText w:val="-"/>
      <w:lvlJc w:val="left"/>
      <w:pPr>
        <w:ind w:left="720" w:hanging="360"/>
      </w:pPr>
      <w:rPr>
        <w:rFonts w:ascii="Arial" w:eastAsiaTheme="minorHAnsi" w:hAnsi="Arial" w:cs="Arial" w:hint="default"/>
        <w:b/>
        <w:i/>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nsid w:val="5ADA2A1F"/>
    <w:multiLevelType w:val="hybridMultilevel"/>
    <w:tmpl w:val="E2C07B48"/>
    <w:lvl w:ilvl="0" w:tplc="1AF464FE">
      <w:start w:val="980"/>
      <w:numFmt w:val="bullet"/>
      <w:lvlText w:val="-"/>
      <w:lvlJc w:val="left"/>
      <w:pPr>
        <w:ind w:left="354" w:hanging="360"/>
      </w:pPr>
      <w:rPr>
        <w:rFonts w:ascii="Times New Roman" w:eastAsia="Times New Roman" w:hAnsi="Times New Roman" w:cs="Times New Roman" w:hint="default"/>
        <w:b/>
        <w:i/>
      </w:rPr>
    </w:lvl>
    <w:lvl w:ilvl="1" w:tplc="04220003" w:tentative="1">
      <w:start w:val="1"/>
      <w:numFmt w:val="bullet"/>
      <w:lvlText w:val="o"/>
      <w:lvlJc w:val="left"/>
      <w:pPr>
        <w:ind w:left="1074" w:hanging="360"/>
      </w:pPr>
      <w:rPr>
        <w:rFonts w:ascii="Courier New" w:hAnsi="Courier New" w:cs="Courier New" w:hint="default"/>
      </w:rPr>
    </w:lvl>
    <w:lvl w:ilvl="2" w:tplc="04220005" w:tentative="1">
      <w:start w:val="1"/>
      <w:numFmt w:val="bullet"/>
      <w:lvlText w:val=""/>
      <w:lvlJc w:val="left"/>
      <w:pPr>
        <w:ind w:left="1794" w:hanging="360"/>
      </w:pPr>
      <w:rPr>
        <w:rFonts w:ascii="Wingdings" w:hAnsi="Wingdings" w:hint="default"/>
      </w:rPr>
    </w:lvl>
    <w:lvl w:ilvl="3" w:tplc="04220001" w:tentative="1">
      <w:start w:val="1"/>
      <w:numFmt w:val="bullet"/>
      <w:lvlText w:val=""/>
      <w:lvlJc w:val="left"/>
      <w:pPr>
        <w:ind w:left="2514" w:hanging="360"/>
      </w:pPr>
      <w:rPr>
        <w:rFonts w:ascii="Symbol" w:hAnsi="Symbol" w:hint="default"/>
      </w:rPr>
    </w:lvl>
    <w:lvl w:ilvl="4" w:tplc="04220003" w:tentative="1">
      <w:start w:val="1"/>
      <w:numFmt w:val="bullet"/>
      <w:lvlText w:val="o"/>
      <w:lvlJc w:val="left"/>
      <w:pPr>
        <w:ind w:left="3234" w:hanging="360"/>
      </w:pPr>
      <w:rPr>
        <w:rFonts w:ascii="Courier New" w:hAnsi="Courier New" w:cs="Courier New" w:hint="default"/>
      </w:rPr>
    </w:lvl>
    <w:lvl w:ilvl="5" w:tplc="04220005" w:tentative="1">
      <w:start w:val="1"/>
      <w:numFmt w:val="bullet"/>
      <w:lvlText w:val=""/>
      <w:lvlJc w:val="left"/>
      <w:pPr>
        <w:ind w:left="3954" w:hanging="360"/>
      </w:pPr>
      <w:rPr>
        <w:rFonts w:ascii="Wingdings" w:hAnsi="Wingdings" w:hint="default"/>
      </w:rPr>
    </w:lvl>
    <w:lvl w:ilvl="6" w:tplc="04220001" w:tentative="1">
      <w:start w:val="1"/>
      <w:numFmt w:val="bullet"/>
      <w:lvlText w:val=""/>
      <w:lvlJc w:val="left"/>
      <w:pPr>
        <w:ind w:left="4674" w:hanging="360"/>
      </w:pPr>
      <w:rPr>
        <w:rFonts w:ascii="Symbol" w:hAnsi="Symbol" w:hint="default"/>
      </w:rPr>
    </w:lvl>
    <w:lvl w:ilvl="7" w:tplc="04220003" w:tentative="1">
      <w:start w:val="1"/>
      <w:numFmt w:val="bullet"/>
      <w:lvlText w:val="o"/>
      <w:lvlJc w:val="left"/>
      <w:pPr>
        <w:ind w:left="5394" w:hanging="360"/>
      </w:pPr>
      <w:rPr>
        <w:rFonts w:ascii="Courier New" w:hAnsi="Courier New" w:cs="Courier New" w:hint="default"/>
      </w:rPr>
    </w:lvl>
    <w:lvl w:ilvl="8" w:tplc="04220005" w:tentative="1">
      <w:start w:val="1"/>
      <w:numFmt w:val="bullet"/>
      <w:lvlText w:val=""/>
      <w:lvlJc w:val="left"/>
      <w:pPr>
        <w:ind w:left="6114" w:hanging="360"/>
      </w:pPr>
      <w:rPr>
        <w:rFonts w:ascii="Wingdings" w:hAnsi="Wingdings" w:hint="default"/>
      </w:rPr>
    </w:lvl>
  </w:abstractNum>
  <w:abstractNum w:abstractNumId="13">
    <w:nsid w:val="5BF9346C"/>
    <w:multiLevelType w:val="hybridMultilevel"/>
    <w:tmpl w:val="48DEC6D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nsid w:val="5D7806CD"/>
    <w:multiLevelType w:val="hybridMultilevel"/>
    <w:tmpl w:val="27D0DC68"/>
    <w:lvl w:ilvl="0" w:tplc="710C7BBA">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0DB6E4A"/>
    <w:multiLevelType w:val="hybridMultilevel"/>
    <w:tmpl w:val="77009C54"/>
    <w:lvl w:ilvl="0" w:tplc="19821704">
      <w:start w:val="1"/>
      <w:numFmt w:val="bullet"/>
      <w:lvlText w:val="-"/>
      <w:lvlJc w:val="left"/>
      <w:pPr>
        <w:ind w:left="720" w:hanging="360"/>
      </w:pPr>
      <w:rPr>
        <w:rFonts w:ascii="Arial" w:eastAsiaTheme="minorHAnsi" w:hAnsi="Arial" w:cs="Aria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nsid w:val="6A5C1FDE"/>
    <w:multiLevelType w:val="hybridMultilevel"/>
    <w:tmpl w:val="711CB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8400EFB"/>
    <w:multiLevelType w:val="hybridMultilevel"/>
    <w:tmpl w:val="D88067C0"/>
    <w:lvl w:ilvl="0" w:tplc="8668B150">
      <w:start w:val="1"/>
      <w:numFmt w:val="bullet"/>
      <w:lvlText w:val="-"/>
      <w:lvlJc w:val="left"/>
      <w:pPr>
        <w:ind w:left="720" w:hanging="360"/>
      </w:pPr>
      <w:rPr>
        <w:rFonts w:ascii="Calibri" w:eastAsiaTheme="minorHAnsi" w:hAnsi="Calibri" w:cs="Calibri" w:hint="default"/>
        <w:b w:val="0"/>
        <w:i w:val="0"/>
        <w:sz w:val="22"/>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nsid w:val="7992391A"/>
    <w:multiLevelType w:val="hybridMultilevel"/>
    <w:tmpl w:val="9F44A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C483BCA"/>
    <w:multiLevelType w:val="hybridMultilevel"/>
    <w:tmpl w:val="2E165462"/>
    <w:lvl w:ilvl="0" w:tplc="1354E4A4">
      <w:start w:val="1"/>
      <w:numFmt w:val="bullet"/>
      <w:lvlText w:val="-"/>
      <w:lvlJc w:val="left"/>
      <w:pPr>
        <w:ind w:left="720" w:hanging="360"/>
      </w:pPr>
      <w:rPr>
        <w:rFonts w:ascii="Arial" w:eastAsiaTheme="minorHAnsi" w:hAnsi="Arial" w:cs="Arial" w:hint="default"/>
        <w:i/>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10"/>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num>
  <w:num w:numId="4">
    <w:abstractNumId w:val="11"/>
  </w:num>
  <w:num w:numId="5">
    <w:abstractNumId w:val="16"/>
  </w:num>
  <w:num w:numId="6">
    <w:abstractNumId w:val="5"/>
  </w:num>
  <w:num w:numId="7">
    <w:abstractNumId w:val="3"/>
  </w:num>
  <w:num w:numId="8">
    <w:abstractNumId w:val="9"/>
  </w:num>
  <w:num w:numId="9">
    <w:abstractNumId w:val="8"/>
  </w:num>
  <w:num w:numId="10">
    <w:abstractNumId w:val="0"/>
  </w:num>
  <w:num w:numId="11">
    <w:abstractNumId w:val="19"/>
  </w:num>
  <w:num w:numId="12">
    <w:abstractNumId w:val="6"/>
  </w:num>
  <w:num w:numId="13">
    <w:abstractNumId w:val="7"/>
  </w:num>
  <w:num w:numId="14">
    <w:abstractNumId w:val="4"/>
  </w:num>
  <w:num w:numId="15">
    <w:abstractNumId w:val="12"/>
  </w:num>
  <w:num w:numId="16">
    <w:abstractNumId w:val="15"/>
  </w:num>
  <w:num w:numId="17">
    <w:abstractNumId w:val="1"/>
  </w:num>
  <w:num w:numId="18">
    <w:abstractNumId w:val="17"/>
  </w:num>
  <w:num w:numId="19">
    <w:abstractNumId w:val="14"/>
  </w:num>
  <w:num w:numId="20">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activeWritingStyle w:appName="MSWord" w:lang="ru-RU" w:vendorID="64" w:dllVersion="131078" w:nlCheck="1" w:checkStyle="0"/>
  <w:activeWritingStyle w:appName="MSWord" w:lang="en-GB" w:vendorID="64" w:dllVersion="131078" w:nlCheck="1" w:checkStyle="1"/>
  <w:activeWritingStyle w:appName="MSWord" w:lang="en-US" w:vendorID="64" w:dllVersion="131078" w:nlCheck="1" w:checkStyle="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6DDA"/>
    <w:rsid w:val="00000909"/>
    <w:rsid w:val="00000B3F"/>
    <w:rsid w:val="0000197B"/>
    <w:rsid w:val="000021EE"/>
    <w:rsid w:val="000028B4"/>
    <w:rsid w:val="00002B99"/>
    <w:rsid w:val="00005822"/>
    <w:rsid w:val="000059B2"/>
    <w:rsid w:val="000067F2"/>
    <w:rsid w:val="00006B1C"/>
    <w:rsid w:val="0000797D"/>
    <w:rsid w:val="00007D9C"/>
    <w:rsid w:val="00007DF1"/>
    <w:rsid w:val="00007E44"/>
    <w:rsid w:val="00007F75"/>
    <w:rsid w:val="0001096F"/>
    <w:rsid w:val="00011230"/>
    <w:rsid w:val="00011C81"/>
    <w:rsid w:val="00013DE4"/>
    <w:rsid w:val="000144E3"/>
    <w:rsid w:val="000154DE"/>
    <w:rsid w:val="00015832"/>
    <w:rsid w:val="00015A8D"/>
    <w:rsid w:val="00015B35"/>
    <w:rsid w:val="0002014E"/>
    <w:rsid w:val="00021818"/>
    <w:rsid w:val="00021A46"/>
    <w:rsid w:val="00021D82"/>
    <w:rsid w:val="00022ADC"/>
    <w:rsid w:val="00022E9A"/>
    <w:rsid w:val="000259E9"/>
    <w:rsid w:val="00025D9B"/>
    <w:rsid w:val="00030711"/>
    <w:rsid w:val="000308DD"/>
    <w:rsid w:val="0003172B"/>
    <w:rsid w:val="00031962"/>
    <w:rsid w:val="00031D76"/>
    <w:rsid w:val="000320ED"/>
    <w:rsid w:val="000334CF"/>
    <w:rsid w:val="00033C05"/>
    <w:rsid w:val="0003516F"/>
    <w:rsid w:val="00035C08"/>
    <w:rsid w:val="00035D27"/>
    <w:rsid w:val="000366A5"/>
    <w:rsid w:val="00037162"/>
    <w:rsid w:val="000407E5"/>
    <w:rsid w:val="000410A1"/>
    <w:rsid w:val="000419DA"/>
    <w:rsid w:val="00043C1C"/>
    <w:rsid w:val="00043F2C"/>
    <w:rsid w:val="000444CB"/>
    <w:rsid w:val="00044850"/>
    <w:rsid w:val="00044E71"/>
    <w:rsid w:val="00050673"/>
    <w:rsid w:val="0005268B"/>
    <w:rsid w:val="00052807"/>
    <w:rsid w:val="00053887"/>
    <w:rsid w:val="0005398F"/>
    <w:rsid w:val="00053E1E"/>
    <w:rsid w:val="00055F6D"/>
    <w:rsid w:val="00060EFD"/>
    <w:rsid w:val="000611DF"/>
    <w:rsid w:val="00061C05"/>
    <w:rsid w:val="000628D8"/>
    <w:rsid w:val="0006350F"/>
    <w:rsid w:val="00063670"/>
    <w:rsid w:val="00063907"/>
    <w:rsid w:val="00064852"/>
    <w:rsid w:val="00064869"/>
    <w:rsid w:val="000655A8"/>
    <w:rsid w:val="00065A03"/>
    <w:rsid w:val="0006615B"/>
    <w:rsid w:val="000665BB"/>
    <w:rsid w:val="00066C78"/>
    <w:rsid w:val="00066CAD"/>
    <w:rsid w:val="000672E1"/>
    <w:rsid w:val="00067591"/>
    <w:rsid w:val="000679AD"/>
    <w:rsid w:val="00067B4E"/>
    <w:rsid w:val="00070155"/>
    <w:rsid w:val="000704EB"/>
    <w:rsid w:val="00070724"/>
    <w:rsid w:val="000707B9"/>
    <w:rsid w:val="00070E9A"/>
    <w:rsid w:val="00072490"/>
    <w:rsid w:val="00073226"/>
    <w:rsid w:val="00073558"/>
    <w:rsid w:val="00074C8A"/>
    <w:rsid w:val="00074E82"/>
    <w:rsid w:val="00075020"/>
    <w:rsid w:val="00075814"/>
    <w:rsid w:val="0007633A"/>
    <w:rsid w:val="0007715B"/>
    <w:rsid w:val="000806EC"/>
    <w:rsid w:val="00080989"/>
    <w:rsid w:val="00080CCC"/>
    <w:rsid w:val="0008138F"/>
    <w:rsid w:val="00082594"/>
    <w:rsid w:val="0008268C"/>
    <w:rsid w:val="00082E08"/>
    <w:rsid w:val="00087988"/>
    <w:rsid w:val="00090E29"/>
    <w:rsid w:val="00092C32"/>
    <w:rsid w:val="00092D79"/>
    <w:rsid w:val="000939EC"/>
    <w:rsid w:val="00093AC8"/>
    <w:rsid w:val="00095668"/>
    <w:rsid w:val="000956A2"/>
    <w:rsid w:val="00095D45"/>
    <w:rsid w:val="00095EA8"/>
    <w:rsid w:val="00097131"/>
    <w:rsid w:val="00097368"/>
    <w:rsid w:val="000974AF"/>
    <w:rsid w:val="000A0231"/>
    <w:rsid w:val="000A04C4"/>
    <w:rsid w:val="000A1006"/>
    <w:rsid w:val="000A137B"/>
    <w:rsid w:val="000A2200"/>
    <w:rsid w:val="000A2586"/>
    <w:rsid w:val="000A4728"/>
    <w:rsid w:val="000A4996"/>
    <w:rsid w:val="000A5539"/>
    <w:rsid w:val="000A55D6"/>
    <w:rsid w:val="000A58D6"/>
    <w:rsid w:val="000A59C5"/>
    <w:rsid w:val="000A5FB4"/>
    <w:rsid w:val="000A6626"/>
    <w:rsid w:val="000A66DB"/>
    <w:rsid w:val="000A797A"/>
    <w:rsid w:val="000A7B34"/>
    <w:rsid w:val="000B0B92"/>
    <w:rsid w:val="000B17AC"/>
    <w:rsid w:val="000B2401"/>
    <w:rsid w:val="000B27EF"/>
    <w:rsid w:val="000B3149"/>
    <w:rsid w:val="000B3C43"/>
    <w:rsid w:val="000B5858"/>
    <w:rsid w:val="000B5CE3"/>
    <w:rsid w:val="000B5F44"/>
    <w:rsid w:val="000B6CAD"/>
    <w:rsid w:val="000B7D28"/>
    <w:rsid w:val="000C0AE9"/>
    <w:rsid w:val="000C1B9C"/>
    <w:rsid w:val="000C203E"/>
    <w:rsid w:val="000C2929"/>
    <w:rsid w:val="000C36C6"/>
    <w:rsid w:val="000C41B6"/>
    <w:rsid w:val="000C5073"/>
    <w:rsid w:val="000C5134"/>
    <w:rsid w:val="000C5297"/>
    <w:rsid w:val="000C5648"/>
    <w:rsid w:val="000C67B6"/>
    <w:rsid w:val="000C6D89"/>
    <w:rsid w:val="000C76B7"/>
    <w:rsid w:val="000D0BBF"/>
    <w:rsid w:val="000D10BB"/>
    <w:rsid w:val="000D198B"/>
    <w:rsid w:val="000D2BB8"/>
    <w:rsid w:val="000D4FFA"/>
    <w:rsid w:val="000D5045"/>
    <w:rsid w:val="000D50C4"/>
    <w:rsid w:val="000D575E"/>
    <w:rsid w:val="000D5DB7"/>
    <w:rsid w:val="000D5DDC"/>
    <w:rsid w:val="000D6D51"/>
    <w:rsid w:val="000D7230"/>
    <w:rsid w:val="000D782C"/>
    <w:rsid w:val="000E24F3"/>
    <w:rsid w:val="000E335E"/>
    <w:rsid w:val="000E34E9"/>
    <w:rsid w:val="000E3E69"/>
    <w:rsid w:val="000E6C14"/>
    <w:rsid w:val="000E76B7"/>
    <w:rsid w:val="000E7FD2"/>
    <w:rsid w:val="000F5A35"/>
    <w:rsid w:val="000F5FB5"/>
    <w:rsid w:val="000F60B7"/>
    <w:rsid w:val="000F61F6"/>
    <w:rsid w:val="000F6743"/>
    <w:rsid w:val="000F7502"/>
    <w:rsid w:val="00101666"/>
    <w:rsid w:val="001017E8"/>
    <w:rsid w:val="00101AD5"/>
    <w:rsid w:val="00101C6D"/>
    <w:rsid w:val="00101E8F"/>
    <w:rsid w:val="00102850"/>
    <w:rsid w:val="00102857"/>
    <w:rsid w:val="00104991"/>
    <w:rsid w:val="001049FE"/>
    <w:rsid w:val="0010518E"/>
    <w:rsid w:val="00105352"/>
    <w:rsid w:val="0011140D"/>
    <w:rsid w:val="001125B8"/>
    <w:rsid w:val="001127C5"/>
    <w:rsid w:val="001137C1"/>
    <w:rsid w:val="0011477D"/>
    <w:rsid w:val="00114CE1"/>
    <w:rsid w:val="00116353"/>
    <w:rsid w:val="00117923"/>
    <w:rsid w:val="001179FF"/>
    <w:rsid w:val="001201F9"/>
    <w:rsid w:val="001206C5"/>
    <w:rsid w:val="00120950"/>
    <w:rsid w:val="00120ACA"/>
    <w:rsid w:val="0012232A"/>
    <w:rsid w:val="00122B8F"/>
    <w:rsid w:val="00123A7A"/>
    <w:rsid w:val="00124713"/>
    <w:rsid w:val="001248BC"/>
    <w:rsid w:val="001263A6"/>
    <w:rsid w:val="0012699B"/>
    <w:rsid w:val="001279D2"/>
    <w:rsid w:val="00127A03"/>
    <w:rsid w:val="00131B7D"/>
    <w:rsid w:val="00133D38"/>
    <w:rsid w:val="00133F3B"/>
    <w:rsid w:val="001348B4"/>
    <w:rsid w:val="001349DA"/>
    <w:rsid w:val="00134AF5"/>
    <w:rsid w:val="00134DD9"/>
    <w:rsid w:val="00135281"/>
    <w:rsid w:val="00135401"/>
    <w:rsid w:val="00135CE8"/>
    <w:rsid w:val="001361D3"/>
    <w:rsid w:val="00136A39"/>
    <w:rsid w:val="001372B8"/>
    <w:rsid w:val="00140205"/>
    <w:rsid w:val="001404AB"/>
    <w:rsid w:val="00140A7B"/>
    <w:rsid w:val="00141CA9"/>
    <w:rsid w:val="0014226B"/>
    <w:rsid w:val="001425AF"/>
    <w:rsid w:val="00143314"/>
    <w:rsid w:val="0014556E"/>
    <w:rsid w:val="001469F2"/>
    <w:rsid w:val="00146DF9"/>
    <w:rsid w:val="001500D7"/>
    <w:rsid w:val="0015020F"/>
    <w:rsid w:val="00150653"/>
    <w:rsid w:val="00151D87"/>
    <w:rsid w:val="001522D4"/>
    <w:rsid w:val="001523BC"/>
    <w:rsid w:val="00152430"/>
    <w:rsid w:val="00152517"/>
    <w:rsid w:val="00152BC4"/>
    <w:rsid w:val="0015384D"/>
    <w:rsid w:val="00154413"/>
    <w:rsid w:val="00154DAD"/>
    <w:rsid w:val="00155C23"/>
    <w:rsid w:val="001560EB"/>
    <w:rsid w:val="001570AD"/>
    <w:rsid w:val="00157A4F"/>
    <w:rsid w:val="00157E0C"/>
    <w:rsid w:val="0016042B"/>
    <w:rsid w:val="00160575"/>
    <w:rsid w:val="00160986"/>
    <w:rsid w:val="00160F57"/>
    <w:rsid w:val="0016252D"/>
    <w:rsid w:val="00163633"/>
    <w:rsid w:val="00163975"/>
    <w:rsid w:val="00165478"/>
    <w:rsid w:val="00166086"/>
    <w:rsid w:val="001676B2"/>
    <w:rsid w:val="00167CD4"/>
    <w:rsid w:val="00167DD6"/>
    <w:rsid w:val="00171D5A"/>
    <w:rsid w:val="00171E38"/>
    <w:rsid w:val="00172BC0"/>
    <w:rsid w:val="00173FEA"/>
    <w:rsid w:val="001743FC"/>
    <w:rsid w:val="001751F3"/>
    <w:rsid w:val="00175D77"/>
    <w:rsid w:val="00176EA5"/>
    <w:rsid w:val="00177AE2"/>
    <w:rsid w:val="00177DA3"/>
    <w:rsid w:val="0018068D"/>
    <w:rsid w:val="0018092B"/>
    <w:rsid w:val="001815F0"/>
    <w:rsid w:val="00183592"/>
    <w:rsid w:val="00184248"/>
    <w:rsid w:val="001844C4"/>
    <w:rsid w:val="0018450C"/>
    <w:rsid w:val="00185658"/>
    <w:rsid w:val="00185753"/>
    <w:rsid w:val="00185C71"/>
    <w:rsid w:val="00185DE3"/>
    <w:rsid w:val="001860C6"/>
    <w:rsid w:val="00186872"/>
    <w:rsid w:val="00187394"/>
    <w:rsid w:val="00187767"/>
    <w:rsid w:val="0018778E"/>
    <w:rsid w:val="00191213"/>
    <w:rsid w:val="00192CF9"/>
    <w:rsid w:val="00192D07"/>
    <w:rsid w:val="0019329C"/>
    <w:rsid w:val="001936AE"/>
    <w:rsid w:val="00194FAF"/>
    <w:rsid w:val="001953CD"/>
    <w:rsid w:val="00195730"/>
    <w:rsid w:val="00195FC2"/>
    <w:rsid w:val="001964A4"/>
    <w:rsid w:val="00196851"/>
    <w:rsid w:val="00196E29"/>
    <w:rsid w:val="0019762C"/>
    <w:rsid w:val="001A049D"/>
    <w:rsid w:val="001A0CA9"/>
    <w:rsid w:val="001A0D63"/>
    <w:rsid w:val="001A1F34"/>
    <w:rsid w:val="001A28BA"/>
    <w:rsid w:val="001A3005"/>
    <w:rsid w:val="001A318C"/>
    <w:rsid w:val="001A3BDD"/>
    <w:rsid w:val="001A3FD8"/>
    <w:rsid w:val="001A4A31"/>
    <w:rsid w:val="001A4DF0"/>
    <w:rsid w:val="001A5B51"/>
    <w:rsid w:val="001A61C6"/>
    <w:rsid w:val="001A673C"/>
    <w:rsid w:val="001B1565"/>
    <w:rsid w:val="001B1803"/>
    <w:rsid w:val="001B27F8"/>
    <w:rsid w:val="001B2D08"/>
    <w:rsid w:val="001B453F"/>
    <w:rsid w:val="001B50DF"/>
    <w:rsid w:val="001B5A4E"/>
    <w:rsid w:val="001B5CAF"/>
    <w:rsid w:val="001B7811"/>
    <w:rsid w:val="001C0933"/>
    <w:rsid w:val="001C0F49"/>
    <w:rsid w:val="001C1060"/>
    <w:rsid w:val="001C1889"/>
    <w:rsid w:val="001C2847"/>
    <w:rsid w:val="001C2ACB"/>
    <w:rsid w:val="001C323B"/>
    <w:rsid w:val="001C356C"/>
    <w:rsid w:val="001C4F87"/>
    <w:rsid w:val="001C5655"/>
    <w:rsid w:val="001C5732"/>
    <w:rsid w:val="001C59DF"/>
    <w:rsid w:val="001C5CFA"/>
    <w:rsid w:val="001C5D71"/>
    <w:rsid w:val="001C5E08"/>
    <w:rsid w:val="001C62E2"/>
    <w:rsid w:val="001C691E"/>
    <w:rsid w:val="001C6B15"/>
    <w:rsid w:val="001C6EFD"/>
    <w:rsid w:val="001C75B7"/>
    <w:rsid w:val="001C7D25"/>
    <w:rsid w:val="001D0D66"/>
    <w:rsid w:val="001D1249"/>
    <w:rsid w:val="001D32A8"/>
    <w:rsid w:val="001D3EF3"/>
    <w:rsid w:val="001D41CB"/>
    <w:rsid w:val="001D452F"/>
    <w:rsid w:val="001D598F"/>
    <w:rsid w:val="001D5A84"/>
    <w:rsid w:val="001D5C40"/>
    <w:rsid w:val="001E05B1"/>
    <w:rsid w:val="001E0A70"/>
    <w:rsid w:val="001E199E"/>
    <w:rsid w:val="001E1E17"/>
    <w:rsid w:val="001E2C03"/>
    <w:rsid w:val="001E2DB2"/>
    <w:rsid w:val="001E31B4"/>
    <w:rsid w:val="001E349A"/>
    <w:rsid w:val="001E349E"/>
    <w:rsid w:val="001E4017"/>
    <w:rsid w:val="001E4662"/>
    <w:rsid w:val="001E46FA"/>
    <w:rsid w:val="001E5072"/>
    <w:rsid w:val="001E5507"/>
    <w:rsid w:val="001E61CD"/>
    <w:rsid w:val="001F01E0"/>
    <w:rsid w:val="001F0288"/>
    <w:rsid w:val="001F1671"/>
    <w:rsid w:val="001F2C87"/>
    <w:rsid w:val="001F3A82"/>
    <w:rsid w:val="001F4ED9"/>
    <w:rsid w:val="001F53C4"/>
    <w:rsid w:val="00200050"/>
    <w:rsid w:val="002002C0"/>
    <w:rsid w:val="002005F7"/>
    <w:rsid w:val="002007AE"/>
    <w:rsid w:val="00204517"/>
    <w:rsid w:val="0020556F"/>
    <w:rsid w:val="00206639"/>
    <w:rsid w:val="002103B8"/>
    <w:rsid w:val="00211875"/>
    <w:rsid w:val="00211B48"/>
    <w:rsid w:val="00212054"/>
    <w:rsid w:val="00212446"/>
    <w:rsid w:val="00212A6C"/>
    <w:rsid w:val="00213521"/>
    <w:rsid w:val="00216403"/>
    <w:rsid w:val="002167DD"/>
    <w:rsid w:val="00217595"/>
    <w:rsid w:val="002177DD"/>
    <w:rsid w:val="00217BAE"/>
    <w:rsid w:val="00220BBC"/>
    <w:rsid w:val="002217E1"/>
    <w:rsid w:val="0022191E"/>
    <w:rsid w:val="00222DC1"/>
    <w:rsid w:val="00224D13"/>
    <w:rsid w:val="00224E7B"/>
    <w:rsid w:val="002253D4"/>
    <w:rsid w:val="00225FD2"/>
    <w:rsid w:val="0022694C"/>
    <w:rsid w:val="00231855"/>
    <w:rsid w:val="00232B15"/>
    <w:rsid w:val="00232CE6"/>
    <w:rsid w:val="00232E6C"/>
    <w:rsid w:val="002335FF"/>
    <w:rsid w:val="00234217"/>
    <w:rsid w:val="00234CEC"/>
    <w:rsid w:val="0023568D"/>
    <w:rsid w:val="00236F64"/>
    <w:rsid w:val="002372C3"/>
    <w:rsid w:val="00240D8E"/>
    <w:rsid w:val="00240FAE"/>
    <w:rsid w:val="00243086"/>
    <w:rsid w:val="00244D54"/>
    <w:rsid w:val="00245B99"/>
    <w:rsid w:val="00245E7C"/>
    <w:rsid w:val="00246001"/>
    <w:rsid w:val="0024666C"/>
    <w:rsid w:val="002473BD"/>
    <w:rsid w:val="00247838"/>
    <w:rsid w:val="0024786A"/>
    <w:rsid w:val="00247BBB"/>
    <w:rsid w:val="00247DDB"/>
    <w:rsid w:val="002501EA"/>
    <w:rsid w:val="00252502"/>
    <w:rsid w:val="00252519"/>
    <w:rsid w:val="00252A0B"/>
    <w:rsid w:val="00252D46"/>
    <w:rsid w:val="00252E66"/>
    <w:rsid w:val="00252EF2"/>
    <w:rsid w:val="00253980"/>
    <w:rsid w:val="00254A73"/>
    <w:rsid w:val="002557C3"/>
    <w:rsid w:val="00255B27"/>
    <w:rsid w:val="002562AF"/>
    <w:rsid w:val="002565E3"/>
    <w:rsid w:val="00256DB6"/>
    <w:rsid w:val="00257181"/>
    <w:rsid w:val="0025775D"/>
    <w:rsid w:val="00257EAA"/>
    <w:rsid w:val="002609F1"/>
    <w:rsid w:val="002614DE"/>
    <w:rsid w:val="002626C2"/>
    <w:rsid w:val="002636F1"/>
    <w:rsid w:val="0026380D"/>
    <w:rsid w:val="00265C59"/>
    <w:rsid w:val="00266772"/>
    <w:rsid w:val="00266AFB"/>
    <w:rsid w:val="002678CD"/>
    <w:rsid w:val="00270559"/>
    <w:rsid w:val="00270E2A"/>
    <w:rsid w:val="002741F0"/>
    <w:rsid w:val="0027512B"/>
    <w:rsid w:val="002766A8"/>
    <w:rsid w:val="00277514"/>
    <w:rsid w:val="00277AF7"/>
    <w:rsid w:val="00280AC6"/>
    <w:rsid w:val="00281C9A"/>
    <w:rsid w:val="00283519"/>
    <w:rsid w:val="0028390D"/>
    <w:rsid w:val="0028431B"/>
    <w:rsid w:val="00284385"/>
    <w:rsid w:val="00284745"/>
    <w:rsid w:val="0028482F"/>
    <w:rsid w:val="00284F38"/>
    <w:rsid w:val="00285180"/>
    <w:rsid w:val="0028558A"/>
    <w:rsid w:val="00285D7B"/>
    <w:rsid w:val="002875B4"/>
    <w:rsid w:val="002876CA"/>
    <w:rsid w:val="0029108A"/>
    <w:rsid w:val="0029150D"/>
    <w:rsid w:val="00291E58"/>
    <w:rsid w:val="00292A47"/>
    <w:rsid w:val="00292F20"/>
    <w:rsid w:val="00293564"/>
    <w:rsid w:val="00293D01"/>
    <w:rsid w:val="00294ACB"/>
    <w:rsid w:val="00294CAF"/>
    <w:rsid w:val="00295A49"/>
    <w:rsid w:val="00295E69"/>
    <w:rsid w:val="002970C4"/>
    <w:rsid w:val="002A21B7"/>
    <w:rsid w:val="002A4847"/>
    <w:rsid w:val="002A49FB"/>
    <w:rsid w:val="002A5EA9"/>
    <w:rsid w:val="002A6ADC"/>
    <w:rsid w:val="002B2B15"/>
    <w:rsid w:val="002B316A"/>
    <w:rsid w:val="002B4245"/>
    <w:rsid w:val="002B58AE"/>
    <w:rsid w:val="002B5C4D"/>
    <w:rsid w:val="002B7481"/>
    <w:rsid w:val="002C06B5"/>
    <w:rsid w:val="002C0CED"/>
    <w:rsid w:val="002C4B04"/>
    <w:rsid w:val="002C7852"/>
    <w:rsid w:val="002D010C"/>
    <w:rsid w:val="002D11D8"/>
    <w:rsid w:val="002D1B2D"/>
    <w:rsid w:val="002D38C2"/>
    <w:rsid w:val="002D3BBE"/>
    <w:rsid w:val="002D4EE5"/>
    <w:rsid w:val="002D5DBB"/>
    <w:rsid w:val="002D7212"/>
    <w:rsid w:val="002D7CCA"/>
    <w:rsid w:val="002E0FC5"/>
    <w:rsid w:val="002E1E8E"/>
    <w:rsid w:val="002E2105"/>
    <w:rsid w:val="002E21FF"/>
    <w:rsid w:val="002E246B"/>
    <w:rsid w:val="002E27DF"/>
    <w:rsid w:val="002E2B04"/>
    <w:rsid w:val="002E40EB"/>
    <w:rsid w:val="002E4381"/>
    <w:rsid w:val="002F1564"/>
    <w:rsid w:val="002F4C7E"/>
    <w:rsid w:val="002F4D33"/>
    <w:rsid w:val="002F5B51"/>
    <w:rsid w:val="002F67EE"/>
    <w:rsid w:val="002F6BEB"/>
    <w:rsid w:val="002F73AC"/>
    <w:rsid w:val="003001DB"/>
    <w:rsid w:val="00300207"/>
    <w:rsid w:val="00300577"/>
    <w:rsid w:val="003005C0"/>
    <w:rsid w:val="0030064A"/>
    <w:rsid w:val="00301481"/>
    <w:rsid w:val="00301F94"/>
    <w:rsid w:val="0030233E"/>
    <w:rsid w:val="00302C34"/>
    <w:rsid w:val="0030367D"/>
    <w:rsid w:val="003042DB"/>
    <w:rsid w:val="00306F3D"/>
    <w:rsid w:val="00307086"/>
    <w:rsid w:val="003070EF"/>
    <w:rsid w:val="00307F34"/>
    <w:rsid w:val="00310EF3"/>
    <w:rsid w:val="003116A3"/>
    <w:rsid w:val="003121BF"/>
    <w:rsid w:val="00312ECD"/>
    <w:rsid w:val="00313FAA"/>
    <w:rsid w:val="00314C35"/>
    <w:rsid w:val="00316143"/>
    <w:rsid w:val="00317232"/>
    <w:rsid w:val="00317AE7"/>
    <w:rsid w:val="003211F3"/>
    <w:rsid w:val="003215A1"/>
    <w:rsid w:val="00322608"/>
    <w:rsid w:val="0032264C"/>
    <w:rsid w:val="003229AC"/>
    <w:rsid w:val="00323AE7"/>
    <w:rsid w:val="0032433B"/>
    <w:rsid w:val="003244B6"/>
    <w:rsid w:val="00325E87"/>
    <w:rsid w:val="00325EC1"/>
    <w:rsid w:val="00326B08"/>
    <w:rsid w:val="0033098C"/>
    <w:rsid w:val="003309EB"/>
    <w:rsid w:val="003328F2"/>
    <w:rsid w:val="003330EE"/>
    <w:rsid w:val="0033504F"/>
    <w:rsid w:val="003354A3"/>
    <w:rsid w:val="00336938"/>
    <w:rsid w:val="00337C3A"/>
    <w:rsid w:val="00337E32"/>
    <w:rsid w:val="00337EDA"/>
    <w:rsid w:val="00340652"/>
    <w:rsid w:val="00340951"/>
    <w:rsid w:val="00340E2C"/>
    <w:rsid w:val="003417F1"/>
    <w:rsid w:val="00342271"/>
    <w:rsid w:val="003435CB"/>
    <w:rsid w:val="00344398"/>
    <w:rsid w:val="00344AFA"/>
    <w:rsid w:val="00345FE9"/>
    <w:rsid w:val="00346473"/>
    <w:rsid w:val="00346F17"/>
    <w:rsid w:val="003518D9"/>
    <w:rsid w:val="00352AA2"/>
    <w:rsid w:val="003549EB"/>
    <w:rsid w:val="0035623B"/>
    <w:rsid w:val="00356643"/>
    <w:rsid w:val="00356762"/>
    <w:rsid w:val="00357002"/>
    <w:rsid w:val="0036014E"/>
    <w:rsid w:val="003602D8"/>
    <w:rsid w:val="003611FB"/>
    <w:rsid w:val="003615BD"/>
    <w:rsid w:val="00361696"/>
    <w:rsid w:val="003619F6"/>
    <w:rsid w:val="003627DA"/>
    <w:rsid w:val="00363CD9"/>
    <w:rsid w:val="00365662"/>
    <w:rsid w:val="003665B7"/>
    <w:rsid w:val="00366961"/>
    <w:rsid w:val="00366AB2"/>
    <w:rsid w:val="0036741F"/>
    <w:rsid w:val="00370FF9"/>
    <w:rsid w:val="00371191"/>
    <w:rsid w:val="00371C5F"/>
    <w:rsid w:val="00371E6B"/>
    <w:rsid w:val="0037208D"/>
    <w:rsid w:val="00372732"/>
    <w:rsid w:val="00373784"/>
    <w:rsid w:val="003748BC"/>
    <w:rsid w:val="00375694"/>
    <w:rsid w:val="00375D8D"/>
    <w:rsid w:val="00376229"/>
    <w:rsid w:val="0037644C"/>
    <w:rsid w:val="00376782"/>
    <w:rsid w:val="00376EE2"/>
    <w:rsid w:val="0037755F"/>
    <w:rsid w:val="00377ADA"/>
    <w:rsid w:val="00377AF4"/>
    <w:rsid w:val="00380E9C"/>
    <w:rsid w:val="003810EA"/>
    <w:rsid w:val="00381E51"/>
    <w:rsid w:val="00383285"/>
    <w:rsid w:val="003847B8"/>
    <w:rsid w:val="00384A34"/>
    <w:rsid w:val="00384F99"/>
    <w:rsid w:val="00384FC6"/>
    <w:rsid w:val="00385F98"/>
    <w:rsid w:val="003903C9"/>
    <w:rsid w:val="00390B46"/>
    <w:rsid w:val="00392829"/>
    <w:rsid w:val="003932D0"/>
    <w:rsid w:val="00393720"/>
    <w:rsid w:val="0039639C"/>
    <w:rsid w:val="00396878"/>
    <w:rsid w:val="00396FD7"/>
    <w:rsid w:val="003A047A"/>
    <w:rsid w:val="003A0B51"/>
    <w:rsid w:val="003A154D"/>
    <w:rsid w:val="003A183B"/>
    <w:rsid w:val="003A370D"/>
    <w:rsid w:val="003A429B"/>
    <w:rsid w:val="003A4661"/>
    <w:rsid w:val="003A52BA"/>
    <w:rsid w:val="003A564A"/>
    <w:rsid w:val="003A6207"/>
    <w:rsid w:val="003A6CF0"/>
    <w:rsid w:val="003B140D"/>
    <w:rsid w:val="003B1588"/>
    <w:rsid w:val="003B278F"/>
    <w:rsid w:val="003B2882"/>
    <w:rsid w:val="003B2D78"/>
    <w:rsid w:val="003B3944"/>
    <w:rsid w:val="003B4C8D"/>
    <w:rsid w:val="003B5011"/>
    <w:rsid w:val="003B53C5"/>
    <w:rsid w:val="003B54F4"/>
    <w:rsid w:val="003B55EB"/>
    <w:rsid w:val="003B5937"/>
    <w:rsid w:val="003B6E6F"/>
    <w:rsid w:val="003B7295"/>
    <w:rsid w:val="003B7A09"/>
    <w:rsid w:val="003C095C"/>
    <w:rsid w:val="003C0F43"/>
    <w:rsid w:val="003C1057"/>
    <w:rsid w:val="003C1188"/>
    <w:rsid w:val="003C151E"/>
    <w:rsid w:val="003C1710"/>
    <w:rsid w:val="003C2E8B"/>
    <w:rsid w:val="003C3FA7"/>
    <w:rsid w:val="003C42C9"/>
    <w:rsid w:val="003C4D76"/>
    <w:rsid w:val="003C4ECB"/>
    <w:rsid w:val="003C4FDA"/>
    <w:rsid w:val="003C6241"/>
    <w:rsid w:val="003C7127"/>
    <w:rsid w:val="003C7340"/>
    <w:rsid w:val="003C75DE"/>
    <w:rsid w:val="003C793E"/>
    <w:rsid w:val="003C7B48"/>
    <w:rsid w:val="003D21EC"/>
    <w:rsid w:val="003D276F"/>
    <w:rsid w:val="003D35CE"/>
    <w:rsid w:val="003D3E6F"/>
    <w:rsid w:val="003D4223"/>
    <w:rsid w:val="003D48E9"/>
    <w:rsid w:val="003D5624"/>
    <w:rsid w:val="003D57F8"/>
    <w:rsid w:val="003D5C8A"/>
    <w:rsid w:val="003D7337"/>
    <w:rsid w:val="003E0927"/>
    <w:rsid w:val="003E1B8C"/>
    <w:rsid w:val="003E2627"/>
    <w:rsid w:val="003E285D"/>
    <w:rsid w:val="003E2BBE"/>
    <w:rsid w:val="003E52C8"/>
    <w:rsid w:val="003E5A46"/>
    <w:rsid w:val="003E70FA"/>
    <w:rsid w:val="003E7312"/>
    <w:rsid w:val="003E777D"/>
    <w:rsid w:val="003E7F7B"/>
    <w:rsid w:val="003F0199"/>
    <w:rsid w:val="003F0F1C"/>
    <w:rsid w:val="003F0F64"/>
    <w:rsid w:val="003F1066"/>
    <w:rsid w:val="003F11C9"/>
    <w:rsid w:val="003F2166"/>
    <w:rsid w:val="003F27A2"/>
    <w:rsid w:val="003F2CA3"/>
    <w:rsid w:val="003F342D"/>
    <w:rsid w:val="003F358A"/>
    <w:rsid w:val="003F629E"/>
    <w:rsid w:val="003F65DE"/>
    <w:rsid w:val="003F79CE"/>
    <w:rsid w:val="00400755"/>
    <w:rsid w:val="00400C46"/>
    <w:rsid w:val="00401141"/>
    <w:rsid w:val="00401702"/>
    <w:rsid w:val="004024D4"/>
    <w:rsid w:val="0040283E"/>
    <w:rsid w:val="00402BC7"/>
    <w:rsid w:val="00402D48"/>
    <w:rsid w:val="0040370F"/>
    <w:rsid w:val="00404ED1"/>
    <w:rsid w:val="00410963"/>
    <w:rsid w:val="00410DE2"/>
    <w:rsid w:val="004142C2"/>
    <w:rsid w:val="00414FA5"/>
    <w:rsid w:val="00415152"/>
    <w:rsid w:val="0041600D"/>
    <w:rsid w:val="0041676F"/>
    <w:rsid w:val="00417205"/>
    <w:rsid w:val="00421815"/>
    <w:rsid w:val="00421ADE"/>
    <w:rsid w:val="0042286F"/>
    <w:rsid w:val="00422CC7"/>
    <w:rsid w:val="0042359B"/>
    <w:rsid w:val="004235A1"/>
    <w:rsid w:val="00424983"/>
    <w:rsid w:val="004269CE"/>
    <w:rsid w:val="00430931"/>
    <w:rsid w:val="00430C01"/>
    <w:rsid w:val="00430D0B"/>
    <w:rsid w:val="00432D6C"/>
    <w:rsid w:val="004333D0"/>
    <w:rsid w:val="00433E68"/>
    <w:rsid w:val="00434290"/>
    <w:rsid w:val="00434748"/>
    <w:rsid w:val="00436EC3"/>
    <w:rsid w:val="00440487"/>
    <w:rsid w:val="004407C7"/>
    <w:rsid w:val="00441453"/>
    <w:rsid w:val="00441F26"/>
    <w:rsid w:val="00441F9B"/>
    <w:rsid w:val="00442700"/>
    <w:rsid w:val="004444B4"/>
    <w:rsid w:val="00444928"/>
    <w:rsid w:val="00447DC7"/>
    <w:rsid w:val="00450CA7"/>
    <w:rsid w:val="00451BBE"/>
    <w:rsid w:val="00451C75"/>
    <w:rsid w:val="00452DDB"/>
    <w:rsid w:val="00452E1D"/>
    <w:rsid w:val="00454A6C"/>
    <w:rsid w:val="00455A2E"/>
    <w:rsid w:val="00455FD4"/>
    <w:rsid w:val="0045638B"/>
    <w:rsid w:val="00457762"/>
    <w:rsid w:val="00457C28"/>
    <w:rsid w:val="00457E92"/>
    <w:rsid w:val="004600DC"/>
    <w:rsid w:val="00460CDC"/>
    <w:rsid w:val="00460FF6"/>
    <w:rsid w:val="00461F3F"/>
    <w:rsid w:val="00462760"/>
    <w:rsid w:val="00463EB6"/>
    <w:rsid w:val="004642D6"/>
    <w:rsid w:val="004645EB"/>
    <w:rsid w:val="0046462B"/>
    <w:rsid w:val="00465897"/>
    <w:rsid w:val="0046634A"/>
    <w:rsid w:val="004664C1"/>
    <w:rsid w:val="00466DB9"/>
    <w:rsid w:val="00466FE9"/>
    <w:rsid w:val="004671F1"/>
    <w:rsid w:val="0047011D"/>
    <w:rsid w:val="00471B52"/>
    <w:rsid w:val="0047226C"/>
    <w:rsid w:val="004725DA"/>
    <w:rsid w:val="004728A9"/>
    <w:rsid w:val="00472C85"/>
    <w:rsid w:val="00472CE2"/>
    <w:rsid w:val="00473166"/>
    <w:rsid w:val="004738AF"/>
    <w:rsid w:val="00473D99"/>
    <w:rsid w:val="00474137"/>
    <w:rsid w:val="00474CB6"/>
    <w:rsid w:val="00482455"/>
    <w:rsid w:val="00482525"/>
    <w:rsid w:val="00482EC5"/>
    <w:rsid w:val="00482FFB"/>
    <w:rsid w:val="004839A8"/>
    <w:rsid w:val="00484283"/>
    <w:rsid w:val="00484658"/>
    <w:rsid w:val="00485CCE"/>
    <w:rsid w:val="004871B4"/>
    <w:rsid w:val="00490494"/>
    <w:rsid w:val="00492A7D"/>
    <w:rsid w:val="00494C73"/>
    <w:rsid w:val="00495122"/>
    <w:rsid w:val="0049552C"/>
    <w:rsid w:val="004960ED"/>
    <w:rsid w:val="00496C2B"/>
    <w:rsid w:val="004A0247"/>
    <w:rsid w:val="004A190B"/>
    <w:rsid w:val="004A25F4"/>
    <w:rsid w:val="004A4E0B"/>
    <w:rsid w:val="004A4E66"/>
    <w:rsid w:val="004A57E6"/>
    <w:rsid w:val="004A5CD4"/>
    <w:rsid w:val="004A6536"/>
    <w:rsid w:val="004A7B2C"/>
    <w:rsid w:val="004A7C40"/>
    <w:rsid w:val="004A7FAE"/>
    <w:rsid w:val="004B14B2"/>
    <w:rsid w:val="004B1FDE"/>
    <w:rsid w:val="004B2EE9"/>
    <w:rsid w:val="004B3D66"/>
    <w:rsid w:val="004B5157"/>
    <w:rsid w:val="004B53E3"/>
    <w:rsid w:val="004B6672"/>
    <w:rsid w:val="004B694C"/>
    <w:rsid w:val="004B7C46"/>
    <w:rsid w:val="004C1441"/>
    <w:rsid w:val="004C2390"/>
    <w:rsid w:val="004C2397"/>
    <w:rsid w:val="004C30C4"/>
    <w:rsid w:val="004C3965"/>
    <w:rsid w:val="004C44FC"/>
    <w:rsid w:val="004C666C"/>
    <w:rsid w:val="004C6FDA"/>
    <w:rsid w:val="004C71A4"/>
    <w:rsid w:val="004C7E73"/>
    <w:rsid w:val="004D126D"/>
    <w:rsid w:val="004D257B"/>
    <w:rsid w:val="004E1700"/>
    <w:rsid w:val="004E21B9"/>
    <w:rsid w:val="004E46D6"/>
    <w:rsid w:val="004E47E9"/>
    <w:rsid w:val="004E5185"/>
    <w:rsid w:val="004E52E3"/>
    <w:rsid w:val="004E5C55"/>
    <w:rsid w:val="004E65B8"/>
    <w:rsid w:val="004E6BF5"/>
    <w:rsid w:val="004E6EC3"/>
    <w:rsid w:val="004E6FFF"/>
    <w:rsid w:val="004E7634"/>
    <w:rsid w:val="004E7738"/>
    <w:rsid w:val="004E7E21"/>
    <w:rsid w:val="004F0542"/>
    <w:rsid w:val="004F0E7B"/>
    <w:rsid w:val="004F165D"/>
    <w:rsid w:val="004F1C1F"/>
    <w:rsid w:val="004F236A"/>
    <w:rsid w:val="004F29C5"/>
    <w:rsid w:val="004F2BC9"/>
    <w:rsid w:val="004F3292"/>
    <w:rsid w:val="004F4748"/>
    <w:rsid w:val="004F5AC5"/>
    <w:rsid w:val="004F6AB3"/>
    <w:rsid w:val="004F7D8F"/>
    <w:rsid w:val="00500519"/>
    <w:rsid w:val="005013A9"/>
    <w:rsid w:val="00502AED"/>
    <w:rsid w:val="00503160"/>
    <w:rsid w:val="0050363C"/>
    <w:rsid w:val="00503A28"/>
    <w:rsid w:val="00503A2D"/>
    <w:rsid w:val="00503E95"/>
    <w:rsid w:val="00504817"/>
    <w:rsid w:val="00504CC2"/>
    <w:rsid w:val="005054E3"/>
    <w:rsid w:val="00505774"/>
    <w:rsid w:val="005062E2"/>
    <w:rsid w:val="00506B4A"/>
    <w:rsid w:val="00506C8F"/>
    <w:rsid w:val="0050703E"/>
    <w:rsid w:val="0050732B"/>
    <w:rsid w:val="0050758B"/>
    <w:rsid w:val="00510B15"/>
    <w:rsid w:val="00510B34"/>
    <w:rsid w:val="0051105B"/>
    <w:rsid w:val="00511350"/>
    <w:rsid w:val="005116E9"/>
    <w:rsid w:val="00511C74"/>
    <w:rsid w:val="00512333"/>
    <w:rsid w:val="00513965"/>
    <w:rsid w:val="00513D3A"/>
    <w:rsid w:val="00513FFB"/>
    <w:rsid w:val="00514579"/>
    <w:rsid w:val="00515744"/>
    <w:rsid w:val="005168C7"/>
    <w:rsid w:val="00517914"/>
    <w:rsid w:val="00517BFB"/>
    <w:rsid w:val="00520FA8"/>
    <w:rsid w:val="0052203D"/>
    <w:rsid w:val="00522822"/>
    <w:rsid w:val="00523115"/>
    <w:rsid w:val="00523729"/>
    <w:rsid w:val="005246D6"/>
    <w:rsid w:val="005258A8"/>
    <w:rsid w:val="00525B26"/>
    <w:rsid w:val="00525FCD"/>
    <w:rsid w:val="0052687F"/>
    <w:rsid w:val="00527AFE"/>
    <w:rsid w:val="00530258"/>
    <w:rsid w:val="005308CA"/>
    <w:rsid w:val="00531452"/>
    <w:rsid w:val="00531637"/>
    <w:rsid w:val="005325FE"/>
    <w:rsid w:val="00532727"/>
    <w:rsid w:val="00533ABF"/>
    <w:rsid w:val="00534689"/>
    <w:rsid w:val="005350F1"/>
    <w:rsid w:val="00535483"/>
    <w:rsid w:val="00536768"/>
    <w:rsid w:val="00536F3E"/>
    <w:rsid w:val="0053773C"/>
    <w:rsid w:val="00537763"/>
    <w:rsid w:val="005379C6"/>
    <w:rsid w:val="00537EF5"/>
    <w:rsid w:val="005400D5"/>
    <w:rsid w:val="005410D6"/>
    <w:rsid w:val="00541264"/>
    <w:rsid w:val="005431AB"/>
    <w:rsid w:val="0054326B"/>
    <w:rsid w:val="00543D36"/>
    <w:rsid w:val="00544265"/>
    <w:rsid w:val="00544C6C"/>
    <w:rsid w:val="00545014"/>
    <w:rsid w:val="0054593C"/>
    <w:rsid w:val="00545EBA"/>
    <w:rsid w:val="00547116"/>
    <w:rsid w:val="00550207"/>
    <w:rsid w:val="00550DAB"/>
    <w:rsid w:val="00553529"/>
    <w:rsid w:val="00553CF6"/>
    <w:rsid w:val="00553EC7"/>
    <w:rsid w:val="0055508B"/>
    <w:rsid w:val="005559DC"/>
    <w:rsid w:val="005560F6"/>
    <w:rsid w:val="00556F3D"/>
    <w:rsid w:val="00557FCD"/>
    <w:rsid w:val="00560295"/>
    <w:rsid w:val="00560786"/>
    <w:rsid w:val="005618A6"/>
    <w:rsid w:val="00561CA4"/>
    <w:rsid w:val="005625E2"/>
    <w:rsid w:val="00562A5C"/>
    <w:rsid w:val="0056317F"/>
    <w:rsid w:val="0056365A"/>
    <w:rsid w:val="00563942"/>
    <w:rsid w:val="00564371"/>
    <w:rsid w:val="00564FD0"/>
    <w:rsid w:val="00565A87"/>
    <w:rsid w:val="00566B6B"/>
    <w:rsid w:val="00566FC5"/>
    <w:rsid w:val="005670B0"/>
    <w:rsid w:val="00570419"/>
    <w:rsid w:val="00570E49"/>
    <w:rsid w:val="00573169"/>
    <w:rsid w:val="005737EB"/>
    <w:rsid w:val="00573F08"/>
    <w:rsid w:val="00573F17"/>
    <w:rsid w:val="005743F2"/>
    <w:rsid w:val="00574458"/>
    <w:rsid w:val="00574477"/>
    <w:rsid w:val="00574ED5"/>
    <w:rsid w:val="005764E0"/>
    <w:rsid w:val="005804EE"/>
    <w:rsid w:val="00582340"/>
    <w:rsid w:val="0058268B"/>
    <w:rsid w:val="00582957"/>
    <w:rsid w:val="00582CFB"/>
    <w:rsid w:val="00582D44"/>
    <w:rsid w:val="005837E4"/>
    <w:rsid w:val="00585179"/>
    <w:rsid w:val="005852B4"/>
    <w:rsid w:val="00585E4A"/>
    <w:rsid w:val="00586899"/>
    <w:rsid w:val="005869CE"/>
    <w:rsid w:val="00587291"/>
    <w:rsid w:val="00587527"/>
    <w:rsid w:val="00587877"/>
    <w:rsid w:val="00590318"/>
    <w:rsid w:val="005913D7"/>
    <w:rsid w:val="005919D8"/>
    <w:rsid w:val="00591DB5"/>
    <w:rsid w:val="00592CD1"/>
    <w:rsid w:val="005937F1"/>
    <w:rsid w:val="00594DA5"/>
    <w:rsid w:val="00594EBF"/>
    <w:rsid w:val="005952D3"/>
    <w:rsid w:val="00595691"/>
    <w:rsid w:val="005959BA"/>
    <w:rsid w:val="00596984"/>
    <w:rsid w:val="0059702D"/>
    <w:rsid w:val="0059744D"/>
    <w:rsid w:val="00597FCF"/>
    <w:rsid w:val="005A0049"/>
    <w:rsid w:val="005A03F8"/>
    <w:rsid w:val="005A0B55"/>
    <w:rsid w:val="005A318B"/>
    <w:rsid w:val="005A4756"/>
    <w:rsid w:val="005A5229"/>
    <w:rsid w:val="005A528E"/>
    <w:rsid w:val="005A55A7"/>
    <w:rsid w:val="005A55D4"/>
    <w:rsid w:val="005A691F"/>
    <w:rsid w:val="005A6E37"/>
    <w:rsid w:val="005B0AE7"/>
    <w:rsid w:val="005B152C"/>
    <w:rsid w:val="005B1C73"/>
    <w:rsid w:val="005B2CB7"/>
    <w:rsid w:val="005B37C1"/>
    <w:rsid w:val="005B3B83"/>
    <w:rsid w:val="005B4A6A"/>
    <w:rsid w:val="005B4F5F"/>
    <w:rsid w:val="005B52A4"/>
    <w:rsid w:val="005B53BC"/>
    <w:rsid w:val="005B55E5"/>
    <w:rsid w:val="005B5E57"/>
    <w:rsid w:val="005B7BFF"/>
    <w:rsid w:val="005C2011"/>
    <w:rsid w:val="005C4B36"/>
    <w:rsid w:val="005C4DE9"/>
    <w:rsid w:val="005C504C"/>
    <w:rsid w:val="005C5C8B"/>
    <w:rsid w:val="005C700A"/>
    <w:rsid w:val="005D0A9B"/>
    <w:rsid w:val="005D208F"/>
    <w:rsid w:val="005D2C3D"/>
    <w:rsid w:val="005D3065"/>
    <w:rsid w:val="005D3CD6"/>
    <w:rsid w:val="005D65EF"/>
    <w:rsid w:val="005D7A6A"/>
    <w:rsid w:val="005E04BA"/>
    <w:rsid w:val="005E0F29"/>
    <w:rsid w:val="005E14E2"/>
    <w:rsid w:val="005E17AC"/>
    <w:rsid w:val="005E1B7D"/>
    <w:rsid w:val="005F04EC"/>
    <w:rsid w:val="005F1BDC"/>
    <w:rsid w:val="005F1D70"/>
    <w:rsid w:val="005F2708"/>
    <w:rsid w:val="005F2B84"/>
    <w:rsid w:val="005F31E8"/>
    <w:rsid w:val="005F4DE4"/>
    <w:rsid w:val="005F5477"/>
    <w:rsid w:val="005F581D"/>
    <w:rsid w:val="005F6751"/>
    <w:rsid w:val="005F6852"/>
    <w:rsid w:val="005F68CF"/>
    <w:rsid w:val="005F71D1"/>
    <w:rsid w:val="005F74D6"/>
    <w:rsid w:val="005F7E4B"/>
    <w:rsid w:val="005F7F4E"/>
    <w:rsid w:val="00600367"/>
    <w:rsid w:val="00602AB7"/>
    <w:rsid w:val="00604438"/>
    <w:rsid w:val="00604CF9"/>
    <w:rsid w:val="0060562E"/>
    <w:rsid w:val="00605AC3"/>
    <w:rsid w:val="00605E39"/>
    <w:rsid w:val="00606A55"/>
    <w:rsid w:val="00606C4C"/>
    <w:rsid w:val="00607529"/>
    <w:rsid w:val="00610131"/>
    <w:rsid w:val="006114AF"/>
    <w:rsid w:val="0061203A"/>
    <w:rsid w:val="00612933"/>
    <w:rsid w:val="00612AEB"/>
    <w:rsid w:val="00613D28"/>
    <w:rsid w:val="0061493D"/>
    <w:rsid w:val="006154A9"/>
    <w:rsid w:val="00615CDF"/>
    <w:rsid w:val="00615D7D"/>
    <w:rsid w:val="00616089"/>
    <w:rsid w:val="00616A7A"/>
    <w:rsid w:val="006179D0"/>
    <w:rsid w:val="00617C0A"/>
    <w:rsid w:val="00617C16"/>
    <w:rsid w:val="00617EBD"/>
    <w:rsid w:val="006202DC"/>
    <w:rsid w:val="006213A1"/>
    <w:rsid w:val="00621D8A"/>
    <w:rsid w:val="00625923"/>
    <w:rsid w:val="00625E97"/>
    <w:rsid w:val="00627133"/>
    <w:rsid w:val="00627A39"/>
    <w:rsid w:val="00631371"/>
    <w:rsid w:val="00631AFC"/>
    <w:rsid w:val="00632835"/>
    <w:rsid w:val="00632CCC"/>
    <w:rsid w:val="006335FC"/>
    <w:rsid w:val="006339DF"/>
    <w:rsid w:val="00634479"/>
    <w:rsid w:val="00634C8B"/>
    <w:rsid w:val="00635A41"/>
    <w:rsid w:val="00635C30"/>
    <w:rsid w:val="0063652B"/>
    <w:rsid w:val="0063792C"/>
    <w:rsid w:val="006418AB"/>
    <w:rsid w:val="00641FFA"/>
    <w:rsid w:val="006422CA"/>
    <w:rsid w:val="00643949"/>
    <w:rsid w:val="006440DC"/>
    <w:rsid w:val="00644618"/>
    <w:rsid w:val="00645ED6"/>
    <w:rsid w:val="00647B29"/>
    <w:rsid w:val="006501E3"/>
    <w:rsid w:val="006503A8"/>
    <w:rsid w:val="006522F5"/>
    <w:rsid w:val="006531EC"/>
    <w:rsid w:val="00653877"/>
    <w:rsid w:val="00655A14"/>
    <w:rsid w:val="0065616D"/>
    <w:rsid w:val="00656899"/>
    <w:rsid w:val="00656CEC"/>
    <w:rsid w:val="00657537"/>
    <w:rsid w:val="00660898"/>
    <w:rsid w:val="006613FE"/>
    <w:rsid w:val="00662C09"/>
    <w:rsid w:val="0066307D"/>
    <w:rsid w:val="00663307"/>
    <w:rsid w:val="006636F0"/>
    <w:rsid w:val="0066516A"/>
    <w:rsid w:val="0066534E"/>
    <w:rsid w:val="006654F9"/>
    <w:rsid w:val="00665FA6"/>
    <w:rsid w:val="006661AC"/>
    <w:rsid w:val="006661B2"/>
    <w:rsid w:val="00670D07"/>
    <w:rsid w:val="00670D92"/>
    <w:rsid w:val="00671F26"/>
    <w:rsid w:val="00672943"/>
    <w:rsid w:val="00672A59"/>
    <w:rsid w:val="00674016"/>
    <w:rsid w:val="00674865"/>
    <w:rsid w:val="0067553B"/>
    <w:rsid w:val="006770B0"/>
    <w:rsid w:val="00677F67"/>
    <w:rsid w:val="00680405"/>
    <w:rsid w:val="00682E52"/>
    <w:rsid w:val="0068407C"/>
    <w:rsid w:val="0068469A"/>
    <w:rsid w:val="00686996"/>
    <w:rsid w:val="00687094"/>
    <w:rsid w:val="0068716F"/>
    <w:rsid w:val="0068742E"/>
    <w:rsid w:val="006874DD"/>
    <w:rsid w:val="0069141F"/>
    <w:rsid w:val="00691891"/>
    <w:rsid w:val="006918A3"/>
    <w:rsid w:val="006929BB"/>
    <w:rsid w:val="00692E01"/>
    <w:rsid w:val="00693EA8"/>
    <w:rsid w:val="00697890"/>
    <w:rsid w:val="00697BC8"/>
    <w:rsid w:val="006A000A"/>
    <w:rsid w:val="006A08EE"/>
    <w:rsid w:val="006A09F4"/>
    <w:rsid w:val="006A11B3"/>
    <w:rsid w:val="006A155E"/>
    <w:rsid w:val="006A1BF3"/>
    <w:rsid w:val="006A2E81"/>
    <w:rsid w:val="006A3290"/>
    <w:rsid w:val="006A414D"/>
    <w:rsid w:val="006A4381"/>
    <w:rsid w:val="006A47CA"/>
    <w:rsid w:val="006A542A"/>
    <w:rsid w:val="006A5EB3"/>
    <w:rsid w:val="006A6A00"/>
    <w:rsid w:val="006A6F8B"/>
    <w:rsid w:val="006A7604"/>
    <w:rsid w:val="006A7DC7"/>
    <w:rsid w:val="006A7E5C"/>
    <w:rsid w:val="006B000D"/>
    <w:rsid w:val="006B074A"/>
    <w:rsid w:val="006B0E19"/>
    <w:rsid w:val="006B0FB3"/>
    <w:rsid w:val="006B13B0"/>
    <w:rsid w:val="006B17E7"/>
    <w:rsid w:val="006B1B83"/>
    <w:rsid w:val="006B28AD"/>
    <w:rsid w:val="006B36A7"/>
    <w:rsid w:val="006B3C50"/>
    <w:rsid w:val="006B4927"/>
    <w:rsid w:val="006B4AD0"/>
    <w:rsid w:val="006B4DE1"/>
    <w:rsid w:val="006B6AC5"/>
    <w:rsid w:val="006B716A"/>
    <w:rsid w:val="006B7BED"/>
    <w:rsid w:val="006C270B"/>
    <w:rsid w:val="006C352A"/>
    <w:rsid w:val="006C3D13"/>
    <w:rsid w:val="006C4C24"/>
    <w:rsid w:val="006C55D7"/>
    <w:rsid w:val="006C56CC"/>
    <w:rsid w:val="006C77BF"/>
    <w:rsid w:val="006D1049"/>
    <w:rsid w:val="006D1F4F"/>
    <w:rsid w:val="006D264F"/>
    <w:rsid w:val="006D41CC"/>
    <w:rsid w:val="006D4ED3"/>
    <w:rsid w:val="006D5030"/>
    <w:rsid w:val="006D5C80"/>
    <w:rsid w:val="006D777C"/>
    <w:rsid w:val="006E01F7"/>
    <w:rsid w:val="006E2071"/>
    <w:rsid w:val="006E2862"/>
    <w:rsid w:val="006E336D"/>
    <w:rsid w:val="006E36E5"/>
    <w:rsid w:val="006E394E"/>
    <w:rsid w:val="006E489F"/>
    <w:rsid w:val="006E4A81"/>
    <w:rsid w:val="006E5B02"/>
    <w:rsid w:val="006E5BDB"/>
    <w:rsid w:val="006E77FF"/>
    <w:rsid w:val="006E7DE4"/>
    <w:rsid w:val="006F0C88"/>
    <w:rsid w:val="006F2455"/>
    <w:rsid w:val="006F27D4"/>
    <w:rsid w:val="006F3A03"/>
    <w:rsid w:val="006F3ADF"/>
    <w:rsid w:val="006F3E98"/>
    <w:rsid w:val="006F4219"/>
    <w:rsid w:val="006F497C"/>
    <w:rsid w:val="006F4D63"/>
    <w:rsid w:val="006F4F02"/>
    <w:rsid w:val="006F6A96"/>
    <w:rsid w:val="006F76CF"/>
    <w:rsid w:val="00700426"/>
    <w:rsid w:val="00700E85"/>
    <w:rsid w:val="00702FBC"/>
    <w:rsid w:val="00703E9A"/>
    <w:rsid w:val="007043E6"/>
    <w:rsid w:val="00704540"/>
    <w:rsid w:val="00704B2B"/>
    <w:rsid w:val="00705E57"/>
    <w:rsid w:val="00705F8E"/>
    <w:rsid w:val="0071091B"/>
    <w:rsid w:val="007109BC"/>
    <w:rsid w:val="00711268"/>
    <w:rsid w:val="00711450"/>
    <w:rsid w:val="00711AF6"/>
    <w:rsid w:val="00711DAD"/>
    <w:rsid w:val="007134F2"/>
    <w:rsid w:val="007136BE"/>
    <w:rsid w:val="00713B49"/>
    <w:rsid w:val="0071437B"/>
    <w:rsid w:val="007145A2"/>
    <w:rsid w:val="00720199"/>
    <w:rsid w:val="007209AB"/>
    <w:rsid w:val="00720B82"/>
    <w:rsid w:val="007217FA"/>
    <w:rsid w:val="007224AC"/>
    <w:rsid w:val="00723286"/>
    <w:rsid w:val="00726589"/>
    <w:rsid w:val="00726646"/>
    <w:rsid w:val="00726CAE"/>
    <w:rsid w:val="00726F31"/>
    <w:rsid w:val="00727AAD"/>
    <w:rsid w:val="00730467"/>
    <w:rsid w:val="00730920"/>
    <w:rsid w:val="00731B16"/>
    <w:rsid w:val="00733FEB"/>
    <w:rsid w:val="007354BE"/>
    <w:rsid w:val="007362A3"/>
    <w:rsid w:val="00740183"/>
    <w:rsid w:val="007405A7"/>
    <w:rsid w:val="00741456"/>
    <w:rsid w:val="007415EE"/>
    <w:rsid w:val="00744A08"/>
    <w:rsid w:val="00745DBA"/>
    <w:rsid w:val="0075065B"/>
    <w:rsid w:val="00750842"/>
    <w:rsid w:val="00750FA1"/>
    <w:rsid w:val="00751886"/>
    <w:rsid w:val="007518D2"/>
    <w:rsid w:val="00752646"/>
    <w:rsid w:val="00752AF2"/>
    <w:rsid w:val="00752E6D"/>
    <w:rsid w:val="00752F98"/>
    <w:rsid w:val="0075494A"/>
    <w:rsid w:val="0075528A"/>
    <w:rsid w:val="0075538F"/>
    <w:rsid w:val="00756C33"/>
    <w:rsid w:val="00756EBC"/>
    <w:rsid w:val="00757611"/>
    <w:rsid w:val="007576A2"/>
    <w:rsid w:val="00757E74"/>
    <w:rsid w:val="00761105"/>
    <w:rsid w:val="007618F6"/>
    <w:rsid w:val="00761935"/>
    <w:rsid w:val="007638D5"/>
    <w:rsid w:val="00763B49"/>
    <w:rsid w:val="00764001"/>
    <w:rsid w:val="00764F52"/>
    <w:rsid w:val="007654CA"/>
    <w:rsid w:val="00765E6F"/>
    <w:rsid w:val="007664E6"/>
    <w:rsid w:val="0076794D"/>
    <w:rsid w:val="00767F09"/>
    <w:rsid w:val="007708EE"/>
    <w:rsid w:val="00770ADB"/>
    <w:rsid w:val="00770D9E"/>
    <w:rsid w:val="00770E3D"/>
    <w:rsid w:val="00772CDD"/>
    <w:rsid w:val="0077408C"/>
    <w:rsid w:val="00774242"/>
    <w:rsid w:val="00776D9F"/>
    <w:rsid w:val="00777673"/>
    <w:rsid w:val="00780D6B"/>
    <w:rsid w:val="0078198E"/>
    <w:rsid w:val="00783983"/>
    <w:rsid w:val="00783ACE"/>
    <w:rsid w:val="00783B28"/>
    <w:rsid w:val="00783E5D"/>
    <w:rsid w:val="00784BC4"/>
    <w:rsid w:val="00785C85"/>
    <w:rsid w:val="007862A6"/>
    <w:rsid w:val="00786358"/>
    <w:rsid w:val="0078742C"/>
    <w:rsid w:val="00790C25"/>
    <w:rsid w:val="0079111A"/>
    <w:rsid w:val="00791A18"/>
    <w:rsid w:val="0079363E"/>
    <w:rsid w:val="00793E71"/>
    <w:rsid w:val="00794C77"/>
    <w:rsid w:val="00794C9F"/>
    <w:rsid w:val="00795796"/>
    <w:rsid w:val="00796DDA"/>
    <w:rsid w:val="0079785C"/>
    <w:rsid w:val="00797B78"/>
    <w:rsid w:val="00797F71"/>
    <w:rsid w:val="007A079B"/>
    <w:rsid w:val="007A108D"/>
    <w:rsid w:val="007A159B"/>
    <w:rsid w:val="007A1EB0"/>
    <w:rsid w:val="007A22DB"/>
    <w:rsid w:val="007A2FFE"/>
    <w:rsid w:val="007A39DB"/>
    <w:rsid w:val="007A3C38"/>
    <w:rsid w:val="007A40E9"/>
    <w:rsid w:val="007A4EB4"/>
    <w:rsid w:val="007A56CD"/>
    <w:rsid w:val="007A5A9E"/>
    <w:rsid w:val="007A771A"/>
    <w:rsid w:val="007A7BD0"/>
    <w:rsid w:val="007B0B87"/>
    <w:rsid w:val="007B16B3"/>
    <w:rsid w:val="007B38F5"/>
    <w:rsid w:val="007B40C3"/>
    <w:rsid w:val="007B4343"/>
    <w:rsid w:val="007B56E7"/>
    <w:rsid w:val="007B6797"/>
    <w:rsid w:val="007B6CEF"/>
    <w:rsid w:val="007C0073"/>
    <w:rsid w:val="007C0C0E"/>
    <w:rsid w:val="007C1361"/>
    <w:rsid w:val="007C2E26"/>
    <w:rsid w:val="007C4311"/>
    <w:rsid w:val="007C47AF"/>
    <w:rsid w:val="007C53E1"/>
    <w:rsid w:val="007C5C7C"/>
    <w:rsid w:val="007D0E03"/>
    <w:rsid w:val="007D2230"/>
    <w:rsid w:val="007D2503"/>
    <w:rsid w:val="007D2E9B"/>
    <w:rsid w:val="007D3DB9"/>
    <w:rsid w:val="007D425F"/>
    <w:rsid w:val="007D5C13"/>
    <w:rsid w:val="007D6110"/>
    <w:rsid w:val="007D643A"/>
    <w:rsid w:val="007D7707"/>
    <w:rsid w:val="007E1A89"/>
    <w:rsid w:val="007E1E69"/>
    <w:rsid w:val="007E2DE6"/>
    <w:rsid w:val="007E36EB"/>
    <w:rsid w:val="007E3713"/>
    <w:rsid w:val="007E3AFF"/>
    <w:rsid w:val="007E4FF5"/>
    <w:rsid w:val="007E534B"/>
    <w:rsid w:val="007E5707"/>
    <w:rsid w:val="007E5743"/>
    <w:rsid w:val="007E64DC"/>
    <w:rsid w:val="007E7712"/>
    <w:rsid w:val="007F0369"/>
    <w:rsid w:val="007F166E"/>
    <w:rsid w:val="007F173A"/>
    <w:rsid w:val="007F2077"/>
    <w:rsid w:val="007F305D"/>
    <w:rsid w:val="007F3268"/>
    <w:rsid w:val="007F5952"/>
    <w:rsid w:val="007F62C8"/>
    <w:rsid w:val="007F6B9E"/>
    <w:rsid w:val="008016D6"/>
    <w:rsid w:val="00801BD4"/>
    <w:rsid w:val="00802434"/>
    <w:rsid w:val="00802784"/>
    <w:rsid w:val="0080337B"/>
    <w:rsid w:val="00803471"/>
    <w:rsid w:val="0080483E"/>
    <w:rsid w:val="008060BF"/>
    <w:rsid w:val="008073F4"/>
    <w:rsid w:val="00810B37"/>
    <w:rsid w:val="00812569"/>
    <w:rsid w:val="00812820"/>
    <w:rsid w:val="00813671"/>
    <w:rsid w:val="00813AD6"/>
    <w:rsid w:val="00814081"/>
    <w:rsid w:val="008148F7"/>
    <w:rsid w:val="00814FFD"/>
    <w:rsid w:val="00815AF1"/>
    <w:rsid w:val="00816F22"/>
    <w:rsid w:val="008173C4"/>
    <w:rsid w:val="00820525"/>
    <w:rsid w:val="00820C20"/>
    <w:rsid w:val="0082122B"/>
    <w:rsid w:val="0082164A"/>
    <w:rsid w:val="0082272D"/>
    <w:rsid w:val="00822DB8"/>
    <w:rsid w:val="008231EB"/>
    <w:rsid w:val="00823728"/>
    <w:rsid w:val="00823FDD"/>
    <w:rsid w:val="00824439"/>
    <w:rsid w:val="00824A60"/>
    <w:rsid w:val="0082593B"/>
    <w:rsid w:val="00826D44"/>
    <w:rsid w:val="00827120"/>
    <w:rsid w:val="00827466"/>
    <w:rsid w:val="00827E16"/>
    <w:rsid w:val="0083054A"/>
    <w:rsid w:val="00830C0B"/>
    <w:rsid w:val="00831D95"/>
    <w:rsid w:val="0083262D"/>
    <w:rsid w:val="008334ED"/>
    <w:rsid w:val="00833F3E"/>
    <w:rsid w:val="00836878"/>
    <w:rsid w:val="00836898"/>
    <w:rsid w:val="008407F0"/>
    <w:rsid w:val="0084197F"/>
    <w:rsid w:val="0084302A"/>
    <w:rsid w:val="00844A4C"/>
    <w:rsid w:val="00844CB0"/>
    <w:rsid w:val="00845788"/>
    <w:rsid w:val="00847DB9"/>
    <w:rsid w:val="008501E4"/>
    <w:rsid w:val="008505E6"/>
    <w:rsid w:val="00850B00"/>
    <w:rsid w:val="00850F3A"/>
    <w:rsid w:val="00851016"/>
    <w:rsid w:val="00851C69"/>
    <w:rsid w:val="00852964"/>
    <w:rsid w:val="008529D3"/>
    <w:rsid w:val="0085314F"/>
    <w:rsid w:val="00853B35"/>
    <w:rsid w:val="008556E9"/>
    <w:rsid w:val="00855CA4"/>
    <w:rsid w:val="00855DFA"/>
    <w:rsid w:val="008562FD"/>
    <w:rsid w:val="00856881"/>
    <w:rsid w:val="00856F84"/>
    <w:rsid w:val="00857C13"/>
    <w:rsid w:val="00860098"/>
    <w:rsid w:val="0086158F"/>
    <w:rsid w:val="00862A40"/>
    <w:rsid w:val="0086357C"/>
    <w:rsid w:val="00863CA8"/>
    <w:rsid w:val="0086546A"/>
    <w:rsid w:val="00865D1E"/>
    <w:rsid w:val="00866BEE"/>
    <w:rsid w:val="00867689"/>
    <w:rsid w:val="00867FBF"/>
    <w:rsid w:val="00870BF8"/>
    <w:rsid w:val="00871165"/>
    <w:rsid w:val="0087367D"/>
    <w:rsid w:val="00873AF0"/>
    <w:rsid w:val="00873C54"/>
    <w:rsid w:val="00875F30"/>
    <w:rsid w:val="00877411"/>
    <w:rsid w:val="00880043"/>
    <w:rsid w:val="00880709"/>
    <w:rsid w:val="0088159C"/>
    <w:rsid w:val="00882734"/>
    <w:rsid w:val="00882833"/>
    <w:rsid w:val="0088396C"/>
    <w:rsid w:val="00886184"/>
    <w:rsid w:val="0088625D"/>
    <w:rsid w:val="00887C69"/>
    <w:rsid w:val="008900D8"/>
    <w:rsid w:val="00890698"/>
    <w:rsid w:val="00890E3C"/>
    <w:rsid w:val="00891AD8"/>
    <w:rsid w:val="00891C30"/>
    <w:rsid w:val="00894941"/>
    <w:rsid w:val="00894FA8"/>
    <w:rsid w:val="00895EDC"/>
    <w:rsid w:val="00896401"/>
    <w:rsid w:val="00896B7F"/>
    <w:rsid w:val="00897936"/>
    <w:rsid w:val="008979F1"/>
    <w:rsid w:val="008A0339"/>
    <w:rsid w:val="008A2B8E"/>
    <w:rsid w:val="008A3D20"/>
    <w:rsid w:val="008A434B"/>
    <w:rsid w:val="008A468A"/>
    <w:rsid w:val="008A7D4F"/>
    <w:rsid w:val="008B3059"/>
    <w:rsid w:val="008B3B1A"/>
    <w:rsid w:val="008B65AE"/>
    <w:rsid w:val="008B7B6F"/>
    <w:rsid w:val="008B7BF3"/>
    <w:rsid w:val="008C0CCB"/>
    <w:rsid w:val="008C0D2D"/>
    <w:rsid w:val="008C0DFD"/>
    <w:rsid w:val="008C117E"/>
    <w:rsid w:val="008C12E0"/>
    <w:rsid w:val="008C25E1"/>
    <w:rsid w:val="008C2635"/>
    <w:rsid w:val="008C2C76"/>
    <w:rsid w:val="008C3A7D"/>
    <w:rsid w:val="008C43F4"/>
    <w:rsid w:val="008C4BFE"/>
    <w:rsid w:val="008C5058"/>
    <w:rsid w:val="008C51CB"/>
    <w:rsid w:val="008C51CF"/>
    <w:rsid w:val="008C5849"/>
    <w:rsid w:val="008C58D7"/>
    <w:rsid w:val="008C5D7E"/>
    <w:rsid w:val="008C7EFD"/>
    <w:rsid w:val="008C7FC1"/>
    <w:rsid w:val="008D0961"/>
    <w:rsid w:val="008D1F2F"/>
    <w:rsid w:val="008D23EB"/>
    <w:rsid w:val="008D2A2A"/>
    <w:rsid w:val="008D337F"/>
    <w:rsid w:val="008D3915"/>
    <w:rsid w:val="008D441B"/>
    <w:rsid w:val="008D457D"/>
    <w:rsid w:val="008D521B"/>
    <w:rsid w:val="008D611D"/>
    <w:rsid w:val="008D6218"/>
    <w:rsid w:val="008D6779"/>
    <w:rsid w:val="008D7088"/>
    <w:rsid w:val="008E10CE"/>
    <w:rsid w:val="008E718F"/>
    <w:rsid w:val="008E7AB3"/>
    <w:rsid w:val="008E7CF7"/>
    <w:rsid w:val="008F0674"/>
    <w:rsid w:val="008F091F"/>
    <w:rsid w:val="008F190B"/>
    <w:rsid w:val="008F3317"/>
    <w:rsid w:val="008F3E18"/>
    <w:rsid w:val="008F54E8"/>
    <w:rsid w:val="008F5771"/>
    <w:rsid w:val="008F5FAE"/>
    <w:rsid w:val="008F623D"/>
    <w:rsid w:val="008F79AC"/>
    <w:rsid w:val="009009F8"/>
    <w:rsid w:val="00901F00"/>
    <w:rsid w:val="0090277B"/>
    <w:rsid w:val="00902A3F"/>
    <w:rsid w:val="00906562"/>
    <w:rsid w:val="00907E85"/>
    <w:rsid w:val="00913939"/>
    <w:rsid w:val="009145B2"/>
    <w:rsid w:val="00915E92"/>
    <w:rsid w:val="00915F19"/>
    <w:rsid w:val="009160E1"/>
    <w:rsid w:val="0091787C"/>
    <w:rsid w:val="00917BF1"/>
    <w:rsid w:val="009202CB"/>
    <w:rsid w:val="00920354"/>
    <w:rsid w:val="0092123D"/>
    <w:rsid w:val="0092189F"/>
    <w:rsid w:val="009231ED"/>
    <w:rsid w:val="0092460C"/>
    <w:rsid w:val="00925690"/>
    <w:rsid w:val="00926BFB"/>
    <w:rsid w:val="00927DB8"/>
    <w:rsid w:val="00927E5B"/>
    <w:rsid w:val="00930596"/>
    <w:rsid w:val="0093176A"/>
    <w:rsid w:val="00931FDA"/>
    <w:rsid w:val="00933EF3"/>
    <w:rsid w:val="009342C5"/>
    <w:rsid w:val="0093499D"/>
    <w:rsid w:val="00934B8C"/>
    <w:rsid w:val="00934ED0"/>
    <w:rsid w:val="00935EEF"/>
    <w:rsid w:val="009368AE"/>
    <w:rsid w:val="00936FFA"/>
    <w:rsid w:val="0094141B"/>
    <w:rsid w:val="009417A3"/>
    <w:rsid w:val="009419C3"/>
    <w:rsid w:val="00942D4A"/>
    <w:rsid w:val="00943C83"/>
    <w:rsid w:val="00943D81"/>
    <w:rsid w:val="009442D8"/>
    <w:rsid w:val="009453A9"/>
    <w:rsid w:val="00945FC8"/>
    <w:rsid w:val="009476E5"/>
    <w:rsid w:val="00947AD6"/>
    <w:rsid w:val="00950832"/>
    <w:rsid w:val="009517BB"/>
    <w:rsid w:val="00951EBA"/>
    <w:rsid w:val="009534C4"/>
    <w:rsid w:val="00953561"/>
    <w:rsid w:val="0095524C"/>
    <w:rsid w:val="009560A4"/>
    <w:rsid w:val="00956C19"/>
    <w:rsid w:val="00957495"/>
    <w:rsid w:val="009609D5"/>
    <w:rsid w:val="00960D14"/>
    <w:rsid w:val="00960D80"/>
    <w:rsid w:val="009615E7"/>
    <w:rsid w:val="00961E52"/>
    <w:rsid w:val="00962CA0"/>
    <w:rsid w:val="00962F4E"/>
    <w:rsid w:val="00964311"/>
    <w:rsid w:val="00964E5F"/>
    <w:rsid w:val="00964F19"/>
    <w:rsid w:val="009659D5"/>
    <w:rsid w:val="00965AD7"/>
    <w:rsid w:val="009661D1"/>
    <w:rsid w:val="0096693D"/>
    <w:rsid w:val="00966ED1"/>
    <w:rsid w:val="00970324"/>
    <w:rsid w:val="0097193B"/>
    <w:rsid w:val="00971F7C"/>
    <w:rsid w:val="00973D43"/>
    <w:rsid w:val="00974D05"/>
    <w:rsid w:val="0097665B"/>
    <w:rsid w:val="009767F3"/>
    <w:rsid w:val="00976B83"/>
    <w:rsid w:val="00976F51"/>
    <w:rsid w:val="009770D5"/>
    <w:rsid w:val="00977A9F"/>
    <w:rsid w:val="009808E2"/>
    <w:rsid w:val="009808EC"/>
    <w:rsid w:val="00981608"/>
    <w:rsid w:val="009822F7"/>
    <w:rsid w:val="00982F09"/>
    <w:rsid w:val="009835CF"/>
    <w:rsid w:val="009837E2"/>
    <w:rsid w:val="00983A65"/>
    <w:rsid w:val="00983B84"/>
    <w:rsid w:val="00983D48"/>
    <w:rsid w:val="009840A3"/>
    <w:rsid w:val="0098538E"/>
    <w:rsid w:val="00985756"/>
    <w:rsid w:val="00985EE8"/>
    <w:rsid w:val="00987AE4"/>
    <w:rsid w:val="009907BB"/>
    <w:rsid w:val="00990985"/>
    <w:rsid w:val="009914FE"/>
    <w:rsid w:val="009919CD"/>
    <w:rsid w:val="0099275A"/>
    <w:rsid w:val="00992905"/>
    <w:rsid w:val="00992E1B"/>
    <w:rsid w:val="00993B8D"/>
    <w:rsid w:val="00994803"/>
    <w:rsid w:val="00994A45"/>
    <w:rsid w:val="00995A80"/>
    <w:rsid w:val="00995B74"/>
    <w:rsid w:val="009966D6"/>
    <w:rsid w:val="00996CF2"/>
    <w:rsid w:val="009976DB"/>
    <w:rsid w:val="009979E1"/>
    <w:rsid w:val="009A008D"/>
    <w:rsid w:val="009A1214"/>
    <w:rsid w:val="009A1651"/>
    <w:rsid w:val="009A30D0"/>
    <w:rsid w:val="009A3BB0"/>
    <w:rsid w:val="009A575B"/>
    <w:rsid w:val="009A5EFF"/>
    <w:rsid w:val="009A659E"/>
    <w:rsid w:val="009A6A5C"/>
    <w:rsid w:val="009A73C4"/>
    <w:rsid w:val="009B16B1"/>
    <w:rsid w:val="009B3230"/>
    <w:rsid w:val="009B3424"/>
    <w:rsid w:val="009B46D2"/>
    <w:rsid w:val="009B4A52"/>
    <w:rsid w:val="009B4A72"/>
    <w:rsid w:val="009B66BB"/>
    <w:rsid w:val="009B7952"/>
    <w:rsid w:val="009C0553"/>
    <w:rsid w:val="009C0CCD"/>
    <w:rsid w:val="009C0F1B"/>
    <w:rsid w:val="009C16DD"/>
    <w:rsid w:val="009C24CD"/>
    <w:rsid w:val="009C3C39"/>
    <w:rsid w:val="009C4386"/>
    <w:rsid w:val="009C50FE"/>
    <w:rsid w:val="009C51BE"/>
    <w:rsid w:val="009C5280"/>
    <w:rsid w:val="009C583B"/>
    <w:rsid w:val="009C611A"/>
    <w:rsid w:val="009C6368"/>
    <w:rsid w:val="009C6E40"/>
    <w:rsid w:val="009C7B7B"/>
    <w:rsid w:val="009D0539"/>
    <w:rsid w:val="009D115E"/>
    <w:rsid w:val="009D4B8A"/>
    <w:rsid w:val="009D6043"/>
    <w:rsid w:val="009D66F9"/>
    <w:rsid w:val="009D6CD0"/>
    <w:rsid w:val="009E014F"/>
    <w:rsid w:val="009E0189"/>
    <w:rsid w:val="009E0257"/>
    <w:rsid w:val="009E029A"/>
    <w:rsid w:val="009E097D"/>
    <w:rsid w:val="009E0FBE"/>
    <w:rsid w:val="009E1980"/>
    <w:rsid w:val="009E328C"/>
    <w:rsid w:val="009E340E"/>
    <w:rsid w:val="009E4AB0"/>
    <w:rsid w:val="009E5D53"/>
    <w:rsid w:val="009E686B"/>
    <w:rsid w:val="009E6B8E"/>
    <w:rsid w:val="009F13F6"/>
    <w:rsid w:val="009F1CE8"/>
    <w:rsid w:val="009F302F"/>
    <w:rsid w:val="009F3738"/>
    <w:rsid w:val="009F3C43"/>
    <w:rsid w:val="009F5840"/>
    <w:rsid w:val="009F6546"/>
    <w:rsid w:val="009F78E0"/>
    <w:rsid w:val="009F7A80"/>
    <w:rsid w:val="00A01CEB"/>
    <w:rsid w:val="00A025F3"/>
    <w:rsid w:val="00A02C0A"/>
    <w:rsid w:val="00A03FCE"/>
    <w:rsid w:val="00A04926"/>
    <w:rsid w:val="00A05624"/>
    <w:rsid w:val="00A05ADB"/>
    <w:rsid w:val="00A05E85"/>
    <w:rsid w:val="00A07085"/>
    <w:rsid w:val="00A0741F"/>
    <w:rsid w:val="00A079AD"/>
    <w:rsid w:val="00A10513"/>
    <w:rsid w:val="00A10AA7"/>
    <w:rsid w:val="00A11554"/>
    <w:rsid w:val="00A1164A"/>
    <w:rsid w:val="00A11C19"/>
    <w:rsid w:val="00A126EC"/>
    <w:rsid w:val="00A13163"/>
    <w:rsid w:val="00A13950"/>
    <w:rsid w:val="00A146FD"/>
    <w:rsid w:val="00A1515F"/>
    <w:rsid w:val="00A153FB"/>
    <w:rsid w:val="00A155EB"/>
    <w:rsid w:val="00A1732F"/>
    <w:rsid w:val="00A17B41"/>
    <w:rsid w:val="00A21923"/>
    <w:rsid w:val="00A21A4C"/>
    <w:rsid w:val="00A22CFE"/>
    <w:rsid w:val="00A2351A"/>
    <w:rsid w:val="00A23BED"/>
    <w:rsid w:val="00A24587"/>
    <w:rsid w:val="00A2551D"/>
    <w:rsid w:val="00A25ACD"/>
    <w:rsid w:val="00A26437"/>
    <w:rsid w:val="00A269A7"/>
    <w:rsid w:val="00A27905"/>
    <w:rsid w:val="00A27AE9"/>
    <w:rsid w:val="00A314D8"/>
    <w:rsid w:val="00A32162"/>
    <w:rsid w:val="00A32C44"/>
    <w:rsid w:val="00A32F12"/>
    <w:rsid w:val="00A33255"/>
    <w:rsid w:val="00A3399E"/>
    <w:rsid w:val="00A33ACD"/>
    <w:rsid w:val="00A34661"/>
    <w:rsid w:val="00A34DE3"/>
    <w:rsid w:val="00A34EB3"/>
    <w:rsid w:val="00A365B3"/>
    <w:rsid w:val="00A3669B"/>
    <w:rsid w:val="00A377B0"/>
    <w:rsid w:val="00A4112D"/>
    <w:rsid w:val="00A42A1F"/>
    <w:rsid w:val="00A4382B"/>
    <w:rsid w:val="00A43AA9"/>
    <w:rsid w:val="00A44297"/>
    <w:rsid w:val="00A4437A"/>
    <w:rsid w:val="00A443A8"/>
    <w:rsid w:val="00A44F0D"/>
    <w:rsid w:val="00A450AC"/>
    <w:rsid w:val="00A45269"/>
    <w:rsid w:val="00A45703"/>
    <w:rsid w:val="00A469A2"/>
    <w:rsid w:val="00A47181"/>
    <w:rsid w:val="00A47684"/>
    <w:rsid w:val="00A47734"/>
    <w:rsid w:val="00A50969"/>
    <w:rsid w:val="00A53F50"/>
    <w:rsid w:val="00A54660"/>
    <w:rsid w:val="00A55188"/>
    <w:rsid w:val="00A5518A"/>
    <w:rsid w:val="00A56A94"/>
    <w:rsid w:val="00A56E8A"/>
    <w:rsid w:val="00A6031A"/>
    <w:rsid w:val="00A60762"/>
    <w:rsid w:val="00A60BD7"/>
    <w:rsid w:val="00A6155A"/>
    <w:rsid w:val="00A6280D"/>
    <w:rsid w:val="00A62D16"/>
    <w:rsid w:val="00A6389F"/>
    <w:rsid w:val="00A63E6B"/>
    <w:rsid w:val="00A647A5"/>
    <w:rsid w:val="00A6482F"/>
    <w:rsid w:val="00A64AD8"/>
    <w:rsid w:val="00A64D5D"/>
    <w:rsid w:val="00A65411"/>
    <w:rsid w:val="00A65518"/>
    <w:rsid w:val="00A65977"/>
    <w:rsid w:val="00A6605A"/>
    <w:rsid w:val="00A707FA"/>
    <w:rsid w:val="00A70C05"/>
    <w:rsid w:val="00A70C8C"/>
    <w:rsid w:val="00A71891"/>
    <w:rsid w:val="00A725D3"/>
    <w:rsid w:val="00A727FB"/>
    <w:rsid w:val="00A72ABB"/>
    <w:rsid w:val="00A72BB7"/>
    <w:rsid w:val="00A72BFA"/>
    <w:rsid w:val="00A7305A"/>
    <w:rsid w:val="00A74668"/>
    <w:rsid w:val="00A74E8E"/>
    <w:rsid w:val="00A762DD"/>
    <w:rsid w:val="00A769F6"/>
    <w:rsid w:val="00A807CC"/>
    <w:rsid w:val="00A80CDC"/>
    <w:rsid w:val="00A80E2C"/>
    <w:rsid w:val="00A818AB"/>
    <w:rsid w:val="00A82B0E"/>
    <w:rsid w:val="00A82EFB"/>
    <w:rsid w:val="00A837CE"/>
    <w:rsid w:val="00A84451"/>
    <w:rsid w:val="00A84BD8"/>
    <w:rsid w:val="00A84CAF"/>
    <w:rsid w:val="00A87C32"/>
    <w:rsid w:val="00A87DF8"/>
    <w:rsid w:val="00A91466"/>
    <w:rsid w:val="00A91692"/>
    <w:rsid w:val="00A91CEA"/>
    <w:rsid w:val="00A91F0C"/>
    <w:rsid w:val="00A92CC3"/>
    <w:rsid w:val="00A92D1D"/>
    <w:rsid w:val="00A93A35"/>
    <w:rsid w:val="00A94CBE"/>
    <w:rsid w:val="00A95413"/>
    <w:rsid w:val="00A974AB"/>
    <w:rsid w:val="00A97B88"/>
    <w:rsid w:val="00AA0CC4"/>
    <w:rsid w:val="00AA129A"/>
    <w:rsid w:val="00AA22DA"/>
    <w:rsid w:val="00AA2311"/>
    <w:rsid w:val="00AA3023"/>
    <w:rsid w:val="00AA36F7"/>
    <w:rsid w:val="00AA45B9"/>
    <w:rsid w:val="00AA5F5B"/>
    <w:rsid w:val="00AA7506"/>
    <w:rsid w:val="00AA7960"/>
    <w:rsid w:val="00AA79DC"/>
    <w:rsid w:val="00AA7FAE"/>
    <w:rsid w:val="00AB2965"/>
    <w:rsid w:val="00AB2ED8"/>
    <w:rsid w:val="00AB4C00"/>
    <w:rsid w:val="00AB553A"/>
    <w:rsid w:val="00AB5B1C"/>
    <w:rsid w:val="00AB78D6"/>
    <w:rsid w:val="00AC0107"/>
    <w:rsid w:val="00AC43A3"/>
    <w:rsid w:val="00AC4843"/>
    <w:rsid w:val="00AC55E1"/>
    <w:rsid w:val="00AC5866"/>
    <w:rsid w:val="00AC6961"/>
    <w:rsid w:val="00AC6C56"/>
    <w:rsid w:val="00AC7191"/>
    <w:rsid w:val="00AC7660"/>
    <w:rsid w:val="00AC79F0"/>
    <w:rsid w:val="00AC7D8F"/>
    <w:rsid w:val="00AD33A8"/>
    <w:rsid w:val="00AD435D"/>
    <w:rsid w:val="00AD5C90"/>
    <w:rsid w:val="00AD5ECB"/>
    <w:rsid w:val="00AD7111"/>
    <w:rsid w:val="00AE17A2"/>
    <w:rsid w:val="00AE1D28"/>
    <w:rsid w:val="00AE2871"/>
    <w:rsid w:val="00AE38E7"/>
    <w:rsid w:val="00AE54EE"/>
    <w:rsid w:val="00AE69EE"/>
    <w:rsid w:val="00AF06C9"/>
    <w:rsid w:val="00AF0F15"/>
    <w:rsid w:val="00AF30F4"/>
    <w:rsid w:val="00AF58FA"/>
    <w:rsid w:val="00AF6747"/>
    <w:rsid w:val="00AF683E"/>
    <w:rsid w:val="00AF77FD"/>
    <w:rsid w:val="00B00811"/>
    <w:rsid w:val="00B0109F"/>
    <w:rsid w:val="00B0209E"/>
    <w:rsid w:val="00B0262A"/>
    <w:rsid w:val="00B038FA"/>
    <w:rsid w:val="00B0456D"/>
    <w:rsid w:val="00B04A9C"/>
    <w:rsid w:val="00B04DF6"/>
    <w:rsid w:val="00B0520D"/>
    <w:rsid w:val="00B05C12"/>
    <w:rsid w:val="00B0692B"/>
    <w:rsid w:val="00B06994"/>
    <w:rsid w:val="00B06DBC"/>
    <w:rsid w:val="00B076AB"/>
    <w:rsid w:val="00B078F3"/>
    <w:rsid w:val="00B079CE"/>
    <w:rsid w:val="00B10137"/>
    <w:rsid w:val="00B11778"/>
    <w:rsid w:val="00B119C8"/>
    <w:rsid w:val="00B12A20"/>
    <w:rsid w:val="00B134C5"/>
    <w:rsid w:val="00B1396B"/>
    <w:rsid w:val="00B1453D"/>
    <w:rsid w:val="00B161F9"/>
    <w:rsid w:val="00B170C1"/>
    <w:rsid w:val="00B17385"/>
    <w:rsid w:val="00B1785F"/>
    <w:rsid w:val="00B2022E"/>
    <w:rsid w:val="00B22683"/>
    <w:rsid w:val="00B23236"/>
    <w:rsid w:val="00B23AA1"/>
    <w:rsid w:val="00B24454"/>
    <w:rsid w:val="00B24BA1"/>
    <w:rsid w:val="00B24DD0"/>
    <w:rsid w:val="00B24F09"/>
    <w:rsid w:val="00B26073"/>
    <w:rsid w:val="00B261A5"/>
    <w:rsid w:val="00B26689"/>
    <w:rsid w:val="00B27560"/>
    <w:rsid w:val="00B30C9C"/>
    <w:rsid w:val="00B32A0E"/>
    <w:rsid w:val="00B3446E"/>
    <w:rsid w:val="00B34753"/>
    <w:rsid w:val="00B3504D"/>
    <w:rsid w:val="00B35667"/>
    <w:rsid w:val="00B35C59"/>
    <w:rsid w:val="00B35E6A"/>
    <w:rsid w:val="00B3632D"/>
    <w:rsid w:val="00B367B1"/>
    <w:rsid w:val="00B3704D"/>
    <w:rsid w:val="00B40B17"/>
    <w:rsid w:val="00B41F29"/>
    <w:rsid w:val="00B42A05"/>
    <w:rsid w:val="00B43722"/>
    <w:rsid w:val="00B44EDB"/>
    <w:rsid w:val="00B47268"/>
    <w:rsid w:val="00B47408"/>
    <w:rsid w:val="00B47B9F"/>
    <w:rsid w:val="00B50B1F"/>
    <w:rsid w:val="00B514DF"/>
    <w:rsid w:val="00B520B9"/>
    <w:rsid w:val="00B53F61"/>
    <w:rsid w:val="00B54528"/>
    <w:rsid w:val="00B55058"/>
    <w:rsid w:val="00B55116"/>
    <w:rsid w:val="00B556EA"/>
    <w:rsid w:val="00B56A4A"/>
    <w:rsid w:val="00B56C3D"/>
    <w:rsid w:val="00B57915"/>
    <w:rsid w:val="00B57B96"/>
    <w:rsid w:val="00B6069A"/>
    <w:rsid w:val="00B6074A"/>
    <w:rsid w:val="00B61D9D"/>
    <w:rsid w:val="00B62171"/>
    <w:rsid w:val="00B633C4"/>
    <w:rsid w:val="00B63EB1"/>
    <w:rsid w:val="00B64130"/>
    <w:rsid w:val="00B64AC6"/>
    <w:rsid w:val="00B65505"/>
    <w:rsid w:val="00B65CFC"/>
    <w:rsid w:val="00B66218"/>
    <w:rsid w:val="00B66F24"/>
    <w:rsid w:val="00B67A66"/>
    <w:rsid w:val="00B67B2D"/>
    <w:rsid w:val="00B70230"/>
    <w:rsid w:val="00B70456"/>
    <w:rsid w:val="00B70F57"/>
    <w:rsid w:val="00B7130A"/>
    <w:rsid w:val="00B71DFD"/>
    <w:rsid w:val="00B71FD3"/>
    <w:rsid w:val="00B7290F"/>
    <w:rsid w:val="00B72F59"/>
    <w:rsid w:val="00B733FD"/>
    <w:rsid w:val="00B73678"/>
    <w:rsid w:val="00B73ABD"/>
    <w:rsid w:val="00B73D67"/>
    <w:rsid w:val="00B77786"/>
    <w:rsid w:val="00B778E3"/>
    <w:rsid w:val="00B77E9E"/>
    <w:rsid w:val="00B77EF3"/>
    <w:rsid w:val="00B83324"/>
    <w:rsid w:val="00B83435"/>
    <w:rsid w:val="00B8368F"/>
    <w:rsid w:val="00B83AD8"/>
    <w:rsid w:val="00B83D7F"/>
    <w:rsid w:val="00B84252"/>
    <w:rsid w:val="00B843D2"/>
    <w:rsid w:val="00B843FF"/>
    <w:rsid w:val="00B84B0F"/>
    <w:rsid w:val="00B853AB"/>
    <w:rsid w:val="00B8555D"/>
    <w:rsid w:val="00B86925"/>
    <w:rsid w:val="00B86EC0"/>
    <w:rsid w:val="00B8731B"/>
    <w:rsid w:val="00B87650"/>
    <w:rsid w:val="00B905E5"/>
    <w:rsid w:val="00B90796"/>
    <w:rsid w:val="00B90F47"/>
    <w:rsid w:val="00B91D5A"/>
    <w:rsid w:val="00B92B26"/>
    <w:rsid w:val="00B937BC"/>
    <w:rsid w:val="00B93941"/>
    <w:rsid w:val="00B94314"/>
    <w:rsid w:val="00B943DD"/>
    <w:rsid w:val="00B94650"/>
    <w:rsid w:val="00B94DFA"/>
    <w:rsid w:val="00B94F1D"/>
    <w:rsid w:val="00B95ECF"/>
    <w:rsid w:val="00B96642"/>
    <w:rsid w:val="00B96758"/>
    <w:rsid w:val="00B96C7F"/>
    <w:rsid w:val="00B9769B"/>
    <w:rsid w:val="00B97C09"/>
    <w:rsid w:val="00BA098E"/>
    <w:rsid w:val="00BA0F3A"/>
    <w:rsid w:val="00BA171F"/>
    <w:rsid w:val="00BA18D8"/>
    <w:rsid w:val="00BA1F92"/>
    <w:rsid w:val="00BA2264"/>
    <w:rsid w:val="00BA2B73"/>
    <w:rsid w:val="00BA34E1"/>
    <w:rsid w:val="00BA4C8F"/>
    <w:rsid w:val="00BB081B"/>
    <w:rsid w:val="00BB19A7"/>
    <w:rsid w:val="00BB21C5"/>
    <w:rsid w:val="00BB29E6"/>
    <w:rsid w:val="00BB2F0E"/>
    <w:rsid w:val="00BB37AF"/>
    <w:rsid w:val="00BB3E51"/>
    <w:rsid w:val="00BB423E"/>
    <w:rsid w:val="00BB428F"/>
    <w:rsid w:val="00BB4946"/>
    <w:rsid w:val="00BB6C02"/>
    <w:rsid w:val="00BB6E02"/>
    <w:rsid w:val="00BB702C"/>
    <w:rsid w:val="00BB7564"/>
    <w:rsid w:val="00BC1607"/>
    <w:rsid w:val="00BC1943"/>
    <w:rsid w:val="00BC1A35"/>
    <w:rsid w:val="00BC3B95"/>
    <w:rsid w:val="00BC3FC0"/>
    <w:rsid w:val="00BC4308"/>
    <w:rsid w:val="00BC5721"/>
    <w:rsid w:val="00BC6667"/>
    <w:rsid w:val="00BC6806"/>
    <w:rsid w:val="00BC7F5B"/>
    <w:rsid w:val="00BD0333"/>
    <w:rsid w:val="00BD0589"/>
    <w:rsid w:val="00BD0BE2"/>
    <w:rsid w:val="00BD2AA6"/>
    <w:rsid w:val="00BD2F37"/>
    <w:rsid w:val="00BD412F"/>
    <w:rsid w:val="00BD527A"/>
    <w:rsid w:val="00BD5743"/>
    <w:rsid w:val="00BD5881"/>
    <w:rsid w:val="00BD6058"/>
    <w:rsid w:val="00BD617F"/>
    <w:rsid w:val="00BD6906"/>
    <w:rsid w:val="00BD6E62"/>
    <w:rsid w:val="00BD6F45"/>
    <w:rsid w:val="00BD71FE"/>
    <w:rsid w:val="00BD7C2F"/>
    <w:rsid w:val="00BE0355"/>
    <w:rsid w:val="00BE2844"/>
    <w:rsid w:val="00BE4769"/>
    <w:rsid w:val="00BE5956"/>
    <w:rsid w:val="00BE5CF8"/>
    <w:rsid w:val="00BE5E94"/>
    <w:rsid w:val="00BE7101"/>
    <w:rsid w:val="00BE71CA"/>
    <w:rsid w:val="00BF0209"/>
    <w:rsid w:val="00BF07AB"/>
    <w:rsid w:val="00BF195D"/>
    <w:rsid w:val="00BF2609"/>
    <w:rsid w:val="00BF2852"/>
    <w:rsid w:val="00BF2FE4"/>
    <w:rsid w:val="00BF61F1"/>
    <w:rsid w:val="00BF7274"/>
    <w:rsid w:val="00C00955"/>
    <w:rsid w:val="00C00B3E"/>
    <w:rsid w:val="00C018A8"/>
    <w:rsid w:val="00C03C78"/>
    <w:rsid w:val="00C043F7"/>
    <w:rsid w:val="00C049A1"/>
    <w:rsid w:val="00C049A5"/>
    <w:rsid w:val="00C04CC7"/>
    <w:rsid w:val="00C05D1B"/>
    <w:rsid w:val="00C06399"/>
    <w:rsid w:val="00C0701D"/>
    <w:rsid w:val="00C07386"/>
    <w:rsid w:val="00C10699"/>
    <w:rsid w:val="00C10C8B"/>
    <w:rsid w:val="00C10DD1"/>
    <w:rsid w:val="00C11858"/>
    <w:rsid w:val="00C13037"/>
    <w:rsid w:val="00C14A32"/>
    <w:rsid w:val="00C14C1D"/>
    <w:rsid w:val="00C14CDC"/>
    <w:rsid w:val="00C15590"/>
    <w:rsid w:val="00C161F3"/>
    <w:rsid w:val="00C16874"/>
    <w:rsid w:val="00C16DA7"/>
    <w:rsid w:val="00C17473"/>
    <w:rsid w:val="00C179D4"/>
    <w:rsid w:val="00C17A95"/>
    <w:rsid w:val="00C20277"/>
    <w:rsid w:val="00C202D2"/>
    <w:rsid w:val="00C204D9"/>
    <w:rsid w:val="00C211E1"/>
    <w:rsid w:val="00C21DD7"/>
    <w:rsid w:val="00C22D50"/>
    <w:rsid w:val="00C23105"/>
    <w:rsid w:val="00C24F36"/>
    <w:rsid w:val="00C250A8"/>
    <w:rsid w:val="00C25393"/>
    <w:rsid w:val="00C267E6"/>
    <w:rsid w:val="00C26F02"/>
    <w:rsid w:val="00C278A2"/>
    <w:rsid w:val="00C27A9C"/>
    <w:rsid w:val="00C27DAB"/>
    <w:rsid w:val="00C30915"/>
    <w:rsid w:val="00C3190A"/>
    <w:rsid w:val="00C31DD1"/>
    <w:rsid w:val="00C33BAD"/>
    <w:rsid w:val="00C345DF"/>
    <w:rsid w:val="00C34848"/>
    <w:rsid w:val="00C34874"/>
    <w:rsid w:val="00C34ABA"/>
    <w:rsid w:val="00C34BAB"/>
    <w:rsid w:val="00C35249"/>
    <w:rsid w:val="00C3562B"/>
    <w:rsid w:val="00C35755"/>
    <w:rsid w:val="00C35A38"/>
    <w:rsid w:val="00C36276"/>
    <w:rsid w:val="00C366AE"/>
    <w:rsid w:val="00C40131"/>
    <w:rsid w:val="00C40341"/>
    <w:rsid w:val="00C403E8"/>
    <w:rsid w:val="00C40B2F"/>
    <w:rsid w:val="00C40CD9"/>
    <w:rsid w:val="00C41FC7"/>
    <w:rsid w:val="00C4310B"/>
    <w:rsid w:val="00C4378C"/>
    <w:rsid w:val="00C4431F"/>
    <w:rsid w:val="00C45F9B"/>
    <w:rsid w:val="00C4675A"/>
    <w:rsid w:val="00C51A1C"/>
    <w:rsid w:val="00C51E50"/>
    <w:rsid w:val="00C52E17"/>
    <w:rsid w:val="00C52F45"/>
    <w:rsid w:val="00C5301E"/>
    <w:rsid w:val="00C5383C"/>
    <w:rsid w:val="00C53D7D"/>
    <w:rsid w:val="00C55265"/>
    <w:rsid w:val="00C56F71"/>
    <w:rsid w:val="00C577A7"/>
    <w:rsid w:val="00C57C4F"/>
    <w:rsid w:val="00C60ED0"/>
    <w:rsid w:val="00C614D2"/>
    <w:rsid w:val="00C626CA"/>
    <w:rsid w:val="00C62BD2"/>
    <w:rsid w:val="00C6306C"/>
    <w:rsid w:val="00C636D7"/>
    <w:rsid w:val="00C65442"/>
    <w:rsid w:val="00C65E68"/>
    <w:rsid w:val="00C66BCF"/>
    <w:rsid w:val="00C66DEF"/>
    <w:rsid w:val="00C71CFF"/>
    <w:rsid w:val="00C72DFB"/>
    <w:rsid w:val="00C73314"/>
    <w:rsid w:val="00C75133"/>
    <w:rsid w:val="00C75967"/>
    <w:rsid w:val="00C7776E"/>
    <w:rsid w:val="00C80DF2"/>
    <w:rsid w:val="00C8127C"/>
    <w:rsid w:val="00C8404D"/>
    <w:rsid w:val="00C84694"/>
    <w:rsid w:val="00C85AB8"/>
    <w:rsid w:val="00C862F2"/>
    <w:rsid w:val="00C86FD3"/>
    <w:rsid w:val="00C91B0A"/>
    <w:rsid w:val="00C9218C"/>
    <w:rsid w:val="00C92F39"/>
    <w:rsid w:val="00C9310F"/>
    <w:rsid w:val="00C93446"/>
    <w:rsid w:val="00C93617"/>
    <w:rsid w:val="00C94AD1"/>
    <w:rsid w:val="00C94C65"/>
    <w:rsid w:val="00C94F45"/>
    <w:rsid w:val="00C953DD"/>
    <w:rsid w:val="00C95E8A"/>
    <w:rsid w:val="00CA0AC5"/>
    <w:rsid w:val="00CA0D30"/>
    <w:rsid w:val="00CA0D4A"/>
    <w:rsid w:val="00CA1872"/>
    <w:rsid w:val="00CA24A0"/>
    <w:rsid w:val="00CA2DCF"/>
    <w:rsid w:val="00CA3649"/>
    <w:rsid w:val="00CA378A"/>
    <w:rsid w:val="00CA3B51"/>
    <w:rsid w:val="00CA3CE2"/>
    <w:rsid w:val="00CA4A54"/>
    <w:rsid w:val="00CA78C4"/>
    <w:rsid w:val="00CA7B73"/>
    <w:rsid w:val="00CB0D98"/>
    <w:rsid w:val="00CB119A"/>
    <w:rsid w:val="00CB1986"/>
    <w:rsid w:val="00CB27DE"/>
    <w:rsid w:val="00CB2C71"/>
    <w:rsid w:val="00CB355F"/>
    <w:rsid w:val="00CB3563"/>
    <w:rsid w:val="00CB56A0"/>
    <w:rsid w:val="00CB6968"/>
    <w:rsid w:val="00CB6D70"/>
    <w:rsid w:val="00CC001B"/>
    <w:rsid w:val="00CC02BB"/>
    <w:rsid w:val="00CC159F"/>
    <w:rsid w:val="00CC2744"/>
    <w:rsid w:val="00CC3645"/>
    <w:rsid w:val="00CC3918"/>
    <w:rsid w:val="00CC3A9D"/>
    <w:rsid w:val="00CC495D"/>
    <w:rsid w:val="00CC60F1"/>
    <w:rsid w:val="00CC716E"/>
    <w:rsid w:val="00CC79C4"/>
    <w:rsid w:val="00CC7F7D"/>
    <w:rsid w:val="00CD20CC"/>
    <w:rsid w:val="00CD3198"/>
    <w:rsid w:val="00CD40FE"/>
    <w:rsid w:val="00CD5BCB"/>
    <w:rsid w:val="00CD7219"/>
    <w:rsid w:val="00CD7811"/>
    <w:rsid w:val="00CE1C12"/>
    <w:rsid w:val="00CE1F46"/>
    <w:rsid w:val="00CE30D7"/>
    <w:rsid w:val="00CE3942"/>
    <w:rsid w:val="00CE5645"/>
    <w:rsid w:val="00CE6635"/>
    <w:rsid w:val="00CE6A7A"/>
    <w:rsid w:val="00CF0A30"/>
    <w:rsid w:val="00CF138C"/>
    <w:rsid w:val="00CF1824"/>
    <w:rsid w:val="00CF3E24"/>
    <w:rsid w:val="00CF3EFC"/>
    <w:rsid w:val="00CF43B2"/>
    <w:rsid w:val="00CF6589"/>
    <w:rsid w:val="00D007A1"/>
    <w:rsid w:val="00D022EF"/>
    <w:rsid w:val="00D02539"/>
    <w:rsid w:val="00D040DB"/>
    <w:rsid w:val="00D0487C"/>
    <w:rsid w:val="00D0489B"/>
    <w:rsid w:val="00D048C5"/>
    <w:rsid w:val="00D05380"/>
    <w:rsid w:val="00D057F6"/>
    <w:rsid w:val="00D05E18"/>
    <w:rsid w:val="00D078AC"/>
    <w:rsid w:val="00D078D0"/>
    <w:rsid w:val="00D102F6"/>
    <w:rsid w:val="00D113D0"/>
    <w:rsid w:val="00D1177B"/>
    <w:rsid w:val="00D12BBD"/>
    <w:rsid w:val="00D12FAF"/>
    <w:rsid w:val="00D13478"/>
    <w:rsid w:val="00D13527"/>
    <w:rsid w:val="00D13E98"/>
    <w:rsid w:val="00D140BC"/>
    <w:rsid w:val="00D14B6B"/>
    <w:rsid w:val="00D157AA"/>
    <w:rsid w:val="00D15F2A"/>
    <w:rsid w:val="00D16859"/>
    <w:rsid w:val="00D16A29"/>
    <w:rsid w:val="00D16DA9"/>
    <w:rsid w:val="00D175DF"/>
    <w:rsid w:val="00D17DCC"/>
    <w:rsid w:val="00D20F9C"/>
    <w:rsid w:val="00D216B5"/>
    <w:rsid w:val="00D2196C"/>
    <w:rsid w:val="00D22B81"/>
    <w:rsid w:val="00D23492"/>
    <w:rsid w:val="00D23928"/>
    <w:rsid w:val="00D23B34"/>
    <w:rsid w:val="00D24103"/>
    <w:rsid w:val="00D2414D"/>
    <w:rsid w:val="00D245F7"/>
    <w:rsid w:val="00D25895"/>
    <w:rsid w:val="00D25E37"/>
    <w:rsid w:val="00D26E2A"/>
    <w:rsid w:val="00D27E26"/>
    <w:rsid w:val="00D30C38"/>
    <w:rsid w:val="00D313E2"/>
    <w:rsid w:val="00D319EF"/>
    <w:rsid w:val="00D3297B"/>
    <w:rsid w:val="00D34656"/>
    <w:rsid w:val="00D3471F"/>
    <w:rsid w:val="00D34E92"/>
    <w:rsid w:val="00D3587A"/>
    <w:rsid w:val="00D359FE"/>
    <w:rsid w:val="00D35CA3"/>
    <w:rsid w:val="00D35E54"/>
    <w:rsid w:val="00D372B8"/>
    <w:rsid w:val="00D41712"/>
    <w:rsid w:val="00D426EB"/>
    <w:rsid w:val="00D42AF2"/>
    <w:rsid w:val="00D44A65"/>
    <w:rsid w:val="00D44BFA"/>
    <w:rsid w:val="00D453D5"/>
    <w:rsid w:val="00D4683F"/>
    <w:rsid w:val="00D46A40"/>
    <w:rsid w:val="00D46CE4"/>
    <w:rsid w:val="00D4747B"/>
    <w:rsid w:val="00D47B15"/>
    <w:rsid w:val="00D505A0"/>
    <w:rsid w:val="00D52938"/>
    <w:rsid w:val="00D56E1E"/>
    <w:rsid w:val="00D57A3A"/>
    <w:rsid w:val="00D57BE9"/>
    <w:rsid w:val="00D57E10"/>
    <w:rsid w:val="00D604C6"/>
    <w:rsid w:val="00D60B18"/>
    <w:rsid w:val="00D613EE"/>
    <w:rsid w:val="00D61E41"/>
    <w:rsid w:val="00D6200A"/>
    <w:rsid w:val="00D62250"/>
    <w:rsid w:val="00D63285"/>
    <w:rsid w:val="00D63F2A"/>
    <w:rsid w:val="00D642E7"/>
    <w:rsid w:val="00D648E9"/>
    <w:rsid w:val="00D65A6A"/>
    <w:rsid w:val="00D6776B"/>
    <w:rsid w:val="00D704D4"/>
    <w:rsid w:val="00D7117C"/>
    <w:rsid w:val="00D71C1F"/>
    <w:rsid w:val="00D7391B"/>
    <w:rsid w:val="00D744C8"/>
    <w:rsid w:val="00D7485F"/>
    <w:rsid w:val="00D75AEB"/>
    <w:rsid w:val="00D76D36"/>
    <w:rsid w:val="00D7759D"/>
    <w:rsid w:val="00D7769D"/>
    <w:rsid w:val="00D813C2"/>
    <w:rsid w:val="00D8232C"/>
    <w:rsid w:val="00D826C0"/>
    <w:rsid w:val="00D82D0B"/>
    <w:rsid w:val="00D83589"/>
    <w:rsid w:val="00D8529A"/>
    <w:rsid w:val="00D8610D"/>
    <w:rsid w:val="00D86817"/>
    <w:rsid w:val="00D86F12"/>
    <w:rsid w:val="00D86F1D"/>
    <w:rsid w:val="00D8709E"/>
    <w:rsid w:val="00D876C8"/>
    <w:rsid w:val="00D876D1"/>
    <w:rsid w:val="00D9059E"/>
    <w:rsid w:val="00D910CE"/>
    <w:rsid w:val="00D92D25"/>
    <w:rsid w:val="00D93200"/>
    <w:rsid w:val="00D9369C"/>
    <w:rsid w:val="00D93E77"/>
    <w:rsid w:val="00D9593A"/>
    <w:rsid w:val="00D95E32"/>
    <w:rsid w:val="00D97B1F"/>
    <w:rsid w:val="00D97B85"/>
    <w:rsid w:val="00DA007E"/>
    <w:rsid w:val="00DA069D"/>
    <w:rsid w:val="00DA2DF2"/>
    <w:rsid w:val="00DA309E"/>
    <w:rsid w:val="00DA6402"/>
    <w:rsid w:val="00DA6936"/>
    <w:rsid w:val="00DA6C42"/>
    <w:rsid w:val="00DA798F"/>
    <w:rsid w:val="00DA7AA3"/>
    <w:rsid w:val="00DA7C52"/>
    <w:rsid w:val="00DA7C90"/>
    <w:rsid w:val="00DB0E5C"/>
    <w:rsid w:val="00DB2F93"/>
    <w:rsid w:val="00DB3117"/>
    <w:rsid w:val="00DB4611"/>
    <w:rsid w:val="00DB4BEB"/>
    <w:rsid w:val="00DB5E2E"/>
    <w:rsid w:val="00DB6E47"/>
    <w:rsid w:val="00DB7110"/>
    <w:rsid w:val="00DB7E90"/>
    <w:rsid w:val="00DC25C1"/>
    <w:rsid w:val="00DC2901"/>
    <w:rsid w:val="00DC2FAB"/>
    <w:rsid w:val="00DC3A45"/>
    <w:rsid w:val="00DC3D25"/>
    <w:rsid w:val="00DC59AE"/>
    <w:rsid w:val="00DC653F"/>
    <w:rsid w:val="00DC6A33"/>
    <w:rsid w:val="00DC6DE9"/>
    <w:rsid w:val="00DD1574"/>
    <w:rsid w:val="00DD1D82"/>
    <w:rsid w:val="00DD29D9"/>
    <w:rsid w:val="00DD2AD0"/>
    <w:rsid w:val="00DD32DB"/>
    <w:rsid w:val="00DD40FA"/>
    <w:rsid w:val="00DD433E"/>
    <w:rsid w:val="00DD50DD"/>
    <w:rsid w:val="00DE075D"/>
    <w:rsid w:val="00DE09F0"/>
    <w:rsid w:val="00DE28FD"/>
    <w:rsid w:val="00DE378E"/>
    <w:rsid w:val="00DE3832"/>
    <w:rsid w:val="00DE5387"/>
    <w:rsid w:val="00DE5B0B"/>
    <w:rsid w:val="00DE5B2D"/>
    <w:rsid w:val="00DE5DE9"/>
    <w:rsid w:val="00DE6D0D"/>
    <w:rsid w:val="00DE7AF8"/>
    <w:rsid w:val="00DF0DEB"/>
    <w:rsid w:val="00DF1BC3"/>
    <w:rsid w:val="00DF1CA2"/>
    <w:rsid w:val="00DF1E35"/>
    <w:rsid w:val="00DF4C6C"/>
    <w:rsid w:val="00DF625B"/>
    <w:rsid w:val="00DF6634"/>
    <w:rsid w:val="00DF7444"/>
    <w:rsid w:val="00E004A8"/>
    <w:rsid w:val="00E02DF2"/>
    <w:rsid w:val="00E034E3"/>
    <w:rsid w:val="00E036A7"/>
    <w:rsid w:val="00E0426D"/>
    <w:rsid w:val="00E04A7C"/>
    <w:rsid w:val="00E05B85"/>
    <w:rsid w:val="00E05E0C"/>
    <w:rsid w:val="00E06089"/>
    <w:rsid w:val="00E064AF"/>
    <w:rsid w:val="00E06863"/>
    <w:rsid w:val="00E06AB3"/>
    <w:rsid w:val="00E06CEF"/>
    <w:rsid w:val="00E07314"/>
    <w:rsid w:val="00E07B5F"/>
    <w:rsid w:val="00E106BA"/>
    <w:rsid w:val="00E11C74"/>
    <w:rsid w:val="00E13799"/>
    <w:rsid w:val="00E16332"/>
    <w:rsid w:val="00E16515"/>
    <w:rsid w:val="00E16F63"/>
    <w:rsid w:val="00E203DF"/>
    <w:rsid w:val="00E2119B"/>
    <w:rsid w:val="00E21A5C"/>
    <w:rsid w:val="00E22442"/>
    <w:rsid w:val="00E22795"/>
    <w:rsid w:val="00E22B8B"/>
    <w:rsid w:val="00E22FA1"/>
    <w:rsid w:val="00E24192"/>
    <w:rsid w:val="00E24600"/>
    <w:rsid w:val="00E24D12"/>
    <w:rsid w:val="00E253C3"/>
    <w:rsid w:val="00E256BA"/>
    <w:rsid w:val="00E25DCB"/>
    <w:rsid w:val="00E26519"/>
    <w:rsid w:val="00E26636"/>
    <w:rsid w:val="00E27268"/>
    <w:rsid w:val="00E303E8"/>
    <w:rsid w:val="00E31A4E"/>
    <w:rsid w:val="00E32B78"/>
    <w:rsid w:val="00E32B9B"/>
    <w:rsid w:val="00E338DF"/>
    <w:rsid w:val="00E33CCC"/>
    <w:rsid w:val="00E33E17"/>
    <w:rsid w:val="00E34E91"/>
    <w:rsid w:val="00E34EDA"/>
    <w:rsid w:val="00E35955"/>
    <w:rsid w:val="00E37FE8"/>
    <w:rsid w:val="00E40735"/>
    <w:rsid w:val="00E40B95"/>
    <w:rsid w:val="00E41AA0"/>
    <w:rsid w:val="00E4269D"/>
    <w:rsid w:val="00E42796"/>
    <w:rsid w:val="00E43279"/>
    <w:rsid w:val="00E433DE"/>
    <w:rsid w:val="00E4398A"/>
    <w:rsid w:val="00E43FA1"/>
    <w:rsid w:val="00E447C3"/>
    <w:rsid w:val="00E45560"/>
    <w:rsid w:val="00E459C7"/>
    <w:rsid w:val="00E45A5A"/>
    <w:rsid w:val="00E45B6C"/>
    <w:rsid w:val="00E475CA"/>
    <w:rsid w:val="00E47DD5"/>
    <w:rsid w:val="00E500E3"/>
    <w:rsid w:val="00E50B24"/>
    <w:rsid w:val="00E516ED"/>
    <w:rsid w:val="00E5259E"/>
    <w:rsid w:val="00E52B17"/>
    <w:rsid w:val="00E542CB"/>
    <w:rsid w:val="00E54327"/>
    <w:rsid w:val="00E552C7"/>
    <w:rsid w:val="00E55802"/>
    <w:rsid w:val="00E55D34"/>
    <w:rsid w:val="00E55EFB"/>
    <w:rsid w:val="00E56BD0"/>
    <w:rsid w:val="00E57372"/>
    <w:rsid w:val="00E603F4"/>
    <w:rsid w:val="00E6283E"/>
    <w:rsid w:val="00E64B6B"/>
    <w:rsid w:val="00E65196"/>
    <w:rsid w:val="00E666A8"/>
    <w:rsid w:val="00E674A0"/>
    <w:rsid w:val="00E70597"/>
    <w:rsid w:val="00E707FA"/>
    <w:rsid w:val="00E719DF"/>
    <w:rsid w:val="00E74293"/>
    <w:rsid w:val="00E742A7"/>
    <w:rsid w:val="00E7492D"/>
    <w:rsid w:val="00E7537B"/>
    <w:rsid w:val="00E76512"/>
    <w:rsid w:val="00E76ABF"/>
    <w:rsid w:val="00E76C31"/>
    <w:rsid w:val="00E81407"/>
    <w:rsid w:val="00E8160A"/>
    <w:rsid w:val="00E83D4D"/>
    <w:rsid w:val="00E83E71"/>
    <w:rsid w:val="00E84F3D"/>
    <w:rsid w:val="00E854F0"/>
    <w:rsid w:val="00E86C58"/>
    <w:rsid w:val="00E86E7C"/>
    <w:rsid w:val="00E872A3"/>
    <w:rsid w:val="00E87459"/>
    <w:rsid w:val="00E878CF"/>
    <w:rsid w:val="00E8797B"/>
    <w:rsid w:val="00E9070D"/>
    <w:rsid w:val="00E90A66"/>
    <w:rsid w:val="00E9291B"/>
    <w:rsid w:val="00E92FF8"/>
    <w:rsid w:val="00E93067"/>
    <w:rsid w:val="00E934E5"/>
    <w:rsid w:val="00E93661"/>
    <w:rsid w:val="00E93F7B"/>
    <w:rsid w:val="00E945E0"/>
    <w:rsid w:val="00E96A50"/>
    <w:rsid w:val="00EA06A3"/>
    <w:rsid w:val="00EA117B"/>
    <w:rsid w:val="00EA22B8"/>
    <w:rsid w:val="00EA2EF7"/>
    <w:rsid w:val="00EA3BE6"/>
    <w:rsid w:val="00EA46BF"/>
    <w:rsid w:val="00EA4B7C"/>
    <w:rsid w:val="00EA5DC5"/>
    <w:rsid w:val="00EA64C1"/>
    <w:rsid w:val="00EA7418"/>
    <w:rsid w:val="00EA75FC"/>
    <w:rsid w:val="00EA7629"/>
    <w:rsid w:val="00EB155A"/>
    <w:rsid w:val="00EB1936"/>
    <w:rsid w:val="00EB31FA"/>
    <w:rsid w:val="00EB33FA"/>
    <w:rsid w:val="00EB5561"/>
    <w:rsid w:val="00EB5786"/>
    <w:rsid w:val="00EB632B"/>
    <w:rsid w:val="00EB7BFE"/>
    <w:rsid w:val="00EC025C"/>
    <w:rsid w:val="00EC125C"/>
    <w:rsid w:val="00EC17D4"/>
    <w:rsid w:val="00EC1A8B"/>
    <w:rsid w:val="00EC28D7"/>
    <w:rsid w:val="00EC298F"/>
    <w:rsid w:val="00EC3423"/>
    <w:rsid w:val="00EC34FA"/>
    <w:rsid w:val="00EC47C3"/>
    <w:rsid w:val="00EC4BF2"/>
    <w:rsid w:val="00EC5A25"/>
    <w:rsid w:val="00EC5E2B"/>
    <w:rsid w:val="00EC65D6"/>
    <w:rsid w:val="00EC73D6"/>
    <w:rsid w:val="00EC76C8"/>
    <w:rsid w:val="00ED11F1"/>
    <w:rsid w:val="00ED25A7"/>
    <w:rsid w:val="00ED2CD2"/>
    <w:rsid w:val="00ED36AF"/>
    <w:rsid w:val="00ED3D60"/>
    <w:rsid w:val="00ED456F"/>
    <w:rsid w:val="00ED61C2"/>
    <w:rsid w:val="00ED71EB"/>
    <w:rsid w:val="00ED7AC4"/>
    <w:rsid w:val="00ED7C5D"/>
    <w:rsid w:val="00ED7EC1"/>
    <w:rsid w:val="00EE0A73"/>
    <w:rsid w:val="00EE137F"/>
    <w:rsid w:val="00EE2634"/>
    <w:rsid w:val="00EE2B04"/>
    <w:rsid w:val="00EE330D"/>
    <w:rsid w:val="00EE3355"/>
    <w:rsid w:val="00EE49DB"/>
    <w:rsid w:val="00EE4B44"/>
    <w:rsid w:val="00EE4EE5"/>
    <w:rsid w:val="00EE5C2C"/>
    <w:rsid w:val="00EE60AC"/>
    <w:rsid w:val="00EE69D9"/>
    <w:rsid w:val="00EE6BF7"/>
    <w:rsid w:val="00EE71D5"/>
    <w:rsid w:val="00EE72D4"/>
    <w:rsid w:val="00EF112D"/>
    <w:rsid w:val="00EF1B26"/>
    <w:rsid w:val="00EF1D38"/>
    <w:rsid w:val="00EF202D"/>
    <w:rsid w:val="00EF2747"/>
    <w:rsid w:val="00EF39F2"/>
    <w:rsid w:val="00EF3F25"/>
    <w:rsid w:val="00EF4E4B"/>
    <w:rsid w:val="00EF4EF3"/>
    <w:rsid w:val="00EF5334"/>
    <w:rsid w:val="00EF549D"/>
    <w:rsid w:val="00EF55C5"/>
    <w:rsid w:val="00EF5DCD"/>
    <w:rsid w:val="00EF62B0"/>
    <w:rsid w:val="00EF78ED"/>
    <w:rsid w:val="00F02881"/>
    <w:rsid w:val="00F0303B"/>
    <w:rsid w:val="00F03F01"/>
    <w:rsid w:val="00F051F0"/>
    <w:rsid w:val="00F052FF"/>
    <w:rsid w:val="00F06781"/>
    <w:rsid w:val="00F06C02"/>
    <w:rsid w:val="00F06DB2"/>
    <w:rsid w:val="00F06F85"/>
    <w:rsid w:val="00F070CB"/>
    <w:rsid w:val="00F1014B"/>
    <w:rsid w:val="00F10347"/>
    <w:rsid w:val="00F11817"/>
    <w:rsid w:val="00F11A05"/>
    <w:rsid w:val="00F11BD2"/>
    <w:rsid w:val="00F12817"/>
    <w:rsid w:val="00F12B53"/>
    <w:rsid w:val="00F12F08"/>
    <w:rsid w:val="00F13C2F"/>
    <w:rsid w:val="00F14277"/>
    <w:rsid w:val="00F157CB"/>
    <w:rsid w:val="00F17749"/>
    <w:rsid w:val="00F179F3"/>
    <w:rsid w:val="00F209C1"/>
    <w:rsid w:val="00F2174C"/>
    <w:rsid w:val="00F21792"/>
    <w:rsid w:val="00F232ED"/>
    <w:rsid w:val="00F23B00"/>
    <w:rsid w:val="00F23B72"/>
    <w:rsid w:val="00F2497D"/>
    <w:rsid w:val="00F251E7"/>
    <w:rsid w:val="00F26905"/>
    <w:rsid w:val="00F30E9D"/>
    <w:rsid w:val="00F31C47"/>
    <w:rsid w:val="00F32BDD"/>
    <w:rsid w:val="00F32C24"/>
    <w:rsid w:val="00F33086"/>
    <w:rsid w:val="00F34639"/>
    <w:rsid w:val="00F34C9E"/>
    <w:rsid w:val="00F3563F"/>
    <w:rsid w:val="00F35D5F"/>
    <w:rsid w:val="00F35E7E"/>
    <w:rsid w:val="00F37A7C"/>
    <w:rsid w:val="00F37CFA"/>
    <w:rsid w:val="00F41991"/>
    <w:rsid w:val="00F422B8"/>
    <w:rsid w:val="00F426D6"/>
    <w:rsid w:val="00F42753"/>
    <w:rsid w:val="00F428E3"/>
    <w:rsid w:val="00F43B24"/>
    <w:rsid w:val="00F4406E"/>
    <w:rsid w:val="00F445F9"/>
    <w:rsid w:val="00F450AA"/>
    <w:rsid w:val="00F45894"/>
    <w:rsid w:val="00F47A13"/>
    <w:rsid w:val="00F500BE"/>
    <w:rsid w:val="00F50857"/>
    <w:rsid w:val="00F51D85"/>
    <w:rsid w:val="00F52653"/>
    <w:rsid w:val="00F53C79"/>
    <w:rsid w:val="00F552BF"/>
    <w:rsid w:val="00F556E2"/>
    <w:rsid w:val="00F55CFE"/>
    <w:rsid w:val="00F567C0"/>
    <w:rsid w:val="00F568FC"/>
    <w:rsid w:val="00F56A76"/>
    <w:rsid w:val="00F570D1"/>
    <w:rsid w:val="00F57DC3"/>
    <w:rsid w:val="00F6023E"/>
    <w:rsid w:val="00F61DD2"/>
    <w:rsid w:val="00F62B17"/>
    <w:rsid w:val="00F62FCD"/>
    <w:rsid w:val="00F63F39"/>
    <w:rsid w:val="00F6446B"/>
    <w:rsid w:val="00F645E6"/>
    <w:rsid w:val="00F659D3"/>
    <w:rsid w:val="00F6606D"/>
    <w:rsid w:val="00F67EE6"/>
    <w:rsid w:val="00F70C0D"/>
    <w:rsid w:val="00F715D4"/>
    <w:rsid w:val="00F71B02"/>
    <w:rsid w:val="00F71E9F"/>
    <w:rsid w:val="00F731C3"/>
    <w:rsid w:val="00F73ECE"/>
    <w:rsid w:val="00F746DD"/>
    <w:rsid w:val="00F74AA4"/>
    <w:rsid w:val="00F75C5E"/>
    <w:rsid w:val="00F76B7C"/>
    <w:rsid w:val="00F76BE6"/>
    <w:rsid w:val="00F80549"/>
    <w:rsid w:val="00F829AB"/>
    <w:rsid w:val="00F829F9"/>
    <w:rsid w:val="00F83B51"/>
    <w:rsid w:val="00F84049"/>
    <w:rsid w:val="00F84558"/>
    <w:rsid w:val="00F85015"/>
    <w:rsid w:val="00F85C8E"/>
    <w:rsid w:val="00F86321"/>
    <w:rsid w:val="00F868C6"/>
    <w:rsid w:val="00F872A8"/>
    <w:rsid w:val="00F87315"/>
    <w:rsid w:val="00F90F92"/>
    <w:rsid w:val="00F91E47"/>
    <w:rsid w:val="00F927AA"/>
    <w:rsid w:val="00F9446B"/>
    <w:rsid w:val="00F94559"/>
    <w:rsid w:val="00F95613"/>
    <w:rsid w:val="00F9567A"/>
    <w:rsid w:val="00F95BAD"/>
    <w:rsid w:val="00F96AF6"/>
    <w:rsid w:val="00F96C43"/>
    <w:rsid w:val="00F97A7B"/>
    <w:rsid w:val="00FA0E61"/>
    <w:rsid w:val="00FA1A19"/>
    <w:rsid w:val="00FA1D66"/>
    <w:rsid w:val="00FA3A8E"/>
    <w:rsid w:val="00FA4E87"/>
    <w:rsid w:val="00FA5116"/>
    <w:rsid w:val="00FA53A5"/>
    <w:rsid w:val="00FA5C0F"/>
    <w:rsid w:val="00FA5C32"/>
    <w:rsid w:val="00FA5EFB"/>
    <w:rsid w:val="00FA6771"/>
    <w:rsid w:val="00FA7DF5"/>
    <w:rsid w:val="00FB0275"/>
    <w:rsid w:val="00FB03AD"/>
    <w:rsid w:val="00FB081E"/>
    <w:rsid w:val="00FB1D0C"/>
    <w:rsid w:val="00FB233E"/>
    <w:rsid w:val="00FB3AC5"/>
    <w:rsid w:val="00FB48F2"/>
    <w:rsid w:val="00FB583E"/>
    <w:rsid w:val="00FB6674"/>
    <w:rsid w:val="00FB7183"/>
    <w:rsid w:val="00FB747D"/>
    <w:rsid w:val="00FC0E49"/>
    <w:rsid w:val="00FC1257"/>
    <w:rsid w:val="00FC1454"/>
    <w:rsid w:val="00FC17E1"/>
    <w:rsid w:val="00FC2735"/>
    <w:rsid w:val="00FC2EA9"/>
    <w:rsid w:val="00FC4667"/>
    <w:rsid w:val="00FC46F6"/>
    <w:rsid w:val="00FC4BFF"/>
    <w:rsid w:val="00FC4F05"/>
    <w:rsid w:val="00FC57A8"/>
    <w:rsid w:val="00FD1084"/>
    <w:rsid w:val="00FD1404"/>
    <w:rsid w:val="00FD15D5"/>
    <w:rsid w:val="00FD2966"/>
    <w:rsid w:val="00FD317E"/>
    <w:rsid w:val="00FD3546"/>
    <w:rsid w:val="00FD3DF2"/>
    <w:rsid w:val="00FD43EE"/>
    <w:rsid w:val="00FD484A"/>
    <w:rsid w:val="00FD5E4F"/>
    <w:rsid w:val="00FD6CAF"/>
    <w:rsid w:val="00FD6D9D"/>
    <w:rsid w:val="00FD7655"/>
    <w:rsid w:val="00FD798F"/>
    <w:rsid w:val="00FE0629"/>
    <w:rsid w:val="00FE329F"/>
    <w:rsid w:val="00FE48F6"/>
    <w:rsid w:val="00FE4CF7"/>
    <w:rsid w:val="00FE558C"/>
    <w:rsid w:val="00FE5AA5"/>
    <w:rsid w:val="00FE5DDB"/>
    <w:rsid w:val="00FE5FA5"/>
    <w:rsid w:val="00FE60BB"/>
    <w:rsid w:val="00FE65AA"/>
    <w:rsid w:val="00FF079D"/>
    <w:rsid w:val="00FF14B4"/>
    <w:rsid w:val="00FF1590"/>
    <w:rsid w:val="00FF1A90"/>
    <w:rsid w:val="00FF1D6E"/>
    <w:rsid w:val="00FF3CF5"/>
    <w:rsid w:val="00FF3FAC"/>
    <w:rsid w:val="00FF4218"/>
    <w:rsid w:val="00FF5B3E"/>
    <w:rsid w:val="00FF6099"/>
    <w:rsid w:val="00FF7A7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1BAEB7-0601-42F6-A12B-FA607B90C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
    <w:name w:val="heading 1"/>
    <w:basedOn w:val="a0"/>
    <w:next w:val="a0"/>
    <w:link w:val="10"/>
    <w:qFormat/>
    <w:rsid w:val="00C72DFB"/>
    <w:pPr>
      <w:keepNext/>
      <w:widowControl w:val="0"/>
      <w:spacing w:after="0" w:line="240" w:lineRule="auto"/>
      <w:jc w:val="center"/>
      <w:outlineLvl w:val="0"/>
    </w:pPr>
    <w:rPr>
      <w:rFonts w:ascii="Arial" w:eastAsia="Times New Roman" w:hAnsi="Arial" w:cs="Arial"/>
      <w:i/>
      <w:iCs/>
      <w:sz w:val="16"/>
      <w:szCs w:val="24"/>
      <w:lang w:val="ru-RU"/>
    </w:rPr>
  </w:style>
  <w:style w:type="paragraph" w:styleId="3">
    <w:name w:val="heading 3"/>
    <w:basedOn w:val="a0"/>
    <w:next w:val="a0"/>
    <w:link w:val="30"/>
    <w:uiPriority w:val="9"/>
    <w:semiHidden/>
    <w:unhideWhenUsed/>
    <w:qFormat/>
    <w:rsid w:val="007209A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nhideWhenUsed/>
    <w:rsid w:val="00653877"/>
    <w:pPr>
      <w:tabs>
        <w:tab w:val="center" w:pos="4819"/>
        <w:tab w:val="right" w:pos="9639"/>
      </w:tabs>
      <w:spacing w:after="0" w:line="240" w:lineRule="auto"/>
    </w:pPr>
  </w:style>
  <w:style w:type="character" w:customStyle="1" w:styleId="a5">
    <w:name w:val="Верхний колонтитул Знак"/>
    <w:basedOn w:val="a1"/>
    <w:link w:val="a4"/>
    <w:rsid w:val="00653877"/>
  </w:style>
  <w:style w:type="paragraph" w:styleId="a6">
    <w:name w:val="footer"/>
    <w:basedOn w:val="a0"/>
    <w:link w:val="a7"/>
    <w:uiPriority w:val="99"/>
    <w:unhideWhenUsed/>
    <w:rsid w:val="00653877"/>
    <w:pPr>
      <w:tabs>
        <w:tab w:val="center" w:pos="4819"/>
        <w:tab w:val="right" w:pos="9639"/>
      </w:tabs>
      <w:spacing w:after="0" w:line="240" w:lineRule="auto"/>
    </w:pPr>
  </w:style>
  <w:style w:type="character" w:customStyle="1" w:styleId="a7">
    <w:name w:val="Нижний колонтитул Знак"/>
    <w:basedOn w:val="a1"/>
    <w:link w:val="a6"/>
    <w:uiPriority w:val="99"/>
    <w:rsid w:val="00653877"/>
  </w:style>
  <w:style w:type="paragraph" w:styleId="a8">
    <w:name w:val="List Paragraph"/>
    <w:basedOn w:val="a0"/>
    <w:link w:val="a9"/>
    <w:uiPriority w:val="34"/>
    <w:qFormat/>
    <w:rsid w:val="00EA3BE6"/>
    <w:pPr>
      <w:ind w:left="720"/>
      <w:contextualSpacing/>
    </w:pPr>
  </w:style>
  <w:style w:type="character" w:styleId="aa">
    <w:name w:val="page number"/>
    <w:rsid w:val="00EA3BE6"/>
  </w:style>
  <w:style w:type="paragraph" w:styleId="ab">
    <w:name w:val="Normal (Web)"/>
    <w:aliases w:val="Обычный (Web)"/>
    <w:basedOn w:val="a0"/>
    <w:link w:val="ac"/>
    <w:unhideWhenUsed/>
    <w:rsid w:val="00E666A8"/>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c">
    <w:name w:val="Обычный (веб) Знак"/>
    <w:aliases w:val="Обычный (Web) Знак"/>
    <w:link w:val="ab"/>
    <w:uiPriority w:val="99"/>
    <w:rsid w:val="00E666A8"/>
    <w:rPr>
      <w:rFonts w:ascii="Times New Roman" w:eastAsia="Times New Roman" w:hAnsi="Times New Roman" w:cs="Times New Roman"/>
      <w:sz w:val="24"/>
      <w:szCs w:val="24"/>
      <w:lang w:val="ru-RU" w:eastAsia="ru-RU"/>
    </w:rPr>
  </w:style>
  <w:style w:type="character" w:customStyle="1" w:styleId="5">
    <w:name w:val="Основной текст (5)_"/>
    <w:link w:val="50"/>
    <w:locked/>
    <w:rsid w:val="001B1565"/>
    <w:rPr>
      <w:rFonts w:ascii="Arial" w:hAnsi="Arial"/>
      <w:sz w:val="23"/>
      <w:szCs w:val="23"/>
      <w:shd w:val="clear" w:color="auto" w:fill="FFFFFF"/>
    </w:rPr>
  </w:style>
  <w:style w:type="paragraph" w:customStyle="1" w:styleId="50">
    <w:name w:val="Основной текст (5)"/>
    <w:basedOn w:val="a0"/>
    <w:link w:val="5"/>
    <w:rsid w:val="001B1565"/>
    <w:pPr>
      <w:shd w:val="clear" w:color="auto" w:fill="FFFFFF"/>
      <w:spacing w:before="540" w:after="240" w:line="274" w:lineRule="exact"/>
      <w:ind w:hanging="360"/>
      <w:jc w:val="both"/>
    </w:pPr>
    <w:rPr>
      <w:rFonts w:ascii="Arial" w:hAnsi="Arial"/>
      <w:sz w:val="23"/>
      <w:szCs w:val="23"/>
    </w:rPr>
  </w:style>
  <w:style w:type="paragraph" w:styleId="ad">
    <w:name w:val="Body Text Indent"/>
    <w:basedOn w:val="a0"/>
    <w:link w:val="ae"/>
    <w:rsid w:val="008F623D"/>
    <w:pPr>
      <w:spacing w:after="120" w:line="240" w:lineRule="auto"/>
      <w:ind w:left="283"/>
      <w:jc w:val="both"/>
    </w:pPr>
    <w:rPr>
      <w:rFonts w:ascii="Times New Roman" w:eastAsia="MS Mincho" w:hAnsi="Times New Roman" w:cs="Times New Roman"/>
      <w:sz w:val="24"/>
      <w:szCs w:val="24"/>
      <w:lang w:val="ru-RU" w:eastAsia="ru-RU"/>
    </w:rPr>
  </w:style>
  <w:style w:type="character" w:customStyle="1" w:styleId="ae">
    <w:name w:val="Основной текст с отступом Знак"/>
    <w:basedOn w:val="a1"/>
    <w:link w:val="ad"/>
    <w:rsid w:val="008F623D"/>
    <w:rPr>
      <w:rFonts w:ascii="Times New Roman" w:eastAsia="MS Mincho" w:hAnsi="Times New Roman" w:cs="Times New Roman"/>
      <w:sz w:val="24"/>
      <w:szCs w:val="24"/>
      <w:lang w:val="ru-RU" w:eastAsia="ru-RU"/>
    </w:rPr>
  </w:style>
  <w:style w:type="paragraph" w:customStyle="1" w:styleId="Text00">
    <w:name w:val="Text +00"/>
    <w:basedOn w:val="a0"/>
    <w:rsid w:val="005258A8"/>
    <w:pPr>
      <w:keepLines/>
      <w:spacing w:after="0" w:line="240" w:lineRule="auto"/>
    </w:pPr>
    <w:rPr>
      <w:rFonts w:ascii="Arial" w:eastAsia="Times New Roman" w:hAnsi="Arial" w:cs="Times New Roman"/>
      <w:szCs w:val="20"/>
      <w:lang w:val="de-DE" w:eastAsia="de-DE"/>
    </w:rPr>
  </w:style>
  <w:style w:type="table" w:styleId="af">
    <w:name w:val="Table Grid"/>
    <w:basedOn w:val="a2"/>
    <w:uiPriority w:val="39"/>
    <w:rsid w:val="005B2CB7"/>
    <w:pPr>
      <w:spacing w:after="0" w:line="240" w:lineRule="auto"/>
    </w:pPr>
    <w:rPr>
      <w:rFonts w:ascii="Calibri" w:eastAsia="Calibri" w:hAnsi="Calibri"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Balloon Text"/>
    <w:basedOn w:val="a0"/>
    <w:link w:val="af1"/>
    <w:uiPriority w:val="99"/>
    <w:semiHidden/>
    <w:unhideWhenUsed/>
    <w:rsid w:val="000320ED"/>
    <w:pPr>
      <w:spacing w:after="0" w:line="240" w:lineRule="auto"/>
    </w:pPr>
    <w:rPr>
      <w:rFonts w:ascii="Segoe UI" w:hAnsi="Segoe UI" w:cs="Segoe UI"/>
      <w:sz w:val="18"/>
      <w:szCs w:val="18"/>
    </w:rPr>
  </w:style>
  <w:style w:type="character" w:customStyle="1" w:styleId="af1">
    <w:name w:val="Текст выноски Знак"/>
    <w:basedOn w:val="a1"/>
    <w:link w:val="af0"/>
    <w:uiPriority w:val="99"/>
    <w:semiHidden/>
    <w:rsid w:val="000320ED"/>
    <w:rPr>
      <w:rFonts w:ascii="Segoe UI" w:hAnsi="Segoe UI" w:cs="Segoe UI"/>
      <w:sz w:val="18"/>
      <w:szCs w:val="18"/>
    </w:rPr>
  </w:style>
  <w:style w:type="paragraph" w:styleId="af2">
    <w:name w:val="No Spacing"/>
    <w:uiPriority w:val="1"/>
    <w:qFormat/>
    <w:rsid w:val="009E014F"/>
    <w:pPr>
      <w:spacing w:after="0" w:line="240" w:lineRule="auto"/>
      <w:jc w:val="both"/>
    </w:pPr>
    <w:rPr>
      <w:rFonts w:ascii="Calibri" w:eastAsia="Calibri" w:hAnsi="Calibri" w:cs="Times New Roman"/>
      <w:lang w:val="en-US"/>
    </w:rPr>
  </w:style>
  <w:style w:type="paragraph" w:styleId="31">
    <w:name w:val="Body Text 3"/>
    <w:basedOn w:val="a0"/>
    <w:link w:val="32"/>
    <w:uiPriority w:val="99"/>
    <w:unhideWhenUsed/>
    <w:rsid w:val="00B57B96"/>
    <w:pPr>
      <w:spacing w:after="120" w:line="240" w:lineRule="auto"/>
    </w:pPr>
    <w:rPr>
      <w:rFonts w:ascii="Times New Roman" w:eastAsia="Times New Roman" w:hAnsi="Times New Roman" w:cs="Times New Roman"/>
      <w:sz w:val="16"/>
      <w:szCs w:val="16"/>
      <w:lang w:val="x-none" w:eastAsia="x-none"/>
    </w:rPr>
  </w:style>
  <w:style w:type="character" w:customStyle="1" w:styleId="32">
    <w:name w:val="Основной текст 3 Знак"/>
    <w:basedOn w:val="a1"/>
    <w:link w:val="31"/>
    <w:uiPriority w:val="99"/>
    <w:rsid w:val="00B57B96"/>
    <w:rPr>
      <w:rFonts w:ascii="Times New Roman" w:eastAsia="Times New Roman" w:hAnsi="Times New Roman" w:cs="Times New Roman"/>
      <w:sz w:val="16"/>
      <w:szCs w:val="16"/>
      <w:lang w:val="x-none" w:eastAsia="x-none"/>
    </w:rPr>
  </w:style>
  <w:style w:type="paragraph" w:customStyle="1" w:styleId="Default">
    <w:name w:val="Default"/>
    <w:basedOn w:val="a0"/>
    <w:link w:val="DefaultChar"/>
    <w:rsid w:val="0037755F"/>
    <w:pPr>
      <w:autoSpaceDE w:val="0"/>
      <w:autoSpaceDN w:val="0"/>
      <w:spacing w:after="0" w:line="240" w:lineRule="auto"/>
    </w:pPr>
    <w:rPr>
      <w:rFonts w:ascii="Times New Roman" w:eastAsia="Calibri" w:hAnsi="Times New Roman" w:cs="Times New Roman"/>
      <w:color w:val="000000"/>
      <w:sz w:val="24"/>
      <w:szCs w:val="24"/>
      <w:lang w:val="en-US"/>
    </w:rPr>
  </w:style>
  <w:style w:type="character" w:customStyle="1" w:styleId="DefaultChar">
    <w:name w:val="Default Char"/>
    <w:link w:val="Default"/>
    <w:rsid w:val="0037755F"/>
    <w:rPr>
      <w:rFonts w:ascii="Times New Roman" w:eastAsia="Calibri" w:hAnsi="Times New Roman" w:cs="Times New Roman"/>
      <w:color w:val="000000"/>
      <w:sz w:val="24"/>
      <w:szCs w:val="24"/>
      <w:lang w:val="en-US"/>
    </w:rPr>
  </w:style>
  <w:style w:type="character" w:customStyle="1" w:styleId="hps">
    <w:name w:val="hps"/>
    <w:rsid w:val="006F2455"/>
  </w:style>
  <w:style w:type="character" w:customStyle="1" w:styleId="10">
    <w:name w:val="Заголовок 1 Знак"/>
    <w:basedOn w:val="a1"/>
    <w:link w:val="1"/>
    <w:rsid w:val="00C72DFB"/>
    <w:rPr>
      <w:rFonts w:ascii="Arial" w:eastAsia="Times New Roman" w:hAnsi="Arial" w:cs="Arial"/>
      <w:i/>
      <w:iCs/>
      <w:sz w:val="16"/>
      <w:szCs w:val="24"/>
      <w:lang w:val="ru-RU"/>
    </w:rPr>
  </w:style>
  <w:style w:type="paragraph" w:styleId="2">
    <w:name w:val="Body Text 2"/>
    <w:basedOn w:val="a0"/>
    <w:link w:val="20"/>
    <w:rsid w:val="00C72DFB"/>
    <w:pPr>
      <w:spacing w:after="120" w:line="480" w:lineRule="auto"/>
    </w:pPr>
    <w:rPr>
      <w:rFonts w:ascii="Times New Roman" w:eastAsia="Times New Roman" w:hAnsi="Times New Roman" w:cs="Times New Roman"/>
      <w:sz w:val="24"/>
      <w:szCs w:val="24"/>
      <w:lang w:val="en-GB"/>
    </w:rPr>
  </w:style>
  <w:style w:type="character" w:customStyle="1" w:styleId="20">
    <w:name w:val="Основной текст 2 Знак"/>
    <w:basedOn w:val="a1"/>
    <w:link w:val="2"/>
    <w:rsid w:val="00C72DFB"/>
    <w:rPr>
      <w:rFonts w:ascii="Times New Roman" w:eastAsia="Times New Roman" w:hAnsi="Times New Roman" w:cs="Times New Roman"/>
      <w:sz w:val="24"/>
      <w:szCs w:val="24"/>
      <w:lang w:val="en-GB"/>
    </w:rPr>
  </w:style>
  <w:style w:type="paragraph" w:styleId="af3">
    <w:name w:val="Body Text"/>
    <w:basedOn w:val="a0"/>
    <w:link w:val="af4"/>
    <w:uiPriority w:val="99"/>
    <w:unhideWhenUsed/>
    <w:rsid w:val="00E43FA1"/>
    <w:pPr>
      <w:spacing w:after="120"/>
    </w:pPr>
    <w:rPr>
      <w:rFonts w:ascii="Calibri" w:eastAsia="Calibri" w:hAnsi="Calibri" w:cs="Times New Roman"/>
    </w:rPr>
  </w:style>
  <w:style w:type="character" w:customStyle="1" w:styleId="af4">
    <w:name w:val="Основной текст Знак"/>
    <w:basedOn w:val="a1"/>
    <w:link w:val="af3"/>
    <w:uiPriority w:val="99"/>
    <w:rsid w:val="00E43FA1"/>
    <w:rPr>
      <w:rFonts w:ascii="Calibri" w:eastAsia="Calibri" w:hAnsi="Calibri" w:cs="Times New Roman"/>
    </w:rPr>
  </w:style>
  <w:style w:type="character" w:styleId="af5">
    <w:name w:val="Strong"/>
    <w:qFormat/>
    <w:rsid w:val="00082594"/>
    <w:rPr>
      <w:b/>
      <w:bCs/>
    </w:rPr>
  </w:style>
  <w:style w:type="character" w:customStyle="1" w:styleId="FontStyle105">
    <w:name w:val="Font Style105"/>
    <w:uiPriority w:val="99"/>
    <w:rsid w:val="00482EC5"/>
    <w:rPr>
      <w:rFonts w:ascii="Times New Roman" w:hAnsi="Times New Roman" w:cs="Times New Roman"/>
      <w:color w:val="000000"/>
      <w:sz w:val="22"/>
      <w:szCs w:val="22"/>
    </w:rPr>
  </w:style>
  <w:style w:type="character" w:customStyle="1" w:styleId="FontStyle170">
    <w:name w:val="Font Style170"/>
    <w:uiPriority w:val="99"/>
    <w:rsid w:val="00482EC5"/>
    <w:rPr>
      <w:rFonts w:ascii="Times New Roman" w:hAnsi="Times New Roman" w:cs="Times New Roman"/>
      <w:color w:val="000000"/>
      <w:sz w:val="22"/>
      <w:szCs w:val="22"/>
    </w:rPr>
  </w:style>
  <w:style w:type="paragraph" w:customStyle="1" w:styleId="Text84">
    <w:name w:val="Text84"/>
    <w:rsid w:val="00A82EFB"/>
    <w:pPr>
      <w:widowControl w:val="0"/>
      <w:autoSpaceDE w:val="0"/>
      <w:autoSpaceDN w:val="0"/>
      <w:adjustRightInd w:val="0"/>
      <w:spacing w:after="0" w:line="240" w:lineRule="auto"/>
      <w:jc w:val="center"/>
    </w:pPr>
    <w:rPr>
      <w:rFonts w:ascii="Bookman Old Style" w:eastAsia="Times New Roman" w:hAnsi="Bookman Old Style" w:cs="Bookman Old Style"/>
      <w:b/>
      <w:bCs/>
      <w:color w:val="000000"/>
      <w:sz w:val="18"/>
      <w:szCs w:val="18"/>
      <w:lang w:val="ru-RU" w:eastAsia="ru-RU"/>
    </w:rPr>
  </w:style>
  <w:style w:type="character" w:customStyle="1" w:styleId="30">
    <w:name w:val="Заголовок 3 Знак"/>
    <w:basedOn w:val="a1"/>
    <w:link w:val="3"/>
    <w:uiPriority w:val="9"/>
    <w:semiHidden/>
    <w:rsid w:val="007209AB"/>
    <w:rPr>
      <w:rFonts w:asciiTheme="majorHAnsi" w:eastAsiaTheme="majorEastAsia" w:hAnsiTheme="majorHAnsi" w:cstheme="majorBidi"/>
      <w:color w:val="1F4D78" w:themeColor="accent1" w:themeShade="7F"/>
      <w:sz w:val="24"/>
      <w:szCs w:val="24"/>
    </w:rPr>
  </w:style>
  <w:style w:type="character" w:customStyle="1" w:styleId="tx1">
    <w:name w:val="tx1"/>
    <w:rsid w:val="00612933"/>
    <w:rPr>
      <w:b/>
      <w:bCs/>
    </w:rPr>
  </w:style>
  <w:style w:type="paragraph" w:styleId="a">
    <w:name w:val="List Bullet"/>
    <w:basedOn w:val="a0"/>
    <w:rsid w:val="00A11554"/>
    <w:pPr>
      <w:numPr>
        <w:numId w:val="1"/>
      </w:numPr>
      <w:spacing w:after="0" w:line="240" w:lineRule="auto"/>
      <w:contextualSpacing/>
      <w:jc w:val="both"/>
    </w:pPr>
    <w:rPr>
      <w:rFonts w:ascii="Times New Roman" w:eastAsia="Times New Roman" w:hAnsi="Times New Roman" w:cs="Times New Roman"/>
      <w:sz w:val="24"/>
      <w:szCs w:val="24"/>
      <w:lang w:val="ru-RU" w:eastAsia="ru-RU"/>
    </w:rPr>
  </w:style>
  <w:style w:type="character" w:customStyle="1" w:styleId="apple-style-span">
    <w:name w:val="apple-style-span"/>
    <w:basedOn w:val="a1"/>
    <w:rsid w:val="00867FBF"/>
  </w:style>
  <w:style w:type="paragraph" w:customStyle="1" w:styleId="11">
    <w:name w:val="Обычный (веб)1"/>
    <w:basedOn w:val="a0"/>
    <w:rsid w:val="006E394E"/>
    <w:pPr>
      <w:spacing w:after="60" w:line="240" w:lineRule="auto"/>
      <w:jc w:val="both"/>
    </w:pPr>
    <w:rPr>
      <w:rFonts w:ascii="Times New Roman" w:eastAsia="Times New Roman" w:hAnsi="Times New Roman" w:cs="Times New Roman"/>
      <w:sz w:val="24"/>
      <w:szCs w:val="24"/>
      <w:lang w:val="ru-RU" w:eastAsia="ru-RU"/>
    </w:rPr>
  </w:style>
  <w:style w:type="character" w:styleId="af6">
    <w:name w:val="Emphasis"/>
    <w:qFormat/>
    <w:rsid w:val="00DE3832"/>
    <w:rPr>
      <w:b/>
      <w:bCs/>
      <w:i w:val="0"/>
      <w:iCs w:val="0"/>
    </w:rPr>
  </w:style>
  <w:style w:type="paragraph" w:customStyle="1" w:styleId="rvps2">
    <w:name w:val="rvps2"/>
    <w:basedOn w:val="a0"/>
    <w:rsid w:val="00216403"/>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a9">
    <w:name w:val="Абзац списка Знак"/>
    <w:link w:val="a8"/>
    <w:uiPriority w:val="34"/>
    <w:locked/>
    <w:rsid w:val="000D575E"/>
  </w:style>
  <w:style w:type="character" w:customStyle="1" w:styleId="21">
    <w:name w:val="Основной текст (2)_"/>
    <w:link w:val="22"/>
    <w:locked/>
    <w:rsid w:val="00293D01"/>
    <w:rPr>
      <w:rFonts w:ascii="Trebuchet MS" w:hAnsi="Trebuchet MS"/>
      <w:shd w:val="clear" w:color="auto" w:fill="FFFFFF"/>
    </w:rPr>
  </w:style>
  <w:style w:type="paragraph" w:customStyle="1" w:styleId="22">
    <w:name w:val="Основной текст (2)"/>
    <w:basedOn w:val="a0"/>
    <w:link w:val="21"/>
    <w:rsid w:val="00293D01"/>
    <w:pPr>
      <w:shd w:val="clear" w:color="auto" w:fill="FFFFFF"/>
      <w:spacing w:before="100" w:after="100" w:line="250" w:lineRule="exact"/>
      <w:ind w:hanging="400"/>
    </w:pPr>
    <w:rPr>
      <w:rFonts w:ascii="Trebuchet MS" w:hAnsi="Trebuchet MS"/>
    </w:rPr>
  </w:style>
  <w:style w:type="table" w:customStyle="1" w:styleId="12">
    <w:name w:val="Сетка таблицы1"/>
    <w:basedOn w:val="a2"/>
    <w:next w:val="af"/>
    <w:rsid w:val="0084197F"/>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7">
    <w:name w:val="Основной текст_"/>
    <w:link w:val="33"/>
    <w:rsid w:val="00080CCC"/>
    <w:rPr>
      <w:sz w:val="23"/>
      <w:szCs w:val="23"/>
      <w:shd w:val="clear" w:color="auto" w:fill="FFFFFF"/>
    </w:rPr>
  </w:style>
  <w:style w:type="paragraph" w:customStyle="1" w:styleId="33">
    <w:name w:val="Основной текст3"/>
    <w:basedOn w:val="a0"/>
    <w:link w:val="af7"/>
    <w:rsid w:val="00080CCC"/>
    <w:pPr>
      <w:widowControl w:val="0"/>
      <w:shd w:val="clear" w:color="auto" w:fill="FFFFFF"/>
      <w:spacing w:before="480" w:after="600" w:line="0" w:lineRule="atLeast"/>
      <w:jc w:val="both"/>
    </w:pPr>
    <w:rPr>
      <w:sz w:val="23"/>
      <w:szCs w:val="23"/>
    </w:rPr>
  </w:style>
  <w:style w:type="character" w:customStyle="1" w:styleId="st">
    <w:name w:val="st"/>
    <w:basedOn w:val="a1"/>
    <w:rsid w:val="00DE5B2D"/>
  </w:style>
  <w:style w:type="paragraph" w:customStyle="1" w:styleId="NormalSingle">
    <w:name w:val="Normal Single"/>
    <w:rsid w:val="00295E69"/>
    <w:pPr>
      <w:spacing w:after="0" w:line="240" w:lineRule="auto"/>
    </w:pPr>
    <w:rPr>
      <w:rFonts w:ascii="Times New Roman" w:eastAsia="MS Mincho" w:hAnsi="Times New Roman" w:cs="Times New Roman"/>
      <w:sz w:val="24"/>
      <w:szCs w:val="20"/>
      <w:lang w:val="en-US"/>
    </w:rPr>
  </w:style>
  <w:style w:type="paragraph" w:customStyle="1" w:styleId="DocumentText">
    <w:name w:val="Document Text"/>
    <w:basedOn w:val="a0"/>
    <w:rsid w:val="00F12817"/>
    <w:pPr>
      <w:spacing w:after="240" w:line="300" w:lineRule="auto"/>
    </w:pPr>
    <w:rPr>
      <w:rFonts w:ascii="Times New Roman" w:eastAsia="Times New Roman" w:hAnsi="Times New Roman" w:cs="Times New Roman"/>
      <w:kern w:val="24"/>
      <w:sz w:val="24"/>
      <w:szCs w:val="24"/>
      <w:lang w:val="en-US"/>
    </w:rPr>
  </w:style>
  <w:style w:type="character" w:styleId="af8">
    <w:name w:val="annotation reference"/>
    <w:uiPriority w:val="99"/>
    <w:rsid w:val="00D2196C"/>
    <w:rPr>
      <w:sz w:val="16"/>
      <w:szCs w:val="16"/>
    </w:rPr>
  </w:style>
  <w:style w:type="paragraph" w:styleId="af9">
    <w:name w:val="Title"/>
    <w:basedOn w:val="a0"/>
    <w:link w:val="afa"/>
    <w:qFormat/>
    <w:rsid w:val="006918A3"/>
    <w:pPr>
      <w:overflowPunct w:val="0"/>
      <w:autoSpaceDE w:val="0"/>
      <w:autoSpaceDN w:val="0"/>
      <w:adjustRightInd w:val="0"/>
      <w:spacing w:after="0" w:line="240" w:lineRule="auto"/>
      <w:ind w:left="-720"/>
      <w:textAlignment w:val="baseline"/>
    </w:pPr>
    <w:rPr>
      <w:rFonts w:ascii="Arial Black" w:eastAsia="Times New Roman" w:hAnsi="Arial Black" w:cs="Times New Roman"/>
      <w:noProof/>
      <w:kern w:val="72"/>
      <w:sz w:val="72"/>
      <w:szCs w:val="20"/>
      <w:lang w:val="en-US" w:eastAsia="fr-FR"/>
    </w:rPr>
  </w:style>
  <w:style w:type="character" w:customStyle="1" w:styleId="afa">
    <w:name w:val="Название Знак"/>
    <w:basedOn w:val="a1"/>
    <w:link w:val="af9"/>
    <w:rsid w:val="006918A3"/>
    <w:rPr>
      <w:rFonts w:ascii="Arial Black" w:eastAsia="Times New Roman" w:hAnsi="Arial Black" w:cs="Times New Roman"/>
      <w:noProof/>
      <w:kern w:val="72"/>
      <w:sz w:val="72"/>
      <w:szCs w:val="20"/>
      <w:lang w:val="en-US" w:eastAsia="fr-FR"/>
    </w:rPr>
  </w:style>
  <w:style w:type="paragraph" w:customStyle="1" w:styleId="pranormal">
    <w:name w:val="pra normal"/>
    <w:rsid w:val="001E1E17"/>
    <w:pPr>
      <w:spacing w:after="0" w:line="240" w:lineRule="auto"/>
      <w:jc w:val="both"/>
    </w:pPr>
    <w:rPr>
      <w:rFonts w:ascii="Arial" w:eastAsia="Times New Roman" w:hAnsi="Arial" w:cs="Times New Roman"/>
      <w:sz w:val="20"/>
      <w:szCs w:val="20"/>
      <w:lang w:val="en-US"/>
    </w:rPr>
  </w:style>
  <w:style w:type="character" w:customStyle="1" w:styleId="Text1Char">
    <w:name w:val="Text 1 Char"/>
    <w:link w:val="Text1"/>
    <w:locked/>
    <w:rsid w:val="001E1E17"/>
    <w:rPr>
      <w:sz w:val="24"/>
    </w:rPr>
  </w:style>
  <w:style w:type="paragraph" w:customStyle="1" w:styleId="Text1">
    <w:name w:val="Text 1"/>
    <w:basedOn w:val="a0"/>
    <w:link w:val="Text1Char"/>
    <w:rsid w:val="001E1E17"/>
    <w:pPr>
      <w:spacing w:before="60" w:after="60" w:line="240" w:lineRule="auto"/>
    </w:pPr>
    <w:rPr>
      <w:sz w:val="24"/>
    </w:rPr>
  </w:style>
  <w:style w:type="paragraph" w:customStyle="1" w:styleId="Paragraph">
    <w:name w:val="Paragraph"/>
    <w:link w:val="ParagraphChar"/>
    <w:rsid w:val="00101C6D"/>
    <w:pPr>
      <w:spacing w:after="240" w:line="240" w:lineRule="auto"/>
    </w:pPr>
    <w:rPr>
      <w:rFonts w:ascii="Times New Roman" w:eastAsia="Times New Roman" w:hAnsi="Times New Roman" w:cs="Times New Roman"/>
      <w:sz w:val="24"/>
      <w:szCs w:val="24"/>
      <w:lang w:val="en-US"/>
    </w:rPr>
  </w:style>
  <w:style w:type="character" w:customStyle="1" w:styleId="ParagraphChar">
    <w:name w:val="Paragraph Char"/>
    <w:link w:val="Paragraph"/>
    <w:rsid w:val="00101C6D"/>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7008758">
      <w:bodyDiv w:val="1"/>
      <w:marLeft w:val="0"/>
      <w:marRight w:val="0"/>
      <w:marTop w:val="0"/>
      <w:marBottom w:val="0"/>
      <w:divBdr>
        <w:top w:val="none" w:sz="0" w:space="0" w:color="auto"/>
        <w:left w:val="none" w:sz="0" w:space="0" w:color="auto"/>
        <w:bottom w:val="none" w:sz="0" w:space="0" w:color="auto"/>
        <w:right w:val="none" w:sz="0" w:space="0" w:color="auto"/>
      </w:divBdr>
    </w:div>
    <w:div w:id="491682230">
      <w:bodyDiv w:val="1"/>
      <w:marLeft w:val="0"/>
      <w:marRight w:val="0"/>
      <w:marTop w:val="0"/>
      <w:marBottom w:val="0"/>
      <w:divBdr>
        <w:top w:val="none" w:sz="0" w:space="0" w:color="auto"/>
        <w:left w:val="none" w:sz="0" w:space="0" w:color="auto"/>
        <w:bottom w:val="none" w:sz="0" w:space="0" w:color="auto"/>
        <w:right w:val="none" w:sz="0" w:space="0" w:color="auto"/>
      </w:divBdr>
    </w:div>
    <w:div w:id="510993132">
      <w:bodyDiv w:val="1"/>
      <w:marLeft w:val="0"/>
      <w:marRight w:val="0"/>
      <w:marTop w:val="0"/>
      <w:marBottom w:val="0"/>
      <w:divBdr>
        <w:top w:val="none" w:sz="0" w:space="0" w:color="auto"/>
        <w:left w:val="none" w:sz="0" w:space="0" w:color="auto"/>
        <w:bottom w:val="none" w:sz="0" w:space="0" w:color="auto"/>
        <w:right w:val="none" w:sz="0" w:space="0" w:color="auto"/>
      </w:divBdr>
    </w:div>
    <w:div w:id="678848843">
      <w:bodyDiv w:val="1"/>
      <w:marLeft w:val="0"/>
      <w:marRight w:val="0"/>
      <w:marTop w:val="0"/>
      <w:marBottom w:val="0"/>
      <w:divBdr>
        <w:top w:val="none" w:sz="0" w:space="0" w:color="auto"/>
        <w:left w:val="none" w:sz="0" w:space="0" w:color="auto"/>
        <w:bottom w:val="none" w:sz="0" w:space="0" w:color="auto"/>
        <w:right w:val="none" w:sz="0" w:space="0" w:color="auto"/>
      </w:divBdr>
    </w:div>
    <w:div w:id="740369551">
      <w:bodyDiv w:val="1"/>
      <w:marLeft w:val="0"/>
      <w:marRight w:val="0"/>
      <w:marTop w:val="0"/>
      <w:marBottom w:val="0"/>
      <w:divBdr>
        <w:top w:val="none" w:sz="0" w:space="0" w:color="auto"/>
        <w:left w:val="none" w:sz="0" w:space="0" w:color="auto"/>
        <w:bottom w:val="none" w:sz="0" w:space="0" w:color="auto"/>
        <w:right w:val="none" w:sz="0" w:space="0" w:color="auto"/>
      </w:divBdr>
    </w:div>
    <w:div w:id="930313606">
      <w:bodyDiv w:val="1"/>
      <w:marLeft w:val="0"/>
      <w:marRight w:val="0"/>
      <w:marTop w:val="0"/>
      <w:marBottom w:val="0"/>
      <w:divBdr>
        <w:top w:val="none" w:sz="0" w:space="0" w:color="auto"/>
        <w:left w:val="none" w:sz="0" w:space="0" w:color="auto"/>
        <w:bottom w:val="none" w:sz="0" w:space="0" w:color="auto"/>
        <w:right w:val="none" w:sz="0" w:space="0" w:color="auto"/>
      </w:divBdr>
    </w:div>
    <w:div w:id="1132015309">
      <w:bodyDiv w:val="1"/>
      <w:marLeft w:val="0"/>
      <w:marRight w:val="0"/>
      <w:marTop w:val="0"/>
      <w:marBottom w:val="0"/>
      <w:divBdr>
        <w:top w:val="none" w:sz="0" w:space="0" w:color="auto"/>
        <w:left w:val="none" w:sz="0" w:space="0" w:color="auto"/>
        <w:bottom w:val="none" w:sz="0" w:space="0" w:color="auto"/>
        <w:right w:val="none" w:sz="0" w:space="0" w:color="auto"/>
      </w:divBdr>
    </w:div>
    <w:div w:id="1349022131">
      <w:bodyDiv w:val="1"/>
      <w:marLeft w:val="0"/>
      <w:marRight w:val="0"/>
      <w:marTop w:val="0"/>
      <w:marBottom w:val="0"/>
      <w:divBdr>
        <w:top w:val="none" w:sz="0" w:space="0" w:color="auto"/>
        <w:left w:val="none" w:sz="0" w:space="0" w:color="auto"/>
        <w:bottom w:val="none" w:sz="0" w:space="0" w:color="auto"/>
        <w:right w:val="none" w:sz="0" w:space="0" w:color="auto"/>
      </w:divBdr>
    </w:div>
    <w:div w:id="1413745509">
      <w:bodyDiv w:val="1"/>
      <w:marLeft w:val="0"/>
      <w:marRight w:val="0"/>
      <w:marTop w:val="0"/>
      <w:marBottom w:val="0"/>
      <w:divBdr>
        <w:top w:val="none" w:sz="0" w:space="0" w:color="auto"/>
        <w:left w:val="none" w:sz="0" w:space="0" w:color="auto"/>
        <w:bottom w:val="none" w:sz="0" w:space="0" w:color="auto"/>
        <w:right w:val="none" w:sz="0" w:space="0" w:color="auto"/>
      </w:divBdr>
    </w:div>
    <w:div w:id="1454057772">
      <w:bodyDiv w:val="1"/>
      <w:marLeft w:val="0"/>
      <w:marRight w:val="0"/>
      <w:marTop w:val="0"/>
      <w:marBottom w:val="0"/>
      <w:divBdr>
        <w:top w:val="none" w:sz="0" w:space="0" w:color="auto"/>
        <w:left w:val="none" w:sz="0" w:space="0" w:color="auto"/>
        <w:bottom w:val="none" w:sz="0" w:space="0" w:color="auto"/>
        <w:right w:val="none" w:sz="0" w:space="0" w:color="auto"/>
      </w:divBdr>
    </w:div>
    <w:div w:id="1488979098">
      <w:bodyDiv w:val="1"/>
      <w:marLeft w:val="0"/>
      <w:marRight w:val="0"/>
      <w:marTop w:val="0"/>
      <w:marBottom w:val="0"/>
      <w:divBdr>
        <w:top w:val="none" w:sz="0" w:space="0" w:color="auto"/>
        <w:left w:val="none" w:sz="0" w:space="0" w:color="auto"/>
        <w:bottom w:val="none" w:sz="0" w:space="0" w:color="auto"/>
        <w:right w:val="none" w:sz="0" w:space="0" w:color="auto"/>
      </w:divBdr>
    </w:div>
    <w:div w:id="1500149935">
      <w:bodyDiv w:val="1"/>
      <w:marLeft w:val="0"/>
      <w:marRight w:val="0"/>
      <w:marTop w:val="0"/>
      <w:marBottom w:val="0"/>
      <w:divBdr>
        <w:top w:val="none" w:sz="0" w:space="0" w:color="auto"/>
        <w:left w:val="none" w:sz="0" w:space="0" w:color="auto"/>
        <w:bottom w:val="none" w:sz="0" w:space="0" w:color="auto"/>
        <w:right w:val="none" w:sz="0" w:space="0" w:color="auto"/>
      </w:divBdr>
    </w:div>
    <w:div w:id="1635404728">
      <w:bodyDiv w:val="1"/>
      <w:marLeft w:val="0"/>
      <w:marRight w:val="0"/>
      <w:marTop w:val="0"/>
      <w:marBottom w:val="0"/>
      <w:divBdr>
        <w:top w:val="none" w:sz="0" w:space="0" w:color="auto"/>
        <w:left w:val="none" w:sz="0" w:space="0" w:color="auto"/>
        <w:bottom w:val="none" w:sz="0" w:space="0" w:color="auto"/>
        <w:right w:val="none" w:sz="0" w:space="0" w:color="auto"/>
      </w:divBdr>
    </w:div>
    <w:div w:id="1894005254">
      <w:bodyDiv w:val="1"/>
      <w:marLeft w:val="0"/>
      <w:marRight w:val="0"/>
      <w:marTop w:val="0"/>
      <w:marBottom w:val="0"/>
      <w:divBdr>
        <w:top w:val="none" w:sz="0" w:space="0" w:color="auto"/>
        <w:left w:val="none" w:sz="0" w:space="0" w:color="auto"/>
        <w:bottom w:val="none" w:sz="0" w:space="0" w:color="auto"/>
        <w:right w:val="none" w:sz="0" w:space="0" w:color="auto"/>
      </w:divBdr>
    </w:div>
    <w:div w:id="1973435978">
      <w:bodyDiv w:val="1"/>
      <w:marLeft w:val="0"/>
      <w:marRight w:val="0"/>
      <w:marTop w:val="0"/>
      <w:marBottom w:val="0"/>
      <w:divBdr>
        <w:top w:val="none" w:sz="0" w:space="0" w:color="auto"/>
        <w:left w:val="none" w:sz="0" w:space="0" w:color="auto"/>
        <w:bottom w:val="none" w:sz="0" w:space="0" w:color="auto"/>
        <w:right w:val="none" w:sz="0" w:space="0" w:color="auto"/>
      </w:divBdr>
    </w:div>
    <w:div w:id="2145274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B6B083-B203-4A04-A8C8-177EA7E34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4504</TotalTime>
  <Pages>8</Pages>
  <Words>21507</Words>
  <Characters>12260</Characters>
  <Application>Microsoft Office Word</Application>
  <DocSecurity>0</DocSecurity>
  <Lines>102</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Державний експертний центр</Company>
  <LinksUpToDate>false</LinksUpToDate>
  <CharactersWithSpaces>33700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Александрина Лія Ігоревна</dc:creator>
  <cp:keywords/>
  <dc:description/>
  <cp:lastModifiedBy>Колєва А.А</cp:lastModifiedBy>
  <cp:revision>1413</cp:revision>
  <cp:lastPrinted>2019-02-19T14:40:00Z</cp:lastPrinted>
  <dcterms:created xsi:type="dcterms:W3CDTF">2017-02-28T12:36:00Z</dcterms:created>
  <dcterms:modified xsi:type="dcterms:W3CDTF">2019-02-19T14:42:00Z</dcterms:modified>
</cp:coreProperties>
</file>