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F6" w:rsidRDefault="00AC62F6" w:rsidP="00AC62F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1  </w:t>
      </w:r>
    </w:p>
    <w:p w:rsidR="00AC62F6" w:rsidRDefault="00AC62F6" w:rsidP="00AC6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C62F6" w:rsidRDefault="00AC62F6" w:rsidP="00AC6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C62F6" w:rsidRDefault="00AC62F6" w:rsidP="00AC6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Перелік протоколів клінічних випробувань лікарських засобів та суттєвих поправок до протоколів клінічних випробувань, </w:t>
      </w:r>
      <w:r w:rsidRPr="00037629">
        <w:rPr>
          <w:rFonts w:ascii="Arial" w:hAnsi="Arial" w:cs="Arial"/>
          <w:b/>
          <w:sz w:val="20"/>
          <w:szCs w:val="20"/>
        </w:rPr>
        <w:t>розглянутих на засі</w:t>
      </w:r>
      <w:r>
        <w:rPr>
          <w:rFonts w:ascii="Arial" w:hAnsi="Arial" w:cs="Arial"/>
          <w:b/>
          <w:sz w:val="20"/>
          <w:szCs w:val="20"/>
        </w:rPr>
        <w:t>данні Науково-технічної ради №21 від 07.06.2018</w:t>
      </w:r>
      <w:r w:rsidRPr="00037629"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</w:t>
      </w:r>
      <w:r>
        <w:rPr>
          <w:rFonts w:ascii="Arial" w:hAnsi="Arial" w:cs="Arial"/>
          <w:b/>
          <w:sz w:val="20"/>
          <w:szCs w:val="20"/>
        </w:rPr>
        <w:t>.</w:t>
      </w:r>
    </w:p>
    <w:p w:rsidR="00AC62F6" w:rsidRDefault="00AC62F6" w:rsidP="00AC62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F07AB" w:rsidRDefault="00BF07AB" w:rsidP="00AF30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C62F6" w:rsidRPr="00086533" w:rsidRDefault="00AC62F6" w:rsidP="00AC62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6E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086533">
        <w:rPr>
          <w:rFonts w:ascii="Arial" w:hAnsi="Arial" w:cs="Arial"/>
          <w:sz w:val="20"/>
          <w:szCs w:val="20"/>
        </w:rPr>
        <w:t>«</w:t>
      </w:r>
      <w:r w:rsidRPr="004C2413">
        <w:rPr>
          <w:rFonts w:ascii="Arial" w:hAnsi="Arial" w:cs="Arial"/>
          <w:sz w:val="20"/>
          <w:szCs w:val="20"/>
        </w:rPr>
        <w:t xml:space="preserve">Клінічне випробування з оцінки </w:t>
      </w:r>
      <w:proofErr w:type="spellStart"/>
      <w:r w:rsidRPr="004C2413">
        <w:rPr>
          <w:rFonts w:ascii="Arial" w:hAnsi="Arial" w:cs="Arial"/>
          <w:sz w:val="20"/>
          <w:szCs w:val="20"/>
        </w:rPr>
        <w:t>біоеквівалентності</w:t>
      </w:r>
      <w:proofErr w:type="spellEnd"/>
      <w:r w:rsidRPr="004C2413">
        <w:rPr>
          <w:rFonts w:ascii="Arial" w:hAnsi="Arial" w:cs="Arial"/>
          <w:sz w:val="20"/>
          <w:szCs w:val="20"/>
        </w:rPr>
        <w:t xml:space="preserve"> препаратів </w:t>
      </w:r>
      <w:proofErr w:type="spellStart"/>
      <w:r w:rsidRPr="003B3CC9">
        <w:rPr>
          <w:rFonts w:ascii="Arial" w:hAnsi="Arial" w:cs="Arial"/>
          <w:b/>
          <w:sz w:val="20"/>
          <w:szCs w:val="20"/>
        </w:rPr>
        <w:t>Клопідогрелю</w:t>
      </w:r>
      <w:proofErr w:type="spellEnd"/>
      <w:r w:rsidRPr="003B3CC9">
        <w:rPr>
          <w:rFonts w:ascii="Arial" w:hAnsi="Arial" w:cs="Arial"/>
          <w:b/>
          <w:sz w:val="20"/>
          <w:szCs w:val="20"/>
        </w:rPr>
        <w:t xml:space="preserve"> бісульфат</w:t>
      </w:r>
      <w:r w:rsidRPr="004C2413">
        <w:rPr>
          <w:rFonts w:ascii="Arial" w:hAnsi="Arial" w:cs="Arial"/>
          <w:sz w:val="20"/>
          <w:szCs w:val="20"/>
        </w:rPr>
        <w:t>, таблетки, вкриті плівковою оболонкою, 75 мг (ПАТ «</w:t>
      </w:r>
      <w:proofErr w:type="spellStart"/>
      <w:r w:rsidRPr="004C2413">
        <w:rPr>
          <w:rFonts w:ascii="Arial" w:hAnsi="Arial" w:cs="Arial"/>
          <w:sz w:val="20"/>
          <w:szCs w:val="20"/>
        </w:rPr>
        <w:t>Фармак</w:t>
      </w:r>
      <w:proofErr w:type="spellEnd"/>
      <w:r w:rsidRPr="004C2413">
        <w:rPr>
          <w:rFonts w:ascii="Arial" w:hAnsi="Arial" w:cs="Arial"/>
          <w:sz w:val="20"/>
          <w:szCs w:val="20"/>
        </w:rPr>
        <w:t xml:space="preserve">», Україна) та </w:t>
      </w:r>
      <w:proofErr w:type="spellStart"/>
      <w:r w:rsidRPr="004C2413">
        <w:rPr>
          <w:rFonts w:ascii="Arial" w:hAnsi="Arial" w:cs="Arial"/>
          <w:sz w:val="20"/>
          <w:szCs w:val="20"/>
        </w:rPr>
        <w:t>Плавікс</w:t>
      </w:r>
      <w:proofErr w:type="spellEnd"/>
      <w:r w:rsidRPr="004C2413">
        <w:rPr>
          <w:rFonts w:ascii="Arial" w:hAnsi="Arial" w:cs="Arial"/>
          <w:sz w:val="20"/>
          <w:szCs w:val="20"/>
          <w:vertAlign w:val="superscript"/>
        </w:rPr>
        <w:t>®</w:t>
      </w:r>
      <w:r w:rsidRPr="004C2413">
        <w:rPr>
          <w:rFonts w:ascii="Arial" w:hAnsi="Arial" w:cs="Arial"/>
          <w:sz w:val="20"/>
          <w:szCs w:val="20"/>
        </w:rPr>
        <w:t>, таблетки, вкриті оболонкою, 75 мг («</w:t>
      </w:r>
      <w:proofErr w:type="spellStart"/>
      <w:r w:rsidRPr="004C2413">
        <w:rPr>
          <w:rFonts w:ascii="Arial" w:hAnsi="Arial" w:cs="Arial"/>
          <w:sz w:val="20"/>
          <w:szCs w:val="20"/>
        </w:rPr>
        <w:t>Санофі</w:t>
      </w:r>
      <w:proofErr w:type="spellEnd"/>
      <w:r w:rsidRPr="004C24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413">
        <w:rPr>
          <w:rFonts w:ascii="Arial" w:hAnsi="Arial" w:cs="Arial"/>
          <w:sz w:val="20"/>
          <w:szCs w:val="20"/>
        </w:rPr>
        <w:t>Вінтроп</w:t>
      </w:r>
      <w:proofErr w:type="spellEnd"/>
      <w:r w:rsidRPr="004C24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413">
        <w:rPr>
          <w:rFonts w:ascii="Arial" w:hAnsi="Arial" w:cs="Arial"/>
          <w:sz w:val="20"/>
          <w:szCs w:val="20"/>
        </w:rPr>
        <w:t>Індастріа</w:t>
      </w:r>
      <w:proofErr w:type="spellEnd"/>
      <w:r w:rsidRPr="004C2413">
        <w:rPr>
          <w:rFonts w:ascii="Arial" w:hAnsi="Arial" w:cs="Arial"/>
          <w:sz w:val="20"/>
          <w:szCs w:val="20"/>
        </w:rPr>
        <w:t>», Франція) за участю здорових добровольців</w:t>
      </w:r>
      <w:r w:rsidRPr="00027E64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</w:t>
      </w:r>
      <w:r w:rsidRPr="003B3CC9">
        <w:rPr>
          <w:rFonts w:ascii="Arial" w:hAnsi="Arial" w:cs="Arial"/>
          <w:sz w:val="20"/>
          <w:szCs w:val="20"/>
        </w:rPr>
        <w:t xml:space="preserve"> код дос</w:t>
      </w:r>
      <w:r>
        <w:rPr>
          <w:rFonts w:ascii="Arial" w:hAnsi="Arial" w:cs="Arial"/>
          <w:sz w:val="20"/>
          <w:szCs w:val="20"/>
        </w:rPr>
        <w:t>лі</w:t>
      </w:r>
      <w:r w:rsidRPr="003B3CC9">
        <w:rPr>
          <w:rFonts w:ascii="Arial" w:hAnsi="Arial" w:cs="Arial"/>
          <w:sz w:val="20"/>
          <w:szCs w:val="20"/>
        </w:rPr>
        <w:t xml:space="preserve">дження </w:t>
      </w:r>
      <w:r w:rsidRPr="003B3CC9">
        <w:rPr>
          <w:rFonts w:ascii="Arial" w:hAnsi="Arial" w:cs="Arial"/>
          <w:b/>
          <w:sz w:val="20"/>
          <w:szCs w:val="20"/>
        </w:rPr>
        <w:t>FK-CLP</w:t>
      </w:r>
      <w:r w:rsidRPr="004C2413">
        <w:rPr>
          <w:rFonts w:ascii="Arial" w:hAnsi="Arial" w:cs="Arial"/>
          <w:sz w:val="20"/>
          <w:szCs w:val="20"/>
        </w:rPr>
        <w:t xml:space="preserve">, версія №1 від </w:t>
      </w:r>
      <w:r>
        <w:rPr>
          <w:rFonts w:ascii="Arial" w:hAnsi="Arial" w:cs="Arial"/>
          <w:sz w:val="20"/>
          <w:szCs w:val="20"/>
        </w:rPr>
        <w:t>14</w:t>
      </w:r>
      <w:r w:rsidRPr="004C241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4C2413">
        <w:rPr>
          <w:rFonts w:ascii="Arial" w:hAnsi="Arial" w:cs="Arial"/>
          <w:sz w:val="20"/>
          <w:szCs w:val="20"/>
        </w:rPr>
        <w:t>.2018 р.</w:t>
      </w:r>
      <w:r>
        <w:rPr>
          <w:rFonts w:ascii="Arial" w:hAnsi="Arial" w:cs="Arial"/>
          <w:sz w:val="20"/>
          <w:szCs w:val="20"/>
        </w:rPr>
        <w:t>,</w:t>
      </w:r>
      <w:r w:rsidRPr="003B3CC9">
        <w:rPr>
          <w:rFonts w:ascii="Arial" w:hAnsi="Arial" w:cs="Arial"/>
          <w:sz w:val="20"/>
          <w:szCs w:val="20"/>
        </w:rPr>
        <w:t xml:space="preserve"> с</w:t>
      </w:r>
      <w:r w:rsidRPr="00086533">
        <w:rPr>
          <w:rFonts w:ascii="Arial" w:hAnsi="Arial" w:cs="Arial"/>
          <w:sz w:val="20"/>
          <w:szCs w:val="20"/>
        </w:rPr>
        <w:t>понсор – ПАТ «</w:t>
      </w:r>
      <w:proofErr w:type="spellStart"/>
      <w:r w:rsidRPr="00086533">
        <w:rPr>
          <w:rFonts w:ascii="Arial" w:hAnsi="Arial" w:cs="Arial"/>
          <w:sz w:val="20"/>
          <w:szCs w:val="20"/>
        </w:rPr>
        <w:t>Фармак</w:t>
      </w:r>
      <w:proofErr w:type="spellEnd"/>
      <w:r w:rsidRPr="00086533">
        <w:rPr>
          <w:rFonts w:ascii="Arial" w:hAnsi="Arial" w:cs="Arial"/>
          <w:sz w:val="20"/>
          <w:szCs w:val="20"/>
        </w:rPr>
        <w:t>», Україна</w:t>
      </w:r>
    </w:p>
    <w:p w:rsidR="00AC62F6" w:rsidRPr="00CA4480" w:rsidRDefault="00AC62F6" w:rsidP="00AC62F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Дослідження </w:t>
      </w:r>
      <w:proofErr w:type="spellStart"/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біоеквівалентності</w:t>
      </w:r>
      <w:proofErr w:type="spellEnd"/>
    </w:p>
    <w:p w:rsidR="00AC62F6" w:rsidRPr="00086533" w:rsidRDefault="00AC62F6" w:rsidP="00AC62F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</w:t>
      </w:r>
      <w:r w:rsidRPr="00086533">
        <w:rPr>
          <w:rFonts w:ascii="Arial" w:hAnsi="Arial" w:cs="Arial"/>
          <w:sz w:val="20"/>
          <w:szCs w:val="20"/>
        </w:rPr>
        <w:t xml:space="preserve">вник –  </w:t>
      </w:r>
      <w:r w:rsidRPr="00086533">
        <w:rPr>
          <w:rFonts w:ascii="Arial" w:hAnsi="Arial" w:cs="Arial"/>
          <w:color w:val="000000"/>
          <w:sz w:val="20"/>
          <w:szCs w:val="20"/>
        </w:rPr>
        <w:t>ПАТ «</w:t>
      </w:r>
      <w:proofErr w:type="spellStart"/>
      <w:r w:rsidRPr="00086533">
        <w:rPr>
          <w:rFonts w:ascii="Arial" w:hAnsi="Arial" w:cs="Arial"/>
          <w:color w:val="000000"/>
          <w:sz w:val="20"/>
          <w:szCs w:val="20"/>
        </w:rPr>
        <w:t>Фармак</w:t>
      </w:r>
      <w:proofErr w:type="spellEnd"/>
      <w:r w:rsidRPr="00086533">
        <w:rPr>
          <w:rFonts w:ascii="Arial" w:hAnsi="Arial" w:cs="Arial"/>
          <w:color w:val="000000"/>
          <w:sz w:val="20"/>
          <w:szCs w:val="20"/>
        </w:rPr>
        <w:t>», Україна</w:t>
      </w:r>
    </w:p>
    <w:p w:rsidR="00AC62F6" w:rsidRPr="00086533" w:rsidRDefault="00AC62F6" w:rsidP="00AC62F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533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BF2FE4" w:rsidRDefault="00BF2FE4" w:rsidP="00E40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371A" w:rsidRPr="00AC62F6" w:rsidRDefault="00AC62F6" w:rsidP="00F937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604B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F9371A" w:rsidRPr="00A20B33">
        <w:rPr>
          <w:rFonts w:ascii="Arial" w:hAnsi="Arial" w:cs="Arial"/>
          <w:b/>
          <w:color w:val="000000"/>
          <w:sz w:val="20"/>
          <w:szCs w:val="20"/>
        </w:rPr>
        <w:t>Залучення додаткового місця проведення клінічного випробування</w:t>
      </w:r>
      <w:r w:rsidR="00F9371A" w:rsidRPr="00A20B33">
        <w:rPr>
          <w:rFonts w:ascii="Arial" w:hAnsi="Arial" w:cs="Arial"/>
          <w:color w:val="000000"/>
          <w:sz w:val="20"/>
          <w:szCs w:val="20"/>
        </w:rPr>
        <w:t xml:space="preserve"> до </w:t>
      </w:r>
      <w:r w:rsidR="00F9371A" w:rsidRPr="00A20B33">
        <w:rPr>
          <w:rFonts w:ascii="Arial" w:hAnsi="Arial" w:cs="Arial"/>
          <w:sz w:val="20"/>
          <w:szCs w:val="20"/>
        </w:rPr>
        <w:t xml:space="preserve">протоколу «Використання антагоністу, що не містить вітамін К, оральних антикоагулянтів у пацієнтів з </w:t>
      </w:r>
      <w:proofErr w:type="spellStart"/>
      <w:r w:rsidR="00F9371A" w:rsidRPr="00A20B33">
        <w:rPr>
          <w:rFonts w:ascii="Arial" w:hAnsi="Arial" w:cs="Arial"/>
          <w:sz w:val="20"/>
          <w:szCs w:val="20"/>
        </w:rPr>
        <w:t>передсердними</w:t>
      </w:r>
      <w:proofErr w:type="spellEnd"/>
      <w:r w:rsidR="00F9371A" w:rsidRPr="00A20B33">
        <w:rPr>
          <w:rFonts w:ascii="Arial" w:hAnsi="Arial" w:cs="Arial"/>
          <w:sz w:val="20"/>
          <w:szCs w:val="20"/>
        </w:rPr>
        <w:t xml:space="preserve"> епізодами високої частоти», код дослідження </w:t>
      </w:r>
      <w:r w:rsidR="00F9371A" w:rsidRPr="00A20B33">
        <w:rPr>
          <w:rFonts w:ascii="Arial" w:hAnsi="Arial" w:cs="Arial"/>
          <w:b/>
          <w:color w:val="000000"/>
          <w:sz w:val="20"/>
          <w:szCs w:val="20"/>
        </w:rPr>
        <w:t xml:space="preserve">NOAH - AFNET 6, </w:t>
      </w:r>
      <w:r w:rsidR="00F9371A" w:rsidRPr="00A20B33">
        <w:rPr>
          <w:rFonts w:ascii="Arial" w:hAnsi="Arial" w:cs="Arial"/>
          <w:color w:val="000000"/>
          <w:sz w:val="20"/>
          <w:szCs w:val="20"/>
        </w:rPr>
        <w:t xml:space="preserve">версія з поправкою від 01 грудня 2017 р., </w:t>
      </w:r>
      <w:r w:rsidR="00F9371A">
        <w:rPr>
          <w:rFonts w:ascii="Arial" w:hAnsi="Arial" w:cs="Arial"/>
          <w:color w:val="000000"/>
          <w:sz w:val="20"/>
          <w:szCs w:val="20"/>
        </w:rPr>
        <w:t>с</w:t>
      </w:r>
      <w:r w:rsidR="00F9371A" w:rsidRPr="00A20B33">
        <w:rPr>
          <w:rFonts w:ascii="Arial" w:hAnsi="Arial" w:cs="Arial"/>
          <w:color w:val="000000"/>
          <w:sz w:val="20"/>
          <w:szCs w:val="20"/>
        </w:rPr>
        <w:t xml:space="preserve">понсор – </w:t>
      </w:r>
      <w:proofErr w:type="spellStart"/>
      <w:r w:rsidR="00F9371A" w:rsidRPr="00A20B33">
        <w:rPr>
          <w:rFonts w:ascii="Arial" w:hAnsi="Arial" w:cs="Arial"/>
          <w:color w:val="000000"/>
          <w:sz w:val="20"/>
          <w:szCs w:val="20"/>
        </w:rPr>
        <w:t>Kompetenznetz</w:t>
      </w:r>
      <w:proofErr w:type="spellEnd"/>
      <w:r w:rsidR="00F9371A" w:rsidRPr="00A20B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371A" w:rsidRPr="00A20B33">
        <w:rPr>
          <w:rFonts w:ascii="Arial" w:hAnsi="Arial" w:cs="Arial"/>
          <w:color w:val="000000"/>
          <w:sz w:val="20"/>
          <w:szCs w:val="20"/>
        </w:rPr>
        <w:t>Vorhofflimmern</w:t>
      </w:r>
      <w:proofErr w:type="spellEnd"/>
      <w:r w:rsidR="00F9371A" w:rsidRPr="00A20B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371A" w:rsidRPr="00A20B33">
        <w:rPr>
          <w:rFonts w:ascii="Arial" w:hAnsi="Arial" w:cs="Arial"/>
          <w:color w:val="000000"/>
          <w:sz w:val="20"/>
          <w:szCs w:val="20"/>
        </w:rPr>
        <w:t>e.V</w:t>
      </w:r>
      <w:proofErr w:type="spellEnd"/>
      <w:r w:rsidR="00F9371A" w:rsidRPr="00A20B33">
        <w:rPr>
          <w:rFonts w:ascii="Arial" w:hAnsi="Arial" w:cs="Arial"/>
          <w:color w:val="000000"/>
          <w:sz w:val="20"/>
          <w:szCs w:val="20"/>
        </w:rPr>
        <w:t>. (AFNET) [</w:t>
      </w:r>
      <w:proofErr w:type="spellStart"/>
      <w:r w:rsidR="00F9371A" w:rsidRPr="00A20B33">
        <w:rPr>
          <w:rFonts w:ascii="Arial" w:hAnsi="Arial" w:cs="Arial"/>
          <w:color w:val="000000"/>
          <w:sz w:val="20"/>
          <w:szCs w:val="20"/>
        </w:rPr>
        <w:t>AtrialFibrillation</w:t>
      </w:r>
      <w:proofErr w:type="spellEnd"/>
      <w:r w:rsidR="00F9371A" w:rsidRPr="00A20B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371A" w:rsidRPr="00A20B33">
        <w:rPr>
          <w:rFonts w:ascii="Arial" w:hAnsi="Arial" w:cs="Arial"/>
          <w:color w:val="000000"/>
          <w:sz w:val="20"/>
          <w:szCs w:val="20"/>
        </w:rPr>
        <w:t>NETwork</w:t>
      </w:r>
      <w:proofErr w:type="spellEnd"/>
      <w:r w:rsidR="00F9371A" w:rsidRPr="00A20B33">
        <w:rPr>
          <w:rFonts w:ascii="Arial" w:hAnsi="Arial" w:cs="Arial"/>
          <w:color w:val="000000"/>
          <w:sz w:val="20"/>
          <w:szCs w:val="20"/>
        </w:rPr>
        <w:t>], Німеччина</w:t>
      </w:r>
    </w:p>
    <w:p w:rsidR="00F9371A" w:rsidRPr="00A20B33" w:rsidRDefault="00F9371A" w:rsidP="00F937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0B33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A20B33">
        <w:rPr>
          <w:rFonts w:ascii="Arial" w:hAnsi="Arial" w:cs="Arial"/>
          <w:sz w:val="20"/>
          <w:szCs w:val="20"/>
        </w:rPr>
        <w:t>Кованс</w:t>
      </w:r>
      <w:proofErr w:type="spellEnd"/>
      <w:r w:rsidRPr="00A20B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B33">
        <w:rPr>
          <w:rFonts w:ascii="Arial" w:hAnsi="Arial" w:cs="Arial"/>
          <w:sz w:val="20"/>
          <w:szCs w:val="20"/>
        </w:rPr>
        <w:t>Клінікал</w:t>
      </w:r>
      <w:proofErr w:type="spellEnd"/>
      <w:r w:rsidRPr="00A20B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B33">
        <w:rPr>
          <w:rFonts w:ascii="Arial" w:hAnsi="Arial" w:cs="Arial"/>
          <w:sz w:val="20"/>
          <w:szCs w:val="20"/>
        </w:rPr>
        <w:t>енд</w:t>
      </w:r>
      <w:proofErr w:type="spellEnd"/>
      <w:r w:rsidRPr="00A20B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B33">
        <w:rPr>
          <w:rFonts w:ascii="Arial" w:hAnsi="Arial" w:cs="Arial"/>
          <w:sz w:val="20"/>
          <w:szCs w:val="20"/>
        </w:rPr>
        <w:t>Періепрувал</w:t>
      </w:r>
      <w:proofErr w:type="spellEnd"/>
      <w:r w:rsidRPr="00A20B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B33">
        <w:rPr>
          <w:rFonts w:ascii="Arial" w:hAnsi="Arial" w:cs="Arial"/>
          <w:sz w:val="20"/>
          <w:szCs w:val="20"/>
        </w:rPr>
        <w:t>Сервісез</w:t>
      </w:r>
      <w:proofErr w:type="spellEnd"/>
      <w:r w:rsidRPr="00A20B33">
        <w:rPr>
          <w:rFonts w:ascii="Arial" w:hAnsi="Arial" w:cs="Arial"/>
          <w:sz w:val="20"/>
          <w:szCs w:val="20"/>
        </w:rPr>
        <w:t>», Україна</w:t>
      </w:r>
    </w:p>
    <w:p w:rsidR="00F9371A" w:rsidRPr="00A20B33" w:rsidRDefault="00F9371A" w:rsidP="00F937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170C" w:rsidRDefault="0054170C" w:rsidP="00541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B0" w:rsidRPr="002C0FD2" w:rsidRDefault="00F44703" w:rsidP="00807A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07AB0" w:rsidRPr="00807AB0">
        <w:rPr>
          <w:rFonts w:ascii="Arial" w:hAnsi="Arial" w:cs="Arial"/>
          <w:b/>
          <w:sz w:val="20"/>
          <w:szCs w:val="20"/>
        </w:rPr>
        <w:t xml:space="preserve">. </w:t>
      </w:r>
      <w:r w:rsidR="00807AB0" w:rsidRPr="002C0FD2">
        <w:rPr>
          <w:rFonts w:ascii="Arial" w:hAnsi="Arial" w:cs="Arial"/>
          <w:b/>
          <w:sz w:val="20"/>
          <w:szCs w:val="20"/>
        </w:rPr>
        <w:t>Включення додаткових місць проведення клінічного випробування; Зміна заявника з ТОВ «</w:t>
      </w:r>
      <w:proofErr w:type="spellStart"/>
      <w:r w:rsidR="00807AB0" w:rsidRPr="002C0FD2">
        <w:rPr>
          <w:rFonts w:ascii="Arial" w:hAnsi="Arial" w:cs="Arial"/>
          <w:b/>
          <w:sz w:val="20"/>
          <w:szCs w:val="20"/>
        </w:rPr>
        <w:t>Інвентів</w:t>
      </w:r>
      <w:proofErr w:type="spellEnd"/>
      <w:r w:rsidR="00807AB0" w:rsidRPr="002C0F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7AB0" w:rsidRPr="002C0FD2">
        <w:rPr>
          <w:rFonts w:ascii="Arial" w:hAnsi="Arial" w:cs="Arial"/>
          <w:b/>
          <w:sz w:val="20"/>
          <w:szCs w:val="20"/>
        </w:rPr>
        <w:t>Хелс</w:t>
      </w:r>
      <w:proofErr w:type="spellEnd"/>
      <w:r w:rsidR="00807AB0" w:rsidRPr="002C0FD2">
        <w:rPr>
          <w:rFonts w:ascii="Arial" w:hAnsi="Arial" w:cs="Arial"/>
          <w:b/>
          <w:sz w:val="20"/>
          <w:szCs w:val="20"/>
        </w:rPr>
        <w:t xml:space="preserve"> Україна» на ТОВ </w:t>
      </w:r>
      <w:r w:rsidR="00807AB0" w:rsidRPr="007215FF">
        <w:rPr>
          <w:rFonts w:ascii="Arial" w:hAnsi="Arial" w:cs="Arial"/>
          <w:b/>
          <w:sz w:val="20"/>
          <w:szCs w:val="20"/>
        </w:rPr>
        <w:t>«Карпатська дослідницька група»</w:t>
      </w:r>
      <w:r w:rsidR="00807AB0" w:rsidRPr="002C0FD2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Рандомізоване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подвійне сліпе 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багатоцентрове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дослідження фази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 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3 </w:t>
      </w:r>
      <w:bookmarkStart w:id="0" w:name="_Hlk505795348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для оцінки ефективності та безпечності препарату </w:t>
      </w:r>
      <w:r w:rsidR="00807AB0" w:rsidRPr="002C0FD2">
        <w:rPr>
          <w:rFonts w:ascii="Arial" w:hAnsi="Arial" w:cs="Arial"/>
          <w:b/>
          <w:bCs/>
          <w:iCs/>
          <w:sz w:val="20"/>
          <w:szCs w:val="20"/>
        </w:rPr>
        <w:t>ОКТАПЛЕКС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(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OCTAPLEX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)</w:t>
      </w:r>
      <w:bookmarkEnd w:id="0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чотирифакторного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концентрату 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протромбінового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комплексу (4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F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-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PCC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), у порівнянні з препаратом 4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F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-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PCC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Бериплекс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® 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P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/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N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Ксентра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>) (4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F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-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PCCBeriplex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® 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P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/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N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Kcentra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)), з метою реверсії </w:t>
      </w:r>
      <w:proofErr w:type="spellStart"/>
      <w:r w:rsidR="00807AB0" w:rsidRPr="002C0FD2">
        <w:rPr>
          <w:rFonts w:ascii="Arial" w:hAnsi="Arial" w:cs="Arial"/>
          <w:bCs/>
          <w:iCs/>
          <w:sz w:val="20"/>
          <w:szCs w:val="20"/>
        </w:rPr>
        <w:t>антикоагуляційної</w:t>
      </w:r>
      <w:proofErr w:type="spellEnd"/>
      <w:r w:rsidR="00807AB0" w:rsidRPr="002C0FD2">
        <w:rPr>
          <w:rFonts w:ascii="Arial" w:hAnsi="Arial" w:cs="Arial"/>
          <w:bCs/>
          <w:iCs/>
          <w:sz w:val="20"/>
          <w:szCs w:val="20"/>
        </w:rPr>
        <w:t xml:space="preserve"> дії антагоністів вітаміну</w:t>
      </w:r>
      <w:r w:rsidR="00807AB0" w:rsidRPr="002C0FD2">
        <w:rPr>
          <w:rFonts w:ascii="Arial" w:hAnsi="Arial" w:cs="Arial"/>
          <w:bCs/>
          <w:iCs/>
          <w:sz w:val="20"/>
          <w:szCs w:val="20"/>
          <w:lang w:val="ru-RU"/>
        </w:rPr>
        <w:t> </w:t>
      </w:r>
      <w:r w:rsidR="00807AB0" w:rsidRPr="002C0FD2">
        <w:rPr>
          <w:rFonts w:ascii="Arial" w:hAnsi="Arial" w:cs="Arial"/>
          <w:bCs/>
          <w:iCs/>
          <w:sz w:val="20"/>
          <w:szCs w:val="20"/>
        </w:rPr>
        <w:t>К у пацієнтів, що потребують невідкладного хірургічного втручання зі значним ризиком кровотечі</w:t>
      </w:r>
      <w:r w:rsidR="00807AB0" w:rsidRPr="002C0FD2">
        <w:rPr>
          <w:rFonts w:ascii="Arial" w:hAnsi="Arial" w:cs="Arial"/>
          <w:sz w:val="20"/>
          <w:szCs w:val="20"/>
        </w:rPr>
        <w:t xml:space="preserve">», код дослідження </w:t>
      </w:r>
      <w:r w:rsidR="00807AB0" w:rsidRPr="002C0FD2">
        <w:rPr>
          <w:rFonts w:ascii="Arial" w:hAnsi="Arial" w:cs="Arial"/>
          <w:b/>
          <w:bCs/>
          <w:sz w:val="20"/>
          <w:szCs w:val="20"/>
        </w:rPr>
        <w:t>LEX-209</w:t>
      </w:r>
      <w:r w:rsidR="000C0BD0">
        <w:rPr>
          <w:rFonts w:ascii="Arial" w:hAnsi="Arial" w:cs="Arial"/>
          <w:bCs/>
          <w:sz w:val="20"/>
          <w:szCs w:val="20"/>
        </w:rPr>
        <w:t>, версія 04 від 19 січня 2018</w:t>
      </w:r>
      <w:r w:rsidR="00807AB0" w:rsidRPr="002C0FD2">
        <w:rPr>
          <w:rFonts w:ascii="Arial" w:hAnsi="Arial" w:cs="Arial"/>
          <w:bCs/>
          <w:sz w:val="20"/>
          <w:szCs w:val="20"/>
        </w:rPr>
        <w:t xml:space="preserve"> року</w:t>
      </w:r>
      <w:r w:rsidR="00807AB0" w:rsidRPr="002C0FD2"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Октафарма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Фармацевтіка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Продукціонсгез.м.б.Х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>, Австрія [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Octapharma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Pharmazeutika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Produktionsges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m.b.H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7AB0" w:rsidRPr="002C0FD2">
        <w:rPr>
          <w:rFonts w:ascii="Arial" w:hAnsi="Arial" w:cs="Arial"/>
          <w:sz w:val="20"/>
          <w:szCs w:val="20"/>
        </w:rPr>
        <w:t>Austria</w:t>
      </w:r>
      <w:proofErr w:type="spellEnd"/>
      <w:r w:rsidR="00807AB0" w:rsidRPr="002C0FD2">
        <w:rPr>
          <w:rFonts w:ascii="Arial" w:hAnsi="Arial" w:cs="Arial"/>
          <w:sz w:val="20"/>
          <w:szCs w:val="20"/>
        </w:rPr>
        <w:t>]</w:t>
      </w:r>
    </w:p>
    <w:p w:rsidR="00807AB0" w:rsidRPr="002C0FD2" w:rsidRDefault="00807AB0" w:rsidP="00807AB0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2C0FD2">
        <w:rPr>
          <w:rFonts w:ascii="Arial" w:hAnsi="Arial" w:cs="Arial"/>
          <w:sz w:val="20"/>
          <w:szCs w:val="20"/>
        </w:rPr>
        <w:t>Заявник</w:t>
      </w:r>
      <w:proofErr w:type="spellEnd"/>
      <w:r w:rsidRPr="002C0FD2">
        <w:rPr>
          <w:rFonts w:ascii="Arial" w:hAnsi="Arial" w:cs="Arial"/>
          <w:sz w:val="20"/>
          <w:szCs w:val="20"/>
        </w:rPr>
        <w:t xml:space="preserve"> - ТОВ «</w:t>
      </w:r>
      <w:proofErr w:type="spellStart"/>
      <w:r w:rsidRPr="002C0FD2">
        <w:rPr>
          <w:rFonts w:ascii="Arial" w:hAnsi="Arial" w:cs="Arial"/>
          <w:sz w:val="20"/>
          <w:szCs w:val="20"/>
        </w:rPr>
        <w:t>Карпатська</w:t>
      </w:r>
      <w:proofErr w:type="spellEnd"/>
      <w:r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FD2">
        <w:rPr>
          <w:rFonts w:ascii="Arial" w:hAnsi="Arial" w:cs="Arial"/>
          <w:sz w:val="20"/>
          <w:szCs w:val="20"/>
        </w:rPr>
        <w:t>дослідницька</w:t>
      </w:r>
      <w:proofErr w:type="spellEnd"/>
      <w:r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FD2">
        <w:rPr>
          <w:rFonts w:ascii="Arial" w:hAnsi="Arial" w:cs="Arial"/>
          <w:sz w:val="20"/>
          <w:szCs w:val="20"/>
        </w:rPr>
        <w:t>група</w:t>
      </w:r>
      <w:proofErr w:type="spellEnd"/>
      <w:r w:rsidRPr="002C0FD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>Україна</w:t>
      </w:r>
    </w:p>
    <w:p w:rsidR="00807AB0" w:rsidRPr="002C0FD2" w:rsidRDefault="00807AB0" w:rsidP="00807A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75A30" w:rsidRDefault="00F75A30" w:rsidP="00807AB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75A30" w:rsidRPr="00F44703" w:rsidRDefault="00F44703" w:rsidP="00F44703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4</w:t>
      </w:r>
      <w:r w:rsidR="00F75A30" w:rsidRPr="00F75A30">
        <w:rPr>
          <w:rFonts w:ascii="Arial" w:hAnsi="Arial" w:cs="Arial"/>
          <w:b/>
          <w:bCs/>
          <w:kern w:val="32"/>
          <w:sz w:val="20"/>
          <w:szCs w:val="20"/>
          <w:lang w:val="uk-UA"/>
        </w:rPr>
        <w:t>. Включення додаткового місця проведення клінічного дослідження за протоколом OS440-3004</w:t>
      </w:r>
      <w:r w:rsidR="00F75A30" w:rsidRPr="00F75A30">
        <w:rPr>
          <w:rFonts w:ascii="Arial" w:hAnsi="Arial" w:cs="Arial"/>
          <w:b/>
          <w:i/>
          <w:sz w:val="20"/>
          <w:szCs w:val="20"/>
          <w:lang w:val="uk-UA" w:eastAsia="ru-RU"/>
        </w:rPr>
        <w:t xml:space="preserve"> </w:t>
      </w:r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до протоколу клінічного випробування «</w:t>
      </w:r>
      <w:proofErr w:type="spellStart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Рандомізоване</w:t>
      </w:r>
      <w:proofErr w:type="spellEnd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подвійно сліпе плацебо-контрольоване дослідження, що проводиться в паралельних групах пацієнтів із метою оцінки безпечності й ефективності </w:t>
      </w:r>
      <w:proofErr w:type="spellStart"/>
      <w:r w:rsidR="00F75A30" w:rsidRPr="00F75A30">
        <w:rPr>
          <w:rFonts w:ascii="Arial" w:hAnsi="Arial" w:cs="Arial"/>
          <w:b/>
          <w:bCs/>
          <w:kern w:val="32"/>
          <w:sz w:val="20"/>
          <w:szCs w:val="20"/>
          <w:lang w:val="uk-UA"/>
        </w:rPr>
        <w:t>арбаклофену</w:t>
      </w:r>
      <w:proofErr w:type="spellEnd"/>
      <w:r w:rsidR="00F75A30" w:rsidRPr="00F75A30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в таблетках із пролонгованим вивільненням</w:t>
      </w:r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який застосовується для лікування </w:t>
      </w:r>
      <w:proofErr w:type="spellStart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спастичності</w:t>
      </w:r>
      <w:proofErr w:type="spellEnd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при розсіяному склерозі (дослідження OS440-3004)», код дослідження </w:t>
      </w:r>
      <w:r w:rsidR="00F75A30" w:rsidRPr="00F75A30">
        <w:rPr>
          <w:rFonts w:ascii="Arial" w:hAnsi="Arial" w:cs="Arial"/>
          <w:b/>
          <w:bCs/>
          <w:kern w:val="32"/>
          <w:sz w:val="20"/>
          <w:szCs w:val="20"/>
          <w:lang w:val="uk-UA"/>
        </w:rPr>
        <w:t>OS440</w:t>
      </w:r>
      <w:r w:rsidR="00F75A30" w:rsidRPr="00F75A30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3004</w:t>
      </w:r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, редакція з Поправкою 2 від 09 листопада 2017 р.; спонсор – «</w:t>
      </w:r>
      <w:proofErr w:type="spellStart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Осмотика</w:t>
      </w:r>
      <w:proofErr w:type="spellEnd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Фармасьютикал</w:t>
      </w:r>
      <w:proofErr w:type="spellEnd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 ЮС ЛЛК» (</w:t>
      </w:r>
      <w:proofErr w:type="spellStart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Osmotica</w:t>
      </w:r>
      <w:proofErr w:type="spellEnd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>Pharmaceutical</w:t>
      </w:r>
      <w:proofErr w:type="spellEnd"/>
      <w:r w:rsidR="00F75A30" w:rsidRPr="00F75A3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US LLC), США</w:t>
      </w:r>
    </w:p>
    <w:p w:rsidR="00F75A30" w:rsidRPr="00F75A30" w:rsidRDefault="00F75A30" w:rsidP="00F75A30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75A30">
        <w:rPr>
          <w:rFonts w:ascii="Arial" w:hAnsi="Arial" w:cs="Arial"/>
          <w:bCs/>
          <w:kern w:val="32"/>
          <w:sz w:val="20"/>
          <w:szCs w:val="20"/>
        </w:rPr>
        <w:t>Заявник – ТОВ «ПІ ЕС АЙ</w:t>
      </w:r>
      <w:r w:rsidRPr="00F75A30">
        <w:rPr>
          <w:rFonts w:ascii="Arial" w:hAnsi="Arial" w:cs="Arial"/>
          <w:bCs/>
          <w:kern w:val="32"/>
          <w:sz w:val="20"/>
          <w:szCs w:val="20"/>
        </w:rPr>
        <w:noBreakHyphen/>
        <w:t>Україна»</w:t>
      </w:r>
    </w:p>
    <w:p w:rsidR="00F75A30" w:rsidRPr="00F75A30" w:rsidRDefault="00F75A30" w:rsidP="00F75A30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0D7576" w:rsidRDefault="000D7576" w:rsidP="00EE43D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D7576" w:rsidRPr="00F44703" w:rsidRDefault="00F44703" w:rsidP="00EE43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5</w:t>
      </w:r>
      <w:r w:rsidR="00EE43DA" w:rsidRPr="00F75A30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EE43DA" w:rsidRPr="00EE43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E43DA">
        <w:rPr>
          <w:rFonts w:ascii="Arial" w:hAnsi="Arial" w:cs="Arial"/>
          <w:b/>
          <w:color w:val="000000"/>
          <w:sz w:val="20"/>
          <w:szCs w:val="20"/>
        </w:rPr>
        <w:t>Включення додаткових місць проведення клінічного випробування</w:t>
      </w:r>
      <w:r w:rsidR="00337D75" w:rsidRPr="00337D75">
        <w:rPr>
          <w:rFonts w:ascii="Arial" w:hAnsi="Arial" w:cs="Arial"/>
          <w:b/>
          <w:sz w:val="20"/>
          <w:szCs w:val="20"/>
        </w:rPr>
        <w:t xml:space="preserve"> </w:t>
      </w:r>
      <w:r w:rsidR="00337D75">
        <w:rPr>
          <w:rFonts w:ascii="Arial" w:hAnsi="Arial" w:cs="Arial"/>
          <w:sz w:val="20"/>
          <w:szCs w:val="20"/>
        </w:rPr>
        <w:t xml:space="preserve">до протоколу </w:t>
      </w:r>
      <w:r w:rsidR="000D7576" w:rsidRPr="002C0FD2">
        <w:rPr>
          <w:rFonts w:ascii="Arial" w:hAnsi="Arial" w:cs="Arial"/>
          <w:sz w:val="20"/>
          <w:szCs w:val="20"/>
        </w:rPr>
        <w:t>«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Рандомізоване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подвійне сліпе 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багатоцентрове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дослідження фази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 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3 для оцінки ефективності та безпечності препарату </w:t>
      </w:r>
      <w:r w:rsidR="000D7576" w:rsidRPr="002C0FD2">
        <w:rPr>
          <w:rFonts w:ascii="Arial" w:hAnsi="Arial" w:cs="Arial"/>
          <w:b/>
          <w:bCs/>
          <w:iCs/>
          <w:sz w:val="20"/>
          <w:szCs w:val="20"/>
        </w:rPr>
        <w:t>ОКТАПЛЕКС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(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OCTAPLEX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), 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чотирифакторного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концентрату 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протромбінового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комплексу (4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F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-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PCC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), у порівнянні з препаратом 4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F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-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PCC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Бериплекс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® 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P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/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N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Ксентра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>) (4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F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-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PCCBeriplex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® 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P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/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N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Kcentra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)), з метою реверсії </w:t>
      </w:r>
      <w:proofErr w:type="spellStart"/>
      <w:r w:rsidR="000D7576" w:rsidRPr="002C0FD2">
        <w:rPr>
          <w:rFonts w:ascii="Arial" w:hAnsi="Arial" w:cs="Arial"/>
          <w:bCs/>
          <w:iCs/>
          <w:sz w:val="20"/>
          <w:szCs w:val="20"/>
        </w:rPr>
        <w:t>антикоагуляційної</w:t>
      </w:r>
      <w:proofErr w:type="spellEnd"/>
      <w:r w:rsidR="000D7576" w:rsidRPr="002C0FD2">
        <w:rPr>
          <w:rFonts w:ascii="Arial" w:hAnsi="Arial" w:cs="Arial"/>
          <w:bCs/>
          <w:iCs/>
          <w:sz w:val="20"/>
          <w:szCs w:val="20"/>
        </w:rPr>
        <w:t xml:space="preserve"> дії антагоністів вітаміну</w:t>
      </w:r>
      <w:r w:rsidR="000D7576" w:rsidRPr="002C0FD2">
        <w:rPr>
          <w:rFonts w:ascii="Arial" w:hAnsi="Arial" w:cs="Arial"/>
          <w:bCs/>
          <w:iCs/>
          <w:sz w:val="20"/>
          <w:szCs w:val="20"/>
          <w:lang w:val="ru-RU"/>
        </w:rPr>
        <w:t> </w:t>
      </w:r>
      <w:r w:rsidR="000D7576" w:rsidRPr="002C0FD2">
        <w:rPr>
          <w:rFonts w:ascii="Arial" w:hAnsi="Arial" w:cs="Arial"/>
          <w:bCs/>
          <w:iCs/>
          <w:sz w:val="20"/>
          <w:szCs w:val="20"/>
        </w:rPr>
        <w:t>К у пацієнтів, що потребують невідкладного хірургічного втручання зі значним ризиком кровотечі</w:t>
      </w:r>
      <w:r w:rsidR="000D7576" w:rsidRPr="002C0FD2">
        <w:rPr>
          <w:rFonts w:ascii="Arial" w:hAnsi="Arial" w:cs="Arial"/>
          <w:sz w:val="20"/>
          <w:szCs w:val="20"/>
        </w:rPr>
        <w:t xml:space="preserve">», код дослідження </w:t>
      </w:r>
      <w:r w:rsidR="000D7576" w:rsidRPr="002C0FD2">
        <w:rPr>
          <w:rFonts w:ascii="Arial" w:hAnsi="Arial" w:cs="Arial"/>
          <w:b/>
          <w:bCs/>
          <w:sz w:val="20"/>
          <w:szCs w:val="20"/>
        </w:rPr>
        <w:t>LEX-209</w:t>
      </w:r>
      <w:r w:rsidR="000D7576">
        <w:rPr>
          <w:rFonts w:ascii="Arial" w:hAnsi="Arial" w:cs="Arial"/>
          <w:bCs/>
          <w:sz w:val="20"/>
          <w:szCs w:val="20"/>
        </w:rPr>
        <w:t>, версія 04 від 19 січня 2018</w:t>
      </w:r>
      <w:r w:rsidR="000D7576" w:rsidRPr="002C0FD2">
        <w:rPr>
          <w:rFonts w:ascii="Arial" w:hAnsi="Arial" w:cs="Arial"/>
          <w:bCs/>
          <w:sz w:val="20"/>
          <w:szCs w:val="20"/>
        </w:rPr>
        <w:t xml:space="preserve"> року</w:t>
      </w:r>
      <w:r w:rsidR="000D7576" w:rsidRPr="002C0FD2"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Октафарма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Фармацевтіка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Продукціонсгез.м.б.Х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>, Австрія [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Octapharma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Pharmazeutika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Produktionsges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m.b.H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7576" w:rsidRPr="002C0FD2">
        <w:rPr>
          <w:rFonts w:ascii="Arial" w:hAnsi="Arial" w:cs="Arial"/>
          <w:sz w:val="20"/>
          <w:szCs w:val="20"/>
        </w:rPr>
        <w:t>Austria</w:t>
      </w:r>
      <w:proofErr w:type="spellEnd"/>
      <w:r w:rsidR="000D7576" w:rsidRPr="002C0FD2">
        <w:rPr>
          <w:rFonts w:ascii="Arial" w:hAnsi="Arial" w:cs="Arial"/>
          <w:sz w:val="20"/>
          <w:szCs w:val="20"/>
        </w:rPr>
        <w:t>]</w:t>
      </w:r>
    </w:p>
    <w:p w:rsidR="000D7576" w:rsidRPr="002C0FD2" w:rsidRDefault="000D7576" w:rsidP="000D7576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2C0FD2">
        <w:rPr>
          <w:rFonts w:ascii="Arial" w:hAnsi="Arial" w:cs="Arial"/>
          <w:sz w:val="20"/>
          <w:szCs w:val="20"/>
        </w:rPr>
        <w:t>Заявник</w:t>
      </w:r>
      <w:proofErr w:type="spellEnd"/>
      <w:r w:rsidRPr="002C0FD2">
        <w:rPr>
          <w:rFonts w:ascii="Arial" w:hAnsi="Arial" w:cs="Arial"/>
          <w:sz w:val="20"/>
          <w:szCs w:val="20"/>
        </w:rPr>
        <w:t xml:space="preserve"> - </w:t>
      </w:r>
      <w:r w:rsidRPr="000D7576">
        <w:rPr>
          <w:rFonts w:ascii="Arial" w:hAnsi="Arial" w:cs="Arial"/>
          <w:sz w:val="20"/>
          <w:szCs w:val="20"/>
        </w:rPr>
        <w:t>ТОВ «ІНВЕНТІВ ХЕЛС УКРАЇНА»</w:t>
      </w:r>
    </w:p>
    <w:p w:rsidR="000D7576" w:rsidRPr="002C0FD2" w:rsidRDefault="000D7576" w:rsidP="000D75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8475D" w:rsidRPr="0068475D" w:rsidRDefault="0068475D" w:rsidP="006847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475D" w:rsidRPr="00F44703" w:rsidRDefault="00F44703" w:rsidP="00F44703">
      <w:pPr>
        <w:pStyle w:val="a"/>
        <w:numPr>
          <w:ilvl w:val="0"/>
          <w:numId w:val="0"/>
        </w:numPr>
        <w:rPr>
          <w:b/>
          <w:i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6</w:t>
      </w:r>
      <w:r w:rsidR="0068475D" w:rsidRPr="0068475D">
        <w:rPr>
          <w:rFonts w:ascii="Arial" w:hAnsi="Arial" w:cs="Arial"/>
          <w:b/>
          <w:bCs/>
          <w:kern w:val="32"/>
          <w:sz w:val="20"/>
          <w:szCs w:val="20"/>
          <w:lang w:val="uk-UA"/>
        </w:rPr>
        <w:t>.</w:t>
      </w:r>
      <w:r w:rsidR="00417F3A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</w:t>
      </w:r>
      <w:r w:rsidR="0068475D" w:rsidRPr="0068475D">
        <w:rPr>
          <w:rFonts w:ascii="Arial" w:hAnsi="Arial" w:cs="Arial"/>
          <w:b/>
          <w:bCs/>
          <w:kern w:val="32"/>
          <w:sz w:val="20"/>
          <w:szCs w:val="20"/>
          <w:lang w:val="uk-UA"/>
        </w:rPr>
        <w:t>Збільшення запланованої кількості досліджуваних для включення у випробування в Україні до 187 осіб (кількість пацієнтів збільшилась на 67 осіб); Подовження строку проведення клінічного випробування в Україні до 30 листопада 2019 р.</w:t>
      </w:r>
      <w:r w:rsidR="0068475D" w:rsidRPr="0068475D">
        <w:rPr>
          <w:bCs/>
          <w:kern w:val="32"/>
          <w:sz w:val="20"/>
          <w:szCs w:val="20"/>
          <w:lang w:val="uk-UA"/>
        </w:rPr>
        <w:t xml:space="preserve"> </w:t>
      </w:r>
      <w:r w:rsidR="0068475D" w:rsidRPr="0068475D">
        <w:rPr>
          <w:rFonts w:ascii="Arial" w:hAnsi="Arial" w:cs="Arial"/>
          <w:kern w:val="32"/>
          <w:sz w:val="20"/>
          <w:szCs w:val="20"/>
          <w:lang w:val="uk-UA"/>
        </w:rPr>
        <w:t xml:space="preserve">до </w:t>
      </w:r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протоколу клінічного </w:t>
      </w:r>
      <w:r w:rsidR="0068475D">
        <w:rPr>
          <w:rFonts w:ascii="Arial" w:hAnsi="Arial" w:cs="Arial"/>
          <w:bCs/>
          <w:kern w:val="32"/>
          <w:sz w:val="20"/>
          <w:szCs w:val="20"/>
          <w:lang w:val="uk-UA"/>
        </w:rPr>
        <w:t>випробува</w:t>
      </w:r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ння </w:t>
      </w:r>
      <w:r w:rsidR="0068475D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рандомізоване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подвійне сліпе, плацебо-контрольоване дослідження фази 3 перорального застосування </w:t>
      </w:r>
      <w:r w:rsidR="0068475D" w:rsidRPr="0068475D">
        <w:rPr>
          <w:rFonts w:ascii="Arial" w:hAnsi="Arial" w:cs="Arial"/>
          <w:b/>
          <w:bCs/>
          <w:kern w:val="32"/>
          <w:sz w:val="20"/>
          <w:szCs w:val="20"/>
          <w:lang w:val="uk-UA"/>
        </w:rPr>
        <w:t>RPC1063</w:t>
      </w:r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в якості індукційної або підтримуючої терапії у пацієнтів з помірним або тяжким виразковим колітом</w:t>
      </w:r>
      <w:r w:rsidR="0068475D"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, код дослідження </w:t>
      </w:r>
      <w:r w:rsidR="0068475D" w:rsidRPr="0068475D">
        <w:rPr>
          <w:rFonts w:ascii="Arial" w:hAnsi="Arial" w:cs="Arial"/>
          <w:b/>
          <w:bCs/>
          <w:kern w:val="32"/>
          <w:sz w:val="20"/>
          <w:szCs w:val="20"/>
          <w:lang w:val="uk-UA"/>
        </w:rPr>
        <w:t>RPC01-3101</w:t>
      </w:r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редакція 4.0 від </w:t>
      </w:r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lastRenderedPageBreak/>
        <w:t xml:space="preserve">07 грудня 2017 р.; спонсор – 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Селджен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Інтернешнл II, 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Сaрл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" (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Celgene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 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International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 II, </w:t>
      </w:r>
      <w:proofErr w:type="spellStart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Sarl</w:t>
      </w:r>
      <w:proofErr w:type="spellEnd"/>
      <w:r w:rsidR="0068475D" w:rsidRPr="0068475D">
        <w:rPr>
          <w:rFonts w:ascii="Arial" w:hAnsi="Arial" w:cs="Arial"/>
          <w:bCs/>
          <w:kern w:val="32"/>
          <w:sz w:val="20"/>
          <w:szCs w:val="20"/>
          <w:lang w:val="uk-UA"/>
        </w:rPr>
        <w:t>) (CIC II), Швейцарія</w:t>
      </w:r>
    </w:p>
    <w:p w:rsidR="003A1AAA" w:rsidRPr="006B7EA1" w:rsidRDefault="003A1AAA" w:rsidP="003A1A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7EA1">
        <w:rPr>
          <w:rFonts w:ascii="Arial" w:hAnsi="Arial" w:cs="Arial"/>
          <w:color w:val="000000"/>
          <w:sz w:val="20"/>
          <w:szCs w:val="20"/>
        </w:rPr>
        <w:t>Заявник – ТОВ «ПІ ЕС АЙ</w:t>
      </w:r>
      <w:r w:rsidRPr="006B7EA1"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68475D" w:rsidRPr="003A1AAA" w:rsidRDefault="0068475D" w:rsidP="006847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7F3A" w:rsidRPr="00417F3A" w:rsidRDefault="00417F3A" w:rsidP="00417F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17F3A" w:rsidRPr="00F44703" w:rsidRDefault="00F44703" w:rsidP="00417F3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7</w:t>
      </w:r>
      <w:r w:rsidR="00417F3A" w:rsidRPr="00417F3A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417F3A" w:rsidRPr="00417F3A">
        <w:rPr>
          <w:rFonts w:ascii="Arial" w:hAnsi="Arial" w:cs="Arial"/>
          <w:b/>
          <w:bCs/>
          <w:sz w:val="20"/>
          <w:szCs w:val="20"/>
        </w:rPr>
        <w:t xml:space="preserve"> Лист з подякою, версія 01/2018 V1.1 OUS- </w:t>
      </w:r>
      <w:proofErr w:type="spellStart"/>
      <w:r w:rsidR="00417F3A" w:rsidRPr="00417F3A">
        <w:rPr>
          <w:rFonts w:ascii="Arial" w:hAnsi="Arial" w:cs="Arial"/>
          <w:b/>
          <w:bCs/>
          <w:sz w:val="20"/>
          <w:szCs w:val="20"/>
        </w:rPr>
        <w:t>Ukrainian</w:t>
      </w:r>
      <w:proofErr w:type="spellEnd"/>
      <w:r w:rsidR="00417F3A" w:rsidRPr="00417F3A">
        <w:rPr>
          <w:rFonts w:ascii="Arial" w:hAnsi="Arial" w:cs="Arial"/>
          <w:b/>
          <w:bCs/>
          <w:sz w:val="20"/>
          <w:szCs w:val="20"/>
        </w:rPr>
        <w:t xml:space="preserve"> (UA), українською мовою; Лист з подякою, версія 01/2018 V1.1 OUS- </w:t>
      </w:r>
      <w:proofErr w:type="spellStart"/>
      <w:r w:rsidR="00417F3A" w:rsidRPr="00417F3A">
        <w:rPr>
          <w:rFonts w:ascii="Arial" w:hAnsi="Arial" w:cs="Arial"/>
          <w:b/>
          <w:bCs/>
          <w:sz w:val="20"/>
          <w:szCs w:val="20"/>
        </w:rPr>
        <w:t>Russian</w:t>
      </w:r>
      <w:proofErr w:type="spellEnd"/>
      <w:r w:rsidR="00417F3A" w:rsidRPr="00417F3A">
        <w:rPr>
          <w:rFonts w:ascii="Arial" w:hAnsi="Arial" w:cs="Arial"/>
          <w:b/>
          <w:bCs/>
          <w:sz w:val="20"/>
          <w:szCs w:val="20"/>
        </w:rPr>
        <w:t xml:space="preserve"> (UA), російською мовою </w:t>
      </w:r>
      <w:r w:rsidR="00417F3A" w:rsidRPr="00417F3A">
        <w:rPr>
          <w:rFonts w:ascii="Arial" w:hAnsi="Arial" w:cs="Arial"/>
          <w:bCs/>
          <w:sz w:val="20"/>
          <w:szCs w:val="20"/>
        </w:rPr>
        <w:t xml:space="preserve">до протоколу клінічного випробування </w:t>
      </w:r>
      <w:r w:rsidR="00417F3A" w:rsidRPr="00417F3A">
        <w:rPr>
          <w:rFonts w:ascii="Arial" w:hAnsi="Arial" w:cs="Arial"/>
          <w:sz w:val="20"/>
          <w:szCs w:val="20"/>
        </w:rPr>
        <w:t>«</w:t>
      </w:r>
      <w:r w:rsidR="00417F3A" w:rsidRPr="00417F3A">
        <w:rPr>
          <w:rFonts w:ascii="Arial" w:hAnsi="Arial" w:cs="Arial"/>
          <w:sz w:val="20"/>
          <w:szCs w:val="20"/>
          <w:lang w:bidi="uk-UA"/>
        </w:rPr>
        <w:t xml:space="preserve">Відкрите </w:t>
      </w:r>
      <w:proofErr w:type="spellStart"/>
      <w:r w:rsidR="00417F3A" w:rsidRPr="00417F3A">
        <w:rPr>
          <w:rFonts w:ascii="Arial" w:hAnsi="Arial" w:cs="Arial"/>
          <w:sz w:val="20"/>
          <w:szCs w:val="20"/>
          <w:lang w:bidi="uk-UA"/>
        </w:rPr>
        <w:t>багатоцентрове</w:t>
      </w:r>
      <w:proofErr w:type="spellEnd"/>
      <w:r w:rsidR="00417F3A" w:rsidRPr="00417F3A">
        <w:rPr>
          <w:rFonts w:ascii="Arial" w:hAnsi="Arial" w:cs="Arial"/>
          <w:sz w:val="20"/>
          <w:szCs w:val="20"/>
          <w:lang w:bidi="uk-UA"/>
        </w:rPr>
        <w:t xml:space="preserve"> подовжене дослідження ІІІ фази для оцінки безпечності та ефективності </w:t>
      </w:r>
      <w:proofErr w:type="spellStart"/>
      <w:r w:rsidR="00417F3A" w:rsidRPr="00417F3A">
        <w:rPr>
          <w:rFonts w:ascii="Arial" w:hAnsi="Arial" w:cs="Arial"/>
          <w:b/>
          <w:sz w:val="20"/>
          <w:szCs w:val="20"/>
          <w:lang w:bidi="uk-UA"/>
        </w:rPr>
        <w:t>рекомбінантного</w:t>
      </w:r>
      <w:proofErr w:type="spellEnd"/>
      <w:r w:rsidR="00417F3A" w:rsidRPr="00417F3A">
        <w:rPr>
          <w:rFonts w:ascii="Arial" w:hAnsi="Arial" w:cs="Arial"/>
          <w:b/>
          <w:sz w:val="20"/>
          <w:szCs w:val="20"/>
          <w:lang w:bidi="uk-UA"/>
        </w:rPr>
        <w:t xml:space="preserve"> фактору згортання крові VIII (</w:t>
      </w:r>
      <w:proofErr w:type="spellStart"/>
      <w:r w:rsidR="00417F3A" w:rsidRPr="00417F3A">
        <w:rPr>
          <w:rFonts w:ascii="Arial" w:hAnsi="Arial" w:cs="Arial"/>
          <w:b/>
          <w:sz w:val="20"/>
          <w:szCs w:val="20"/>
          <w:lang w:bidi="uk-UA"/>
        </w:rPr>
        <w:t>одноланцюгового</w:t>
      </w:r>
      <w:proofErr w:type="spellEnd"/>
      <w:r w:rsidR="00417F3A" w:rsidRPr="00417F3A">
        <w:rPr>
          <w:rFonts w:ascii="Arial" w:hAnsi="Arial" w:cs="Arial"/>
          <w:b/>
          <w:sz w:val="20"/>
          <w:szCs w:val="20"/>
          <w:lang w:bidi="uk-UA"/>
        </w:rPr>
        <w:t xml:space="preserve"> </w:t>
      </w:r>
      <w:proofErr w:type="spellStart"/>
      <w:r w:rsidR="00417F3A" w:rsidRPr="00417F3A">
        <w:rPr>
          <w:rFonts w:ascii="Arial" w:hAnsi="Arial" w:cs="Arial"/>
          <w:b/>
          <w:sz w:val="20"/>
          <w:szCs w:val="20"/>
          <w:lang w:bidi="uk-UA"/>
        </w:rPr>
        <w:t>rVIII</w:t>
      </w:r>
      <w:proofErr w:type="spellEnd"/>
      <w:r w:rsidR="00417F3A" w:rsidRPr="00417F3A">
        <w:rPr>
          <w:rFonts w:ascii="Arial" w:hAnsi="Arial" w:cs="Arial"/>
          <w:b/>
          <w:sz w:val="20"/>
          <w:szCs w:val="20"/>
          <w:lang w:bidi="uk-UA"/>
        </w:rPr>
        <w:t>, CSL627)</w:t>
      </w:r>
      <w:r w:rsidR="00417F3A" w:rsidRPr="00417F3A">
        <w:rPr>
          <w:rFonts w:ascii="Arial" w:hAnsi="Arial" w:cs="Arial"/>
          <w:sz w:val="20"/>
          <w:szCs w:val="20"/>
          <w:lang w:bidi="uk-UA"/>
        </w:rPr>
        <w:t xml:space="preserve"> у пацієн</w:t>
      </w:r>
      <w:r w:rsidR="00417F3A">
        <w:rPr>
          <w:rFonts w:ascii="Arial" w:hAnsi="Arial" w:cs="Arial"/>
          <w:sz w:val="20"/>
          <w:szCs w:val="20"/>
          <w:lang w:bidi="uk-UA"/>
        </w:rPr>
        <w:t>тів з тяжкою формою гемофілії А»</w:t>
      </w:r>
      <w:r w:rsidR="00417F3A" w:rsidRPr="00417F3A">
        <w:rPr>
          <w:rFonts w:ascii="Arial" w:hAnsi="Arial" w:cs="Arial"/>
          <w:sz w:val="20"/>
          <w:szCs w:val="20"/>
        </w:rPr>
        <w:t>, код дослідження</w:t>
      </w:r>
      <w:r w:rsidR="00417F3A">
        <w:rPr>
          <w:rFonts w:ascii="Arial" w:hAnsi="Arial" w:cs="Arial"/>
          <w:sz w:val="20"/>
          <w:szCs w:val="20"/>
        </w:rPr>
        <w:t xml:space="preserve"> </w:t>
      </w:r>
      <w:r w:rsidR="00417F3A" w:rsidRPr="00417F3A">
        <w:rPr>
          <w:rFonts w:ascii="Arial" w:hAnsi="Arial" w:cs="Arial"/>
          <w:b/>
          <w:sz w:val="20"/>
          <w:szCs w:val="20"/>
        </w:rPr>
        <w:t>CSL627_3001</w:t>
      </w:r>
      <w:r w:rsidR="00417F3A">
        <w:rPr>
          <w:rFonts w:ascii="Arial" w:hAnsi="Arial" w:cs="Arial"/>
          <w:sz w:val="20"/>
          <w:szCs w:val="20"/>
        </w:rPr>
        <w:t xml:space="preserve">, </w:t>
      </w:r>
      <w:r w:rsidR="00417F3A" w:rsidRPr="00417F3A">
        <w:rPr>
          <w:rFonts w:ascii="Arial" w:hAnsi="Arial" w:cs="Arial"/>
          <w:sz w:val="20"/>
          <w:szCs w:val="20"/>
        </w:rPr>
        <w:t>з інкорпорованою поправкою 3, версія 1.0 від 27 січня 2017 р., с</w:t>
      </w:r>
      <w:r w:rsidR="00417F3A" w:rsidRPr="00417F3A">
        <w:rPr>
          <w:rFonts w:ascii="Arial" w:hAnsi="Arial" w:cs="Arial"/>
          <w:bCs/>
          <w:sz w:val="20"/>
          <w:szCs w:val="20"/>
        </w:rPr>
        <w:t>понсор</w:t>
      </w:r>
      <w:r w:rsidR="00417F3A" w:rsidRPr="00417F3A">
        <w:rPr>
          <w:rFonts w:ascii="Arial" w:hAnsi="Arial" w:cs="Arial"/>
          <w:sz w:val="20"/>
          <w:szCs w:val="20"/>
        </w:rPr>
        <w:t xml:space="preserve"> - </w:t>
      </w:r>
      <w:r w:rsidR="00D24F70" w:rsidRPr="00D24F70">
        <w:rPr>
          <w:rFonts w:ascii="Arial" w:hAnsi="Arial" w:cs="Arial"/>
          <w:bCs/>
          <w:sz w:val="20"/>
          <w:szCs w:val="20"/>
        </w:rPr>
        <w:t>«</w:t>
      </w:r>
      <w:proofErr w:type="spellStart"/>
      <w:r w:rsidR="00D24F70" w:rsidRPr="00D24F70">
        <w:rPr>
          <w:rFonts w:ascii="Arial" w:hAnsi="Arial" w:cs="Arial"/>
          <w:bCs/>
          <w:sz w:val="20"/>
          <w:szCs w:val="20"/>
        </w:rPr>
        <w:t>СіЕсЕль</w:t>
      </w:r>
      <w:proofErr w:type="spellEnd"/>
      <w:r w:rsidR="00D24F70" w:rsidRPr="00D24F7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24F70" w:rsidRPr="00D24F70">
        <w:rPr>
          <w:rFonts w:ascii="Arial" w:hAnsi="Arial" w:cs="Arial"/>
          <w:bCs/>
          <w:sz w:val="20"/>
          <w:szCs w:val="20"/>
        </w:rPr>
        <w:t>Берінг</w:t>
      </w:r>
      <w:proofErr w:type="spellEnd"/>
      <w:r w:rsidR="00D24F70" w:rsidRPr="00D24F7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24F70" w:rsidRPr="00D24F70">
        <w:rPr>
          <w:rFonts w:ascii="Arial" w:hAnsi="Arial" w:cs="Arial"/>
          <w:bCs/>
          <w:sz w:val="20"/>
          <w:szCs w:val="20"/>
        </w:rPr>
        <w:t>ГмбХ</w:t>
      </w:r>
      <w:proofErr w:type="spellEnd"/>
      <w:r w:rsidR="00D24F70" w:rsidRPr="00D24F70">
        <w:rPr>
          <w:rFonts w:ascii="Arial" w:hAnsi="Arial" w:cs="Arial"/>
          <w:bCs/>
          <w:sz w:val="20"/>
          <w:szCs w:val="20"/>
        </w:rPr>
        <w:t xml:space="preserve">» (CSL </w:t>
      </w:r>
      <w:proofErr w:type="spellStart"/>
      <w:r w:rsidR="00D24F70" w:rsidRPr="00D24F70">
        <w:rPr>
          <w:rFonts w:ascii="Arial" w:hAnsi="Arial" w:cs="Arial"/>
          <w:bCs/>
          <w:sz w:val="20"/>
          <w:szCs w:val="20"/>
        </w:rPr>
        <w:t>Behring</w:t>
      </w:r>
      <w:proofErr w:type="spellEnd"/>
      <w:r w:rsidR="00D24F70" w:rsidRPr="00D24F7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24F70" w:rsidRPr="00D24F70">
        <w:rPr>
          <w:rFonts w:ascii="Arial" w:hAnsi="Arial" w:cs="Arial"/>
          <w:bCs/>
          <w:sz w:val="20"/>
          <w:szCs w:val="20"/>
        </w:rPr>
        <w:t>GmbH</w:t>
      </w:r>
      <w:proofErr w:type="spellEnd"/>
      <w:r w:rsidR="00D24F70" w:rsidRPr="00D24F70">
        <w:rPr>
          <w:rFonts w:ascii="Arial" w:hAnsi="Arial" w:cs="Arial"/>
          <w:bCs/>
          <w:sz w:val="20"/>
          <w:szCs w:val="20"/>
        </w:rPr>
        <w:t xml:space="preserve">), </w:t>
      </w:r>
      <w:proofErr w:type="spellStart"/>
      <w:r w:rsidR="00D24F70" w:rsidRPr="00D24F70">
        <w:rPr>
          <w:rFonts w:ascii="Arial" w:hAnsi="Arial" w:cs="Arial"/>
          <w:bCs/>
          <w:sz w:val="20"/>
          <w:szCs w:val="20"/>
        </w:rPr>
        <w:t>Germany</w:t>
      </w:r>
      <w:proofErr w:type="spellEnd"/>
    </w:p>
    <w:p w:rsidR="00806856" w:rsidRPr="00D91EBA" w:rsidRDefault="00806856" w:rsidP="00806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EBA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D91EBA"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 w:rsidRPr="00D91EBA">
        <w:rPr>
          <w:rFonts w:ascii="Arial" w:hAnsi="Arial" w:cs="Arial"/>
          <w:sz w:val="20"/>
          <w:szCs w:val="20"/>
        </w:rPr>
        <w:t>Ресерч</w:t>
      </w:r>
      <w:proofErr w:type="spellEnd"/>
      <w:r w:rsidRPr="00D91EBA">
        <w:rPr>
          <w:rFonts w:ascii="Arial" w:hAnsi="Arial" w:cs="Arial"/>
          <w:sz w:val="20"/>
          <w:szCs w:val="20"/>
        </w:rPr>
        <w:t xml:space="preserve"> Україна»</w:t>
      </w:r>
    </w:p>
    <w:p w:rsidR="00890124" w:rsidRDefault="00890124" w:rsidP="00417F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06856" w:rsidRPr="00806856" w:rsidRDefault="00806856" w:rsidP="008068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53478C" w:rsidRPr="00F44703" w:rsidRDefault="00F44703" w:rsidP="008068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bidi="uk-UA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8</w:t>
      </w:r>
      <w:r w:rsidR="00806856" w:rsidRPr="00806856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806856" w:rsidRPr="0080685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806856" w:rsidRPr="00806856">
        <w:rPr>
          <w:rFonts w:ascii="Arial" w:hAnsi="Arial" w:cs="Arial"/>
          <w:b/>
          <w:bCs/>
          <w:sz w:val="20"/>
          <w:szCs w:val="20"/>
          <w:lang w:val="ru-RU"/>
        </w:rPr>
        <w:t>Продовження</w:t>
      </w:r>
      <w:proofErr w:type="spellEnd"/>
      <w:r w:rsidR="00806856" w:rsidRPr="0080685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806856" w:rsidRPr="00806856">
        <w:rPr>
          <w:rFonts w:ascii="Arial" w:hAnsi="Arial" w:cs="Arial"/>
          <w:b/>
          <w:bCs/>
          <w:sz w:val="20"/>
          <w:szCs w:val="20"/>
          <w:lang w:val="ru-RU"/>
        </w:rPr>
        <w:t>тривалос</w:t>
      </w:r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>ті</w:t>
      </w:r>
      <w:proofErr w:type="spellEnd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 xml:space="preserve"> </w:t>
      </w:r>
      <w:proofErr w:type="spellStart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>дослідження</w:t>
      </w:r>
      <w:proofErr w:type="spellEnd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 xml:space="preserve"> в </w:t>
      </w:r>
      <w:proofErr w:type="spellStart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>Україні</w:t>
      </w:r>
      <w:proofErr w:type="spellEnd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 xml:space="preserve"> до 30 </w:t>
      </w:r>
      <w:proofErr w:type="spellStart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>вересня</w:t>
      </w:r>
      <w:proofErr w:type="spellEnd"/>
      <w:r w:rsidR="00806856" w:rsidRPr="00806856">
        <w:rPr>
          <w:rFonts w:ascii="Arial" w:hAnsi="Arial" w:cs="Arial"/>
          <w:b/>
          <w:bCs/>
          <w:sz w:val="20"/>
          <w:szCs w:val="20"/>
          <w:lang w:val="ru-RU" w:bidi="uk-UA"/>
        </w:rPr>
        <w:t xml:space="preserve"> 2018 року</w:t>
      </w:r>
      <w:r w:rsidR="00806856">
        <w:rPr>
          <w:rFonts w:ascii="Arial" w:hAnsi="Arial" w:cs="Arial"/>
          <w:b/>
          <w:bCs/>
          <w:sz w:val="20"/>
          <w:szCs w:val="20"/>
          <w:lang w:val="ru-RU" w:bidi="uk-UA"/>
        </w:rPr>
        <w:t xml:space="preserve"> </w:t>
      </w:r>
      <w:r w:rsidR="00806856" w:rsidRPr="00806856">
        <w:rPr>
          <w:rFonts w:ascii="Arial" w:hAnsi="Arial" w:cs="Arial"/>
          <w:bCs/>
          <w:sz w:val="20"/>
          <w:szCs w:val="20"/>
        </w:rPr>
        <w:t xml:space="preserve">до протоколу клінічного випробування </w:t>
      </w:r>
      <w:r w:rsidR="00806856" w:rsidRPr="00806856">
        <w:rPr>
          <w:rFonts w:ascii="Arial" w:hAnsi="Arial" w:cs="Arial"/>
          <w:sz w:val="20"/>
          <w:szCs w:val="20"/>
        </w:rPr>
        <w:t>«</w:t>
      </w:r>
      <w:proofErr w:type="spellStart"/>
      <w:r w:rsidR="00806856" w:rsidRPr="00806856">
        <w:rPr>
          <w:rFonts w:ascii="Arial" w:hAnsi="Arial" w:cs="Arial"/>
          <w:sz w:val="20"/>
          <w:szCs w:val="20"/>
          <w:lang w:bidi="uk-UA"/>
        </w:rPr>
        <w:t>Багатоцентове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 xml:space="preserve"> подвійне сліпе </w:t>
      </w:r>
      <w:proofErr w:type="spellStart"/>
      <w:r w:rsidR="00806856" w:rsidRPr="00806856">
        <w:rPr>
          <w:rFonts w:ascii="Arial" w:hAnsi="Arial" w:cs="Arial"/>
          <w:sz w:val="20"/>
          <w:szCs w:val="20"/>
          <w:lang w:bidi="uk-UA"/>
        </w:rPr>
        <w:t>рандомізоване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 xml:space="preserve"> дослідження фази ІІІ у паралельних групах із вивчення ефективності та безпечності препарату </w:t>
      </w:r>
      <w:proofErr w:type="spellStart"/>
      <w:r w:rsidR="00806856" w:rsidRPr="00806856">
        <w:rPr>
          <w:rFonts w:ascii="Arial" w:hAnsi="Arial" w:cs="Arial"/>
          <w:b/>
          <w:sz w:val="20"/>
          <w:szCs w:val="20"/>
          <w:lang w:val="ru-RU" w:bidi="uk-UA"/>
        </w:rPr>
        <w:t>Hercules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 xml:space="preserve"> у комбінації з </w:t>
      </w:r>
      <w:proofErr w:type="spellStart"/>
      <w:r w:rsidR="00806856" w:rsidRPr="00806856">
        <w:rPr>
          <w:rFonts w:ascii="Arial" w:hAnsi="Arial" w:cs="Arial"/>
          <w:sz w:val="20"/>
          <w:szCs w:val="20"/>
          <w:lang w:bidi="uk-UA"/>
        </w:rPr>
        <w:t>таксаном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 xml:space="preserve"> порівняно з препаратом 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 w:bidi="uk-UA"/>
        </w:rPr>
        <w:t>Herceptin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 xml:space="preserve">® у комбінації з </w:t>
      </w:r>
      <w:proofErr w:type="spellStart"/>
      <w:r w:rsidR="00806856" w:rsidRPr="00806856">
        <w:rPr>
          <w:rFonts w:ascii="Arial" w:hAnsi="Arial" w:cs="Arial"/>
          <w:sz w:val="20"/>
          <w:szCs w:val="20"/>
          <w:lang w:bidi="uk-UA"/>
        </w:rPr>
        <w:t>таксаном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 xml:space="preserve"> у якості терапії першої лінії для хворих на 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 w:bidi="uk-UA"/>
        </w:rPr>
        <w:t>Her</w:t>
      </w:r>
      <w:proofErr w:type="spellEnd"/>
      <w:r w:rsidR="00806856" w:rsidRPr="00806856">
        <w:rPr>
          <w:rFonts w:ascii="Arial" w:hAnsi="Arial" w:cs="Arial"/>
          <w:sz w:val="20"/>
          <w:szCs w:val="20"/>
          <w:lang w:bidi="uk-UA"/>
        </w:rPr>
        <w:t>2-позитивний метастатичний рак молочних залоз</w:t>
      </w:r>
      <w:r w:rsidR="00806856" w:rsidRPr="00806856">
        <w:rPr>
          <w:rFonts w:ascii="Arial" w:hAnsi="Arial" w:cs="Arial"/>
          <w:sz w:val="20"/>
          <w:szCs w:val="20"/>
        </w:rPr>
        <w:t>», код дослідження</w:t>
      </w:r>
      <w:r w:rsidR="00D24F70">
        <w:rPr>
          <w:rFonts w:ascii="Arial" w:hAnsi="Arial" w:cs="Arial"/>
          <w:sz w:val="20"/>
          <w:szCs w:val="20"/>
          <w:lang w:val="ru-RU"/>
        </w:rPr>
        <w:t xml:space="preserve"> </w:t>
      </w:r>
      <w:r w:rsidR="00806856" w:rsidRPr="00806856">
        <w:rPr>
          <w:rFonts w:ascii="Arial" w:hAnsi="Arial" w:cs="Arial"/>
          <w:b/>
          <w:sz w:val="20"/>
          <w:szCs w:val="20"/>
          <w:lang w:val="ru-RU"/>
        </w:rPr>
        <w:t>MYL-</w:t>
      </w:r>
      <w:proofErr w:type="spellStart"/>
      <w:r w:rsidR="00806856" w:rsidRPr="00806856">
        <w:rPr>
          <w:rFonts w:ascii="Arial" w:hAnsi="Arial" w:cs="Arial"/>
          <w:b/>
          <w:sz w:val="20"/>
          <w:szCs w:val="20"/>
          <w:lang w:val="ru-RU"/>
        </w:rPr>
        <w:t>Her</w:t>
      </w:r>
      <w:proofErr w:type="spellEnd"/>
      <w:r w:rsidR="00806856" w:rsidRPr="00806856">
        <w:rPr>
          <w:rFonts w:ascii="Arial" w:hAnsi="Arial" w:cs="Arial"/>
          <w:b/>
          <w:sz w:val="20"/>
          <w:szCs w:val="20"/>
          <w:lang w:val="ru-RU"/>
        </w:rPr>
        <w:t xml:space="preserve"> 3001</w:t>
      </w:r>
      <w:r w:rsidR="00806856" w:rsidRPr="00806856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/>
        </w:rPr>
        <w:t>оновлений</w:t>
      </w:r>
      <w:proofErr w:type="spellEnd"/>
      <w:r w:rsidR="00806856" w:rsidRPr="00806856">
        <w:rPr>
          <w:rFonts w:ascii="Arial" w:hAnsi="Arial" w:cs="Arial"/>
          <w:sz w:val="20"/>
          <w:szCs w:val="20"/>
          <w:lang w:val="ru-RU"/>
        </w:rPr>
        <w:t xml:space="preserve"> протокол 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/>
        </w:rPr>
        <w:t>дослідження</w:t>
      </w:r>
      <w:proofErr w:type="spellEnd"/>
      <w:r w:rsidR="00806856" w:rsidRPr="00806856">
        <w:rPr>
          <w:rFonts w:ascii="Arial" w:hAnsi="Arial" w:cs="Arial"/>
          <w:sz w:val="20"/>
          <w:szCs w:val="20"/>
          <w:lang w:val="ru-RU"/>
        </w:rPr>
        <w:t xml:space="preserve"> поправка 7, 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/>
        </w:rPr>
        <w:t>версія</w:t>
      </w:r>
      <w:proofErr w:type="spellEnd"/>
      <w:r w:rsidR="00806856" w:rsidRPr="00806856">
        <w:rPr>
          <w:rFonts w:ascii="Arial" w:hAnsi="Arial" w:cs="Arial"/>
          <w:sz w:val="20"/>
          <w:szCs w:val="20"/>
          <w:lang w:val="ru-RU"/>
        </w:rPr>
        <w:t xml:space="preserve"> 10.0 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="00806856" w:rsidRPr="00806856">
        <w:rPr>
          <w:rFonts w:ascii="Arial" w:hAnsi="Arial" w:cs="Arial"/>
          <w:sz w:val="20"/>
          <w:szCs w:val="20"/>
          <w:lang w:val="ru-RU"/>
        </w:rPr>
        <w:t xml:space="preserve"> 03</w:t>
      </w:r>
      <w:r w:rsidR="00806856" w:rsidRPr="00806856">
        <w:rPr>
          <w:rFonts w:ascii="Arial" w:hAnsi="Arial" w:cs="Arial"/>
          <w:sz w:val="20"/>
          <w:szCs w:val="20"/>
        </w:rPr>
        <w:t> </w:t>
      </w:r>
      <w:proofErr w:type="spellStart"/>
      <w:r w:rsidR="00806856" w:rsidRPr="00806856">
        <w:rPr>
          <w:rFonts w:ascii="Arial" w:hAnsi="Arial" w:cs="Arial"/>
          <w:sz w:val="20"/>
          <w:szCs w:val="20"/>
          <w:lang w:val="ru-RU"/>
        </w:rPr>
        <w:t>березня</w:t>
      </w:r>
      <w:proofErr w:type="spellEnd"/>
      <w:r w:rsidR="00806856" w:rsidRPr="00806856">
        <w:rPr>
          <w:rFonts w:ascii="Arial" w:hAnsi="Arial" w:cs="Arial"/>
          <w:sz w:val="20"/>
          <w:szCs w:val="20"/>
        </w:rPr>
        <w:t> </w:t>
      </w:r>
      <w:r w:rsidR="00806856" w:rsidRPr="00806856">
        <w:rPr>
          <w:rFonts w:ascii="Arial" w:hAnsi="Arial" w:cs="Arial"/>
          <w:sz w:val="20"/>
          <w:szCs w:val="20"/>
          <w:lang w:val="ru-RU"/>
        </w:rPr>
        <w:t>2017р.</w:t>
      </w:r>
      <w:r w:rsidR="00806856" w:rsidRPr="00806856">
        <w:rPr>
          <w:rFonts w:ascii="Arial" w:hAnsi="Arial" w:cs="Arial"/>
          <w:sz w:val="20"/>
          <w:szCs w:val="20"/>
        </w:rPr>
        <w:t xml:space="preserve">, спонсор - </w:t>
      </w:r>
      <w:r w:rsidR="0053478C" w:rsidRPr="0053478C">
        <w:rPr>
          <w:rFonts w:ascii="Arial" w:hAnsi="Arial" w:cs="Arial"/>
          <w:sz w:val="20"/>
          <w:szCs w:val="20"/>
          <w:lang w:val="ru-RU" w:bidi="uk-UA"/>
        </w:rPr>
        <w:t xml:space="preserve">МАЙЛАН </w:t>
      </w:r>
      <w:proofErr w:type="spellStart"/>
      <w:r w:rsidR="0053478C" w:rsidRPr="0053478C">
        <w:rPr>
          <w:rFonts w:ascii="Arial" w:hAnsi="Arial" w:cs="Arial"/>
          <w:sz w:val="20"/>
          <w:szCs w:val="20"/>
          <w:lang w:val="ru-RU" w:bidi="uk-UA"/>
        </w:rPr>
        <w:t>ГмбХ</w:t>
      </w:r>
      <w:proofErr w:type="spellEnd"/>
      <w:r w:rsidR="0053478C" w:rsidRPr="0053478C">
        <w:rPr>
          <w:rFonts w:ascii="Arial" w:hAnsi="Arial" w:cs="Arial"/>
          <w:sz w:val="20"/>
          <w:szCs w:val="20"/>
          <w:lang w:val="ru-RU" w:bidi="uk-UA"/>
        </w:rPr>
        <w:t xml:space="preserve"> (MYLAN </w:t>
      </w:r>
      <w:proofErr w:type="spellStart"/>
      <w:r w:rsidR="0053478C" w:rsidRPr="0053478C">
        <w:rPr>
          <w:rFonts w:ascii="Arial" w:hAnsi="Arial" w:cs="Arial"/>
          <w:sz w:val="20"/>
          <w:szCs w:val="20"/>
          <w:lang w:val="ru-RU" w:bidi="uk-UA"/>
        </w:rPr>
        <w:t>GmbH</w:t>
      </w:r>
      <w:proofErr w:type="spellEnd"/>
      <w:r w:rsidR="0053478C" w:rsidRPr="0053478C">
        <w:rPr>
          <w:rFonts w:ascii="Arial" w:hAnsi="Arial" w:cs="Arial"/>
          <w:sz w:val="20"/>
          <w:szCs w:val="20"/>
          <w:lang w:val="ru-RU" w:bidi="uk-UA"/>
        </w:rPr>
        <w:t xml:space="preserve">), </w:t>
      </w:r>
      <w:proofErr w:type="spellStart"/>
      <w:r w:rsidR="0053478C" w:rsidRPr="0053478C">
        <w:rPr>
          <w:rFonts w:ascii="Arial" w:hAnsi="Arial" w:cs="Arial"/>
          <w:sz w:val="20"/>
          <w:szCs w:val="20"/>
          <w:lang w:val="ru-RU" w:bidi="uk-UA"/>
        </w:rPr>
        <w:t>Швейцарія</w:t>
      </w:r>
      <w:proofErr w:type="spellEnd"/>
    </w:p>
    <w:p w:rsidR="0053478C" w:rsidRPr="00104295" w:rsidRDefault="0053478C" w:rsidP="00F44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295">
        <w:rPr>
          <w:rFonts w:ascii="Arial" w:hAnsi="Arial" w:cs="Arial"/>
          <w:sz w:val="20"/>
          <w:szCs w:val="20"/>
        </w:rPr>
        <w:t>За</w:t>
      </w:r>
      <w:r w:rsidR="00914762">
        <w:rPr>
          <w:rFonts w:ascii="Arial" w:hAnsi="Arial" w:cs="Arial"/>
          <w:sz w:val="20"/>
          <w:szCs w:val="20"/>
        </w:rPr>
        <w:t>явник -</w:t>
      </w:r>
      <w:r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>
        <w:rPr>
          <w:rFonts w:ascii="Arial" w:hAnsi="Arial" w:cs="Arial"/>
          <w:sz w:val="20"/>
          <w:szCs w:val="20"/>
        </w:rPr>
        <w:t>Ресерч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B3703B" w:rsidRDefault="00B3703B" w:rsidP="00F447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F44703" w:rsidRPr="00B3703B" w:rsidRDefault="00F44703" w:rsidP="00F447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B3703B" w:rsidRPr="00F44703" w:rsidRDefault="00F44703" w:rsidP="00F447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9</w:t>
      </w:r>
      <w:r w:rsidR="00B3703B" w:rsidRPr="00B3703B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B3703B" w:rsidRPr="00B3703B">
        <w:rPr>
          <w:rFonts w:ascii="Arial" w:hAnsi="Arial" w:cs="Arial"/>
          <w:b/>
          <w:sz w:val="20"/>
          <w:szCs w:val="20"/>
        </w:rPr>
        <w:t xml:space="preserve"> Включення додаткового місця проведення дослідження</w:t>
      </w:r>
      <w:r w:rsidR="00395469">
        <w:rPr>
          <w:rFonts w:ascii="Arial" w:hAnsi="Arial" w:cs="Arial"/>
          <w:b/>
          <w:sz w:val="20"/>
          <w:szCs w:val="20"/>
          <w:lang w:val="ru-RU"/>
        </w:rPr>
        <w:t>;</w:t>
      </w:r>
      <w:r w:rsidR="00395469">
        <w:t xml:space="preserve"> </w:t>
      </w:r>
      <w:r w:rsidR="00395469" w:rsidRPr="00395469">
        <w:rPr>
          <w:rFonts w:ascii="Arial" w:hAnsi="Arial" w:cs="Arial"/>
          <w:b/>
          <w:sz w:val="20"/>
          <w:szCs w:val="20"/>
        </w:rPr>
        <w:t xml:space="preserve">Уточнення назви заявника: Підприємство з 100% іноземною </w:t>
      </w:r>
      <w:r w:rsidR="00395469">
        <w:rPr>
          <w:rFonts w:ascii="Arial" w:hAnsi="Arial" w:cs="Arial"/>
          <w:b/>
          <w:sz w:val="20"/>
          <w:szCs w:val="20"/>
        </w:rPr>
        <w:t>інвестицією «</w:t>
      </w:r>
      <w:proofErr w:type="spellStart"/>
      <w:r w:rsidR="00395469">
        <w:rPr>
          <w:rFonts w:ascii="Arial" w:hAnsi="Arial" w:cs="Arial"/>
          <w:b/>
          <w:sz w:val="20"/>
          <w:szCs w:val="20"/>
        </w:rPr>
        <w:t>Квінтайлс</w:t>
      </w:r>
      <w:proofErr w:type="spellEnd"/>
      <w:r w:rsidR="00395469">
        <w:rPr>
          <w:rFonts w:ascii="Arial" w:hAnsi="Arial" w:cs="Arial"/>
          <w:b/>
          <w:sz w:val="20"/>
          <w:szCs w:val="20"/>
        </w:rPr>
        <w:t xml:space="preserve"> Україна»</w:t>
      </w:r>
      <w:r w:rsidR="00B3703B" w:rsidRPr="00B3703B">
        <w:rPr>
          <w:rFonts w:ascii="Arial" w:hAnsi="Arial" w:cs="Arial"/>
          <w:b/>
          <w:sz w:val="20"/>
          <w:szCs w:val="20"/>
        </w:rPr>
        <w:t xml:space="preserve"> </w:t>
      </w:r>
      <w:r w:rsidR="00B3703B" w:rsidRPr="00B3703B">
        <w:rPr>
          <w:rFonts w:ascii="Arial" w:hAnsi="Arial" w:cs="Arial"/>
          <w:sz w:val="20"/>
          <w:szCs w:val="20"/>
        </w:rPr>
        <w:t xml:space="preserve">до протоколу клінічного дослідження </w:t>
      </w:r>
      <w:r w:rsidR="00B3703B">
        <w:rPr>
          <w:rFonts w:ascii="Arial" w:hAnsi="Arial" w:cs="Arial"/>
          <w:sz w:val="20"/>
          <w:szCs w:val="20"/>
        </w:rPr>
        <w:t>«</w:t>
      </w:r>
      <w:r w:rsidR="00B3703B" w:rsidRPr="00B3703B">
        <w:rPr>
          <w:rFonts w:ascii="Arial" w:hAnsi="Arial" w:cs="Arial"/>
          <w:sz w:val="20"/>
          <w:szCs w:val="20"/>
        </w:rPr>
        <w:t xml:space="preserve">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II/III препарату </w:t>
      </w:r>
      <w:proofErr w:type="spellStart"/>
      <w:r w:rsidR="00B3703B" w:rsidRPr="00B3703B">
        <w:rPr>
          <w:rFonts w:ascii="Arial" w:hAnsi="Arial" w:cs="Arial"/>
          <w:b/>
          <w:sz w:val="20"/>
          <w:szCs w:val="20"/>
        </w:rPr>
        <w:t>етролізумаб</w:t>
      </w:r>
      <w:proofErr w:type="spellEnd"/>
      <w:r w:rsidR="00B3703B">
        <w:rPr>
          <w:rFonts w:ascii="Arial" w:hAnsi="Arial" w:cs="Arial"/>
          <w:sz w:val="20"/>
          <w:szCs w:val="20"/>
        </w:rPr>
        <w:t>»</w:t>
      </w:r>
      <w:r w:rsidR="00B3703B" w:rsidRPr="00B3703B">
        <w:rPr>
          <w:rFonts w:ascii="Arial" w:hAnsi="Arial" w:cs="Arial"/>
          <w:sz w:val="20"/>
          <w:szCs w:val="20"/>
        </w:rPr>
        <w:t xml:space="preserve">, код дослідження </w:t>
      </w:r>
      <w:r w:rsidR="00B3703B" w:rsidRPr="00B3703B">
        <w:rPr>
          <w:rFonts w:ascii="Arial" w:eastAsia="Times New Roman" w:hAnsi="Arial" w:cs="Arial"/>
          <w:b/>
          <w:sz w:val="20"/>
          <w:szCs w:val="20"/>
          <w:lang w:val="ru-RU"/>
        </w:rPr>
        <w:t>GA</w:t>
      </w:r>
      <w:r w:rsidR="00B3703B" w:rsidRPr="00B3703B">
        <w:rPr>
          <w:rFonts w:ascii="Arial" w:eastAsia="Times New Roman" w:hAnsi="Arial" w:cs="Arial"/>
          <w:b/>
          <w:sz w:val="20"/>
          <w:szCs w:val="20"/>
        </w:rPr>
        <w:t>28951</w:t>
      </w:r>
      <w:r w:rsidR="00395469" w:rsidRPr="00395469">
        <w:rPr>
          <w:rFonts w:ascii="Arial" w:eastAsia="Times New Roman" w:hAnsi="Arial" w:cs="Arial"/>
          <w:b/>
          <w:sz w:val="20"/>
          <w:szCs w:val="20"/>
        </w:rPr>
        <w:t>,</w:t>
      </w:r>
      <w:r w:rsidR="00B3703B" w:rsidRPr="00B3703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703B" w:rsidRPr="00B3703B">
        <w:rPr>
          <w:rFonts w:ascii="Arial" w:eastAsia="Times New Roman" w:hAnsi="Arial" w:cs="Arial"/>
          <w:sz w:val="20"/>
          <w:szCs w:val="20"/>
        </w:rPr>
        <w:t>версія 8 від 05 вересня 2017 року</w:t>
      </w:r>
      <w:r w:rsidR="00B3703B" w:rsidRPr="00B3703B">
        <w:rPr>
          <w:rFonts w:ascii="Arial" w:hAnsi="Arial" w:cs="Arial"/>
          <w:sz w:val="20"/>
          <w:szCs w:val="20"/>
        </w:rPr>
        <w:t xml:space="preserve">, спонсор - </w:t>
      </w:r>
      <w:r w:rsidR="00B3703B" w:rsidRPr="00B3703B">
        <w:rPr>
          <w:rFonts w:ascii="Arial" w:eastAsia="Times New Roman" w:hAnsi="Arial" w:cs="Arial"/>
          <w:sz w:val="20"/>
          <w:szCs w:val="20"/>
        </w:rPr>
        <w:t xml:space="preserve">«Ф. 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</w:rPr>
        <w:t>Хоффманн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 xml:space="preserve">-Ля 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</w:rPr>
        <w:t>Рош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</w:rPr>
        <w:t>Лтд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>» (</w:t>
      </w:r>
      <w:r w:rsidR="00B3703B" w:rsidRPr="00B3703B">
        <w:rPr>
          <w:rFonts w:ascii="Arial" w:eastAsia="Times New Roman" w:hAnsi="Arial" w:cs="Arial"/>
          <w:sz w:val="20"/>
          <w:szCs w:val="20"/>
          <w:lang w:val="ru-RU"/>
        </w:rPr>
        <w:t>F</w:t>
      </w:r>
      <w:r w:rsidR="00B3703B" w:rsidRPr="00B3703B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  <w:lang w:val="ru-RU"/>
        </w:rPr>
        <w:t>Hoffmann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  <w:lang w:val="ru-RU"/>
        </w:rPr>
        <w:t>La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  <w:lang w:val="ru-RU"/>
        </w:rPr>
        <w:t>Roche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3703B" w:rsidRPr="00B3703B">
        <w:rPr>
          <w:rFonts w:ascii="Arial" w:eastAsia="Times New Roman" w:hAnsi="Arial" w:cs="Arial"/>
          <w:sz w:val="20"/>
          <w:szCs w:val="20"/>
          <w:lang w:val="ru-RU"/>
        </w:rPr>
        <w:t>Ltd</w:t>
      </w:r>
      <w:proofErr w:type="spellEnd"/>
      <w:r w:rsidR="00B3703B" w:rsidRPr="00B3703B">
        <w:rPr>
          <w:rFonts w:ascii="Arial" w:eastAsia="Times New Roman" w:hAnsi="Arial" w:cs="Arial"/>
          <w:sz w:val="20"/>
          <w:szCs w:val="20"/>
        </w:rPr>
        <w:t>), Швейцарія</w:t>
      </w:r>
    </w:p>
    <w:p w:rsidR="00B3703B" w:rsidRPr="00B3703B" w:rsidRDefault="00B3703B" w:rsidP="00B3703B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B3703B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</w:t>
      </w:r>
      <w:proofErr w:type="spellStart"/>
      <w:r w:rsidRPr="00B3703B">
        <w:rPr>
          <w:rFonts w:ascii="Arial" w:hAnsi="Arial" w:cs="Arial"/>
          <w:sz w:val="20"/>
          <w:szCs w:val="20"/>
          <w:lang w:val="uk-UA"/>
        </w:rPr>
        <w:t>Квінтайлс</w:t>
      </w:r>
      <w:proofErr w:type="spellEnd"/>
      <w:r w:rsidRPr="00B370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395469" w:rsidRDefault="00395469" w:rsidP="0039546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8D742F" w:rsidRDefault="008D742F" w:rsidP="00B370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96A83" w:rsidRPr="00F44703" w:rsidRDefault="00F44703" w:rsidP="00E96A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10</w:t>
      </w:r>
      <w:r w:rsidR="008D742F" w:rsidRPr="00B3703B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E96A83" w:rsidRPr="00E96A83">
        <w:t xml:space="preserve"> </w:t>
      </w:r>
      <w:r w:rsidR="00E96A83" w:rsidRPr="00E96A83">
        <w:rPr>
          <w:rFonts w:ascii="Arial" w:hAnsi="Arial" w:cs="Arial"/>
          <w:b/>
          <w:bCs/>
          <w:kern w:val="32"/>
          <w:sz w:val="20"/>
          <w:szCs w:val="20"/>
        </w:rPr>
        <w:t>Включення додаткового місця проведення дослідження</w:t>
      </w:r>
      <w:r w:rsidR="00E96A83">
        <w:rPr>
          <w:rFonts w:ascii="Arial" w:hAnsi="Arial" w:cs="Arial"/>
          <w:b/>
          <w:bCs/>
          <w:kern w:val="32"/>
          <w:sz w:val="20"/>
          <w:szCs w:val="20"/>
          <w:lang w:val="ru-RU"/>
        </w:rPr>
        <w:t>;</w:t>
      </w:r>
      <w:r w:rsidR="00E96A83" w:rsidRPr="00E96A83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Уточнення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назви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заявника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: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Підприємство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з 100%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іноземною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інвестицією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«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Квінтайлс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proofErr w:type="spellStart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Україна</w:t>
      </w:r>
      <w:proofErr w:type="spellEnd"/>
      <w:r w:rsidR="00E96A83" w:rsidRPr="00E96A83">
        <w:rPr>
          <w:rFonts w:ascii="Arial" w:eastAsia="Times New Roman" w:hAnsi="Arial" w:cs="Arial"/>
          <w:b/>
          <w:sz w:val="20"/>
          <w:szCs w:val="20"/>
          <w:lang w:val="ru-RU"/>
        </w:rPr>
        <w:t>»</w:t>
      </w:r>
      <w:r w:rsidR="00E96A83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</w:t>
      </w:r>
      <w:r w:rsidR="00E96A83" w:rsidRPr="00E96A83">
        <w:rPr>
          <w:rFonts w:ascii="Arial" w:hAnsi="Arial" w:cs="Arial"/>
          <w:bCs/>
          <w:kern w:val="32"/>
          <w:sz w:val="20"/>
          <w:szCs w:val="20"/>
        </w:rPr>
        <w:t>до пр</w:t>
      </w:r>
      <w:r w:rsidR="00E96A83">
        <w:rPr>
          <w:rFonts w:ascii="Arial" w:hAnsi="Arial" w:cs="Arial"/>
          <w:bCs/>
          <w:kern w:val="32"/>
          <w:sz w:val="20"/>
          <w:szCs w:val="20"/>
        </w:rPr>
        <w:t>отоколу клінічного дослідження «</w:t>
      </w:r>
      <w:proofErr w:type="spellStart"/>
      <w:r w:rsidR="00E96A83" w:rsidRPr="00E96A83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="00E96A83" w:rsidRPr="00E96A83">
        <w:rPr>
          <w:rFonts w:ascii="Arial" w:hAnsi="Arial" w:cs="Arial"/>
          <w:bCs/>
          <w:kern w:val="32"/>
          <w:sz w:val="20"/>
          <w:szCs w:val="20"/>
        </w:rPr>
        <w:t xml:space="preserve">, подвійне-сліпе, з подвійною імітацією, плацебо-контрольоване, </w:t>
      </w:r>
      <w:proofErr w:type="spellStart"/>
      <w:r w:rsidR="00E96A83" w:rsidRPr="00E96A83">
        <w:rPr>
          <w:rFonts w:ascii="Arial" w:hAnsi="Arial" w:cs="Arial"/>
          <w:bCs/>
          <w:kern w:val="32"/>
          <w:sz w:val="20"/>
          <w:szCs w:val="20"/>
        </w:rPr>
        <w:t>багатоцентрове</w:t>
      </w:r>
      <w:proofErr w:type="spellEnd"/>
      <w:r w:rsidR="00E96A83" w:rsidRPr="00E96A83">
        <w:rPr>
          <w:rFonts w:ascii="Arial" w:hAnsi="Arial" w:cs="Arial"/>
          <w:bCs/>
          <w:kern w:val="32"/>
          <w:sz w:val="20"/>
          <w:szCs w:val="20"/>
        </w:rPr>
        <w:t xml:space="preserve"> дослідження фази ІІІ для оцінки ефективності (індукції ремісії) та безпеки препарату </w:t>
      </w:r>
      <w:proofErr w:type="spellStart"/>
      <w:r w:rsidR="00E96A83" w:rsidRPr="00E96A83">
        <w:rPr>
          <w:rFonts w:ascii="Arial" w:hAnsi="Arial" w:cs="Arial"/>
          <w:b/>
          <w:bCs/>
          <w:kern w:val="32"/>
          <w:sz w:val="20"/>
          <w:szCs w:val="20"/>
        </w:rPr>
        <w:t>етролізумаб</w:t>
      </w:r>
      <w:proofErr w:type="spellEnd"/>
      <w:r w:rsidR="00E96A83" w:rsidRPr="00E96A83">
        <w:rPr>
          <w:rFonts w:ascii="Arial" w:hAnsi="Arial" w:cs="Arial"/>
          <w:bCs/>
          <w:kern w:val="32"/>
          <w:sz w:val="20"/>
          <w:szCs w:val="20"/>
        </w:rPr>
        <w:t xml:space="preserve"> у порівнянні з препаратом </w:t>
      </w:r>
      <w:proofErr w:type="spellStart"/>
      <w:r w:rsidR="00E96A83" w:rsidRPr="00E96A83">
        <w:rPr>
          <w:rFonts w:ascii="Arial" w:hAnsi="Arial" w:cs="Arial"/>
          <w:bCs/>
          <w:kern w:val="32"/>
          <w:sz w:val="20"/>
          <w:szCs w:val="20"/>
        </w:rPr>
        <w:t>адалімумаб</w:t>
      </w:r>
      <w:proofErr w:type="spellEnd"/>
      <w:r w:rsidR="00E96A83" w:rsidRPr="00E96A83">
        <w:rPr>
          <w:rFonts w:ascii="Arial" w:hAnsi="Arial" w:cs="Arial"/>
          <w:bCs/>
          <w:kern w:val="32"/>
          <w:sz w:val="20"/>
          <w:szCs w:val="20"/>
        </w:rPr>
        <w:t xml:space="preserve"> та плацебо у пацієнтів з виразковим колітом середнього або важкого ступеня, які раніше не застосовували інгібітор</w:t>
      </w:r>
      <w:r w:rsidR="00E96A83">
        <w:rPr>
          <w:rFonts w:ascii="Arial" w:hAnsi="Arial" w:cs="Arial"/>
          <w:bCs/>
          <w:kern w:val="32"/>
          <w:sz w:val="20"/>
          <w:szCs w:val="20"/>
        </w:rPr>
        <w:t>и фактору некрозу пухлини (</w:t>
      </w:r>
      <w:proofErr w:type="spellStart"/>
      <w:r w:rsidR="00E96A83">
        <w:rPr>
          <w:rFonts w:ascii="Arial" w:hAnsi="Arial" w:cs="Arial"/>
          <w:bCs/>
          <w:kern w:val="32"/>
          <w:sz w:val="20"/>
          <w:szCs w:val="20"/>
        </w:rPr>
        <w:t>фнп</w:t>
      </w:r>
      <w:proofErr w:type="spellEnd"/>
      <w:r w:rsidR="00E96A83">
        <w:rPr>
          <w:rFonts w:ascii="Arial" w:hAnsi="Arial" w:cs="Arial"/>
          <w:bCs/>
          <w:kern w:val="32"/>
          <w:sz w:val="20"/>
          <w:szCs w:val="20"/>
        </w:rPr>
        <w:t>)»</w:t>
      </w:r>
      <w:r w:rsidR="00E96A83" w:rsidRPr="00E96A83">
        <w:rPr>
          <w:rFonts w:ascii="Arial" w:hAnsi="Arial" w:cs="Arial"/>
          <w:bCs/>
          <w:kern w:val="32"/>
          <w:sz w:val="20"/>
          <w:szCs w:val="20"/>
        </w:rPr>
        <w:t xml:space="preserve">, код дослідження </w:t>
      </w:r>
      <w:r w:rsidR="00E96A83" w:rsidRPr="00E96A83">
        <w:rPr>
          <w:rFonts w:ascii="Arial" w:hAnsi="Arial" w:cs="Arial"/>
          <w:b/>
          <w:bCs/>
          <w:kern w:val="32"/>
          <w:sz w:val="20"/>
          <w:szCs w:val="20"/>
        </w:rPr>
        <w:t>GA28948</w:t>
      </w:r>
      <w:r w:rsidR="00E96A83" w:rsidRPr="00E96A83">
        <w:rPr>
          <w:rFonts w:ascii="Arial" w:hAnsi="Arial" w:cs="Arial"/>
          <w:bCs/>
          <w:kern w:val="32"/>
          <w:sz w:val="20"/>
          <w:szCs w:val="20"/>
        </w:rPr>
        <w:t xml:space="preserve">, версія 6 від 30 серпня 2017 року; спонсор - </w:t>
      </w:r>
      <w:r w:rsidR="00E96A83" w:rsidRPr="00B3703B">
        <w:rPr>
          <w:rFonts w:ascii="Arial" w:eastAsia="Times New Roman" w:hAnsi="Arial" w:cs="Arial"/>
          <w:sz w:val="20"/>
          <w:szCs w:val="20"/>
        </w:rPr>
        <w:t xml:space="preserve">«Ф. 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</w:rPr>
        <w:t>Хоффманн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 xml:space="preserve">-Ля 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</w:rPr>
        <w:t>Рош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</w:rPr>
        <w:t>Лтд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>» (</w:t>
      </w:r>
      <w:r w:rsidR="00E96A83" w:rsidRPr="00B3703B">
        <w:rPr>
          <w:rFonts w:ascii="Arial" w:eastAsia="Times New Roman" w:hAnsi="Arial" w:cs="Arial"/>
          <w:sz w:val="20"/>
          <w:szCs w:val="20"/>
          <w:lang w:val="ru-RU"/>
        </w:rPr>
        <w:t>F</w:t>
      </w:r>
      <w:r w:rsidR="00E96A83" w:rsidRPr="00B3703B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  <w:lang w:val="ru-RU"/>
        </w:rPr>
        <w:t>Hoffmann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  <w:lang w:val="ru-RU"/>
        </w:rPr>
        <w:t>La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  <w:lang w:val="ru-RU"/>
        </w:rPr>
        <w:t>Roche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6A83" w:rsidRPr="00B3703B">
        <w:rPr>
          <w:rFonts w:ascii="Arial" w:eastAsia="Times New Roman" w:hAnsi="Arial" w:cs="Arial"/>
          <w:sz w:val="20"/>
          <w:szCs w:val="20"/>
          <w:lang w:val="ru-RU"/>
        </w:rPr>
        <w:t>Ltd</w:t>
      </w:r>
      <w:proofErr w:type="spellEnd"/>
      <w:r w:rsidR="00E96A83" w:rsidRPr="00B3703B">
        <w:rPr>
          <w:rFonts w:ascii="Arial" w:eastAsia="Times New Roman" w:hAnsi="Arial" w:cs="Arial"/>
          <w:sz w:val="20"/>
          <w:szCs w:val="20"/>
        </w:rPr>
        <w:t>), Швейцарія</w:t>
      </w:r>
    </w:p>
    <w:p w:rsidR="00E96A83" w:rsidRPr="00B3703B" w:rsidRDefault="00E96A83" w:rsidP="00E96A83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B3703B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</w:t>
      </w:r>
      <w:proofErr w:type="spellStart"/>
      <w:r w:rsidRPr="00B3703B">
        <w:rPr>
          <w:rFonts w:ascii="Arial" w:hAnsi="Arial" w:cs="Arial"/>
          <w:sz w:val="20"/>
          <w:szCs w:val="20"/>
          <w:lang w:val="uk-UA"/>
        </w:rPr>
        <w:t>Квінтайлс</w:t>
      </w:r>
      <w:proofErr w:type="spellEnd"/>
      <w:r w:rsidRPr="00B370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96A83" w:rsidRDefault="00E96A83" w:rsidP="00E96A8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C43542" w:rsidRDefault="00C43542" w:rsidP="00FE6C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E6C07" w:rsidRPr="00F44703" w:rsidRDefault="00F44703" w:rsidP="00FE6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11</w:t>
      </w:r>
      <w:r w:rsidR="00C43542" w:rsidRPr="00B3703B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FE6C07" w:rsidRPr="00FE6C07">
        <w:rPr>
          <w:rFonts w:ascii="Arial" w:hAnsi="Arial" w:cs="Arial"/>
          <w:b/>
          <w:bCs/>
          <w:sz w:val="20"/>
          <w:szCs w:val="20"/>
        </w:rPr>
        <w:t xml:space="preserve"> </w:t>
      </w:r>
      <w:r w:rsidR="00FE6C07">
        <w:rPr>
          <w:rFonts w:ascii="Arial" w:hAnsi="Arial" w:cs="Arial"/>
          <w:b/>
          <w:bCs/>
          <w:sz w:val="20"/>
          <w:szCs w:val="20"/>
        </w:rPr>
        <w:t xml:space="preserve">Оновлена Брошура дослідника </w:t>
      </w:r>
      <w:proofErr w:type="spellStart"/>
      <w:r w:rsidR="00FE6C07" w:rsidRPr="008B67DF">
        <w:rPr>
          <w:rFonts w:ascii="Arial" w:hAnsi="Arial" w:cs="Arial"/>
          <w:b/>
          <w:bCs/>
          <w:sz w:val="20"/>
          <w:szCs w:val="20"/>
        </w:rPr>
        <w:t>Алірокумаб</w:t>
      </w:r>
      <w:proofErr w:type="spellEnd"/>
      <w:r w:rsidR="00FE6C07" w:rsidRPr="008B67DF">
        <w:rPr>
          <w:rFonts w:ascii="Arial" w:hAnsi="Arial" w:cs="Arial"/>
          <w:b/>
          <w:bCs/>
          <w:sz w:val="20"/>
          <w:szCs w:val="20"/>
        </w:rPr>
        <w:t xml:space="preserve"> (SAR236553), версія 11 від 18 січня 2018 р., англійською мовою </w:t>
      </w:r>
      <w:r w:rsidR="00FE6C07" w:rsidRPr="008B67DF">
        <w:rPr>
          <w:rFonts w:ascii="Arial" w:hAnsi="Arial" w:cs="Arial"/>
          <w:sz w:val="20"/>
          <w:szCs w:val="20"/>
        </w:rPr>
        <w:t>до</w:t>
      </w:r>
      <w:r w:rsidR="00FE6C07" w:rsidRPr="008B67DF">
        <w:rPr>
          <w:rFonts w:ascii="Arial" w:hAnsi="Arial" w:cs="Arial"/>
          <w:b/>
          <w:sz w:val="20"/>
          <w:szCs w:val="20"/>
        </w:rPr>
        <w:t xml:space="preserve"> </w:t>
      </w:r>
      <w:r w:rsidR="00FE6C07">
        <w:rPr>
          <w:rFonts w:ascii="Arial" w:hAnsi="Arial" w:cs="Arial"/>
          <w:bCs/>
          <w:sz w:val="20"/>
          <w:szCs w:val="20"/>
        </w:rPr>
        <w:t>протоколу клінічного випробува</w:t>
      </w:r>
      <w:r w:rsidR="00FE6C07" w:rsidRPr="008B67DF">
        <w:rPr>
          <w:rFonts w:ascii="Arial" w:hAnsi="Arial" w:cs="Arial"/>
          <w:bCs/>
          <w:sz w:val="20"/>
          <w:szCs w:val="20"/>
        </w:rPr>
        <w:t>ння</w:t>
      </w:r>
      <w:r w:rsidR="00FE6C07" w:rsidRPr="008B67DF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FE6C07" w:rsidRPr="008B67DF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дослідження, для оцінки впливу </w:t>
      </w:r>
      <w:proofErr w:type="spellStart"/>
      <w:r w:rsidR="00FE6C07" w:rsidRPr="008B67DF">
        <w:rPr>
          <w:rFonts w:ascii="Arial" w:hAnsi="Arial" w:cs="Arial"/>
          <w:b/>
          <w:sz w:val="20"/>
          <w:szCs w:val="20"/>
        </w:rPr>
        <w:t>пралуенту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FE6C07" w:rsidRPr="008B67DF">
        <w:rPr>
          <w:rFonts w:ascii="Arial" w:hAnsi="Arial" w:cs="Arial"/>
          <w:sz w:val="20"/>
          <w:szCs w:val="20"/>
        </w:rPr>
        <w:t>нейрокогнітивні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 xml:space="preserve"> функції у пацієнтів з гетерозиготною спадковою </w:t>
      </w:r>
      <w:proofErr w:type="spellStart"/>
      <w:r w:rsidR="00FE6C07" w:rsidRPr="008B67DF">
        <w:rPr>
          <w:rFonts w:ascii="Arial" w:hAnsi="Arial" w:cs="Arial"/>
          <w:sz w:val="20"/>
          <w:szCs w:val="20"/>
        </w:rPr>
        <w:t>гіперхолестеринемією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 xml:space="preserve"> або з неспадковою </w:t>
      </w:r>
      <w:proofErr w:type="spellStart"/>
      <w:r w:rsidR="00FE6C07" w:rsidRPr="008B67DF">
        <w:rPr>
          <w:rFonts w:ascii="Arial" w:hAnsi="Arial" w:cs="Arial"/>
          <w:sz w:val="20"/>
          <w:szCs w:val="20"/>
        </w:rPr>
        <w:t>гіперхолестеринемією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 xml:space="preserve"> з високим і дуже високим серцево-судинним ризиком» код дослідження </w:t>
      </w:r>
      <w:r w:rsidR="00FE6C07" w:rsidRPr="005572E0">
        <w:rPr>
          <w:rFonts w:ascii="Arial" w:hAnsi="Arial" w:cs="Arial"/>
          <w:b/>
          <w:sz w:val="20"/>
          <w:szCs w:val="20"/>
        </w:rPr>
        <w:t>R727-CL-1532</w:t>
      </w:r>
      <w:r w:rsidR="00FE6C07" w:rsidRPr="008B67DF">
        <w:rPr>
          <w:rFonts w:ascii="Arial" w:hAnsi="Arial" w:cs="Arial"/>
          <w:sz w:val="20"/>
          <w:szCs w:val="20"/>
        </w:rPr>
        <w:t xml:space="preserve">, версія з інкорпорованою поправкою 4 від 17 травня 2017 р., спонсор - </w:t>
      </w:r>
      <w:proofErr w:type="spellStart"/>
      <w:r w:rsidR="00FE6C07" w:rsidRPr="008B67DF">
        <w:rPr>
          <w:rFonts w:ascii="Arial" w:hAnsi="Arial" w:cs="Arial"/>
          <w:sz w:val="20"/>
          <w:szCs w:val="20"/>
        </w:rPr>
        <w:t>Редженерон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C07" w:rsidRPr="008B67DF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FE6C07" w:rsidRPr="008B67DF">
        <w:rPr>
          <w:rFonts w:ascii="Arial" w:hAnsi="Arial" w:cs="Arial"/>
          <w:sz w:val="20"/>
          <w:szCs w:val="20"/>
        </w:rPr>
        <w:t>, Інк., США</w:t>
      </w:r>
    </w:p>
    <w:p w:rsidR="00FE6C07" w:rsidRPr="00191B56" w:rsidRDefault="00FE6C07" w:rsidP="00FE6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1B56">
        <w:rPr>
          <w:rFonts w:ascii="Arial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191B56">
        <w:rPr>
          <w:rFonts w:ascii="Arial" w:hAnsi="Arial" w:cs="Arial"/>
          <w:sz w:val="20"/>
          <w:szCs w:val="20"/>
        </w:rPr>
        <w:t>Айкон</w:t>
      </w:r>
      <w:proofErr w:type="spellEnd"/>
      <w:r w:rsidRPr="00191B56">
        <w:rPr>
          <w:rFonts w:ascii="Arial" w:hAnsi="Arial" w:cs="Arial"/>
          <w:sz w:val="20"/>
          <w:szCs w:val="20"/>
        </w:rPr>
        <w:t>»</w:t>
      </w:r>
      <w:r w:rsidRPr="00191B56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Україна</w:t>
      </w:r>
    </w:p>
    <w:p w:rsidR="00FE6C07" w:rsidRDefault="00FE6C07" w:rsidP="00FE6C0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DF7A86" w:rsidRDefault="00DF7A86" w:rsidP="00DF7A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7A86" w:rsidRPr="00F44703" w:rsidRDefault="00F44703" w:rsidP="00DF7A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12</w:t>
      </w:r>
      <w:r w:rsidR="00DF7A86" w:rsidRPr="00B3703B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="00DF7A86" w:rsidRPr="00FE6C07">
        <w:rPr>
          <w:rFonts w:ascii="Arial" w:hAnsi="Arial" w:cs="Arial"/>
          <w:b/>
          <w:bCs/>
          <w:sz w:val="20"/>
          <w:szCs w:val="20"/>
        </w:rPr>
        <w:t xml:space="preserve"> </w:t>
      </w:r>
      <w:r w:rsidR="00DF7A86" w:rsidRPr="003545F4">
        <w:rPr>
          <w:rFonts w:ascii="Arial" w:hAnsi="Arial" w:cs="Arial"/>
          <w:b/>
          <w:bCs/>
          <w:sz w:val="20"/>
          <w:szCs w:val="20"/>
        </w:rPr>
        <w:t xml:space="preserve">Оновлена Брошура дослідника </w:t>
      </w:r>
      <w:proofErr w:type="spellStart"/>
      <w:r w:rsidR="00DF7A86" w:rsidRPr="003545F4">
        <w:rPr>
          <w:rFonts w:ascii="Arial" w:hAnsi="Arial" w:cs="Arial"/>
          <w:b/>
          <w:bCs/>
          <w:sz w:val="20"/>
          <w:szCs w:val="20"/>
        </w:rPr>
        <w:t>Алірокумаб</w:t>
      </w:r>
      <w:proofErr w:type="spellEnd"/>
      <w:r w:rsidR="00DF7A86" w:rsidRPr="003545F4">
        <w:rPr>
          <w:rFonts w:ascii="Arial" w:hAnsi="Arial" w:cs="Arial"/>
          <w:b/>
          <w:bCs/>
          <w:sz w:val="20"/>
          <w:szCs w:val="20"/>
        </w:rPr>
        <w:t xml:space="preserve"> (SAR236553), версія 11 від 18 січня 2018 р., англійською мовою </w:t>
      </w:r>
      <w:r w:rsidR="00DF7A86" w:rsidRPr="003545F4">
        <w:rPr>
          <w:rFonts w:ascii="Arial" w:hAnsi="Arial" w:cs="Arial"/>
          <w:sz w:val="20"/>
          <w:szCs w:val="20"/>
        </w:rPr>
        <w:t>до</w:t>
      </w:r>
      <w:r w:rsidR="00DF7A86" w:rsidRPr="003545F4">
        <w:rPr>
          <w:rFonts w:ascii="Arial" w:hAnsi="Arial" w:cs="Arial"/>
          <w:b/>
          <w:sz w:val="20"/>
          <w:szCs w:val="20"/>
        </w:rPr>
        <w:t xml:space="preserve"> </w:t>
      </w:r>
      <w:r w:rsidR="00DF7A86">
        <w:rPr>
          <w:rFonts w:ascii="Arial" w:hAnsi="Arial" w:cs="Arial"/>
          <w:bCs/>
          <w:sz w:val="20"/>
          <w:szCs w:val="20"/>
        </w:rPr>
        <w:t>протоколу клінічного випробува</w:t>
      </w:r>
      <w:r w:rsidR="00DF7A86" w:rsidRPr="003545F4">
        <w:rPr>
          <w:rFonts w:ascii="Arial" w:hAnsi="Arial" w:cs="Arial"/>
          <w:bCs/>
          <w:sz w:val="20"/>
          <w:szCs w:val="20"/>
        </w:rPr>
        <w:t>ння</w:t>
      </w:r>
      <w:r w:rsidR="00DF7A86" w:rsidRPr="003545F4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у паралельних групах для оцінки ефективності та безпечності </w:t>
      </w:r>
      <w:proofErr w:type="spellStart"/>
      <w:r w:rsidR="00DF7A86" w:rsidRPr="003545F4">
        <w:rPr>
          <w:rFonts w:ascii="Arial" w:hAnsi="Arial" w:cs="Arial"/>
          <w:b/>
          <w:sz w:val="20"/>
          <w:szCs w:val="20"/>
        </w:rPr>
        <w:t>алірокумабу</w:t>
      </w:r>
      <w:proofErr w:type="spellEnd"/>
      <w:r w:rsidR="00DF7A86" w:rsidRPr="003545F4">
        <w:rPr>
          <w:rFonts w:ascii="Arial" w:hAnsi="Arial" w:cs="Arial"/>
          <w:b/>
          <w:sz w:val="20"/>
          <w:szCs w:val="20"/>
        </w:rPr>
        <w:t xml:space="preserve"> </w:t>
      </w:r>
      <w:r w:rsidR="00DF7A86" w:rsidRPr="003545F4">
        <w:rPr>
          <w:rFonts w:ascii="Arial" w:hAnsi="Arial" w:cs="Arial"/>
          <w:sz w:val="20"/>
          <w:szCs w:val="20"/>
        </w:rPr>
        <w:t xml:space="preserve">у пацієнтів з гомозиготною спадковою 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гіперхолестеринемією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 xml:space="preserve">» код дослідження </w:t>
      </w:r>
      <w:r w:rsidR="00DF7A86" w:rsidRPr="003545F4">
        <w:rPr>
          <w:rFonts w:ascii="Arial" w:hAnsi="Arial" w:cs="Arial"/>
          <w:b/>
          <w:sz w:val="20"/>
          <w:szCs w:val="20"/>
        </w:rPr>
        <w:t>R727-CL-1628</w:t>
      </w:r>
      <w:r w:rsidR="00DF7A86" w:rsidRPr="003545F4">
        <w:rPr>
          <w:rFonts w:ascii="Arial" w:hAnsi="Arial" w:cs="Arial"/>
          <w:sz w:val="20"/>
          <w:szCs w:val="20"/>
        </w:rPr>
        <w:t xml:space="preserve">, версія з інкорпорованою поправкою 2 від 11 липня 2017 р., спонсор - 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Regeneron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Pharmaceuticals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Inc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 xml:space="preserve">., USA/ 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Редженерон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A86" w:rsidRPr="003545F4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DF7A86" w:rsidRPr="003545F4">
        <w:rPr>
          <w:rFonts w:ascii="Arial" w:hAnsi="Arial" w:cs="Arial"/>
          <w:sz w:val="20"/>
          <w:szCs w:val="20"/>
        </w:rPr>
        <w:t>, Інк., США</w:t>
      </w:r>
    </w:p>
    <w:p w:rsidR="00DF7A86" w:rsidRPr="00E654AF" w:rsidRDefault="00DF7A86" w:rsidP="00DF7A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4AF">
        <w:rPr>
          <w:rFonts w:ascii="Arial" w:hAnsi="Arial" w:cs="Arial"/>
          <w:sz w:val="20"/>
          <w:szCs w:val="20"/>
        </w:rPr>
        <w:t>За</w:t>
      </w:r>
      <w:r w:rsidRPr="00E654AF">
        <w:rPr>
          <w:rFonts w:ascii="Arial" w:hAnsi="Arial" w:cs="Arial"/>
          <w:sz w:val="20"/>
          <w:szCs w:val="20"/>
          <w:lang w:val="ru-RU"/>
        </w:rPr>
        <w:t>я</w:t>
      </w:r>
      <w:proofErr w:type="spellStart"/>
      <w:r w:rsidRPr="00E654AF">
        <w:rPr>
          <w:rFonts w:ascii="Arial" w:hAnsi="Arial" w:cs="Arial"/>
          <w:sz w:val="20"/>
          <w:szCs w:val="20"/>
        </w:rPr>
        <w:t>вник</w:t>
      </w:r>
      <w:proofErr w:type="spellEnd"/>
      <w:r w:rsidRPr="00E654AF">
        <w:rPr>
          <w:rFonts w:ascii="Arial" w:hAnsi="Arial" w:cs="Arial"/>
          <w:sz w:val="20"/>
          <w:szCs w:val="20"/>
        </w:rPr>
        <w:t xml:space="preserve"> – </w:t>
      </w:r>
      <w:r w:rsidRPr="000C694E">
        <w:rPr>
          <w:rFonts w:ascii="Arial" w:hAnsi="Arial" w:cs="Arial"/>
          <w:sz w:val="20"/>
          <w:szCs w:val="20"/>
        </w:rPr>
        <w:t xml:space="preserve">ТОВ «Клінічні дослідження </w:t>
      </w:r>
      <w:proofErr w:type="spellStart"/>
      <w:r w:rsidRPr="000C694E">
        <w:rPr>
          <w:rFonts w:ascii="Arial" w:hAnsi="Arial" w:cs="Arial"/>
          <w:sz w:val="20"/>
          <w:szCs w:val="20"/>
        </w:rPr>
        <w:t>Айкон</w:t>
      </w:r>
      <w:proofErr w:type="spellEnd"/>
      <w:r w:rsidRPr="000C694E">
        <w:rPr>
          <w:rFonts w:ascii="Arial" w:hAnsi="Arial" w:cs="Arial"/>
          <w:sz w:val="20"/>
          <w:szCs w:val="20"/>
        </w:rPr>
        <w:t>», Україна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7A86" w:rsidRDefault="00DF7A86" w:rsidP="00DF7A8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723336" w:rsidRDefault="00723336" w:rsidP="00DF7A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23336" w:rsidRDefault="00F44703" w:rsidP="00F44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723336">
        <w:rPr>
          <w:rFonts w:ascii="Arial" w:hAnsi="Arial" w:cs="Arial"/>
          <w:b/>
          <w:sz w:val="20"/>
          <w:szCs w:val="20"/>
        </w:rPr>
        <w:t>. З</w:t>
      </w:r>
      <w:r w:rsidR="00723336" w:rsidRPr="00816FC8">
        <w:rPr>
          <w:rFonts w:ascii="Arial" w:hAnsi="Arial" w:cs="Arial"/>
          <w:b/>
          <w:sz w:val="20"/>
          <w:szCs w:val="20"/>
        </w:rPr>
        <w:t>більшення кількості досліджуваних в Україні від попередньо запланованої з 54 до 90 осіб</w:t>
      </w:r>
      <w:r w:rsidR="00723336">
        <w:rPr>
          <w:rFonts w:ascii="Arial" w:hAnsi="Arial" w:cs="Arial"/>
          <w:b/>
          <w:sz w:val="20"/>
          <w:szCs w:val="20"/>
        </w:rPr>
        <w:t xml:space="preserve">; </w:t>
      </w:r>
      <w:r w:rsidR="00723336" w:rsidRPr="0055289B">
        <w:rPr>
          <w:rFonts w:ascii="Arial" w:hAnsi="Arial" w:cs="Arial"/>
          <w:b/>
          <w:sz w:val="20"/>
          <w:szCs w:val="20"/>
        </w:rPr>
        <w:t>уточнення найменування заявника: Підприємство з 100% іноземною інвестицією «</w:t>
      </w:r>
      <w:proofErr w:type="spellStart"/>
      <w:r w:rsidR="00723336" w:rsidRPr="0055289B">
        <w:rPr>
          <w:rFonts w:ascii="Arial" w:hAnsi="Arial" w:cs="Arial"/>
          <w:b/>
          <w:sz w:val="20"/>
          <w:szCs w:val="20"/>
        </w:rPr>
        <w:t>Квінтайлс</w:t>
      </w:r>
      <w:proofErr w:type="spellEnd"/>
      <w:r w:rsidR="00723336" w:rsidRPr="0055289B">
        <w:rPr>
          <w:rFonts w:ascii="Arial" w:hAnsi="Arial" w:cs="Arial"/>
          <w:b/>
          <w:sz w:val="20"/>
          <w:szCs w:val="20"/>
        </w:rPr>
        <w:t xml:space="preserve"> </w:t>
      </w:r>
      <w:r w:rsidR="00723336" w:rsidRPr="0055289B">
        <w:rPr>
          <w:rFonts w:ascii="Arial" w:hAnsi="Arial" w:cs="Arial"/>
          <w:b/>
          <w:sz w:val="20"/>
          <w:szCs w:val="20"/>
        </w:rPr>
        <w:lastRenderedPageBreak/>
        <w:t>Україна»</w:t>
      </w:r>
      <w:r w:rsidR="00723336" w:rsidRPr="00816FC8">
        <w:rPr>
          <w:rFonts w:ascii="Arial" w:hAnsi="Arial" w:cs="Arial"/>
          <w:b/>
          <w:sz w:val="20"/>
          <w:szCs w:val="20"/>
        </w:rPr>
        <w:t xml:space="preserve"> </w:t>
      </w:r>
      <w:r w:rsidR="00723336" w:rsidRPr="003534CF">
        <w:rPr>
          <w:rFonts w:ascii="Arial" w:hAnsi="Arial" w:cs="Arial"/>
          <w:sz w:val="20"/>
          <w:szCs w:val="20"/>
        </w:rPr>
        <w:t>до протокол</w:t>
      </w:r>
      <w:r w:rsidR="00723336">
        <w:rPr>
          <w:rFonts w:ascii="Arial" w:hAnsi="Arial" w:cs="Arial"/>
          <w:sz w:val="20"/>
          <w:szCs w:val="20"/>
        </w:rPr>
        <w:t>у</w:t>
      </w:r>
      <w:r w:rsidR="00723336" w:rsidRPr="003534CF">
        <w:rPr>
          <w:rFonts w:ascii="Arial" w:hAnsi="Arial" w:cs="Arial"/>
          <w:sz w:val="20"/>
          <w:szCs w:val="20"/>
        </w:rPr>
        <w:t xml:space="preserve"> </w:t>
      </w:r>
      <w:r w:rsidR="00723336">
        <w:rPr>
          <w:rFonts w:ascii="Arial" w:hAnsi="Arial" w:cs="Arial"/>
          <w:sz w:val="20"/>
          <w:szCs w:val="20"/>
        </w:rPr>
        <w:t>клінічного випробування «</w:t>
      </w:r>
      <w:r w:rsidR="00723336" w:rsidRPr="00164207">
        <w:rPr>
          <w:rFonts w:ascii="Arial" w:hAnsi="Arial" w:cs="Arial"/>
          <w:sz w:val="20"/>
          <w:szCs w:val="20"/>
        </w:rPr>
        <w:t xml:space="preserve">26-тижневе відкрите розширене дослідження безпечності та переносимості препарату </w:t>
      </w:r>
      <w:r w:rsidR="00723336" w:rsidRPr="00F110C0">
        <w:rPr>
          <w:rFonts w:ascii="Arial" w:hAnsi="Arial" w:cs="Arial"/>
          <w:b/>
          <w:sz w:val="20"/>
          <w:szCs w:val="20"/>
        </w:rPr>
        <w:t>SEP-363856</w:t>
      </w:r>
      <w:r w:rsidR="00723336" w:rsidRPr="00164207">
        <w:rPr>
          <w:rFonts w:ascii="Arial" w:hAnsi="Arial" w:cs="Arial"/>
          <w:sz w:val="20"/>
          <w:szCs w:val="20"/>
        </w:rPr>
        <w:t xml:space="preserve"> у дорослих пацієнтів із шизофренією</w:t>
      </w:r>
      <w:r w:rsidR="00F110C0">
        <w:rPr>
          <w:rFonts w:ascii="Arial" w:hAnsi="Arial" w:cs="Arial"/>
          <w:sz w:val="20"/>
          <w:szCs w:val="20"/>
        </w:rPr>
        <w:t>»</w:t>
      </w:r>
      <w:r w:rsidR="00723336">
        <w:rPr>
          <w:rFonts w:ascii="Arial" w:hAnsi="Arial" w:cs="Arial"/>
          <w:sz w:val="20"/>
          <w:szCs w:val="20"/>
        </w:rPr>
        <w:t>, код дослідження</w:t>
      </w:r>
      <w:r w:rsidR="00723336" w:rsidRPr="00FD2B6F">
        <w:rPr>
          <w:rFonts w:ascii="Arial" w:hAnsi="Arial" w:cs="Arial"/>
          <w:b/>
          <w:sz w:val="20"/>
          <w:szCs w:val="20"/>
        </w:rPr>
        <w:t xml:space="preserve"> </w:t>
      </w:r>
      <w:r w:rsidR="00723336" w:rsidRPr="00164207">
        <w:rPr>
          <w:rFonts w:ascii="Arial" w:hAnsi="Arial" w:cs="Arial"/>
          <w:b/>
          <w:sz w:val="20"/>
          <w:szCs w:val="20"/>
        </w:rPr>
        <w:t xml:space="preserve">SEP361-202, </w:t>
      </w:r>
      <w:r w:rsidR="00723336" w:rsidRPr="00164207">
        <w:rPr>
          <w:rFonts w:ascii="Arial" w:hAnsi="Arial" w:cs="Arial"/>
          <w:sz w:val="20"/>
          <w:szCs w:val="20"/>
        </w:rPr>
        <w:t xml:space="preserve">версія </w:t>
      </w:r>
      <w:r w:rsidR="00723336">
        <w:rPr>
          <w:rFonts w:ascii="Arial" w:hAnsi="Arial" w:cs="Arial"/>
          <w:sz w:val="20"/>
          <w:szCs w:val="20"/>
        </w:rPr>
        <w:t>4</w:t>
      </w:r>
      <w:r w:rsidR="00723336" w:rsidRPr="00164207">
        <w:rPr>
          <w:rFonts w:ascii="Arial" w:hAnsi="Arial" w:cs="Arial"/>
          <w:sz w:val="20"/>
          <w:szCs w:val="20"/>
        </w:rPr>
        <w:t xml:space="preserve">.00 від </w:t>
      </w:r>
      <w:r w:rsidR="00723336">
        <w:rPr>
          <w:rFonts w:ascii="Arial" w:hAnsi="Arial" w:cs="Arial"/>
          <w:sz w:val="20"/>
          <w:szCs w:val="20"/>
        </w:rPr>
        <w:t>1</w:t>
      </w:r>
      <w:r w:rsidR="00723336" w:rsidRPr="00164207">
        <w:rPr>
          <w:rFonts w:ascii="Arial" w:hAnsi="Arial" w:cs="Arial"/>
          <w:sz w:val="20"/>
          <w:szCs w:val="20"/>
        </w:rPr>
        <w:t xml:space="preserve">3 </w:t>
      </w:r>
      <w:r w:rsidR="00723336">
        <w:rPr>
          <w:rFonts w:ascii="Arial" w:hAnsi="Arial" w:cs="Arial"/>
          <w:sz w:val="20"/>
          <w:szCs w:val="20"/>
        </w:rPr>
        <w:t>жовтня</w:t>
      </w:r>
      <w:r w:rsidR="00723336" w:rsidRPr="00164207">
        <w:rPr>
          <w:rFonts w:ascii="Arial" w:hAnsi="Arial" w:cs="Arial"/>
          <w:sz w:val="20"/>
          <w:szCs w:val="20"/>
        </w:rPr>
        <w:t xml:space="preserve"> 201</w:t>
      </w:r>
      <w:r w:rsidR="00723336">
        <w:rPr>
          <w:rFonts w:ascii="Arial" w:hAnsi="Arial" w:cs="Arial"/>
          <w:sz w:val="20"/>
          <w:szCs w:val="20"/>
        </w:rPr>
        <w:t>7</w:t>
      </w:r>
      <w:r w:rsidR="00723336" w:rsidRPr="00164207">
        <w:rPr>
          <w:rFonts w:ascii="Arial" w:hAnsi="Arial" w:cs="Arial"/>
          <w:sz w:val="20"/>
          <w:szCs w:val="20"/>
        </w:rPr>
        <w:t xml:space="preserve"> року</w:t>
      </w:r>
      <w:r w:rsidR="00F110C0">
        <w:rPr>
          <w:rFonts w:ascii="Arial" w:hAnsi="Arial" w:cs="Arial"/>
          <w:sz w:val="20"/>
          <w:szCs w:val="20"/>
        </w:rPr>
        <w:t>;</w:t>
      </w:r>
      <w:r w:rsidR="00723336">
        <w:rPr>
          <w:rFonts w:ascii="Arial" w:hAnsi="Arial" w:cs="Arial"/>
          <w:sz w:val="20"/>
          <w:szCs w:val="20"/>
        </w:rPr>
        <w:t xml:space="preserve"> спонсор - </w:t>
      </w:r>
      <w:r w:rsidR="00723336" w:rsidRPr="003246EE">
        <w:rPr>
          <w:rFonts w:ascii="Arial" w:hAnsi="Arial" w:cs="Arial"/>
          <w:sz w:val="20"/>
          <w:szCs w:val="20"/>
        </w:rPr>
        <w:t>«</w:t>
      </w:r>
      <w:proofErr w:type="spellStart"/>
      <w:r w:rsidR="00723336" w:rsidRPr="003246EE">
        <w:rPr>
          <w:rFonts w:ascii="Arial" w:hAnsi="Arial" w:cs="Arial"/>
          <w:sz w:val="20"/>
          <w:szCs w:val="20"/>
        </w:rPr>
        <w:t>Суновіон</w:t>
      </w:r>
      <w:proofErr w:type="spellEnd"/>
      <w:r w:rsidR="00723336" w:rsidRPr="00324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36" w:rsidRPr="003246EE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723336" w:rsidRPr="003246EE">
        <w:rPr>
          <w:rFonts w:ascii="Arial" w:hAnsi="Arial" w:cs="Arial"/>
          <w:sz w:val="20"/>
          <w:szCs w:val="20"/>
        </w:rPr>
        <w:t xml:space="preserve"> Інк.» (</w:t>
      </w:r>
      <w:proofErr w:type="spellStart"/>
      <w:r w:rsidR="00723336" w:rsidRPr="003246EE">
        <w:rPr>
          <w:rFonts w:ascii="Arial" w:hAnsi="Arial" w:cs="Arial"/>
          <w:sz w:val="20"/>
          <w:szCs w:val="20"/>
        </w:rPr>
        <w:t>Sunovion</w:t>
      </w:r>
      <w:proofErr w:type="spellEnd"/>
      <w:r w:rsidR="00723336" w:rsidRPr="00324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36" w:rsidRPr="003246EE">
        <w:rPr>
          <w:rFonts w:ascii="Arial" w:hAnsi="Arial" w:cs="Arial"/>
          <w:sz w:val="20"/>
          <w:szCs w:val="20"/>
        </w:rPr>
        <w:t>Pharmaceuticals</w:t>
      </w:r>
      <w:proofErr w:type="spellEnd"/>
      <w:r w:rsidR="00723336" w:rsidRPr="003246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36" w:rsidRPr="003246EE">
        <w:rPr>
          <w:rFonts w:ascii="Arial" w:hAnsi="Arial" w:cs="Arial"/>
          <w:sz w:val="20"/>
          <w:szCs w:val="20"/>
        </w:rPr>
        <w:t>Inc</w:t>
      </w:r>
      <w:proofErr w:type="spellEnd"/>
      <w:r w:rsidR="00723336" w:rsidRPr="003246EE">
        <w:rPr>
          <w:rFonts w:ascii="Arial" w:hAnsi="Arial" w:cs="Arial"/>
          <w:sz w:val="20"/>
          <w:szCs w:val="20"/>
        </w:rPr>
        <w:t>.), США</w:t>
      </w:r>
    </w:p>
    <w:p w:rsidR="00F63840" w:rsidRPr="00F44703" w:rsidRDefault="00E56E13" w:rsidP="00F44703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B3703B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</w:t>
      </w:r>
      <w:proofErr w:type="spellStart"/>
      <w:r w:rsidRPr="00B3703B">
        <w:rPr>
          <w:rFonts w:ascii="Arial" w:hAnsi="Arial" w:cs="Arial"/>
          <w:sz w:val="20"/>
          <w:szCs w:val="20"/>
          <w:lang w:val="uk-UA"/>
        </w:rPr>
        <w:t>Квінтайлс</w:t>
      </w:r>
      <w:proofErr w:type="spellEnd"/>
      <w:r w:rsidRPr="00B370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56E13" w:rsidRPr="00F44703" w:rsidRDefault="00E56E13" w:rsidP="00F638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56E13" w:rsidRPr="00F44703" w:rsidRDefault="00E56E13" w:rsidP="00F638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D5353" w:rsidRPr="00F44703" w:rsidRDefault="00F44703" w:rsidP="00E56E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14</w:t>
      </w:r>
      <w:r w:rsidR="00E56E13">
        <w:rPr>
          <w:rFonts w:ascii="Arial" w:hAnsi="Arial" w:cs="Arial"/>
          <w:i/>
          <w:sz w:val="20"/>
          <w:szCs w:val="20"/>
          <w:lang w:val="ru-RU"/>
        </w:rPr>
        <w:t xml:space="preserve">.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Подовження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тривалості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клінічного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дослідження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в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Україні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до 30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вересня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2019 року;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уточнення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найменування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: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Підприємство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з 100%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іноземною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інвестицією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Квінтайлс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b/>
          <w:sz w:val="20"/>
          <w:szCs w:val="20"/>
          <w:lang w:val="ru-RU"/>
        </w:rPr>
        <w:t>Україна</w:t>
      </w:r>
      <w:proofErr w:type="spellEnd"/>
      <w:r w:rsidR="00E56E13" w:rsidRPr="00AD5353">
        <w:rPr>
          <w:rFonts w:ascii="Arial" w:hAnsi="Arial" w:cs="Arial"/>
          <w:b/>
          <w:sz w:val="20"/>
          <w:szCs w:val="20"/>
          <w:lang w:val="ru-RU"/>
        </w:rPr>
        <w:t xml:space="preserve">» </w:t>
      </w:r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до </w:t>
      </w:r>
      <w:r w:rsidR="00AD5353">
        <w:rPr>
          <w:rFonts w:ascii="Arial" w:hAnsi="Arial" w:cs="Arial"/>
          <w:sz w:val="20"/>
          <w:szCs w:val="20"/>
          <w:lang w:val="ru-RU"/>
        </w:rPr>
        <w:t xml:space="preserve">протоколу </w:t>
      </w:r>
      <w:proofErr w:type="spellStart"/>
      <w:r w:rsidR="00AD5353">
        <w:rPr>
          <w:rFonts w:ascii="Arial" w:hAnsi="Arial" w:cs="Arial"/>
          <w:sz w:val="20"/>
          <w:szCs w:val="20"/>
          <w:lang w:val="ru-RU"/>
        </w:rPr>
        <w:t>клінічного</w:t>
      </w:r>
      <w:proofErr w:type="spellEnd"/>
      <w:r w:rsidR="00AD53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D5353">
        <w:rPr>
          <w:rFonts w:ascii="Arial" w:hAnsi="Arial" w:cs="Arial"/>
          <w:sz w:val="20"/>
          <w:szCs w:val="20"/>
          <w:lang w:val="ru-RU"/>
        </w:rPr>
        <w:t>випробування</w:t>
      </w:r>
      <w:proofErr w:type="spellEnd"/>
      <w:r w:rsidR="00AD5353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Рандомізоване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подвійне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сліпе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>, плацебо-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контрольоване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дослідження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II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фази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для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оцінки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безпечності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ефективності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фармакокінетики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препарату </w:t>
      </w:r>
      <w:r w:rsidR="00E56E13" w:rsidRPr="00025C78">
        <w:rPr>
          <w:rFonts w:ascii="Arial" w:hAnsi="Arial" w:cs="Arial"/>
          <w:b/>
          <w:sz w:val="20"/>
          <w:szCs w:val="20"/>
          <w:lang w:val="ru-RU"/>
        </w:rPr>
        <w:t>ARGX-113</w:t>
      </w:r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у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пацієнтів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із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перв</w:t>
      </w:r>
      <w:r w:rsidR="00025C78">
        <w:rPr>
          <w:rFonts w:ascii="Arial" w:hAnsi="Arial" w:cs="Arial"/>
          <w:sz w:val="20"/>
          <w:szCs w:val="20"/>
          <w:lang w:val="ru-RU"/>
        </w:rPr>
        <w:t>инною</w:t>
      </w:r>
      <w:proofErr w:type="spellEnd"/>
      <w:r w:rsidR="00025C7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25C78">
        <w:rPr>
          <w:rFonts w:ascii="Arial" w:hAnsi="Arial" w:cs="Arial"/>
          <w:sz w:val="20"/>
          <w:szCs w:val="20"/>
          <w:lang w:val="ru-RU"/>
        </w:rPr>
        <w:t>імунною</w:t>
      </w:r>
      <w:proofErr w:type="spellEnd"/>
      <w:r w:rsidR="00025C7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25C78">
        <w:rPr>
          <w:rFonts w:ascii="Arial" w:hAnsi="Arial" w:cs="Arial"/>
          <w:sz w:val="20"/>
          <w:szCs w:val="20"/>
          <w:lang w:val="ru-RU"/>
        </w:rPr>
        <w:t>тромбоцитопенією</w:t>
      </w:r>
      <w:proofErr w:type="spellEnd"/>
      <w:r w:rsidR="00025C78">
        <w:rPr>
          <w:rFonts w:ascii="Arial" w:hAnsi="Arial" w:cs="Arial"/>
          <w:sz w:val="20"/>
          <w:szCs w:val="20"/>
          <w:lang w:val="ru-RU"/>
        </w:rPr>
        <w:t>»</w:t>
      </w:r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, код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дослідження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</w:t>
      </w:r>
      <w:r w:rsidR="00E56E13" w:rsidRPr="00025C78">
        <w:rPr>
          <w:rFonts w:ascii="Arial" w:hAnsi="Arial" w:cs="Arial"/>
          <w:b/>
          <w:sz w:val="20"/>
          <w:szCs w:val="20"/>
          <w:lang w:val="ru-RU"/>
        </w:rPr>
        <w:t>ARGX-113-1603</w:t>
      </w:r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версія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4.0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07 листопада 2017 року, спонсор - «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Арженкс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БВБА» (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Argenx</w:t>
      </w:r>
      <w:proofErr w:type="spellEnd"/>
      <w:r w:rsidR="00E56E13" w:rsidRPr="00AD5353">
        <w:rPr>
          <w:rFonts w:ascii="Arial" w:hAnsi="Arial" w:cs="Arial"/>
          <w:sz w:val="20"/>
          <w:szCs w:val="20"/>
          <w:lang w:val="ru-RU"/>
        </w:rPr>
        <w:t xml:space="preserve"> BVBA), </w:t>
      </w:r>
      <w:proofErr w:type="spellStart"/>
      <w:r w:rsidR="00E56E13" w:rsidRPr="00AD5353">
        <w:rPr>
          <w:rFonts w:ascii="Arial" w:hAnsi="Arial" w:cs="Arial"/>
          <w:sz w:val="20"/>
          <w:szCs w:val="20"/>
          <w:lang w:val="ru-RU"/>
        </w:rPr>
        <w:t>Бельгія</w:t>
      </w:r>
      <w:proofErr w:type="spellEnd"/>
    </w:p>
    <w:p w:rsidR="00E56E13" w:rsidRDefault="00E56E13" w:rsidP="00E56E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F0A">
        <w:rPr>
          <w:rFonts w:ascii="Arial" w:hAnsi="Arial" w:cs="Arial"/>
          <w:sz w:val="20"/>
          <w:szCs w:val="20"/>
        </w:rPr>
        <w:t>Заявник –Підприємство з 100% іноземною інвестицією «</w:t>
      </w:r>
      <w:proofErr w:type="spellStart"/>
      <w:r w:rsidRPr="005C0F0A">
        <w:rPr>
          <w:rFonts w:ascii="Arial" w:hAnsi="Arial" w:cs="Arial"/>
          <w:sz w:val="20"/>
          <w:szCs w:val="20"/>
        </w:rPr>
        <w:t>Квінтайлс</w:t>
      </w:r>
      <w:proofErr w:type="spellEnd"/>
      <w:r w:rsidRPr="005C0F0A">
        <w:rPr>
          <w:rFonts w:ascii="Arial" w:hAnsi="Arial" w:cs="Arial"/>
          <w:sz w:val="20"/>
          <w:szCs w:val="20"/>
        </w:rPr>
        <w:t xml:space="preserve"> Україна»</w:t>
      </w:r>
    </w:p>
    <w:p w:rsidR="005C0F0A" w:rsidRDefault="005C0F0A" w:rsidP="00E56E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047" w:rsidRDefault="004C2047" w:rsidP="005C0F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7C00C9" w:rsidRPr="00F44703" w:rsidRDefault="00F44703" w:rsidP="003571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15</w:t>
      </w:r>
      <w:r w:rsidR="004C2047" w:rsidRPr="004C2047">
        <w:rPr>
          <w:rFonts w:ascii="Arial" w:hAnsi="Arial" w:cs="Arial"/>
          <w:b/>
          <w:sz w:val="20"/>
          <w:szCs w:val="20"/>
          <w:lang w:val="ru-RU"/>
        </w:rPr>
        <w:t>.</w:t>
      </w:r>
      <w:r w:rsidR="004C204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Збільшення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кількості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досліджуваних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в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Україні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попередньо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запланованої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з 76 до 105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осіб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;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уточнення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найменування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: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Підприємство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з 100%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іноземною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інвестицією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Квінтайлс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b/>
          <w:sz w:val="20"/>
          <w:szCs w:val="20"/>
          <w:lang w:val="ru-RU"/>
        </w:rPr>
        <w:t>Україна</w:t>
      </w:r>
      <w:proofErr w:type="spellEnd"/>
      <w:r w:rsidR="003571E8" w:rsidRPr="003571E8">
        <w:rPr>
          <w:rFonts w:ascii="Arial" w:hAnsi="Arial" w:cs="Arial"/>
          <w:b/>
          <w:sz w:val="20"/>
          <w:szCs w:val="20"/>
          <w:lang w:val="ru-RU"/>
        </w:rPr>
        <w:t xml:space="preserve">» </w:t>
      </w:r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до </w:t>
      </w:r>
      <w:r w:rsidR="003571E8">
        <w:rPr>
          <w:rFonts w:ascii="Arial" w:hAnsi="Arial" w:cs="Arial"/>
          <w:sz w:val="20"/>
          <w:szCs w:val="20"/>
          <w:lang w:val="ru-RU"/>
        </w:rPr>
        <w:t xml:space="preserve">протоколу </w:t>
      </w:r>
      <w:proofErr w:type="spellStart"/>
      <w:r w:rsidR="003571E8">
        <w:rPr>
          <w:rFonts w:ascii="Arial" w:hAnsi="Arial" w:cs="Arial"/>
          <w:sz w:val="20"/>
          <w:szCs w:val="20"/>
          <w:lang w:val="ru-RU"/>
        </w:rPr>
        <w:t>клінічного</w:t>
      </w:r>
      <w:proofErr w:type="spellEnd"/>
      <w:r w:rsid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>
        <w:rPr>
          <w:rFonts w:ascii="Arial" w:hAnsi="Arial" w:cs="Arial"/>
          <w:sz w:val="20"/>
          <w:szCs w:val="20"/>
          <w:lang w:val="ru-RU"/>
        </w:rPr>
        <w:t>випробування</w:t>
      </w:r>
      <w:proofErr w:type="spellEnd"/>
      <w:r w:rsidR="003571E8">
        <w:rPr>
          <w:rFonts w:ascii="Arial" w:hAnsi="Arial" w:cs="Arial"/>
          <w:sz w:val="20"/>
          <w:szCs w:val="20"/>
          <w:lang w:val="ru-RU"/>
        </w:rPr>
        <w:t xml:space="preserve"> «</w:t>
      </w:r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4-тижневе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рандомізоване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подвійне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сліпе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>, плацебо-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контрольоване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багатоцентрове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дослідження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у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паралельних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групах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оцінки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ефективності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безпечності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гнучких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доз </w:t>
      </w:r>
      <w:r w:rsidR="003571E8" w:rsidRPr="003571E8">
        <w:rPr>
          <w:rFonts w:ascii="Arial" w:hAnsi="Arial" w:cs="Arial"/>
          <w:b/>
          <w:sz w:val="20"/>
          <w:szCs w:val="20"/>
          <w:lang w:val="ru-RU"/>
        </w:rPr>
        <w:t>SEP-363856</w:t>
      </w:r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у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дорослих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пацієнтів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із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шизофренією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r w:rsidR="003571E8">
        <w:rPr>
          <w:rFonts w:ascii="Arial" w:hAnsi="Arial" w:cs="Arial"/>
          <w:sz w:val="20"/>
          <w:szCs w:val="20"/>
          <w:lang w:val="ru-RU"/>
        </w:rPr>
        <w:t xml:space="preserve">у </w:t>
      </w:r>
      <w:proofErr w:type="spellStart"/>
      <w:r w:rsidR="003571E8">
        <w:rPr>
          <w:rFonts w:ascii="Arial" w:hAnsi="Arial" w:cs="Arial"/>
          <w:sz w:val="20"/>
          <w:szCs w:val="20"/>
          <w:lang w:val="ru-RU"/>
        </w:rPr>
        <w:t>гострому</w:t>
      </w:r>
      <w:proofErr w:type="spellEnd"/>
      <w:r w:rsid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>
        <w:rPr>
          <w:rFonts w:ascii="Arial" w:hAnsi="Arial" w:cs="Arial"/>
          <w:sz w:val="20"/>
          <w:szCs w:val="20"/>
          <w:lang w:val="ru-RU"/>
        </w:rPr>
        <w:t>психотичному</w:t>
      </w:r>
      <w:proofErr w:type="spellEnd"/>
      <w:r w:rsid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>
        <w:rPr>
          <w:rFonts w:ascii="Arial" w:hAnsi="Arial" w:cs="Arial"/>
          <w:sz w:val="20"/>
          <w:szCs w:val="20"/>
          <w:lang w:val="ru-RU"/>
        </w:rPr>
        <w:t>епізоді</w:t>
      </w:r>
      <w:proofErr w:type="spellEnd"/>
      <w:r w:rsidR="003571E8">
        <w:rPr>
          <w:rFonts w:ascii="Arial" w:hAnsi="Arial" w:cs="Arial"/>
          <w:sz w:val="20"/>
          <w:szCs w:val="20"/>
          <w:lang w:val="ru-RU"/>
        </w:rPr>
        <w:t>»</w:t>
      </w:r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, код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дослідження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r w:rsidR="003571E8" w:rsidRPr="003571E8">
        <w:rPr>
          <w:rFonts w:ascii="Arial" w:hAnsi="Arial" w:cs="Arial"/>
          <w:b/>
          <w:sz w:val="20"/>
          <w:szCs w:val="20"/>
          <w:lang w:val="ru-RU"/>
        </w:rPr>
        <w:t>SEP361-201</w:t>
      </w:r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версія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3.01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17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серпня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2017 року з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інкорпорованою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несуттєвою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поправкою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1.00; спонсор - «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Суновіон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Фармасьютікалс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>.» (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Sunovion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Pharmaceuticals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571E8" w:rsidRPr="003571E8">
        <w:rPr>
          <w:rFonts w:ascii="Arial" w:hAnsi="Arial" w:cs="Arial"/>
          <w:sz w:val="20"/>
          <w:szCs w:val="20"/>
          <w:lang w:val="ru-RU"/>
        </w:rPr>
        <w:t>Inc</w:t>
      </w:r>
      <w:proofErr w:type="spellEnd"/>
      <w:r w:rsidR="003571E8" w:rsidRPr="003571E8">
        <w:rPr>
          <w:rFonts w:ascii="Arial" w:hAnsi="Arial" w:cs="Arial"/>
          <w:sz w:val="20"/>
          <w:szCs w:val="20"/>
          <w:lang w:val="ru-RU"/>
        </w:rPr>
        <w:t>.), США</w:t>
      </w:r>
    </w:p>
    <w:p w:rsidR="004C2047" w:rsidRDefault="003571E8" w:rsidP="0035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00C9">
        <w:rPr>
          <w:rFonts w:ascii="Arial" w:hAnsi="Arial" w:cs="Arial"/>
          <w:sz w:val="20"/>
          <w:szCs w:val="20"/>
        </w:rPr>
        <w:t>Заявник – Підприємство з 100% іноземною інвестицією «</w:t>
      </w:r>
      <w:proofErr w:type="spellStart"/>
      <w:r w:rsidRPr="007C00C9">
        <w:rPr>
          <w:rFonts w:ascii="Arial" w:hAnsi="Arial" w:cs="Arial"/>
          <w:sz w:val="20"/>
          <w:szCs w:val="20"/>
        </w:rPr>
        <w:t>Квінтайлс</w:t>
      </w:r>
      <w:proofErr w:type="spellEnd"/>
      <w:r w:rsidRPr="007C00C9">
        <w:rPr>
          <w:rFonts w:ascii="Arial" w:hAnsi="Arial" w:cs="Arial"/>
          <w:sz w:val="20"/>
          <w:szCs w:val="20"/>
        </w:rPr>
        <w:t xml:space="preserve"> Україна»</w:t>
      </w:r>
    </w:p>
    <w:p w:rsidR="00F93E8C" w:rsidRDefault="00F93E8C" w:rsidP="0035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155" w:rsidRDefault="00C21155" w:rsidP="00F93E8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C21155" w:rsidRPr="00F54EF8" w:rsidRDefault="00F44703" w:rsidP="00F54EF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C21155" w:rsidRPr="00C21155">
        <w:rPr>
          <w:rFonts w:ascii="Arial" w:hAnsi="Arial" w:cs="Arial"/>
          <w:b/>
          <w:sz w:val="20"/>
          <w:szCs w:val="20"/>
        </w:rPr>
        <w:t xml:space="preserve">. Збільшення </w:t>
      </w:r>
      <w:r w:rsidR="00C21155" w:rsidRPr="00C21155">
        <w:rPr>
          <w:rFonts w:ascii="Arial" w:hAnsi="Arial" w:cs="Arial"/>
          <w:b/>
          <w:color w:val="000000"/>
          <w:sz w:val="20"/>
          <w:szCs w:val="20"/>
        </w:rPr>
        <w:t>запланованої кількості досліджуваних в Україні з 40 до 100 осіб</w:t>
      </w:r>
      <w:r w:rsidR="00C21155" w:rsidRPr="00C21155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 xml:space="preserve"> дослідження еквівалентності ІІІ фази, яке проводиться у паралельних групах, з метою порівняння ефективності, безпечності та фармакокінетики препарату </w:t>
      </w:r>
      <w:r w:rsidR="00C21155" w:rsidRPr="00C21155">
        <w:rPr>
          <w:rFonts w:ascii="Arial" w:hAnsi="Arial" w:cs="Arial"/>
          <w:b/>
          <w:sz w:val="20"/>
          <w:szCs w:val="20"/>
          <w:lang w:val="en-US"/>
        </w:rPr>
        <w:t>HD</w:t>
      </w:r>
      <w:r w:rsidR="00C21155" w:rsidRPr="00C21155">
        <w:rPr>
          <w:rFonts w:ascii="Arial" w:hAnsi="Arial" w:cs="Arial"/>
          <w:b/>
          <w:sz w:val="20"/>
          <w:szCs w:val="20"/>
        </w:rPr>
        <w:t>201</w:t>
      </w:r>
      <w:r w:rsidR="00C21155" w:rsidRPr="00C21155">
        <w:rPr>
          <w:rFonts w:ascii="Arial" w:hAnsi="Arial" w:cs="Arial"/>
          <w:sz w:val="20"/>
          <w:szCs w:val="20"/>
        </w:rPr>
        <w:t xml:space="preserve"> та препарату 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Герцептин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 xml:space="preserve">® у пацієнток із ранньою стадією </w:t>
      </w:r>
      <w:r w:rsidR="00C21155" w:rsidRPr="00C21155">
        <w:rPr>
          <w:rFonts w:ascii="Arial" w:hAnsi="Arial" w:cs="Arial"/>
          <w:sz w:val="20"/>
          <w:szCs w:val="20"/>
          <w:lang w:val="en-US"/>
        </w:rPr>
        <w:t>HER</w:t>
      </w:r>
      <w:r w:rsidR="00C21155" w:rsidRPr="00C21155">
        <w:rPr>
          <w:rFonts w:ascii="Arial" w:hAnsi="Arial" w:cs="Arial"/>
          <w:sz w:val="20"/>
          <w:szCs w:val="20"/>
        </w:rPr>
        <w:t xml:space="preserve">2-позитивного раку молочної залози», </w:t>
      </w:r>
      <w:r w:rsidR="00C21155" w:rsidRPr="00C21155">
        <w:rPr>
          <w:rFonts w:ascii="Arial" w:hAnsi="Arial" w:cs="Arial"/>
          <w:color w:val="000000"/>
          <w:sz w:val="20"/>
          <w:szCs w:val="20"/>
        </w:rPr>
        <w:t>код дослідження</w:t>
      </w:r>
      <w:r w:rsidR="00C21155" w:rsidRPr="00C21155">
        <w:rPr>
          <w:rFonts w:ascii="Arial" w:hAnsi="Arial" w:cs="Arial"/>
          <w:b/>
          <w:sz w:val="20"/>
          <w:szCs w:val="20"/>
        </w:rPr>
        <w:t xml:space="preserve"> TROIKA</w:t>
      </w:r>
      <w:r w:rsidR="00C21155" w:rsidRPr="00C21155">
        <w:rPr>
          <w:rFonts w:ascii="Arial" w:eastAsia="Calibri" w:hAnsi="Arial" w:cs="Arial"/>
          <w:b/>
          <w:sz w:val="20"/>
          <w:szCs w:val="20"/>
        </w:rPr>
        <w:t xml:space="preserve">, </w:t>
      </w:r>
      <w:r w:rsidR="00C21155" w:rsidRPr="00C21155">
        <w:rPr>
          <w:rFonts w:ascii="Arial" w:eastAsia="Calibri" w:hAnsi="Arial" w:cs="Arial"/>
          <w:sz w:val="20"/>
          <w:szCs w:val="20"/>
        </w:rPr>
        <w:t>версія 2.1 від 08 листопада 2017</w:t>
      </w:r>
      <w:r w:rsidR="00C21155" w:rsidRPr="00C21155">
        <w:rPr>
          <w:rFonts w:ascii="Arial" w:hAnsi="Arial" w:cs="Arial"/>
          <w:sz w:val="20"/>
          <w:szCs w:val="20"/>
        </w:rPr>
        <w:t>;</w:t>
      </w:r>
      <w:r w:rsidR="00C21155" w:rsidRPr="00C21155">
        <w:rPr>
          <w:rFonts w:ascii="Arial" w:hAnsi="Arial" w:cs="Arial"/>
          <w:bCs/>
          <w:kern w:val="32"/>
          <w:sz w:val="20"/>
          <w:szCs w:val="20"/>
        </w:rPr>
        <w:t xml:space="preserve"> спонсор –</w:t>
      </w:r>
      <w:r w:rsidR="00C21155" w:rsidRPr="00C211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Prestige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BioPharma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Pte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155" w:rsidRPr="00C21155">
        <w:rPr>
          <w:rFonts w:ascii="Arial" w:hAnsi="Arial" w:cs="Arial"/>
          <w:sz w:val="20"/>
          <w:szCs w:val="20"/>
        </w:rPr>
        <w:t>Ltd</w:t>
      </w:r>
      <w:proofErr w:type="spellEnd"/>
      <w:r w:rsidR="00C21155" w:rsidRPr="00C21155">
        <w:rPr>
          <w:rFonts w:ascii="Arial" w:hAnsi="Arial" w:cs="Arial"/>
          <w:sz w:val="20"/>
          <w:szCs w:val="20"/>
        </w:rPr>
        <w:t>, Сінгапур</w:t>
      </w:r>
    </w:p>
    <w:p w:rsidR="00C21155" w:rsidRPr="00C21155" w:rsidRDefault="00F54EF8" w:rsidP="00C21155">
      <w:pPr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 w:rsidRPr="007C00C9">
        <w:rPr>
          <w:rFonts w:ascii="Arial" w:hAnsi="Arial" w:cs="Arial"/>
          <w:sz w:val="20"/>
          <w:szCs w:val="20"/>
        </w:rPr>
        <w:t xml:space="preserve">Заявник – </w:t>
      </w:r>
      <w:r>
        <w:rPr>
          <w:rFonts w:ascii="Arial" w:hAnsi="Arial" w:cs="Arial"/>
          <w:sz w:val="20"/>
          <w:szCs w:val="20"/>
        </w:rPr>
        <w:t>ТОВ «</w:t>
      </w:r>
      <w:proofErr w:type="spellStart"/>
      <w:r>
        <w:rPr>
          <w:rFonts w:ascii="Arial" w:hAnsi="Arial" w:cs="Arial"/>
          <w:sz w:val="20"/>
          <w:szCs w:val="20"/>
        </w:rPr>
        <w:t>КромосФарма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8224CA" w:rsidRDefault="008224CA" w:rsidP="008224CA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E256AD" w:rsidRPr="008224CA" w:rsidRDefault="00E256AD" w:rsidP="008224CA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8224CA" w:rsidRPr="00E256AD" w:rsidRDefault="00E256AD" w:rsidP="008224CA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17</w:t>
      </w:r>
      <w:r w:rsidR="008224CA" w:rsidRPr="008224CA">
        <w:rPr>
          <w:rFonts w:ascii="Arial" w:hAnsi="Arial" w:cs="Arial"/>
          <w:b/>
          <w:sz w:val="20"/>
          <w:szCs w:val="20"/>
          <w:lang w:val="uk-UA"/>
        </w:rPr>
        <w:t>.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Поправка до Досьє досліджуваного лікарського засобу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Траметиніб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(TMT212) 0,5 мг та 2 мг, таблетки, вкриті плівковою оболонкою, версія 6004053_AMEN_C_967_9 від 08 лютого 2018 року; Оновлення секцій Досьє досліджуваного лікарського засобу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Траметиніб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(TMT212) 0,5 мг та 2 мг, таблетки, вкриті плівковою оболонкою: 2.1.P.3 «Виробництво», версія 6004053_P3_C_967_4 від 08 лютого 2018 року; 2.1.P.7 «Система упаковки / закупорки», версія 6004053_P7_C_975_1 від 05 лютого 2018; 2.1.P.8 «Стабільність», версія 6004053_P8_C_967_3 від 08 лютого 2018 року; Додання виробників досліджуваного лікарського засобу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Траметиніб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(TMT212) 0,5 мг та 2 мг, таблетки, вкриті плівковою оболонкою: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Solvias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AG, Швейцарія,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en-US"/>
        </w:rPr>
        <w:t>Quality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en-US"/>
        </w:rPr>
        <w:t>Chemical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en-US"/>
        </w:rPr>
        <w:t>Laboratories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США </w:t>
      </w:r>
      <w:r w:rsidR="008224CA" w:rsidRPr="008224CA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, подвійне сліпе дослідження III фази для порівняння комбінацій BRAF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інгібітора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224CA" w:rsidRPr="008224CA">
        <w:rPr>
          <w:rFonts w:ascii="Arial" w:hAnsi="Arial" w:cs="Arial"/>
          <w:b/>
          <w:sz w:val="20"/>
          <w:szCs w:val="20"/>
          <w:lang w:val="uk-UA"/>
        </w:rPr>
        <w:t>дабрафеніба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з МЕК інгібітором </w:t>
      </w:r>
      <w:proofErr w:type="spellStart"/>
      <w:r w:rsidR="008224CA" w:rsidRPr="008224CA">
        <w:rPr>
          <w:rFonts w:ascii="Arial" w:hAnsi="Arial" w:cs="Arial"/>
          <w:b/>
          <w:sz w:val="20"/>
          <w:szCs w:val="20"/>
          <w:lang w:val="uk-UA"/>
        </w:rPr>
        <w:t>траметинібом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та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дабрафеніба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з плацебо в якості терапії першої лінії у хворих на неоперабельну (Фаза IIIC) або метастатичну (Фаза IV) меланому шкіри з мутацією гену BRAF V600E/K», код дослідження </w:t>
      </w:r>
      <w:r w:rsidR="008224CA" w:rsidRPr="008224CA">
        <w:rPr>
          <w:rFonts w:ascii="Arial" w:hAnsi="Arial" w:cs="Arial"/>
          <w:b/>
          <w:sz w:val="20"/>
          <w:szCs w:val="20"/>
          <w:lang w:val="uk-UA"/>
        </w:rPr>
        <w:t xml:space="preserve">MEK115306/CDRB436B2301*, </w:t>
      </w:r>
      <w:r w:rsidR="008224CA" w:rsidRPr="008224CA">
        <w:rPr>
          <w:rFonts w:ascii="Arial" w:hAnsi="Arial" w:cs="Arial"/>
          <w:sz w:val="20"/>
          <w:szCs w:val="20"/>
          <w:lang w:val="uk-UA"/>
        </w:rPr>
        <w:t>з інкорпорованою поправкою версія 09 від 07 листопада 2016 року</w:t>
      </w:r>
      <w:r w:rsidR="008224CA" w:rsidRPr="008224CA">
        <w:rPr>
          <w:rFonts w:ascii="Arial" w:hAnsi="Arial" w:cs="Arial"/>
          <w:bCs/>
          <w:sz w:val="20"/>
          <w:szCs w:val="20"/>
          <w:lang w:val="uk-UA"/>
        </w:rPr>
        <w:t>, с</w:t>
      </w:r>
      <w:r w:rsidR="008224CA" w:rsidRPr="008224CA">
        <w:rPr>
          <w:rFonts w:ascii="Arial" w:hAnsi="Arial" w:cs="Arial"/>
          <w:sz w:val="20"/>
          <w:szCs w:val="20"/>
          <w:lang w:val="uk-UA"/>
        </w:rPr>
        <w:t>понсор – «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>Новартіс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>Фарма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>Сервісез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 xml:space="preserve"> АГ», Швейцарія</w:t>
      </w:r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8224CA" w:rsidRPr="008224CA" w:rsidRDefault="008224CA" w:rsidP="008224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8224CA">
        <w:rPr>
          <w:rFonts w:ascii="Arial" w:hAnsi="Arial" w:cs="Arial"/>
          <w:sz w:val="20"/>
          <w:szCs w:val="20"/>
          <w:lang w:val="ru-RU" w:eastAsia="ru-RU"/>
        </w:rPr>
        <w:t>Заявник</w:t>
      </w:r>
      <w:proofErr w:type="spellEnd"/>
      <w:r w:rsidRPr="008224CA">
        <w:rPr>
          <w:rFonts w:ascii="Arial" w:hAnsi="Arial" w:cs="Arial"/>
          <w:sz w:val="20"/>
          <w:szCs w:val="20"/>
          <w:lang w:val="ru-RU" w:eastAsia="ru-RU"/>
        </w:rPr>
        <w:t xml:space="preserve"> - ТОВ «КЦР </w:t>
      </w:r>
      <w:proofErr w:type="spellStart"/>
      <w:r w:rsidRPr="008224CA">
        <w:rPr>
          <w:rFonts w:ascii="Arial" w:hAnsi="Arial" w:cs="Arial"/>
          <w:sz w:val="20"/>
          <w:szCs w:val="20"/>
          <w:lang w:val="ru-RU" w:eastAsia="ru-RU"/>
        </w:rPr>
        <w:t>Україна</w:t>
      </w:r>
      <w:proofErr w:type="spellEnd"/>
      <w:r w:rsidRPr="008224CA">
        <w:rPr>
          <w:rFonts w:ascii="Arial" w:hAnsi="Arial" w:cs="Arial"/>
          <w:sz w:val="20"/>
          <w:szCs w:val="20"/>
          <w:lang w:val="ru-RU" w:eastAsia="ru-RU"/>
        </w:rPr>
        <w:t>»</w:t>
      </w:r>
    </w:p>
    <w:p w:rsidR="008224CA" w:rsidRPr="008224CA" w:rsidRDefault="008224CA" w:rsidP="008224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224CA" w:rsidRPr="008224CA" w:rsidRDefault="008224CA" w:rsidP="008224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224CA" w:rsidRPr="00E256AD" w:rsidRDefault="00E256AD" w:rsidP="008224CA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18</w:t>
      </w:r>
      <w:r w:rsidR="008224CA" w:rsidRPr="008224CA">
        <w:rPr>
          <w:rFonts w:ascii="Arial" w:hAnsi="Arial" w:cs="Arial"/>
          <w:b/>
          <w:sz w:val="20"/>
          <w:szCs w:val="20"/>
          <w:lang w:val="uk-UA"/>
        </w:rPr>
        <w:t>.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Поправка до Досьє досліджуваного лікарського засобу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Траметиніб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(TMT212) 0,5 мг та 2 мг, таблетки, вкриті плівковою оболонкою, версія 6004053_AMEN_C_967_9 від 08 лютого 2018 року; Оновлення секцій Досьє досліджуваного лікарського засобу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Траметиніб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(TMT212) 0,5 мг та 2 мг, таблетки, вкриті плівковою оболонкою: 2.1.P.3 «Виробництво», версія 6004053_P3_C_967_4 від 08 лютого 2018 року; 2.1.P.7 «Система упаковки / закупорки», версія 6004053_P7_C_975_1 від 05 лютого 2018; 2.1.P.8 «Стабільність», версія 6004053_P8_C_967_3 від 08 лютого 2018 року; Додання виробників досліджуваного лікарського засобу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Траметиніб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(TMT212) 0,5 мг та 2 мг, таблетки, вкриті плівковою оболонкою: </w:t>
      </w:r>
      <w:proofErr w:type="spellStart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Solvias</w:t>
      </w:r>
      <w:proofErr w:type="spellEnd"/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AG, Швейцарія,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en-US"/>
        </w:rPr>
        <w:t>Quality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en-US"/>
        </w:rPr>
        <w:t>Chemical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en-US"/>
        </w:rPr>
        <w:t>Laboratories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США </w:t>
      </w:r>
      <w:r w:rsidR="008224CA" w:rsidRPr="008224CA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,  відкрите дослідження III фази для порівняння комбінації BRAF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інгібітора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224CA" w:rsidRPr="008224CA">
        <w:rPr>
          <w:rFonts w:ascii="Arial" w:hAnsi="Arial" w:cs="Arial"/>
          <w:b/>
          <w:sz w:val="20"/>
          <w:szCs w:val="20"/>
          <w:lang w:val="uk-UA"/>
        </w:rPr>
        <w:t>дабрафеніба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з МЕК інгібітором  </w:t>
      </w:r>
      <w:proofErr w:type="spellStart"/>
      <w:r w:rsidR="008224CA" w:rsidRPr="008224CA">
        <w:rPr>
          <w:rFonts w:ascii="Arial" w:hAnsi="Arial" w:cs="Arial"/>
          <w:b/>
          <w:sz w:val="20"/>
          <w:szCs w:val="20"/>
          <w:lang w:val="uk-UA"/>
        </w:rPr>
        <w:t>траметинібом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та BRAF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інгібітора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224CA" w:rsidRPr="008224CA">
        <w:rPr>
          <w:rFonts w:ascii="Arial" w:hAnsi="Arial" w:cs="Arial"/>
          <w:b/>
          <w:sz w:val="20"/>
          <w:szCs w:val="20"/>
          <w:lang w:val="uk-UA"/>
        </w:rPr>
        <w:t>вемурафеніба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 у хворих на неоперабельну (Фаза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/>
        </w:rPr>
        <w:t>IIIс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/>
        </w:rPr>
        <w:t xml:space="preserve">) або метастатичну (Фаза IV) меланому шкіри з </w:t>
      </w:r>
      <w:r w:rsidR="008224CA" w:rsidRPr="008224CA">
        <w:rPr>
          <w:rFonts w:ascii="Arial" w:hAnsi="Arial" w:cs="Arial"/>
          <w:sz w:val="20"/>
          <w:szCs w:val="20"/>
          <w:lang w:val="uk-UA"/>
        </w:rPr>
        <w:lastRenderedPageBreak/>
        <w:t xml:space="preserve">мутацією гену BRAF V600E/K», код дослідження </w:t>
      </w:r>
      <w:r w:rsidR="008224CA" w:rsidRPr="008224CA">
        <w:rPr>
          <w:rFonts w:ascii="Arial" w:hAnsi="Arial" w:cs="Arial"/>
          <w:b/>
          <w:color w:val="000000"/>
          <w:sz w:val="20"/>
          <w:szCs w:val="20"/>
          <w:lang w:val="uk-UA"/>
        </w:rPr>
        <w:t>MEK116513</w:t>
      </w:r>
      <w:r w:rsidR="008224CA" w:rsidRPr="008224CA">
        <w:rPr>
          <w:rFonts w:ascii="Arial" w:hAnsi="Arial" w:cs="Arial"/>
          <w:color w:val="000000"/>
          <w:sz w:val="20"/>
          <w:szCs w:val="20"/>
          <w:lang w:val="uk-UA"/>
        </w:rPr>
        <w:t>, версія 07 від 07 листопада 2017 року,</w:t>
      </w:r>
      <w:r w:rsidR="008224CA" w:rsidRPr="008224CA">
        <w:rPr>
          <w:rFonts w:ascii="Arial" w:hAnsi="Arial" w:cs="Arial"/>
          <w:bCs/>
          <w:sz w:val="20"/>
          <w:szCs w:val="20"/>
          <w:lang w:val="uk-UA"/>
        </w:rPr>
        <w:t xml:space="preserve"> с</w:t>
      </w:r>
      <w:r w:rsidR="008224CA" w:rsidRPr="008224CA">
        <w:rPr>
          <w:rFonts w:ascii="Arial" w:hAnsi="Arial" w:cs="Arial"/>
          <w:sz w:val="20"/>
          <w:szCs w:val="20"/>
          <w:lang w:val="uk-UA"/>
        </w:rPr>
        <w:t>понсор – «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>Новартіс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>Фарма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proofErr w:type="spellStart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>Сервісез</w:t>
      </w:r>
      <w:proofErr w:type="spellEnd"/>
      <w:r w:rsidR="008224CA" w:rsidRPr="008224CA">
        <w:rPr>
          <w:rFonts w:ascii="Arial" w:hAnsi="Arial" w:cs="Arial"/>
          <w:sz w:val="20"/>
          <w:szCs w:val="20"/>
          <w:lang w:val="uk-UA" w:eastAsia="en-US"/>
        </w:rPr>
        <w:t xml:space="preserve"> АГ», Швейцарія</w:t>
      </w:r>
    </w:p>
    <w:p w:rsidR="008224CA" w:rsidRPr="008224CA" w:rsidRDefault="008224CA" w:rsidP="008224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8224CA">
        <w:rPr>
          <w:rFonts w:ascii="Arial" w:hAnsi="Arial" w:cs="Arial"/>
          <w:sz w:val="20"/>
          <w:szCs w:val="20"/>
          <w:lang w:val="ru-RU" w:eastAsia="ru-RU"/>
        </w:rPr>
        <w:t>Заявник</w:t>
      </w:r>
      <w:proofErr w:type="spellEnd"/>
      <w:r w:rsidRPr="008224CA">
        <w:rPr>
          <w:rFonts w:ascii="Arial" w:hAnsi="Arial" w:cs="Arial"/>
          <w:sz w:val="20"/>
          <w:szCs w:val="20"/>
          <w:lang w:val="ru-RU" w:eastAsia="ru-RU"/>
        </w:rPr>
        <w:t xml:space="preserve"> - ТОВ «КЦР </w:t>
      </w:r>
      <w:proofErr w:type="spellStart"/>
      <w:r w:rsidRPr="008224CA">
        <w:rPr>
          <w:rFonts w:ascii="Arial" w:hAnsi="Arial" w:cs="Arial"/>
          <w:sz w:val="20"/>
          <w:szCs w:val="20"/>
          <w:lang w:val="ru-RU" w:eastAsia="ru-RU"/>
        </w:rPr>
        <w:t>Україна</w:t>
      </w:r>
      <w:proofErr w:type="spellEnd"/>
      <w:r w:rsidRPr="008224CA">
        <w:rPr>
          <w:rFonts w:ascii="Arial" w:hAnsi="Arial" w:cs="Arial"/>
          <w:sz w:val="20"/>
          <w:szCs w:val="20"/>
          <w:lang w:val="ru-RU" w:eastAsia="ru-RU"/>
        </w:rPr>
        <w:t>»</w:t>
      </w:r>
    </w:p>
    <w:p w:rsidR="008224CA" w:rsidRPr="008224CA" w:rsidRDefault="008224CA" w:rsidP="008224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11E14" w:rsidRDefault="00711E14" w:rsidP="008224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11E14" w:rsidRPr="006F085B" w:rsidRDefault="00E256AD" w:rsidP="00711E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711E14">
        <w:rPr>
          <w:rFonts w:ascii="Arial" w:hAnsi="Arial" w:cs="Arial"/>
          <w:b/>
          <w:sz w:val="20"/>
          <w:szCs w:val="20"/>
        </w:rPr>
        <w:t xml:space="preserve">. </w:t>
      </w:r>
      <w:r w:rsidR="00711E14" w:rsidRPr="006F085B">
        <w:rPr>
          <w:rFonts w:ascii="Arial" w:hAnsi="Arial" w:cs="Arial"/>
          <w:b/>
          <w:sz w:val="20"/>
          <w:szCs w:val="20"/>
        </w:rPr>
        <w:t>Досьє досліджуваного лікарського засобу YKP3089, версія 10.0 від 21 лютого 2018р., англійською мовою; Додаток А від 23 березня 2018 року до</w:t>
      </w:r>
      <w:r w:rsidR="00711E14" w:rsidRPr="006F085B">
        <w:rPr>
          <w:rFonts w:ascii="Arial" w:hAnsi="Arial" w:cs="Arial"/>
          <w:b/>
          <w:i/>
          <w:sz w:val="20"/>
          <w:szCs w:val="20"/>
        </w:rPr>
        <w:t xml:space="preserve"> </w:t>
      </w:r>
      <w:r w:rsidR="00711E14" w:rsidRPr="006F085B">
        <w:rPr>
          <w:rFonts w:ascii="Arial" w:hAnsi="Arial" w:cs="Arial"/>
          <w:b/>
          <w:sz w:val="20"/>
          <w:szCs w:val="20"/>
        </w:rPr>
        <w:t>Брошури дослідника лікарського засобу YKP3089, версія 10.0 від 29 вересня 2017 р., англійською мовою</w:t>
      </w:r>
      <w:r w:rsidR="00711E14" w:rsidRPr="006F085B">
        <w:rPr>
          <w:rFonts w:ascii="Arial" w:hAnsi="Arial" w:cs="Arial"/>
          <w:sz w:val="20"/>
          <w:szCs w:val="20"/>
        </w:rPr>
        <w:t xml:space="preserve"> </w:t>
      </w:r>
      <w:r w:rsidR="00711E14">
        <w:rPr>
          <w:rFonts w:ascii="Arial" w:hAnsi="Arial" w:cs="Arial"/>
          <w:sz w:val="20"/>
          <w:szCs w:val="20"/>
        </w:rPr>
        <w:t xml:space="preserve">до протоколів клінічних випробувань: </w:t>
      </w:r>
      <w:r w:rsidR="00711E14" w:rsidRPr="001E5D7A">
        <w:rPr>
          <w:rFonts w:ascii="Arial" w:hAnsi="Arial" w:cs="Arial"/>
          <w:sz w:val="20"/>
          <w:szCs w:val="20"/>
        </w:rPr>
        <w:t>«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, плацебо-контрольоване дослідження впливу величини дози препарату </w:t>
      </w:r>
      <w:r w:rsidR="00711E14" w:rsidRPr="00F451F9">
        <w:rPr>
          <w:rFonts w:ascii="Arial" w:hAnsi="Arial" w:cs="Arial"/>
          <w:b/>
          <w:sz w:val="20"/>
          <w:szCs w:val="20"/>
        </w:rPr>
        <w:t>YKP3089</w:t>
      </w:r>
      <w:r w:rsidR="00711E14" w:rsidRPr="001E5D7A">
        <w:rPr>
          <w:rFonts w:ascii="Arial" w:hAnsi="Arial" w:cs="Arial"/>
          <w:sz w:val="20"/>
          <w:szCs w:val="20"/>
        </w:rPr>
        <w:t xml:space="preserve"> в якості додаткової терапії у пацієнтів з парціальними нападами, з необов’язковим відкритим продовженням дослідження», </w:t>
      </w:r>
      <w:r w:rsidR="00711E14">
        <w:rPr>
          <w:rFonts w:ascii="Arial" w:hAnsi="Arial" w:cs="Arial"/>
          <w:sz w:val="20"/>
          <w:szCs w:val="20"/>
        </w:rPr>
        <w:t xml:space="preserve">код дослідження </w:t>
      </w:r>
      <w:r w:rsidR="00711E14" w:rsidRPr="00F451F9">
        <w:rPr>
          <w:rFonts w:ascii="Arial" w:hAnsi="Arial" w:cs="Arial"/>
          <w:b/>
          <w:sz w:val="20"/>
          <w:szCs w:val="20"/>
        </w:rPr>
        <w:t>YKP3089C017</w:t>
      </w:r>
      <w:r w:rsidR="00711E14" w:rsidRPr="001E5D7A">
        <w:rPr>
          <w:rFonts w:ascii="Arial" w:hAnsi="Arial" w:cs="Arial"/>
          <w:sz w:val="20"/>
          <w:szCs w:val="20"/>
        </w:rPr>
        <w:t>, Поп</w:t>
      </w:r>
      <w:r w:rsidR="00711E14">
        <w:rPr>
          <w:rFonts w:ascii="Arial" w:hAnsi="Arial" w:cs="Arial"/>
          <w:sz w:val="20"/>
          <w:szCs w:val="20"/>
        </w:rPr>
        <w:t xml:space="preserve">равка 2 від 20 березня 2015 р.; </w:t>
      </w:r>
      <w:r w:rsidR="00711E14" w:rsidRPr="001E5D7A">
        <w:rPr>
          <w:rFonts w:ascii="Arial" w:hAnsi="Arial" w:cs="Arial"/>
          <w:sz w:val="20"/>
          <w:szCs w:val="20"/>
        </w:rPr>
        <w:t xml:space="preserve">«Відкрите,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 дослідження безпеки та фармакокінетики препарату </w:t>
      </w:r>
      <w:r w:rsidR="00711E14" w:rsidRPr="00F451F9">
        <w:rPr>
          <w:rFonts w:ascii="Arial" w:hAnsi="Arial" w:cs="Arial"/>
          <w:b/>
          <w:sz w:val="20"/>
          <w:szCs w:val="20"/>
        </w:rPr>
        <w:t>YKP3089</w:t>
      </w:r>
      <w:r w:rsidR="00711E14" w:rsidRPr="001E5D7A">
        <w:rPr>
          <w:rFonts w:ascii="Arial" w:hAnsi="Arial" w:cs="Arial"/>
          <w:sz w:val="20"/>
          <w:szCs w:val="20"/>
        </w:rPr>
        <w:t xml:space="preserve"> в якості додаткової терапії у пацієнтів з парціальними припадками», </w:t>
      </w:r>
      <w:r w:rsidR="00711E14">
        <w:rPr>
          <w:rFonts w:ascii="Arial" w:hAnsi="Arial" w:cs="Arial"/>
          <w:sz w:val="20"/>
          <w:szCs w:val="20"/>
        </w:rPr>
        <w:t xml:space="preserve">код дослідження </w:t>
      </w:r>
      <w:r w:rsidR="00711E14" w:rsidRPr="00F451F9">
        <w:rPr>
          <w:rFonts w:ascii="Arial" w:hAnsi="Arial" w:cs="Arial"/>
          <w:b/>
          <w:sz w:val="20"/>
          <w:szCs w:val="20"/>
        </w:rPr>
        <w:t>YKP3089C021</w:t>
      </w:r>
      <w:r w:rsidR="00711E14" w:rsidRPr="001E5D7A">
        <w:rPr>
          <w:rFonts w:ascii="Arial" w:hAnsi="Arial" w:cs="Arial"/>
          <w:sz w:val="20"/>
          <w:szCs w:val="20"/>
        </w:rPr>
        <w:t xml:space="preserve">, поправка 4, версія від 28 липня 2017р., спонсор - «СК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Лайф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Сайєнс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, Інк.», Сполучені Штати Америки (SK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Life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Science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Inc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United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States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of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E14" w:rsidRPr="001E5D7A">
        <w:rPr>
          <w:rFonts w:ascii="Arial" w:hAnsi="Arial" w:cs="Arial"/>
          <w:sz w:val="20"/>
          <w:szCs w:val="20"/>
        </w:rPr>
        <w:t>America</w:t>
      </w:r>
      <w:proofErr w:type="spellEnd"/>
      <w:r w:rsidR="00711E14" w:rsidRPr="001E5D7A">
        <w:rPr>
          <w:rFonts w:ascii="Arial" w:hAnsi="Arial" w:cs="Arial"/>
          <w:sz w:val="20"/>
          <w:szCs w:val="20"/>
        </w:rPr>
        <w:t>)</w:t>
      </w:r>
    </w:p>
    <w:p w:rsidR="00711E14" w:rsidRDefault="00711E14" w:rsidP="00711E1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85B">
        <w:rPr>
          <w:rFonts w:ascii="Arial" w:hAnsi="Arial" w:cs="Arial"/>
          <w:sz w:val="20"/>
          <w:szCs w:val="20"/>
        </w:rPr>
        <w:t xml:space="preserve">Заявник – </w:t>
      </w:r>
      <w:r w:rsidRPr="007F4293">
        <w:rPr>
          <w:rFonts w:ascii="Arial" w:hAnsi="Arial" w:cs="Arial"/>
          <w:sz w:val="20"/>
          <w:szCs w:val="20"/>
        </w:rPr>
        <w:t>Товариство з обмеженою відповідальністю «</w:t>
      </w:r>
      <w:proofErr w:type="spellStart"/>
      <w:r w:rsidRPr="007F4293">
        <w:rPr>
          <w:rFonts w:ascii="Arial" w:hAnsi="Arial" w:cs="Arial"/>
          <w:sz w:val="20"/>
          <w:szCs w:val="20"/>
        </w:rPr>
        <w:t>Контрактно</w:t>
      </w:r>
      <w:proofErr w:type="spellEnd"/>
      <w:r w:rsidRPr="007F4293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7F4293">
        <w:rPr>
          <w:rFonts w:ascii="Arial" w:hAnsi="Arial" w:cs="Arial"/>
          <w:sz w:val="20"/>
          <w:szCs w:val="20"/>
        </w:rPr>
        <w:t>ІнноФарм</w:t>
      </w:r>
      <w:proofErr w:type="spellEnd"/>
      <w:r w:rsidRPr="007F4293">
        <w:rPr>
          <w:rFonts w:ascii="Arial" w:hAnsi="Arial" w:cs="Arial"/>
          <w:sz w:val="20"/>
          <w:szCs w:val="20"/>
        </w:rPr>
        <w:t>-Україна»</w:t>
      </w:r>
    </w:p>
    <w:p w:rsidR="00711E14" w:rsidRDefault="00711E14" w:rsidP="00711E1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E14" w:rsidRPr="008224CA" w:rsidRDefault="00711E14" w:rsidP="008224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0F83" w:rsidRDefault="00E256AD" w:rsidP="00E2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="000F0F8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F0F83" w:rsidRPr="003E27E0">
        <w:rPr>
          <w:rFonts w:ascii="Arial" w:hAnsi="Arial" w:cs="Arial"/>
          <w:b/>
          <w:color w:val="000000"/>
          <w:sz w:val="20"/>
          <w:szCs w:val="20"/>
        </w:rPr>
        <w:t xml:space="preserve">Брошура дослідника </w:t>
      </w:r>
      <w:proofErr w:type="spellStart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Імбрувіка</w:t>
      </w:r>
      <w:proofErr w:type="spellEnd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ібрутиніб</w:t>
      </w:r>
      <w:proofErr w:type="spellEnd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) JNJ-54179060, видання 11.0 від 09.11.2017 р.;</w:t>
      </w:r>
      <w:r w:rsidR="000F0F83" w:rsidRPr="006D10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0F83" w:rsidRPr="003E27E0">
        <w:rPr>
          <w:rFonts w:ascii="Arial" w:hAnsi="Arial" w:cs="Arial"/>
          <w:b/>
          <w:color w:val="000000"/>
          <w:sz w:val="20"/>
          <w:szCs w:val="20"/>
        </w:rPr>
        <w:t xml:space="preserve">Додаток 1 від 14.12.2017 р. до Брошури дослідника </w:t>
      </w:r>
      <w:proofErr w:type="spellStart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Імбрувіка</w:t>
      </w:r>
      <w:proofErr w:type="spellEnd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ібрутиніб</w:t>
      </w:r>
      <w:proofErr w:type="spellEnd"/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) JNJ-54170960, видання 11.0 від 09.11.2017 р.;</w:t>
      </w:r>
      <w:r w:rsidR="000F0F83" w:rsidRPr="006D10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Інформація для пацієнта та Форма інформованої згоди – Протокол PCI-32765CAN3001, версія українською мовою для України від 04.04.2018, версія 4.0;</w:t>
      </w:r>
      <w:r w:rsidR="000F0F83" w:rsidRPr="006D10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0F83" w:rsidRPr="003E27E0">
        <w:rPr>
          <w:rFonts w:ascii="Arial" w:hAnsi="Arial" w:cs="Arial"/>
          <w:b/>
          <w:color w:val="000000"/>
          <w:sz w:val="20"/>
          <w:szCs w:val="20"/>
        </w:rPr>
        <w:t>Інформація для пацієнта та Форма інформованої згоди – Протокол PCI-32765CAN3001, версія російською мовою для Укр</w:t>
      </w:r>
      <w:r w:rsidR="000F0F83">
        <w:rPr>
          <w:rFonts w:ascii="Arial" w:hAnsi="Arial" w:cs="Arial"/>
          <w:b/>
          <w:color w:val="000000"/>
          <w:sz w:val="20"/>
          <w:szCs w:val="20"/>
        </w:rPr>
        <w:t>аїни від 04.04.2018, версія 4.0;</w:t>
      </w:r>
      <w:r w:rsidR="000F0F83" w:rsidRPr="00FF3554">
        <w:t xml:space="preserve"> </w:t>
      </w:r>
      <w:r w:rsidR="000F0F83" w:rsidRPr="00FF3554">
        <w:rPr>
          <w:rFonts w:ascii="Arial" w:hAnsi="Arial" w:cs="Arial"/>
          <w:b/>
          <w:color w:val="000000"/>
          <w:sz w:val="20"/>
          <w:szCs w:val="20"/>
        </w:rPr>
        <w:t xml:space="preserve">Зміна заявника з Представництво «ЯНССЕН ФАРМАЦЕВТИКА НВ», Україна на «ЯНССЕН ФАРМАЦЕВТИКА НВ», Бельгія </w:t>
      </w:r>
      <w:r w:rsidR="000F0F8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0F83" w:rsidRPr="00931E66">
        <w:rPr>
          <w:rFonts w:ascii="Arial" w:hAnsi="Arial" w:cs="Arial"/>
          <w:color w:val="000000"/>
          <w:sz w:val="20"/>
          <w:szCs w:val="20"/>
        </w:rPr>
        <w:t xml:space="preserve">до </w:t>
      </w:r>
      <w:r w:rsidR="000F0F83" w:rsidRPr="000914E3">
        <w:rPr>
          <w:rFonts w:ascii="Arial" w:hAnsi="Arial" w:cs="Arial"/>
          <w:color w:val="000000"/>
          <w:sz w:val="20"/>
          <w:szCs w:val="20"/>
        </w:rPr>
        <w:t>протоколу</w:t>
      </w:r>
      <w:r w:rsidR="000F0F83">
        <w:rPr>
          <w:rFonts w:ascii="Arial" w:hAnsi="Arial" w:cs="Arial"/>
          <w:color w:val="000000"/>
          <w:sz w:val="20"/>
          <w:szCs w:val="20"/>
        </w:rPr>
        <w:t xml:space="preserve"> клінічного випробування</w:t>
      </w:r>
      <w:r w:rsidR="000F0F83" w:rsidRPr="00EB4142">
        <w:rPr>
          <w:rFonts w:ascii="Arial" w:hAnsi="Arial" w:cs="Arial"/>
          <w:color w:val="000000"/>
          <w:sz w:val="20"/>
          <w:szCs w:val="20"/>
        </w:rPr>
        <w:t xml:space="preserve"> </w:t>
      </w:r>
      <w:r w:rsidR="000F0F83" w:rsidRPr="00F1060E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0F0F83" w:rsidRPr="00F1060E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0F0F83" w:rsidRPr="00F1060E">
        <w:rPr>
          <w:rFonts w:ascii="Arial" w:hAnsi="Arial" w:cs="Arial"/>
          <w:color w:val="000000"/>
          <w:sz w:val="20"/>
          <w:szCs w:val="20"/>
        </w:rPr>
        <w:t xml:space="preserve"> відкрите довгострокове подовжене клінічне дослідження 3b фази препарату </w:t>
      </w:r>
      <w:r w:rsidR="000F0F83" w:rsidRPr="006D1017">
        <w:rPr>
          <w:rFonts w:ascii="Arial" w:hAnsi="Arial" w:cs="Arial"/>
          <w:b/>
          <w:color w:val="000000"/>
          <w:sz w:val="20"/>
          <w:szCs w:val="20"/>
        </w:rPr>
        <w:t>PCI-32765 (</w:t>
      </w:r>
      <w:proofErr w:type="spellStart"/>
      <w:r w:rsidR="000F0F83" w:rsidRPr="006D1017">
        <w:rPr>
          <w:rFonts w:ascii="Arial" w:hAnsi="Arial" w:cs="Arial"/>
          <w:b/>
          <w:color w:val="000000"/>
          <w:sz w:val="20"/>
          <w:szCs w:val="20"/>
        </w:rPr>
        <w:t>Ібрутиніб</w:t>
      </w:r>
      <w:proofErr w:type="spellEnd"/>
      <w:r w:rsidR="000F0F83" w:rsidRPr="006D1017">
        <w:rPr>
          <w:rFonts w:ascii="Arial" w:hAnsi="Arial" w:cs="Arial"/>
          <w:b/>
          <w:color w:val="000000"/>
          <w:sz w:val="20"/>
          <w:szCs w:val="20"/>
        </w:rPr>
        <w:t>)</w:t>
      </w:r>
      <w:r w:rsidR="000F0F83" w:rsidRPr="00F1060E">
        <w:rPr>
          <w:rFonts w:ascii="Arial" w:hAnsi="Arial" w:cs="Arial"/>
          <w:color w:val="000000"/>
          <w:sz w:val="20"/>
          <w:szCs w:val="20"/>
        </w:rPr>
        <w:t>»</w:t>
      </w:r>
      <w:r w:rsidR="000F0F83">
        <w:rPr>
          <w:rFonts w:ascii="Arial" w:hAnsi="Arial" w:cs="Arial"/>
          <w:color w:val="000000"/>
          <w:sz w:val="20"/>
          <w:szCs w:val="20"/>
        </w:rPr>
        <w:t xml:space="preserve">, </w:t>
      </w:r>
      <w:r w:rsidR="000F0F83" w:rsidRPr="0099295B">
        <w:rPr>
          <w:rFonts w:ascii="Arial" w:hAnsi="Arial" w:cs="Arial"/>
          <w:color w:val="000000"/>
          <w:sz w:val="20"/>
          <w:szCs w:val="20"/>
        </w:rPr>
        <w:t>код</w:t>
      </w:r>
      <w:r w:rsidR="000F0F83">
        <w:rPr>
          <w:rFonts w:ascii="Arial" w:hAnsi="Arial" w:cs="Arial"/>
          <w:color w:val="000000"/>
          <w:sz w:val="20"/>
          <w:szCs w:val="20"/>
        </w:rPr>
        <w:t xml:space="preserve"> дослідження</w:t>
      </w:r>
      <w:r w:rsidR="000F0F83" w:rsidRPr="0099295B">
        <w:rPr>
          <w:rFonts w:ascii="Arial" w:hAnsi="Arial" w:cs="Arial"/>
          <w:color w:val="000000"/>
          <w:sz w:val="20"/>
          <w:szCs w:val="20"/>
        </w:rPr>
        <w:t xml:space="preserve"> </w:t>
      </w:r>
      <w:r w:rsidR="000F0F83" w:rsidRPr="00F1060E">
        <w:rPr>
          <w:rFonts w:ascii="Arial" w:hAnsi="Arial" w:cs="Arial"/>
          <w:b/>
          <w:color w:val="000000"/>
          <w:sz w:val="20"/>
          <w:szCs w:val="20"/>
        </w:rPr>
        <w:t>PCI-32765CAN3001</w:t>
      </w:r>
      <w:r w:rsidR="000F0F83" w:rsidRPr="00F1060E">
        <w:rPr>
          <w:rFonts w:ascii="Arial" w:hAnsi="Arial" w:cs="Arial"/>
          <w:color w:val="000000"/>
          <w:sz w:val="20"/>
          <w:szCs w:val="20"/>
        </w:rPr>
        <w:t xml:space="preserve"> з поправкою INT-4 від 29.04.2016 р.</w:t>
      </w:r>
      <w:r w:rsidR="000F0F83" w:rsidRPr="00EB4142">
        <w:rPr>
          <w:rFonts w:ascii="Arial" w:hAnsi="Arial" w:cs="Arial"/>
          <w:color w:val="000000"/>
          <w:sz w:val="20"/>
          <w:szCs w:val="20"/>
        </w:rPr>
        <w:t xml:space="preserve">, </w:t>
      </w:r>
      <w:r w:rsidR="000F0F83">
        <w:rPr>
          <w:rFonts w:ascii="Arial" w:hAnsi="Arial" w:cs="Arial"/>
          <w:color w:val="000000"/>
          <w:sz w:val="20"/>
          <w:szCs w:val="20"/>
        </w:rPr>
        <w:t xml:space="preserve">спонсор - </w:t>
      </w:r>
      <w:proofErr w:type="spellStart"/>
      <w:r w:rsidR="000F0F83" w:rsidRPr="006D1017">
        <w:rPr>
          <w:rFonts w:ascii="Arial" w:hAnsi="Arial" w:cs="Arial"/>
          <w:color w:val="000000"/>
          <w:sz w:val="20"/>
          <w:szCs w:val="20"/>
        </w:rPr>
        <w:t>Янссен</w:t>
      </w:r>
      <w:proofErr w:type="spellEnd"/>
      <w:r w:rsidR="000F0F83" w:rsidRPr="006D1017">
        <w:rPr>
          <w:rFonts w:ascii="Arial" w:hAnsi="Arial" w:cs="Arial"/>
          <w:color w:val="000000"/>
          <w:sz w:val="20"/>
          <w:szCs w:val="20"/>
        </w:rPr>
        <w:t xml:space="preserve"> Фармацевтика НВ, Бельгія</w:t>
      </w:r>
    </w:p>
    <w:p w:rsidR="000F0F83" w:rsidRDefault="000F0F83" w:rsidP="00E256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Заявник - </w:t>
      </w:r>
      <w:r w:rsidRPr="00FF3554">
        <w:rPr>
          <w:rFonts w:ascii="Arial" w:hAnsi="Arial" w:cs="Arial"/>
          <w:sz w:val="20"/>
          <w:szCs w:val="20"/>
        </w:rPr>
        <w:t>«ЯНССЕН ФАРМАЦЕВТИКА НВ», Бельгія</w:t>
      </w:r>
    </w:p>
    <w:p w:rsidR="000F0F83" w:rsidRDefault="000F0F83" w:rsidP="000F0F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78A" w:rsidRDefault="00DF478A" w:rsidP="000F0F83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113663" w:rsidRPr="00E256AD" w:rsidRDefault="00E256AD" w:rsidP="00113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21</w:t>
      </w:r>
      <w:r w:rsidR="00113663" w:rsidRPr="0011366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. Збільшення запланованої кількості досліджуваних для включення у випробування в Україні до 185 осіб (кількість пацієнтів збільшилась на 32 особи) </w:t>
      </w:r>
      <w:r w:rsidR="00113663" w:rsidRPr="00113663">
        <w:rPr>
          <w:rFonts w:ascii="Arial" w:hAnsi="Arial" w:cs="Arial"/>
          <w:color w:val="000000"/>
          <w:sz w:val="20"/>
          <w:szCs w:val="20"/>
        </w:rPr>
        <w:t>до</w:t>
      </w:r>
      <w:r w:rsidR="00113663" w:rsidRPr="00113663">
        <w:rPr>
          <w:rFonts w:ascii="Arial" w:hAnsi="Arial" w:cs="Arial"/>
          <w:bCs/>
          <w:kern w:val="32"/>
          <w:sz w:val="20"/>
          <w:szCs w:val="20"/>
        </w:rPr>
        <w:t xml:space="preserve"> протоколу клінічного випробування «</w:t>
      </w:r>
      <w:proofErr w:type="spellStart"/>
      <w:r w:rsidR="00113663" w:rsidRPr="00113663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113663" w:rsidRPr="0011366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13663" w:rsidRPr="00113663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113663" w:rsidRPr="00113663">
        <w:rPr>
          <w:rFonts w:ascii="Arial" w:hAnsi="Arial" w:cs="Arial"/>
          <w:color w:val="000000"/>
          <w:sz w:val="20"/>
          <w:szCs w:val="20"/>
        </w:rPr>
        <w:t xml:space="preserve">, подвійно сліпе, контрольоване дослідження ІІІ фази з використанням препарату порівняння, спрямоване на вивчення безпечності й ефективності </w:t>
      </w:r>
      <w:proofErr w:type="spellStart"/>
      <w:r w:rsidR="00113663" w:rsidRPr="00113663">
        <w:rPr>
          <w:rFonts w:ascii="Arial" w:hAnsi="Arial" w:cs="Arial"/>
          <w:b/>
          <w:color w:val="000000"/>
          <w:sz w:val="20"/>
          <w:szCs w:val="20"/>
        </w:rPr>
        <w:t>делафлоксацину</w:t>
      </w:r>
      <w:proofErr w:type="spellEnd"/>
      <w:r w:rsidR="00113663" w:rsidRPr="00113663">
        <w:rPr>
          <w:rFonts w:ascii="Arial" w:hAnsi="Arial" w:cs="Arial"/>
          <w:color w:val="000000"/>
          <w:sz w:val="20"/>
          <w:szCs w:val="20"/>
        </w:rPr>
        <w:t xml:space="preserve"> при лікуванні дорослих пацієнтів із негоспітальною бактеріальною пневмонією з можливістю переходу з внутрішньовенного введення на пероральний прийом препарату</w:t>
      </w:r>
      <w:r w:rsidR="00113663" w:rsidRPr="00113663">
        <w:rPr>
          <w:rFonts w:ascii="Arial" w:hAnsi="Arial" w:cs="Arial"/>
          <w:bCs/>
          <w:kern w:val="32"/>
          <w:sz w:val="20"/>
          <w:szCs w:val="20"/>
        </w:rPr>
        <w:t>», код дослідження </w:t>
      </w:r>
      <w:r w:rsidR="00113663" w:rsidRPr="00113663">
        <w:rPr>
          <w:rFonts w:ascii="Arial" w:eastAsia="Calibri" w:hAnsi="Arial" w:cs="Arial"/>
          <w:b/>
          <w:bCs/>
          <w:color w:val="000000"/>
          <w:sz w:val="20"/>
          <w:szCs w:val="20"/>
        </w:rPr>
        <w:t>ML-3341-306</w:t>
      </w:r>
      <w:r w:rsidR="00113663" w:rsidRPr="00113663">
        <w:rPr>
          <w:rFonts w:ascii="Arial" w:eastAsia="Calibri" w:hAnsi="Arial" w:cs="Arial"/>
          <w:bCs/>
          <w:color w:val="000000"/>
          <w:sz w:val="20"/>
          <w:szCs w:val="20"/>
        </w:rPr>
        <w:t>,</w:t>
      </w:r>
      <w:r w:rsidR="00113663" w:rsidRPr="00113663">
        <w:rPr>
          <w:rFonts w:ascii="Arial" w:hAnsi="Arial" w:cs="Arial"/>
          <w:color w:val="000000"/>
          <w:sz w:val="20"/>
          <w:szCs w:val="20"/>
        </w:rPr>
        <w:t xml:space="preserve"> редакція з Поправкою 3 від 04 грудня 2017 р; спонсор – «</w:t>
      </w:r>
      <w:proofErr w:type="spellStart"/>
      <w:r w:rsidR="00113663" w:rsidRPr="00113663">
        <w:rPr>
          <w:rFonts w:ascii="Arial" w:hAnsi="Arial" w:cs="Arial"/>
          <w:color w:val="000000"/>
          <w:sz w:val="20"/>
          <w:szCs w:val="20"/>
        </w:rPr>
        <w:t>Мелінта</w:t>
      </w:r>
      <w:proofErr w:type="spellEnd"/>
      <w:r w:rsidR="00113663" w:rsidRPr="001136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13663" w:rsidRPr="00113663">
        <w:rPr>
          <w:rFonts w:ascii="Arial" w:hAnsi="Arial" w:cs="Arial"/>
          <w:color w:val="000000"/>
          <w:sz w:val="20"/>
          <w:szCs w:val="20"/>
        </w:rPr>
        <w:t>Терапьютикс</w:t>
      </w:r>
      <w:proofErr w:type="spellEnd"/>
      <w:r w:rsidR="00113663" w:rsidRPr="001136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13663" w:rsidRPr="00113663">
        <w:rPr>
          <w:rFonts w:ascii="Arial" w:hAnsi="Arial" w:cs="Arial"/>
          <w:color w:val="000000"/>
          <w:sz w:val="20"/>
          <w:szCs w:val="20"/>
        </w:rPr>
        <w:t>Інкорпорейтед</w:t>
      </w:r>
      <w:proofErr w:type="spellEnd"/>
      <w:r w:rsidR="00113663" w:rsidRPr="00113663">
        <w:rPr>
          <w:rFonts w:ascii="Arial" w:hAnsi="Arial" w:cs="Arial"/>
          <w:color w:val="000000"/>
          <w:sz w:val="20"/>
          <w:szCs w:val="20"/>
        </w:rPr>
        <w:t>», США</w:t>
      </w:r>
    </w:p>
    <w:p w:rsidR="00113663" w:rsidRDefault="00113663" w:rsidP="00113663">
      <w:pPr>
        <w:pStyle w:val="2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 w:rsidRPr="00113663">
        <w:rPr>
          <w:rFonts w:ascii="Arial" w:hAnsi="Arial" w:cs="Arial"/>
          <w:bCs/>
          <w:kern w:val="32"/>
          <w:sz w:val="20"/>
          <w:szCs w:val="20"/>
          <w:lang w:val="uk-UA"/>
        </w:rPr>
        <w:t>Заявник – ТОВ «ПІ ЕС АЙ</w:t>
      </w:r>
      <w:r w:rsidRPr="00113663">
        <w:rPr>
          <w:rFonts w:ascii="Arial" w:hAnsi="Arial" w:cs="Arial"/>
          <w:bCs/>
          <w:kern w:val="32"/>
          <w:sz w:val="20"/>
          <w:szCs w:val="20"/>
          <w:lang w:val="uk-UA"/>
        </w:rPr>
        <w:noBreakHyphen/>
        <w:t>Україна»</w:t>
      </w:r>
    </w:p>
    <w:p w:rsidR="00113663" w:rsidRDefault="00113663" w:rsidP="00113663">
      <w:pPr>
        <w:pStyle w:val="2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</w:p>
    <w:p w:rsidR="00DF7A86" w:rsidRPr="008224CA" w:rsidRDefault="00DF7A86" w:rsidP="008224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sectPr w:rsidR="00DF7A86" w:rsidRPr="008224C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A4" w:rsidRDefault="00DA0AA4" w:rsidP="00653877">
      <w:pPr>
        <w:spacing w:after="0" w:line="240" w:lineRule="auto"/>
      </w:pPr>
      <w:r>
        <w:separator/>
      </w:r>
    </w:p>
  </w:endnote>
  <w:endnote w:type="continuationSeparator" w:id="0">
    <w:p w:rsidR="00DA0AA4" w:rsidRDefault="00DA0AA4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DA0AA4" w:rsidRPr="004738AF" w:rsidRDefault="00DA0AA4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DA0AA4" w:rsidRDefault="00DA0A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978" w:rsidRPr="00B95978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A4" w:rsidRDefault="00DA0AA4" w:rsidP="00653877">
      <w:pPr>
        <w:spacing w:after="0" w:line="240" w:lineRule="auto"/>
      </w:pPr>
      <w:r>
        <w:separator/>
      </w:r>
    </w:p>
  </w:footnote>
  <w:footnote w:type="continuationSeparator" w:id="0">
    <w:p w:rsidR="00DA0AA4" w:rsidRDefault="00DA0AA4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63B"/>
    <w:multiLevelType w:val="multilevel"/>
    <w:tmpl w:val="B6821AFA"/>
    <w:lvl w:ilvl="0">
      <w:start w:val="1"/>
      <w:numFmt w:val="decimal"/>
      <w:pStyle w:val="Instruction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pStyle w:val="I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3B9F"/>
    <w:multiLevelType w:val="hybridMultilevel"/>
    <w:tmpl w:val="F342A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17CB8"/>
    <w:multiLevelType w:val="hybridMultilevel"/>
    <w:tmpl w:val="57B66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3DA1"/>
    <w:multiLevelType w:val="hybridMultilevel"/>
    <w:tmpl w:val="206E92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77B71"/>
    <w:multiLevelType w:val="hybridMultilevel"/>
    <w:tmpl w:val="E858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7939"/>
    <w:multiLevelType w:val="multilevel"/>
    <w:tmpl w:val="BA3E59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8">
    <w:nsid w:val="1B357790"/>
    <w:multiLevelType w:val="multilevel"/>
    <w:tmpl w:val="4B84572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EBC431B"/>
    <w:multiLevelType w:val="hybridMultilevel"/>
    <w:tmpl w:val="2D06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75CD"/>
    <w:multiLevelType w:val="hybridMultilevel"/>
    <w:tmpl w:val="677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5147"/>
    <w:multiLevelType w:val="hybridMultilevel"/>
    <w:tmpl w:val="BBA0886E"/>
    <w:lvl w:ilvl="0" w:tplc="31F2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6946B3"/>
    <w:multiLevelType w:val="hybridMultilevel"/>
    <w:tmpl w:val="077EC972"/>
    <w:lvl w:ilvl="0" w:tplc="BD10AB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60866"/>
    <w:multiLevelType w:val="multilevel"/>
    <w:tmpl w:val="2E3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558BE"/>
    <w:multiLevelType w:val="hybridMultilevel"/>
    <w:tmpl w:val="AB28A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672F"/>
    <w:multiLevelType w:val="hybridMultilevel"/>
    <w:tmpl w:val="FC9A2F00"/>
    <w:lvl w:ilvl="0" w:tplc="7AB6F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3B8A"/>
    <w:multiLevelType w:val="hybridMultilevel"/>
    <w:tmpl w:val="9BBC042C"/>
    <w:lvl w:ilvl="0" w:tplc="35E8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706C"/>
    <w:multiLevelType w:val="hybridMultilevel"/>
    <w:tmpl w:val="49A6C012"/>
    <w:lvl w:ilvl="0" w:tplc="A68A7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220"/>
    <w:multiLevelType w:val="multilevel"/>
    <w:tmpl w:val="5CCEB96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>
    <w:nsid w:val="3F710C0B"/>
    <w:multiLevelType w:val="hybridMultilevel"/>
    <w:tmpl w:val="85523F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E7397"/>
    <w:multiLevelType w:val="hybridMultilevel"/>
    <w:tmpl w:val="85FEF5BE"/>
    <w:lvl w:ilvl="0" w:tplc="35E8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A1E9A"/>
    <w:multiLevelType w:val="hybridMultilevel"/>
    <w:tmpl w:val="59B4A3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C008E"/>
    <w:multiLevelType w:val="hybridMultilevel"/>
    <w:tmpl w:val="D110030E"/>
    <w:lvl w:ilvl="0" w:tplc="FAE6FDD0">
      <w:start w:val="1"/>
      <w:numFmt w:val="bullet"/>
      <w:lvlText w:val="-"/>
      <w:lvlJc w:val="left"/>
      <w:pPr>
        <w:ind w:left="270" w:hanging="360"/>
      </w:pPr>
      <w:rPr>
        <w:rFonts w:ascii="Arial" w:eastAsia="Calibri" w:hAnsi="Arial" w:cs="Arial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AC7EA2"/>
    <w:multiLevelType w:val="multilevel"/>
    <w:tmpl w:val="A246071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D0A4D"/>
    <w:multiLevelType w:val="hybridMultilevel"/>
    <w:tmpl w:val="FC168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E7253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00D96"/>
    <w:multiLevelType w:val="hybridMultilevel"/>
    <w:tmpl w:val="380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5F6F"/>
    <w:multiLevelType w:val="hybridMultilevel"/>
    <w:tmpl w:val="0AA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81903"/>
    <w:multiLevelType w:val="multilevel"/>
    <w:tmpl w:val="1AD4BA9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7">
    <w:nsid w:val="71807946"/>
    <w:multiLevelType w:val="hybridMultilevel"/>
    <w:tmpl w:val="E3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87CD9"/>
    <w:multiLevelType w:val="hybridMultilevel"/>
    <w:tmpl w:val="CA803E5A"/>
    <w:lvl w:ilvl="0" w:tplc="28083B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233FC"/>
    <w:multiLevelType w:val="hybridMultilevel"/>
    <w:tmpl w:val="E0E41BBA"/>
    <w:lvl w:ilvl="0" w:tplc="B31CB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3F75"/>
    <w:multiLevelType w:val="hybridMultilevel"/>
    <w:tmpl w:val="BAA24746"/>
    <w:lvl w:ilvl="0" w:tplc="0D6C6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66F13"/>
    <w:multiLevelType w:val="hybridMultilevel"/>
    <w:tmpl w:val="2AF44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46EFE"/>
    <w:multiLevelType w:val="hybridMultilevel"/>
    <w:tmpl w:val="D00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33"/>
  </w:num>
  <w:num w:numId="5">
    <w:abstractNumId w:val="43"/>
  </w:num>
  <w:num w:numId="6">
    <w:abstractNumId w:val="24"/>
  </w:num>
  <w:num w:numId="7">
    <w:abstractNumId w:val="14"/>
  </w:num>
  <w:num w:numId="8">
    <w:abstractNumId w:val="1"/>
  </w:num>
  <w:num w:numId="9">
    <w:abstractNumId w:val="29"/>
  </w:num>
  <w:num w:numId="10">
    <w:abstractNumId w:val="2"/>
  </w:num>
  <w:num w:numId="11">
    <w:abstractNumId w:val="16"/>
  </w:num>
  <w:num w:numId="12">
    <w:abstractNumId w:val="28"/>
  </w:num>
  <w:num w:numId="13">
    <w:abstractNumId w:val="37"/>
  </w:num>
  <w:num w:numId="14">
    <w:abstractNumId w:val="12"/>
  </w:num>
  <w:num w:numId="15">
    <w:abstractNumId w:val="42"/>
  </w:num>
  <w:num w:numId="16">
    <w:abstractNumId w:val="8"/>
  </w:num>
  <w:num w:numId="17">
    <w:abstractNumId w:val="20"/>
  </w:num>
  <w:num w:numId="18">
    <w:abstractNumId w:val="6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"/>
  </w:num>
  <w:num w:numId="24">
    <w:abstractNumId w:val="40"/>
  </w:num>
  <w:num w:numId="25">
    <w:abstractNumId w:val="36"/>
  </w:num>
  <w:num w:numId="26">
    <w:abstractNumId w:val="11"/>
  </w:num>
  <w:num w:numId="27">
    <w:abstractNumId w:val="35"/>
  </w:num>
  <w:num w:numId="28">
    <w:abstractNumId w:val="19"/>
  </w:num>
  <w:num w:numId="29">
    <w:abstractNumId w:val="41"/>
  </w:num>
  <w:num w:numId="30">
    <w:abstractNumId w:val="31"/>
  </w:num>
  <w:num w:numId="31">
    <w:abstractNumId w:val="13"/>
  </w:num>
  <w:num w:numId="32">
    <w:abstractNumId w:val="30"/>
  </w:num>
  <w:num w:numId="33">
    <w:abstractNumId w:val="38"/>
  </w:num>
  <w:num w:numId="34">
    <w:abstractNumId w:val="15"/>
  </w:num>
  <w:num w:numId="35">
    <w:abstractNumId w:val="39"/>
  </w:num>
  <w:num w:numId="36">
    <w:abstractNumId w:val="3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5"/>
  </w:num>
  <w:num w:numId="40">
    <w:abstractNumId w:val="17"/>
  </w:num>
  <w:num w:numId="41">
    <w:abstractNumId w:val="21"/>
  </w:num>
  <w:num w:numId="42">
    <w:abstractNumId w:val="18"/>
  </w:num>
  <w:num w:numId="43">
    <w:abstractNumId w:val="22"/>
  </w:num>
  <w:num w:numId="44">
    <w:abstractNumId w:val="23"/>
  </w:num>
  <w:num w:numId="4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28B4"/>
    <w:rsid w:val="00002B99"/>
    <w:rsid w:val="00005822"/>
    <w:rsid w:val="000059B2"/>
    <w:rsid w:val="000067F2"/>
    <w:rsid w:val="00006B1C"/>
    <w:rsid w:val="0000797D"/>
    <w:rsid w:val="00007DF1"/>
    <w:rsid w:val="00007E1A"/>
    <w:rsid w:val="00007E44"/>
    <w:rsid w:val="00007F75"/>
    <w:rsid w:val="0001096F"/>
    <w:rsid w:val="00011230"/>
    <w:rsid w:val="00011C81"/>
    <w:rsid w:val="00011F0D"/>
    <w:rsid w:val="00013DE4"/>
    <w:rsid w:val="00015832"/>
    <w:rsid w:val="00015A8D"/>
    <w:rsid w:val="00015B35"/>
    <w:rsid w:val="000174D4"/>
    <w:rsid w:val="0002014E"/>
    <w:rsid w:val="000207D1"/>
    <w:rsid w:val="00021818"/>
    <w:rsid w:val="00021A46"/>
    <w:rsid w:val="00022ADC"/>
    <w:rsid w:val="00022E9A"/>
    <w:rsid w:val="000259E9"/>
    <w:rsid w:val="00025C78"/>
    <w:rsid w:val="000264BF"/>
    <w:rsid w:val="00030711"/>
    <w:rsid w:val="000308DD"/>
    <w:rsid w:val="0003172B"/>
    <w:rsid w:val="00031962"/>
    <w:rsid w:val="00031D76"/>
    <w:rsid w:val="000320ED"/>
    <w:rsid w:val="000334CF"/>
    <w:rsid w:val="00033C05"/>
    <w:rsid w:val="0003516F"/>
    <w:rsid w:val="00035C08"/>
    <w:rsid w:val="00035D27"/>
    <w:rsid w:val="000366A5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47CE6"/>
    <w:rsid w:val="0005268B"/>
    <w:rsid w:val="00052807"/>
    <w:rsid w:val="00053887"/>
    <w:rsid w:val="0005398F"/>
    <w:rsid w:val="00053DAB"/>
    <w:rsid w:val="00053E1E"/>
    <w:rsid w:val="00057B65"/>
    <w:rsid w:val="00060687"/>
    <w:rsid w:val="00060EFD"/>
    <w:rsid w:val="000611DF"/>
    <w:rsid w:val="00061C05"/>
    <w:rsid w:val="000628D8"/>
    <w:rsid w:val="0006350F"/>
    <w:rsid w:val="00063670"/>
    <w:rsid w:val="00063907"/>
    <w:rsid w:val="00064852"/>
    <w:rsid w:val="00064869"/>
    <w:rsid w:val="0006615B"/>
    <w:rsid w:val="000665BB"/>
    <w:rsid w:val="00066C78"/>
    <w:rsid w:val="00066CAD"/>
    <w:rsid w:val="000672E1"/>
    <w:rsid w:val="00067591"/>
    <w:rsid w:val="000676EC"/>
    <w:rsid w:val="000679AD"/>
    <w:rsid w:val="00067B4E"/>
    <w:rsid w:val="00070724"/>
    <w:rsid w:val="00070E9A"/>
    <w:rsid w:val="00071E83"/>
    <w:rsid w:val="00072490"/>
    <w:rsid w:val="00073226"/>
    <w:rsid w:val="00073558"/>
    <w:rsid w:val="00074C8A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2594"/>
    <w:rsid w:val="0008268C"/>
    <w:rsid w:val="00082E08"/>
    <w:rsid w:val="00084946"/>
    <w:rsid w:val="00090E29"/>
    <w:rsid w:val="00092C32"/>
    <w:rsid w:val="00092D79"/>
    <w:rsid w:val="00093AC8"/>
    <w:rsid w:val="00094D87"/>
    <w:rsid w:val="00095668"/>
    <w:rsid w:val="000956A2"/>
    <w:rsid w:val="00095EA8"/>
    <w:rsid w:val="000974AF"/>
    <w:rsid w:val="00097CB9"/>
    <w:rsid w:val="000A0231"/>
    <w:rsid w:val="000A04C4"/>
    <w:rsid w:val="000A1006"/>
    <w:rsid w:val="000A191B"/>
    <w:rsid w:val="000A2200"/>
    <w:rsid w:val="000A2586"/>
    <w:rsid w:val="000A4728"/>
    <w:rsid w:val="000A4996"/>
    <w:rsid w:val="000A5539"/>
    <w:rsid w:val="000A58D6"/>
    <w:rsid w:val="000A59C5"/>
    <w:rsid w:val="000A66DB"/>
    <w:rsid w:val="000A797A"/>
    <w:rsid w:val="000A7B34"/>
    <w:rsid w:val="000B0B92"/>
    <w:rsid w:val="000B17AC"/>
    <w:rsid w:val="000B2401"/>
    <w:rsid w:val="000B27EF"/>
    <w:rsid w:val="000B3149"/>
    <w:rsid w:val="000B5858"/>
    <w:rsid w:val="000B5CE3"/>
    <w:rsid w:val="000B6CAD"/>
    <w:rsid w:val="000B7D28"/>
    <w:rsid w:val="000C0AE9"/>
    <w:rsid w:val="000C0BD0"/>
    <w:rsid w:val="000C1B9C"/>
    <w:rsid w:val="000C203E"/>
    <w:rsid w:val="000C2929"/>
    <w:rsid w:val="000C36C6"/>
    <w:rsid w:val="000C3A32"/>
    <w:rsid w:val="000C41B6"/>
    <w:rsid w:val="000C5073"/>
    <w:rsid w:val="000C5134"/>
    <w:rsid w:val="000C67B6"/>
    <w:rsid w:val="000C6D89"/>
    <w:rsid w:val="000C76B7"/>
    <w:rsid w:val="000D0BBF"/>
    <w:rsid w:val="000D10BB"/>
    <w:rsid w:val="000D198B"/>
    <w:rsid w:val="000D2BB8"/>
    <w:rsid w:val="000D50C4"/>
    <w:rsid w:val="000D575E"/>
    <w:rsid w:val="000D5DB7"/>
    <w:rsid w:val="000D6031"/>
    <w:rsid w:val="000D6D51"/>
    <w:rsid w:val="000D7230"/>
    <w:rsid w:val="000D7576"/>
    <w:rsid w:val="000D7884"/>
    <w:rsid w:val="000D7C6C"/>
    <w:rsid w:val="000E24F3"/>
    <w:rsid w:val="000E335E"/>
    <w:rsid w:val="000E34E9"/>
    <w:rsid w:val="000E3E69"/>
    <w:rsid w:val="000E5435"/>
    <w:rsid w:val="000E6C14"/>
    <w:rsid w:val="000E76B7"/>
    <w:rsid w:val="000E7FD2"/>
    <w:rsid w:val="000F014E"/>
    <w:rsid w:val="000F01F7"/>
    <w:rsid w:val="000F0F83"/>
    <w:rsid w:val="000F2D8F"/>
    <w:rsid w:val="000F5A35"/>
    <w:rsid w:val="000F60B7"/>
    <w:rsid w:val="000F61F6"/>
    <w:rsid w:val="000F6743"/>
    <w:rsid w:val="000F6E33"/>
    <w:rsid w:val="00100245"/>
    <w:rsid w:val="00101666"/>
    <w:rsid w:val="001017E8"/>
    <w:rsid w:val="00101AD5"/>
    <w:rsid w:val="00101E8F"/>
    <w:rsid w:val="00102850"/>
    <w:rsid w:val="00102857"/>
    <w:rsid w:val="00104991"/>
    <w:rsid w:val="0010518E"/>
    <w:rsid w:val="00105352"/>
    <w:rsid w:val="0011140D"/>
    <w:rsid w:val="001125B8"/>
    <w:rsid w:val="001127C5"/>
    <w:rsid w:val="00113663"/>
    <w:rsid w:val="001137C1"/>
    <w:rsid w:val="0011477D"/>
    <w:rsid w:val="00114CE1"/>
    <w:rsid w:val="0011560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216"/>
    <w:rsid w:val="00123A7A"/>
    <w:rsid w:val="00124713"/>
    <w:rsid w:val="001248BC"/>
    <w:rsid w:val="001263A6"/>
    <w:rsid w:val="0012699B"/>
    <w:rsid w:val="001279D2"/>
    <w:rsid w:val="00127A03"/>
    <w:rsid w:val="00130ADF"/>
    <w:rsid w:val="00131B7D"/>
    <w:rsid w:val="00133360"/>
    <w:rsid w:val="00133D38"/>
    <w:rsid w:val="00133F3B"/>
    <w:rsid w:val="001349DA"/>
    <w:rsid w:val="00134AF5"/>
    <w:rsid w:val="00134DD9"/>
    <w:rsid w:val="00135281"/>
    <w:rsid w:val="00135CE8"/>
    <w:rsid w:val="001361D3"/>
    <w:rsid w:val="00136A39"/>
    <w:rsid w:val="00137048"/>
    <w:rsid w:val="0013797B"/>
    <w:rsid w:val="00140205"/>
    <w:rsid w:val="00140A7B"/>
    <w:rsid w:val="00141CA9"/>
    <w:rsid w:val="0014226B"/>
    <w:rsid w:val="001425AF"/>
    <w:rsid w:val="00143314"/>
    <w:rsid w:val="0014556E"/>
    <w:rsid w:val="001469F2"/>
    <w:rsid w:val="00146DF9"/>
    <w:rsid w:val="001500D7"/>
    <w:rsid w:val="0015020F"/>
    <w:rsid w:val="00150653"/>
    <w:rsid w:val="00151D87"/>
    <w:rsid w:val="001521B3"/>
    <w:rsid w:val="001522D4"/>
    <w:rsid w:val="001523BC"/>
    <w:rsid w:val="00152430"/>
    <w:rsid w:val="00152517"/>
    <w:rsid w:val="0015384D"/>
    <w:rsid w:val="00154DAD"/>
    <w:rsid w:val="00155C23"/>
    <w:rsid w:val="001560EB"/>
    <w:rsid w:val="001570AD"/>
    <w:rsid w:val="00157A4F"/>
    <w:rsid w:val="00157E0C"/>
    <w:rsid w:val="0016042B"/>
    <w:rsid w:val="00160575"/>
    <w:rsid w:val="00160986"/>
    <w:rsid w:val="00160F57"/>
    <w:rsid w:val="0016252D"/>
    <w:rsid w:val="00163633"/>
    <w:rsid w:val="00163975"/>
    <w:rsid w:val="00165478"/>
    <w:rsid w:val="00166086"/>
    <w:rsid w:val="00166748"/>
    <w:rsid w:val="001676B2"/>
    <w:rsid w:val="00167CD4"/>
    <w:rsid w:val="00167DD6"/>
    <w:rsid w:val="00171D5A"/>
    <w:rsid w:val="00171E38"/>
    <w:rsid w:val="00172BC0"/>
    <w:rsid w:val="00173FEA"/>
    <w:rsid w:val="001743FC"/>
    <w:rsid w:val="00176EA5"/>
    <w:rsid w:val="00176F82"/>
    <w:rsid w:val="00177AE2"/>
    <w:rsid w:val="00177DA3"/>
    <w:rsid w:val="001804CE"/>
    <w:rsid w:val="0018068D"/>
    <w:rsid w:val="0018092B"/>
    <w:rsid w:val="001815F0"/>
    <w:rsid w:val="00183592"/>
    <w:rsid w:val="00183B04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2CF9"/>
    <w:rsid w:val="00192D07"/>
    <w:rsid w:val="0019329C"/>
    <w:rsid w:val="001936AE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1A"/>
    <w:rsid w:val="001A3BDD"/>
    <w:rsid w:val="001A3FD8"/>
    <w:rsid w:val="001A4A31"/>
    <w:rsid w:val="001A5B51"/>
    <w:rsid w:val="001A61C6"/>
    <w:rsid w:val="001A673C"/>
    <w:rsid w:val="001A729B"/>
    <w:rsid w:val="001B1565"/>
    <w:rsid w:val="001B1803"/>
    <w:rsid w:val="001B27F8"/>
    <w:rsid w:val="001B2D08"/>
    <w:rsid w:val="001B453F"/>
    <w:rsid w:val="001B50DF"/>
    <w:rsid w:val="001B5A4E"/>
    <w:rsid w:val="001B5CAF"/>
    <w:rsid w:val="001B7A9F"/>
    <w:rsid w:val="001C0933"/>
    <w:rsid w:val="001C0F49"/>
    <w:rsid w:val="001C1889"/>
    <w:rsid w:val="001C2847"/>
    <w:rsid w:val="001C2ACB"/>
    <w:rsid w:val="001C323B"/>
    <w:rsid w:val="001C356C"/>
    <w:rsid w:val="001C4F87"/>
    <w:rsid w:val="001C5732"/>
    <w:rsid w:val="001C59DF"/>
    <w:rsid w:val="001C5D71"/>
    <w:rsid w:val="001C5E08"/>
    <w:rsid w:val="001C691E"/>
    <w:rsid w:val="001C6EFD"/>
    <w:rsid w:val="001C75B7"/>
    <w:rsid w:val="001D0D66"/>
    <w:rsid w:val="001D1249"/>
    <w:rsid w:val="001D32A8"/>
    <w:rsid w:val="001D3D4F"/>
    <w:rsid w:val="001D3EF3"/>
    <w:rsid w:val="001D41CB"/>
    <w:rsid w:val="001D452F"/>
    <w:rsid w:val="001D598F"/>
    <w:rsid w:val="001D5A84"/>
    <w:rsid w:val="001D5C40"/>
    <w:rsid w:val="001E0A70"/>
    <w:rsid w:val="001E1C72"/>
    <w:rsid w:val="001E31B4"/>
    <w:rsid w:val="001E349E"/>
    <w:rsid w:val="001E4017"/>
    <w:rsid w:val="001E4662"/>
    <w:rsid w:val="001E46FA"/>
    <w:rsid w:val="001E493A"/>
    <w:rsid w:val="001E5072"/>
    <w:rsid w:val="001E5507"/>
    <w:rsid w:val="001E61CD"/>
    <w:rsid w:val="001E6429"/>
    <w:rsid w:val="001F08A9"/>
    <w:rsid w:val="001F1671"/>
    <w:rsid w:val="001F2C87"/>
    <w:rsid w:val="001F3A82"/>
    <w:rsid w:val="001F4ED9"/>
    <w:rsid w:val="001F53C4"/>
    <w:rsid w:val="002002C0"/>
    <w:rsid w:val="002005F7"/>
    <w:rsid w:val="002007AE"/>
    <w:rsid w:val="00204517"/>
    <w:rsid w:val="0020556F"/>
    <w:rsid w:val="00206639"/>
    <w:rsid w:val="00207C88"/>
    <w:rsid w:val="002103B8"/>
    <w:rsid w:val="00210B1D"/>
    <w:rsid w:val="00211875"/>
    <w:rsid w:val="00211B48"/>
    <w:rsid w:val="00212054"/>
    <w:rsid w:val="00212446"/>
    <w:rsid w:val="00212A6C"/>
    <w:rsid w:val="00213521"/>
    <w:rsid w:val="002147EE"/>
    <w:rsid w:val="00216403"/>
    <w:rsid w:val="002167DD"/>
    <w:rsid w:val="00217595"/>
    <w:rsid w:val="002177DD"/>
    <w:rsid w:val="00220BBC"/>
    <w:rsid w:val="002217E1"/>
    <w:rsid w:val="0022191E"/>
    <w:rsid w:val="00222DC1"/>
    <w:rsid w:val="00223453"/>
    <w:rsid w:val="00224D13"/>
    <w:rsid w:val="00224E7B"/>
    <w:rsid w:val="002253D4"/>
    <w:rsid w:val="00225FD2"/>
    <w:rsid w:val="0022694C"/>
    <w:rsid w:val="00231855"/>
    <w:rsid w:val="00232164"/>
    <w:rsid w:val="00232B15"/>
    <w:rsid w:val="002335FF"/>
    <w:rsid w:val="00234217"/>
    <w:rsid w:val="002342B1"/>
    <w:rsid w:val="00234CEC"/>
    <w:rsid w:val="00235354"/>
    <w:rsid w:val="0023568D"/>
    <w:rsid w:val="00236F64"/>
    <w:rsid w:val="002372C3"/>
    <w:rsid w:val="00240D8E"/>
    <w:rsid w:val="00240FAE"/>
    <w:rsid w:val="00243086"/>
    <w:rsid w:val="00244D54"/>
    <w:rsid w:val="00245B99"/>
    <w:rsid w:val="00246001"/>
    <w:rsid w:val="0024666C"/>
    <w:rsid w:val="002473BD"/>
    <w:rsid w:val="0024786A"/>
    <w:rsid w:val="00247BBB"/>
    <w:rsid w:val="002501EA"/>
    <w:rsid w:val="00250BF9"/>
    <w:rsid w:val="00252502"/>
    <w:rsid w:val="00252519"/>
    <w:rsid w:val="00252A0B"/>
    <w:rsid w:val="00252D46"/>
    <w:rsid w:val="00252E66"/>
    <w:rsid w:val="00252EF2"/>
    <w:rsid w:val="00253980"/>
    <w:rsid w:val="00253AD1"/>
    <w:rsid w:val="00254A73"/>
    <w:rsid w:val="00255962"/>
    <w:rsid w:val="00255B27"/>
    <w:rsid w:val="002562AF"/>
    <w:rsid w:val="002565E3"/>
    <w:rsid w:val="00256DB6"/>
    <w:rsid w:val="00257181"/>
    <w:rsid w:val="0025775D"/>
    <w:rsid w:val="002609F1"/>
    <w:rsid w:val="002614DE"/>
    <w:rsid w:val="002626C2"/>
    <w:rsid w:val="002636F1"/>
    <w:rsid w:val="0026380D"/>
    <w:rsid w:val="002641A8"/>
    <w:rsid w:val="00266772"/>
    <w:rsid w:val="00266AFB"/>
    <w:rsid w:val="002678CD"/>
    <w:rsid w:val="00270559"/>
    <w:rsid w:val="00270E2A"/>
    <w:rsid w:val="002723D9"/>
    <w:rsid w:val="002733D4"/>
    <w:rsid w:val="002741F0"/>
    <w:rsid w:val="00274C79"/>
    <w:rsid w:val="00274C98"/>
    <w:rsid w:val="0027512B"/>
    <w:rsid w:val="002762C9"/>
    <w:rsid w:val="002766A8"/>
    <w:rsid w:val="00277514"/>
    <w:rsid w:val="00277AF7"/>
    <w:rsid w:val="00280AC6"/>
    <w:rsid w:val="00283519"/>
    <w:rsid w:val="0028390D"/>
    <w:rsid w:val="00283A26"/>
    <w:rsid w:val="0028431B"/>
    <w:rsid w:val="00284385"/>
    <w:rsid w:val="00284745"/>
    <w:rsid w:val="0028482F"/>
    <w:rsid w:val="0028558A"/>
    <w:rsid w:val="00285D7B"/>
    <w:rsid w:val="002875B4"/>
    <w:rsid w:val="002876CA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5A49"/>
    <w:rsid w:val="00295E69"/>
    <w:rsid w:val="00296BAF"/>
    <w:rsid w:val="00296E40"/>
    <w:rsid w:val="002970C4"/>
    <w:rsid w:val="002A4847"/>
    <w:rsid w:val="002A49FB"/>
    <w:rsid w:val="002A4B24"/>
    <w:rsid w:val="002A5EA9"/>
    <w:rsid w:val="002A6ADC"/>
    <w:rsid w:val="002A6EFD"/>
    <w:rsid w:val="002A7096"/>
    <w:rsid w:val="002B2B15"/>
    <w:rsid w:val="002B316A"/>
    <w:rsid w:val="002B4245"/>
    <w:rsid w:val="002B539F"/>
    <w:rsid w:val="002B5C4D"/>
    <w:rsid w:val="002B7481"/>
    <w:rsid w:val="002C06B5"/>
    <w:rsid w:val="002C0CED"/>
    <w:rsid w:val="002C0E33"/>
    <w:rsid w:val="002C0ECC"/>
    <w:rsid w:val="002C1D21"/>
    <w:rsid w:val="002C359A"/>
    <w:rsid w:val="002C4B04"/>
    <w:rsid w:val="002C7852"/>
    <w:rsid w:val="002D010C"/>
    <w:rsid w:val="002D11D8"/>
    <w:rsid w:val="002D1B2D"/>
    <w:rsid w:val="002D3816"/>
    <w:rsid w:val="002D38C2"/>
    <w:rsid w:val="002D4EE5"/>
    <w:rsid w:val="002D5DBB"/>
    <w:rsid w:val="002D7212"/>
    <w:rsid w:val="002D7CCA"/>
    <w:rsid w:val="002E1E8E"/>
    <w:rsid w:val="002E2105"/>
    <w:rsid w:val="002E21FF"/>
    <w:rsid w:val="002E246B"/>
    <w:rsid w:val="002E27DF"/>
    <w:rsid w:val="002E2B04"/>
    <w:rsid w:val="002E40EB"/>
    <w:rsid w:val="002E4381"/>
    <w:rsid w:val="002F0E9A"/>
    <w:rsid w:val="002F1564"/>
    <w:rsid w:val="002F259C"/>
    <w:rsid w:val="002F41FD"/>
    <w:rsid w:val="002F4C7E"/>
    <w:rsid w:val="002F4D33"/>
    <w:rsid w:val="002F5B51"/>
    <w:rsid w:val="002F67EE"/>
    <w:rsid w:val="002F6BEB"/>
    <w:rsid w:val="002F73AC"/>
    <w:rsid w:val="002F78BD"/>
    <w:rsid w:val="003001DB"/>
    <w:rsid w:val="00300207"/>
    <w:rsid w:val="00300577"/>
    <w:rsid w:val="003005C0"/>
    <w:rsid w:val="0030064A"/>
    <w:rsid w:val="00300FBE"/>
    <w:rsid w:val="00301481"/>
    <w:rsid w:val="0030233E"/>
    <w:rsid w:val="00302C34"/>
    <w:rsid w:val="0030367D"/>
    <w:rsid w:val="003042DB"/>
    <w:rsid w:val="00305AD8"/>
    <w:rsid w:val="00306F3D"/>
    <w:rsid w:val="00306FF3"/>
    <w:rsid w:val="00307086"/>
    <w:rsid w:val="003070EF"/>
    <w:rsid w:val="00307F34"/>
    <w:rsid w:val="00310EF3"/>
    <w:rsid w:val="003121BF"/>
    <w:rsid w:val="00312ECD"/>
    <w:rsid w:val="00313FAA"/>
    <w:rsid w:val="00314C35"/>
    <w:rsid w:val="00316143"/>
    <w:rsid w:val="00317232"/>
    <w:rsid w:val="00317AE7"/>
    <w:rsid w:val="003211F3"/>
    <w:rsid w:val="003215A1"/>
    <w:rsid w:val="0032264C"/>
    <w:rsid w:val="003229AC"/>
    <w:rsid w:val="00323285"/>
    <w:rsid w:val="00323AE7"/>
    <w:rsid w:val="00323E0D"/>
    <w:rsid w:val="0032433B"/>
    <w:rsid w:val="003244B6"/>
    <w:rsid w:val="00325E87"/>
    <w:rsid w:val="00325F2C"/>
    <w:rsid w:val="00326B08"/>
    <w:rsid w:val="0033098C"/>
    <w:rsid w:val="003309EB"/>
    <w:rsid w:val="003328F2"/>
    <w:rsid w:val="003330EE"/>
    <w:rsid w:val="003332EC"/>
    <w:rsid w:val="0033504F"/>
    <w:rsid w:val="003354A3"/>
    <w:rsid w:val="00336938"/>
    <w:rsid w:val="00337C3A"/>
    <w:rsid w:val="00337D75"/>
    <w:rsid w:val="00337E32"/>
    <w:rsid w:val="00337EDA"/>
    <w:rsid w:val="00340652"/>
    <w:rsid w:val="00340951"/>
    <w:rsid w:val="00340E2C"/>
    <w:rsid w:val="00342271"/>
    <w:rsid w:val="003435CB"/>
    <w:rsid w:val="00344398"/>
    <w:rsid w:val="00344AFA"/>
    <w:rsid w:val="00346473"/>
    <w:rsid w:val="00346F17"/>
    <w:rsid w:val="003518D9"/>
    <w:rsid w:val="00352AA2"/>
    <w:rsid w:val="00354202"/>
    <w:rsid w:val="003549EB"/>
    <w:rsid w:val="0035623B"/>
    <w:rsid w:val="00356643"/>
    <w:rsid w:val="00356762"/>
    <w:rsid w:val="00357002"/>
    <w:rsid w:val="003571E8"/>
    <w:rsid w:val="0036014E"/>
    <w:rsid w:val="003602D8"/>
    <w:rsid w:val="003611FB"/>
    <w:rsid w:val="00361696"/>
    <w:rsid w:val="003619F6"/>
    <w:rsid w:val="00363CD9"/>
    <w:rsid w:val="00365662"/>
    <w:rsid w:val="003665B7"/>
    <w:rsid w:val="00366961"/>
    <w:rsid w:val="00366AB2"/>
    <w:rsid w:val="0036741F"/>
    <w:rsid w:val="00370FF9"/>
    <w:rsid w:val="00371191"/>
    <w:rsid w:val="00371C5F"/>
    <w:rsid w:val="0037208D"/>
    <w:rsid w:val="00372732"/>
    <w:rsid w:val="003727A8"/>
    <w:rsid w:val="00373784"/>
    <w:rsid w:val="003748BC"/>
    <w:rsid w:val="00375694"/>
    <w:rsid w:val="00375D8D"/>
    <w:rsid w:val="00376229"/>
    <w:rsid w:val="0037644C"/>
    <w:rsid w:val="00376782"/>
    <w:rsid w:val="0037755F"/>
    <w:rsid w:val="00377ADA"/>
    <w:rsid w:val="00377AF4"/>
    <w:rsid w:val="00380E9C"/>
    <w:rsid w:val="003810EA"/>
    <w:rsid w:val="00381E51"/>
    <w:rsid w:val="00382A2E"/>
    <w:rsid w:val="003847B8"/>
    <w:rsid w:val="00384A34"/>
    <w:rsid w:val="00384F99"/>
    <w:rsid w:val="00384FC6"/>
    <w:rsid w:val="00385F98"/>
    <w:rsid w:val="003903C9"/>
    <w:rsid w:val="00390B46"/>
    <w:rsid w:val="00391AE3"/>
    <w:rsid w:val="00392829"/>
    <w:rsid w:val="003932D0"/>
    <w:rsid w:val="00393720"/>
    <w:rsid w:val="00395469"/>
    <w:rsid w:val="0039639C"/>
    <w:rsid w:val="00396878"/>
    <w:rsid w:val="00396FD7"/>
    <w:rsid w:val="003A0B51"/>
    <w:rsid w:val="003A0CAB"/>
    <w:rsid w:val="003A154D"/>
    <w:rsid w:val="003A183B"/>
    <w:rsid w:val="003A1AAA"/>
    <w:rsid w:val="003A370D"/>
    <w:rsid w:val="003A429B"/>
    <w:rsid w:val="003A4661"/>
    <w:rsid w:val="003A52BA"/>
    <w:rsid w:val="003A53C5"/>
    <w:rsid w:val="003A564A"/>
    <w:rsid w:val="003A6207"/>
    <w:rsid w:val="003A66A0"/>
    <w:rsid w:val="003A6CF0"/>
    <w:rsid w:val="003B140D"/>
    <w:rsid w:val="003B1588"/>
    <w:rsid w:val="003B278F"/>
    <w:rsid w:val="003B2882"/>
    <w:rsid w:val="003B2B1E"/>
    <w:rsid w:val="003B2D78"/>
    <w:rsid w:val="003B4C8D"/>
    <w:rsid w:val="003B5011"/>
    <w:rsid w:val="003B53C5"/>
    <w:rsid w:val="003B54F4"/>
    <w:rsid w:val="003B55EB"/>
    <w:rsid w:val="003B5937"/>
    <w:rsid w:val="003B7295"/>
    <w:rsid w:val="003B7A09"/>
    <w:rsid w:val="003C0F43"/>
    <w:rsid w:val="003C1057"/>
    <w:rsid w:val="003C1188"/>
    <w:rsid w:val="003C151E"/>
    <w:rsid w:val="003C1710"/>
    <w:rsid w:val="003C3FA7"/>
    <w:rsid w:val="003C42C9"/>
    <w:rsid w:val="003C45A6"/>
    <w:rsid w:val="003C4D76"/>
    <w:rsid w:val="003C4ECB"/>
    <w:rsid w:val="003C6241"/>
    <w:rsid w:val="003C7127"/>
    <w:rsid w:val="003C75DE"/>
    <w:rsid w:val="003C793E"/>
    <w:rsid w:val="003C7B48"/>
    <w:rsid w:val="003D21EC"/>
    <w:rsid w:val="003D276F"/>
    <w:rsid w:val="003D3E6F"/>
    <w:rsid w:val="003D48E9"/>
    <w:rsid w:val="003D4F6B"/>
    <w:rsid w:val="003D5624"/>
    <w:rsid w:val="003D57F8"/>
    <w:rsid w:val="003D5C8A"/>
    <w:rsid w:val="003D5D56"/>
    <w:rsid w:val="003D5F58"/>
    <w:rsid w:val="003D7337"/>
    <w:rsid w:val="003E0927"/>
    <w:rsid w:val="003E2627"/>
    <w:rsid w:val="003E285D"/>
    <w:rsid w:val="003E2BBE"/>
    <w:rsid w:val="003E42FA"/>
    <w:rsid w:val="003E520D"/>
    <w:rsid w:val="003E5A46"/>
    <w:rsid w:val="003E70FA"/>
    <w:rsid w:val="003E7312"/>
    <w:rsid w:val="003E777D"/>
    <w:rsid w:val="003F0F64"/>
    <w:rsid w:val="003F1066"/>
    <w:rsid w:val="003F11C9"/>
    <w:rsid w:val="003F27A2"/>
    <w:rsid w:val="003F2CA3"/>
    <w:rsid w:val="003F342D"/>
    <w:rsid w:val="003F358A"/>
    <w:rsid w:val="003F629E"/>
    <w:rsid w:val="003F65DE"/>
    <w:rsid w:val="003F79CE"/>
    <w:rsid w:val="00400755"/>
    <w:rsid w:val="00400C46"/>
    <w:rsid w:val="00401141"/>
    <w:rsid w:val="0040283E"/>
    <w:rsid w:val="00402BC7"/>
    <w:rsid w:val="0040370F"/>
    <w:rsid w:val="004045BF"/>
    <w:rsid w:val="00404ED1"/>
    <w:rsid w:val="00407578"/>
    <w:rsid w:val="00410963"/>
    <w:rsid w:val="00410DE2"/>
    <w:rsid w:val="0041213A"/>
    <w:rsid w:val="004142C2"/>
    <w:rsid w:val="00414FA5"/>
    <w:rsid w:val="00415152"/>
    <w:rsid w:val="0041600D"/>
    <w:rsid w:val="0041676F"/>
    <w:rsid w:val="00417205"/>
    <w:rsid w:val="00417F3A"/>
    <w:rsid w:val="00421815"/>
    <w:rsid w:val="00421ADE"/>
    <w:rsid w:val="0042286F"/>
    <w:rsid w:val="00422CC7"/>
    <w:rsid w:val="0042359B"/>
    <w:rsid w:val="004235A1"/>
    <w:rsid w:val="00423A12"/>
    <w:rsid w:val="004307AB"/>
    <w:rsid w:val="00430C01"/>
    <w:rsid w:val="00430D0B"/>
    <w:rsid w:val="00432D6C"/>
    <w:rsid w:val="004333D0"/>
    <w:rsid w:val="00433E68"/>
    <w:rsid w:val="00434290"/>
    <w:rsid w:val="0043432D"/>
    <w:rsid w:val="00434748"/>
    <w:rsid w:val="00436EC3"/>
    <w:rsid w:val="004407C7"/>
    <w:rsid w:val="00440802"/>
    <w:rsid w:val="00441047"/>
    <w:rsid w:val="00441F26"/>
    <w:rsid w:val="00441F9B"/>
    <w:rsid w:val="00442700"/>
    <w:rsid w:val="00443054"/>
    <w:rsid w:val="00443850"/>
    <w:rsid w:val="004444B4"/>
    <w:rsid w:val="004447DB"/>
    <w:rsid w:val="00444928"/>
    <w:rsid w:val="00447DC7"/>
    <w:rsid w:val="00450CA7"/>
    <w:rsid w:val="00451BBE"/>
    <w:rsid w:val="00451C75"/>
    <w:rsid w:val="00452DDB"/>
    <w:rsid w:val="00452E1D"/>
    <w:rsid w:val="00455A2E"/>
    <w:rsid w:val="00455FD4"/>
    <w:rsid w:val="0045638B"/>
    <w:rsid w:val="00456AEB"/>
    <w:rsid w:val="0045700C"/>
    <w:rsid w:val="00457762"/>
    <w:rsid w:val="00457C28"/>
    <w:rsid w:val="00457E92"/>
    <w:rsid w:val="004600DC"/>
    <w:rsid w:val="00460CDC"/>
    <w:rsid w:val="00460FF6"/>
    <w:rsid w:val="00461F3F"/>
    <w:rsid w:val="00463D6B"/>
    <w:rsid w:val="004642D6"/>
    <w:rsid w:val="004645EB"/>
    <w:rsid w:val="0046462B"/>
    <w:rsid w:val="004664C1"/>
    <w:rsid w:val="00466DB9"/>
    <w:rsid w:val="00466FE9"/>
    <w:rsid w:val="004671F1"/>
    <w:rsid w:val="0047011D"/>
    <w:rsid w:val="0047120C"/>
    <w:rsid w:val="00471B52"/>
    <w:rsid w:val="0047226C"/>
    <w:rsid w:val="004725DA"/>
    <w:rsid w:val="004728A9"/>
    <w:rsid w:val="00472CE2"/>
    <w:rsid w:val="004738AF"/>
    <w:rsid w:val="00473D99"/>
    <w:rsid w:val="00474137"/>
    <w:rsid w:val="00474CB6"/>
    <w:rsid w:val="00482525"/>
    <w:rsid w:val="00482EC5"/>
    <w:rsid w:val="00482FFB"/>
    <w:rsid w:val="004839A8"/>
    <w:rsid w:val="00484283"/>
    <w:rsid w:val="00484658"/>
    <w:rsid w:val="00485CCE"/>
    <w:rsid w:val="004871B4"/>
    <w:rsid w:val="00487EE5"/>
    <w:rsid w:val="0049022C"/>
    <w:rsid w:val="00490494"/>
    <w:rsid w:val="00492A7D"/>
    <w:rsid w:val="00494C73"/>
    <w:rsid w:val="00495122"/>
    <w:rsid w:val="0049552C"/>
    <w:rsid w:val="004960ED"/>
    <w:rsid w:val="00496C2B"/>
    <w:rsid w:val="004A0247"/>
    <w:rsid w:val="004A190B"/>
    <w:rsid w:val="004A25F4"/>
    <w:rsid w:val="004A4E0B"/>
    <w:rsid w:val="004A4E66"/>
    <w:rsid w:val="004A57E6"/>
    <w:rsid w:val="004A6536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694C"/>
    <w:rsid w:val="004B7C46"/>
    <w:rsid w:val="004C03B6"/>
    <w:rsid w:val="004C1441"/>
    <w:rsid w:val="004C2047"/>
    <w:rsid w:val="004C2390"/>
    <w:rsid w:val="004C2397"/>
    <w:rsid w:val="004C30C4"/>
    <w:rsid w:val="004C3965"/>
    <w:rsid w:val="004C44FC"/>
    <w:rsid w:val="004C666C"/>
    <w:rsid w:val="004C71A4"/>
    <w:rsid w:val="004C7E73"/>
    <w:rsid w:val="004D257B"/>
    <w:rsid w:val="004E1700"/>
    <w:rsid w:val="004E47E9"/>
    <w:rsid w:val="004E5185"/>
    <w:rsid w:val="004E52E3"/>
    <w:rsid w:val="004E65B8"/>
    <w:rsid w:val="004E6BF5"/>
    <w:rsid w:val="004E6EC3"/>
    <w:rsid w:val="004E6FFF"/>
    <w:rsid w:val="004E736C"/>
    <w:rsid w:val="004E7634"/>
    <w:rsid w:val="004F0542"/>
    <w:rsid w:val="004F0E7B"/>
    <w:rsid w:val="004F165D"/>
    <w:rsid w:val="004F1C1F"/>
    <w:rsid w:val="004F236A"/>
    <w:rsid w:val="004F29C5"/>
    <w:rsid w:val="004F2BC9"/>
    <w:rsid w:val="004F2F60"/>
    <w:rsid w:val="004F3292"/>
    <w:rsid w:val="004F3D93"/>
    <w:rsid w:val="004F4748"/>
    <w:rsid w:val="004F5AC5"/>
    <w:rsid w:val="004F6AB3"/>
    <w:rsid w:val="004F7A6C"/>
    <w:rsid w:val="004F7AFD"/>
    <w:rsid w:val="004F7D8F"/>
    <w:rsid w:val="00500519"/>
    <w:rsid w:val="005013A9"/>
    <w:rsid w:val="00503160"/>
    <w:rsid w:val="0050363C"/>
    <w:rsid w:val="00503A2D"/>
    <w:rsid w:val="00503E95"/>
    <w:rsid w:val="00504CC2"/>
    <w:rsid w:val="005054E3"/>
    <w:rsid w:val="00505774"/>
    <w:rsid w:val="005062E2"/>
    <w:rsid w:val="00506B4A"/>
    <w:rsid w:val="00506C8F"/>
    <w:rsid w:val="0050703E"/>
    <w:rsid w:val="0050732B"/>
    <w:rsid w:val="0050758B"/>
    <w:rsid w:val="00507AAA"/>
    <w:rsid w:val="00510B15"/>
    <w:rsid w:val="00510B34"/>
    <w:rsid w:val="0051105B"/>
    <w:rsid w:val="00511350"/>
    <w:rsid w:val="005116E9"/>
    <w:rsid w:val="00511C74"/>
    <w:rsid w:val="00512333"/>
    <w:rsid w:val="00513965"/>
    <w:rsid w:val="00513D3A"/>
    <w:rsid w:val="00515744"/>
    <w:rsid w:val="005168C7"/>
    <w:rsid w:val="00517914"/>
    <w:rsid w:val="00520FA8"/>
    <w:rsid w:val="0052203D"/>
    <w:rsid w:val="00522822"/>
    <w:rsid w:val="00523729"/>
    <w:rsid w:val="005246D6"/>
    <w:rsid w:val="005258A8"/>
    <w:rsid w:val="00525FCD"/>
    <w:rsid w:val="0052687F"/>
    <w:rsid w:val="00527AFE"/>
    <w:rsid w:val="00530217"/>
    <w:rsid w:val="00530258"/>
    <w:rsid w:val="005308CA"/>
    <w:rsid w:val="00531452"/>
    <w:rsid w:val="00531637"/>
    <w:rsid w:val="00531BAA"/>
    <w:rsid w:val="005325FE"/>
    <w:rsid w:val="00532727"/>
    <w:rsid w:val="00533ABF"/>
    <w:rsid w:val="00534689"/>
    <w:rsid w:val="0053478C"/>
    <w:rsid w:val="005350F1"/>
    <w:rsid w:val="00535483"/>
    <w:rsid w:val="00536768"/>
    <w:rsid w:val="00536F3E"/>
    <w:rsid w:val="0053773C"/>
    <w:rsid w:val="00537763"/>
    <w:rsid w:val="005379C6"/>
    <w:rsid w:val="00537EF5"/>
    <w:rsid w:val="005400D5"/>
    <w:rsid w:val="00540EFD"/>
    <w:rsid w:val="005410D6"/>
    <w:rsid w:val="00541264"/>
    <w:rsid w:val="0054170C"/>
    <w:rsid w:val="005431AB"/>
    <w:rsid w:val="0054326B"/>
    <w:rsid w:val="00543BF3"/>
    <w:rsid w:val="00543D36"/>
    <w:rsid w:val="00544265"/>
    <w:rsid w:val="0054593C"/>
    <w:rsid w:val="00545EBA"/>
    <w:rsid w:val="005477E6"/>
    <w:rsid w:val="00550207"/>
    <w:rsid w:val="0055025E"/>
    <w:rsid w:val="00550DAB"/>
    <w:rsid w:val="00551DF0"/>
    <w:rsid w:val="00553529"/>
    <w:rsid w:val="00553CF6"/>
    <w:rsid w:val="00553EC7"/>
    <w:rsid w:val="0055508B"/>
    <w:rsid w:val="005559DC"/>
    <w:rsid w:val="00557FCD"/>
    <w:rsid w:val="00560295"/>
    <w:rsid w:val="00560786"/>
    <w:rsid w:val="00561CA4"/>
    <w:rsid w:val="00562A5C"/>
    <w:rsid w:val="0056317F"/>
    <w:rsid w:val="005635F3"/>
    <w:rsid w:val="0056365A"/>
    <w:rsid w:val="005637EC"/>
    <w:rsid w:val="00564371"/>
    <w:rsid w:val="00565A87"/>
    <w:rsid w:val="00566FC5"/>
    <w:rsid w:val="005670B0"/>
    <w:rsid w:val="005702D8"/>
    <w:rsid w:val="00570419"/>
    <w:rsid w:val="00570E49"/>
    <w:rsid w:val="00572E1C"/>
    <w:rsid w:val="00573169"/>
    <w:rsid w:val="005737EB"/>
    <w:rsid w:val="00573F08"/>
    <w:rsid w:val="005743F2"/>
    <w:rsid w:val="00574477"/>
    <w:rsid w:val="00574ED5"/>
    <w:rsid w:val="005764E0"/>
    <w:rsid w:val="005804EE"/>
    <w:rsid w:val="00582340"/>
    <w:rsid w:val="0058268B"/>
    <w:rsid w:val="00582CFB"/>
    <w:rsid w:val="00582D44"/>
    <w:rsid w:val="005837E4"/>
    <w:rsid w:val="00583EF1"/>
    <w:rsid w:val="00584A7F"/>
    <w:rsid w:val="00585179"/>
    <w:rsid w:val="005852B4"/>
    <w:rsid w:val="00585E4A"/>
    <w:rsid w:val="00586899"/>
    <w:rsid w:val="005869CE"/>
    <w:rsid w:val="00586AB0"/>
    <w:rsid w:val="00587291"/>
    <w:rsid w:val="00587877"/>
    <w:rsid w:val="005913D7"/>
    <w:rsid w:val="00591DB5"/>
    <w:rsid w:val="00592CD1"/>
    <w:rsid w:val="005937F1"/>
    <w:rsid w:val="00594463"/>
    <w:rsid w:val="00594DA5"/>
    <w:rsid w:val="00594EBF"/>
    <w:rsid w:val="005952D3"/>
    <w:rsid w:val="005959BA"/>
    <w:rsid w:val="00596984"/>
    <w:rsid w:val="0059744D"/>
    <w:rsid w:val="00597FCF"/>
    <w:rsid w:val="005A0049"/>
    <w:rsid w:val="005A03F8"/>
    <w:rsid w:val="005A0B55"/>
    <w:rsid w:val="005A318B"/>
    <w:rsid w:val="005A3491"/>
    <w:rsid w:val="005A5229"/>
    <w:rsid w:val="005A528E"/>
    <w:rsid w:val="005A55A7"/>
    <w:rsid w:val="005A55D4"/>
    <w:rsid w:val="005A691F"/>
    <w:rsid w:val="005A6E37"/>
    <w:rsid w:val="005B0AE7"/>
    <w:rsid w:val="005B152C"/>
    <w:rsid w:val="005B1C73"/>
    <w:rsid w:val="005B2CB7"/>
    <w:rsid w:val="005B37C1"/>
    <w:rsid w:val="005B3B83"/>
    <w:rsid w:val="005B4A6A"/>
    <w:rsid w:val="005B4F5F"/>
    <w:rsid w:val="005B52A4"/>
    <w:rsid w:val="005B55E5"/>
    <w:rsid w:val="005B5A54"/>
    <w:rsid w:val="005B5E57"/>
    <w:rsid w:val="005B7BFF"/>
    <w:rsid w:val="005C0F0A"/>
    <w:rsid w:val="005C2C99"/>
    <w:rsid w:val="005C2E58"/>
    <w:rsid w:val="005C4B36"/>
    <w:rsid w:val="005C4DE9"/>
    <w:rsid w:val="005C504C"/>
    <w:rsid w:val="005C5C8B"/>
    <w:rsid w:val="005D095C"/>
    <w:rsid w:val="005D0A9B"/>
    <w:rsid w:val="005D208F"/>
    <w:rsid w:val="005D3065"/>
    <w:rsid w:val="005D3CD6"/>
    <w:rsid w:val="005D6787"/>
    <w:rsid w:val="005D7A6A"/>
    <w:rsid w:val="005E04BA"/>
    <w:rsid w:val="005E0F29"/>
    <w:rsid w:val="005E14E2"/>
    <w:rsid w:val="005E17AC"/>
    <w:rsid w:val="005E3EFB"/>
    <w:rsid w:val="005E4A8A"/>
    <w:rsid w:val="005F04EC"/>
    <w:rsid w:val="005F1BDC"/>
    <w:rsid w:val="005F1D70"/>
    <w:rsid w:val="005F2708"/>
    <w:rsid w:val="005F2B84"/>
    <w:rsid w:val="005F31E8"/>
    <w:rsid w:val="005F4DE4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E39"/>
    <w:rsid w:val="00606A55"/>
    <w:rsid w:val="00606C4C"/>
    <w:rsid w:val="00607529"/>
    <w:rsid w:val="00611138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6089"/>
    <w:rsid w:val="00616A7A"/>
    <w:rsid w:val="00617C0A"/>
    <w:rsid w:val="00617EBD"/>
    <w:rsid w:val="006202DC"/>
    <w:rsid w:val="006213A1"/>
    <w:rsid w:val="00621D8A"/>
    <w:rsid w:val="006223B1"/>
    <w:rsid w:val="00625E97"/>
    <w:rsid w:val="00626E9C"/>
    <w:rsid w:val="00627133"/>
    <w:rsid w:val="00627A39"/>
    <w:rsid w:val="00630061"/>
    <w:rsid w:val="00631371"/>
    <w:rsid w:val="00631AFC"/>
    <w:rsid w:val="00632835"/>
    <w:rsid w:val="00632CCC"/>
    <w:rsid w:val="00633276"/>
    <w:rsid w:val="006335FC"/>
    <w:rsid w:val="006339DF"/>
    <w:rsid w:val="00634479"/>
    <w:rsid w:val="00634C8B"/>
    <w:rsid w:val="00635A41"/>
    <w:rsid w:val="0063652B"/>
    <w:rsid w:val="0063792C"/>
    <w:rsid w:val="006418AB"/>
    <w:rsid w:val="00641FFA"/>
    <w:rsid w:val="006422CA"/>
    <w:rsid w:val="00643949"/>
    <w:rsid w:val="006440DC"/>
    <w:rsid w:val="00644618"/>
    <w:rsid w:val="00645ED6"/>
    <w:rsid w:val="00647B29"/>
    <w:rsid w:val="006501E3"/>
    <w:rsid w:val="006503A8"/>
    <w:rsid w:val="006522F5"/>
    <w:rsid w:val="006531EC"/>
    <w:rsid w:val="00653877"/>
    <w:rsid w:val="00653EDC"/>
    <w:rsid w:val="00654DEE"/>
    <w:rsid w:val="00655A14"/>
    <w:rsid w:val="0065616D"/>
    <w:rsid w:val="00656CEC"/>
    <w:rsid w:val="00657537"/>
    <w:rsid w:val="006613FE"/>
    <w:rsid w:val="00662C09"/>
    <w:rsid w:val="0066307D"/>
    <w:rsid w:val="00663307"/>
    <w:rsid w:val="00664277"/>
    <w:rsid w:val="0066516A"/>
    <w:rsid w:val="006654F9"/>
    <w:rsid w:val="00665FA6"/>
    <w:rsid w:val="006661AC"/>
    <w:rsid w:val="006661B2"/>
    <w:rsid w:val="00670D07"/>
    <w:rsid w:val="00670D92"/>
    <w:rsid w:val="00671F26"/>
    <w:rsid w:val="00672943"/>
    <w:rsid w:val="00672A59"/>
    <w:rsid w:val="00674016"/>
    <w:rsid w:val="00674865"/>
    <w:rsid w:val="0067553B"/>
    <w:rsid w:val="006770B0"/>
    <w:rsid w:val="00677F67"/>
    <w:rsid w:val="00680405"/>
    <w:rsid w:val="006816D0"/>
    <w:rsid w:val="0068179D"/>
    <w:rsid w:val="00682E52"/>
    <w:rsid w:val="0068407C"/>
    <w:rsid w:val="0068475D"/>
    <w:rsid w:val="00686996"/>
    <w:rsid w:val="00687094"/>
    <w:rsid w:val="0068742E"/>
    <w:rsid w:val="00690715"/>
    <w:rsid w:val="00691344"/>
    <w:rsid w:val="0069141F"/>
    <w:rsid w:val="006918A3"/>
    <w:rsid w:val="0069286E"/>
    <w:rsid w:val="006929BB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414D"/>
    <w:rsid w:val="006A4381"/>
    <w:rsid w:val="006A47CA"/>
    <w:rsid w:val="006A4A7C"/>
    <w:rsid w:val="006A542A"/>
    <w:rsid w:val="006A5EB3"/>
    <w:rsid w:val="006A6A00"/>
    <w:rsid w:val="006A6CD5"/>
    <w:rsid w:val="006A6F8B"/>
    <w:rsid w:val="006A7604"/>
    <w:rsid w:val="006A7E5C"/>
    <w:rsid w:val="006B000D"/>
    <w:rsid w:val="006B0E19"/>
    <w:rsid w:val="006B0FB3"/>
    <w:rsid w:val="006B13B0"/>
    <w:rsid w:val="006B17E7"/>
    <w:rsid w:val="006B1B83"/>
    <w:rsid w:val="006B28AD"/>
    <w:rsid w:val="006B2EE9"/>
    <w:rsid w:val="006B36A7"/>
    <w:rsid w:val="006B3C50"/>
    <w:rsid w:val="006B4927"/>
    <w:rsid w:val="006B4AD0"/>
    <w:rsid w:val="006B4DE1"/>
    <w:rsid w:val="006B51CA"/>
    <w:rsid w:val="006B5FA6"/>
    <w:rsid w:val="006B6AC5"/>
    <w:rsid w:val="006B716A"/>
    <w:rsid w:val="006B7BED"/>
    <w:rsid w:val="006C09FA"/>
    <w:rsid w:val="006C270B"/>
    <w:rsid w:val="006C3D13"/>
    <w:rsid w:val="006C4C24"/>
    <w:rsid w:val="006C55D7"/>
    <w:rsid w:val="006C56CC"/>
    <w:rsid w:val="006C77BF"/>
    <w:rsid w:val="006D060C"/>
    <w:rsid w:val="006D1049"/>
    <w:rsid w:val="006D1F4F"/>
    <w:rsid w:val="006D2027"/>
    <w:rsid w:val="006D264F"/>
    <w:rsid w:val="006D41CC"/>
    <w:rsid w:val="006D487C"/>
    <w:rsid w:val="006D49C7"/>
    <w:rsid w:val="006D4ED3"/>
    <w:rsid w:val="006D5030"/>
    <w:rsid w:val="006D5C80"/>
    <w:rsid w:val="006D777C"/>
    <w:rsid w:val="006E01F7"/>
    <w:rsid w:val="006E038A"/>
    <w:rsid w:val="006E2071"/>
    <w:rsid w:val="006E2862"/>
    <w:rsid w:val="006E336D"/>
    <w:rsid w:val="006E36E5"/>
    <w:rsid w:val="006E394E"/>
    <w:rsid w:val="006E489F"/>
    <w:rsid w:val="006E4A81"/>
    <w:rsid w:val="006E5B02"/>
    <w:rsid w:val="006E77FF"/>
    <w:rsid w:val="006E7DE4"/>
    <w:rsid w:val="006F0955"/>
    <w:rsid w:val="006F0C88"/>
    <w:rsid w:val="006F2455"/>
    <w:rsid w:val="006F27D4"/>
    <w:rsid w:val="006F3ADF"/>
    <w:rsid w:val="006F3E98"/>
    <w:rsid w:val="006F4219"/>
    <w:rsid w:val="006F497C"/>
    <w:rsid w:val="006F4D63"/>
    <w:rsid w:val="006F4F02"/>
    <w:rsid w:val="006F6A96"/>
    <w:rsid w:val="00700426"/>
    <w:rsid w:val="00700E85"/>
    <w:rsid w:val="007018F7"/>
    <w:rsid w:val="00702FBC"/>
    <w:rsid w:val="00703975"/>
    <w:rsid w:val="00703E9A"/>
    <w:rsid w:val="007043E6"/>
    <w:rsid w:val="00704B2B"/>
    <w:rsid w:val="00705F8E"/>
    <w:rsid w:val="0071091B"/>
    <w:rsid w:val="007109BC"/>
    <w:rsid w:val="00711268"/>
    <w:rsid w:val="00711450"/>
    <w:rsid w:val="00711AF6"/>
    <w:rsid w:val="00711DAD"/>
    <w:rsid w:val="00711E14"/>
    <w:rsid w:val="007134F2"/>
    <w:rsid w:val="007136BE"/>
    <w:rsid w:val="0071437B"/>
    <w:rsid w:val="007145A2"/>
    <w:rsid w:val="00720199"/>
    <w:rsid w:val="007209AB"/>
    <w:rsid w:val="00720B82"/>
    <w:rsid w:val="007215FF"/>
    <w:rsid w:val="007217FA"/>
    <w:rsid w:val="00721F3E"/>
    <w:rsid w:val="007224AC"/>
    <w:rsid w:val="00723286"/>
    <w:rsid w:val="00723336"/>
    <w:rsid w:val="00726589"/>
    <w:rsid w:val="00726646"/>
    <w:rsid w:val="00726CAE"/>
    <w:rsid w:val="00726F31"/>
    <w:rsid w:val="00727AAD"/>
    <w:rsid w:val="00727CC2"/>
    <w:rsid w:val="00730467"/>
    <w:rsid w:val="00730920"/>
    <w:rsid w:val="00731B16"/>
    <w:rsid w:val="007340C7"/>
    <w:rsid w:val="007354BE"/>
    <w:rsid w:val="007362A3"/>
    <w:rsid w:val="00740183"/>
    <w:rsid w:val="007405A7"/>
    <w:rsid w:val="0074107B"/>
    <w:rsid w:val="00741456"/>
    <w:rsid w:val="007415EE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C33"/>
    <w:rsid w:val="00756EBC"/>
    <w:rsid w:val="00757611"/>
    <w:rsid w:val="007576A2"/>
    <w:rsid w:val="00757E74"/>
    <w:rsid w:val="007604BD"/>
    <w:rsid w:val="00761105"/>
    <w:rsid w:val="007618F6"/>
    <w:rsid w:val="00761935"/>
    <w:rsid w:val="00763B49"/>
    <w:rsid w:val="00764001"/>
    <w:rsid w:val="00764F52"/>
    <w:rsid w:val="007654CA"/>
    <w:rsid w:val="00765D01"/>
    <w:rsid w:val="00765E6F"/>
    <w:rsid w:val="00766386"/>
    <w:rsid w:val="007664E6"/>
    <w:rsid w:val="0076735B"/>
    <w:rsid w:val="0076794D"/>
    <w:rsid w:val="00767F09"/>
    <w:rsid w:val="007708EE"/>
    <w:rsid w:val="00770ADB"/>
    <w:rsid w:val="00770D9E"/>
    <w:rsid w:val="00770E3D"/>
    <w:rsid w:val="00771E55"/>
    <w:rsid w:val="00772CDD"/>
    <w:rsid w:val="0077408C"/>
    <w:rsid w:val="00774242"/>
    <w:rsid w:val="00777673"/>
    <w:rsid w:val="00780558"/>
    <w:rsid w:val="00783983"/>
    <w:rsid w:val="00783ACE"/>
    <w:rsid w:val="00783E5D"/>
    <w:rsid w:val="00784BC4"/>
    <w:rsid w:val="00785C85"/>
    <w:rsid w:val="00786358"/>
    <w:rsid w:val="0078742C"/>
    <w:rsid w:val="007879C6"/>
    <w:rsid w:val="00790C25"/>
    <w:rsid w:val="0079111A"/>
    <w:rsid w:val="00791A18"/>
    <w:rsid w:val="0079363E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0AD7"/>
    <w:rsid w:val="007A108D"/>
    <w:rsid w:val="007A159B"/>
    <w:rsid w:val="007A1EB0"/>
    <w:rsid w:val="007A22DB"/>
    <w:rsid w:val="007A2FFE"/>
    <w:rsid w:val="007A39DB"/>
    <w:rsid w:val="007A3C38"/>
    <w:rsid w:val="007A3DA5"/>
    <w:rsid w:val="007A3E5C"/>
    <w:rsid w:val="007A40E9"/>
    <w:rsid w:val="007A4EB4"/>
    <w:rsid w:val="007A56CD"/>
    <w:rsid w:val="007A5A9E"/>
    <w:rsid w:val="007A771A"/>
    <w:rsid w:val="007A7BD0"/>
    <w:rsid w:val="007B0B87"/>
    <w:rsid w:val="007B0EBD"/>
    <w:rsid w:val="007B16B3"/>
    <w:rsid w:val="007B19F1"/>
    <w:rsid w:val="007B38F5"/>
    <w:rsid w:val="007B4343"/>
    <w:rsid w:val="007B56E7"/>
    <w:rsid w:val="007B6797"/>
    <w:rsid w:val="007B6CEF"/>
    <w:rsid w:val="007C0073"/>
    <w:rsid w:val="007C00C9"/>
    <w:rsid w:val="007C0C0E"/>
    <w:rsid w:val="007C1361"/>
    <w:rsid w:val="007C4201"/>
    <w:rsid w:val="007C4311"/>
    <w:rsid w:val="007C47AF"/>
    <w:rsid w:val="007C53E1"/>
    <w:rsid w:val="007C5C7C"/>
    <w:rsid w:val="007D015F"/>
    <w:rsid w:val="007D0E03"/>
    <w:rsid w:val="007D2230"/>
    <w:rsid w:val="007D2503"/>
    <w:rsid w:val="007D3DB9"/>
    <w:rsid w:val="007D425F"/>
    <w:rsid w:val="007D6110"/>
    <w:rsid w:val="007D643A"/>
    <w:rsid w:val="007D7707"/>
    <w:rsid w:val="007E0A60"/>
    <w:rsid w:val="007E15BF"/>
    <w:rsid w:val="007E1A89"/>
    <w:rsid w:val="007E1E69"/>
    <w:rsid w:val="007E2DE6"/>
    <w:rsid w:val="007E36EB"/>
    <w:rsid w:val="007E3713"/>
    <w:rsid w:val="007E4FF5"/>
    <w:rsid w:val="007E534B"/>
    <w:rsid w:val="007E5707"/>
    <w:rsid w:val="007E5743"/>
    <w:rsid w:val="007E7712"/>
    <w:rsid w:val="007F0369"/>
    <w:rsid w:val="007F166E"/>
    <w:rsid w:val="007F173A"/>
    <w:rsid w:val="007F2077"/>
    <w:rsid w:val="007F3268"/>
    <w:rsid w:val="007F391B"/>
    <w:rsid w:val="007F5952"/>
    <w:rsid w:val="007F62C8"/>
    <w:rsid w:val="007F6B9E"/>
    <w:rsid w:val="008002CA"/>
    <w:rsid w:val="008016D6"/>
    <w:rsid w:val="00801BD4"/>
    <w:rsid w:val="00802434"/>
    <w:rsid w:val="00802784"/>
    <w:rsid w:val="0080337B"/>
    <w:rsid w:val="00803471"/>
    <w:rsid w:val="0080483E"/>
    <w:rsid w:val="008060BF"/>
    <w:rsid w:val="00806856"/>
    <w:rsid w:val="008073F4"/>
    <w:rsid w:val="00807AB0"/>
    <w:rsid w:val="00810B37"/>
    <w:rsid w:val="00812820"/>
    <w:rsid w:val="00813AD6"/>
    <w:rsid w:val="00814081"/>
    <w:rsid w:val="00814102"/>
    <w:rsid w:val="008148F7"/>
    <w:rsid w:val="00815883"/>
    <w:rsid w:val="00815AF1"/>
    <w:rsid w:val="00816F22"/>
    <w:rsid w:val="0081717F"/>
    <w:rsid w:val="008173C4"/>
    <w:rsid w:val="00820525"/>
    <w:rsid w:val="00820C20"/>
    <w:rsid w:val="0082122B"/>
    <w:rsid w:val="0082164A"/>
    <w:rsid w:val="008224CA"/>
    <w:rsid w:val="0082272D"/>
    <w:rsid w:val="00822DB8"/>
    <w:rsid w:val="008231EB"/>
    <w:rsid w:val="00823728"/>
    <w:rsid w:val="00823FDD"/>
    <w:rsid w:val="00824439"/>
    <w:rsid w:val="00824A60"/>
    <w:rsid w:val="00824E43"/>
    <w:rsid w:val="0082593B"/>
    <w:rsid w:val="00826D44"/>
    <w:rsid w:val="00827120"/>
    <w:rsid w:val="00827466"/>
    <w:rsid w:val="0083054A"/>
    <w:rsid w:val="00830C0B"/>
    <w:rsid w:val="0083262D"/>
    <w:rsid w:val="008334ED"/>
    <w:rsid w:val="00833F3E"/>
    <w:rsid w:val="00836878"/>
    <w:rsid w:val="00836898"/>
    <w:rsid w:val="00836FAA"/>
    <w:rsid w:val="008407F0"/>
    <w:rsid w:val="00840B53"/>
    <w:rsid w:val="00841050"/>
    <w:rsid w:val="0084197F"/>
    <w:rsid w:val="00844A4C"/>
    <w:rsid w:val="00845788"/>
    <w:rsid w:val="00847DB9"/>
    <w:rsid w:val="008501E4"/>
    <w:rsid w:val="008505E6"/>
    <w:rsid w:val="00850B00"/>
    <w:rsid w:val="00851016"/>
    <w:rsid w:val="00851C69"/>
    <w:rsid w:val="00852964"/>
    <w:rsid w:val="008529D3"/>
    <w:rsid w:val="0085314F"/>
    <w:rsid w:val="00854824"/>
    <w:rsid w:val="00855CA4"/>
    <w:rsid w:val="00855DFA"/>
    <w:rsid w:val="008562FD"/>
    <w:rsid w:val="00856F84"/>
    <w:rsid w:val="00857C13"/>
    <w:rsid w:val="00860098"/>
    <w:rsid w:val="0086158F"/>
    <w:rsid w:val="00862A40"/>
    <w:rsid w:val="0086357C"/>
    <w:rsid w:val="00863CA8"/>
    <w:rsid w:val="0086546A"/>
    <w:rsid w:val="00865D1E"/>
    <w:rsid w:val="00866BEE"/>
    <w:rsid w:val="00867689"/>
    <w:rsid w:val="008678AE"/>
    <w:rsid w:val="00867FBF"/>
    <w:rsid w:val="00870BF8"/>
    <w:rsid w:val="00871165"/>
    <w:rsid w:val="0087367D"/>
    <w:rsid w:val="00873AF0"/>
    <w:rsid w:val="00873C54"/>
    <w:rsid w:val="008754EF"/>
    <w:rsid w:val="00875F30"/>
    <w:rsid w:val="00877411"/>
    <w:rsid w:val="00880043"/>
    <w:rsid w:val="00880709"/>
    <w:rsid w:val="0088159C"/>
    <w:rsid w:val="0088238A"/>
    <w:rsid w:val="00882734"/>
    <w:rsid w:val="00882833"/>
    <w:rsid w:val="0088396C"/>
    <w:rsid w:val="00885863"/>
    <w:rsid w:val="008900D8"/>
    <w:rsid w:val="00890124"/>
    <w:rsid w:val="00890698"/>
    <w:rsid w:val="00890E3C"/>
    <w:rsid w:val="00891AD8"/>
    <w:rsid w:val="00891C30"/>
    <w:rsid w:val="00894941"/>
    <w:rsid w:val="00894FA8"/>
    <w:rsid w:val="00895EDC"/>
    <w:rsid w:val="00896401"/>
    <w:rsid w:val="00896B7F"/>
    <w:rsid w:val="00897936"/>
    <w:rsid w:val="008979F1"/>
    <w:rsid w:val="008A0339"/>
    <w:rsid w:val="008A20C9"/>
    <w:rsid w:val="008A2B8E"/>
    <w:rsid w:val="008A3D20"/>
    <w:rsid w:val="008A468A"/>
    <w:rsid w:val="008A7D4F"/>
    <w:rsid w:val="008B05FF"/>
    <w:rsid w:val="008B3059"/>
    <w:rsid w:val="008B3B1A"/>
    <w:rsid w:val="008B4BFC"/>
    <w:rsid w:val="008B65AE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76"/>
    <w:rsid w:val="008C2F56"/>
    <w:rsid w:val="008C3A7D"/>
    <w:rsid w:val="008C4BFE"/>
    <w:rsid w:val="008C5044"/>
    <w:rsid w:val="008C5058"/>
    <w:rsid w:val="008C51CB"/>
    <w:rsid w:val="008C51CF"/>
    <w:rsid w:val="008C5849"/>
    <w:rsid w:val="008C58D7"/>
    <w:rsid w:val="008C5904"/>
    <w:rsid w:val="008C5D7E"/>
    <w:rsid w:val="008C63B2"/>
    <w:rsid w:val="008C7EFD"/>
    <w:rsid w:val="008C7FC1"/>
    <w:rsid w:val="008D0961"/>
    <w:rsid w:val="008D1F2F"/>
    <w:rsid w:val="008D23EB"/>
    <w:rsid w:val="008D2A2A"/>
    <w:rsid w:val="008D337F"/>
    <w:rsid w:val="008D3915"/>
    <w:rsid w:val="008D3D2E"/>
    <w:rsid w:val="008D441B"/>
    <w:rsid w:val="008D521B"/>
    <w:rsid w:val="008D611D"/>
    <w:rsid w:val="008D6218"/>
    <w:rsid w:val="008D6779"/>
    <w:rsid w:val="008D7088"/>
    <w:rsid w:val="008D742F"/>
    <w:rsid w:val="008E10CE"/>
    <w:rsid w:val="008E42C2"/>
    <w:rsid w:val="008E718F"/>
    <w:rsid w:val="008E7AB3"/>
    <w:rsid w:val="008E7CF7"/>
    <w:rsid w:val="008F0674"/>
    <w:rsid w:val="008F091F"/>
    <w:rsid w:val="008F190B"/>
    <w:rsid w:val="008F1D4E"/>
    <w:rsid w:val="008F3317"/>
    <w:rsid w:val="008F3E18"/>
    <w:rsid w:val="008F54E8"/>
    <w:rsid w:val="008F5771"/>
    <w:rsid w:val="008F5FAE"/>
    <w:rsid w:val="008F623D"/>
    <w:rsid w:val="008F79AC"/>
    <w:rsid w:val="009009F8"/>
    <w:rsid w:val="00901F00"/>
    <w:rsid w:val="0090277B"/>
    <w:rsid w:val="00902A3F"/>
    <w:rsid w:val="00907E85"/>
    <w:rsid w:val="009133F5"/>
    <w:rsid w:val="00913939"/>
    <w:rsid w:val="009145B2"/>
    <w:rsid w:val="00914762"/>
    <w:rsid w:val="00915E92"/>
    <w:rsid w:val="00915F19"/>
    <w:rsid w:val="009160E1"/>
    <w:rsid w:val="00917387"/>
    <w:rsid w:val="0091787C"/>
    <w:rsid w:val="00917BF1"/>
    <w:rsid w:val="00920354"/>
    <w:rsid w:val="0092123D"/>
    <w:rsid w:val="0092189F"/>
    <w:rsid w:val="009231ED"/>
    <w:rsid w:val="0092460C"/>
    <w:rsid w:val="00926BFB"/>
    <w:rsid w:val="00927DB8"/>
    <w:rsid w:val="00927E5B"/>
    <w:rsid w:val="00930596"/>
    <w:rsid w:val="0093176A"/>
    <w:rsid w:val="00931FDA"/>
    <w:rsid w:val="00933EF3"/>
    <w:rsid w:val="009342C5"/>
    <w:rsid w:val="00934B8C"/>
    <w:rsid w:val="00934ED0"/>
    <w:rsid w:val="009368AE"/>
    <w:rsid w:val="00936FFA"/>
    <w:rsid w:val="0094141B"/>
    <w:rsid w:val="00941577"/>
    <w:rsid w:val="009417A3"/>
    <w:rsid w:val="009419C3"/>
    <w:rsid w:val="00942D4A"/>
    <w:rsid w:val="00943C83"/>
    <w:rsid w:val="00943D81"/>
    <w:rsid w:val="009442D8"/>
    <w:rsid w:val="009453A9"/>
    <w:rsid w:val="009474EC"/>
    <w:rsid w:val="00947AD6"/>
    <w:rsid w:val="00950832"/>
    <w:rsid w:val="009517BB"/>
    <w:rsid w:val="00951EBA"/>
    <w:rsid w:val="009534C4"/>
    <w:rsid w:val="00953561"/>
    <w:rsid w:val="0095474A"/>
    <w:rsid w:val="0095524C"/>
    <w:rsid w:val="009560A4"/>
    <w:rsid w:val="00956C19"/>
    <w:rsid w:val="00957495"/>
    <w:rsid w:val="00960D80"/>
    <w:rsid w:val="00961E52"/>
    <w:rsid w:val="00962F4E"/>
    <w:rsid w:val="00964311"/>
    <w:rsid w:val="00964E5F"/>
    <w:rsid w:val="00964F19"/>
    <w:rsid w:val="009659D5"/>
    <w:rsid w:val="00965AD7"/>
    <w:rsid w:val="009661D1"/>
    <w:rsid w:val="0096693D"/>
    <w:rsid w:val="00966ED1"/>
    <w:rsid w:val="0096787D"/>
    <w:rsid w:val="00970324"/>
    <w:rsid w:val="0097193B"/>
    <w:rsid w:val="00971BE1"/>
    <w:rsid w:val="00972CA3"/>
    <w:rsid w:val="00973D43"/>
    <w:rsid w:val="00974D05"/>
    <w:rsid w:val="0097665B"/>
    <w:rsid w:val="009767F3"/>
    <w:rsid w:val="00976B83"/>
    <w:rsid w:val="00976F51"/>
    <w:rsid w:val="009770D5"/>
    <w:rsid w:val="00977A9F"/>
    <w:rsid w:val="009808E2"/>
    <w:rsid w:val="009808EC"/>
    <w:rsid w:val="00981608"/>
    <w:rsid w:val="009822F7"/>
    <w:rsid w:val="00982F09"/>
    <w:rsid w:val="00983063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75A"/>
    <w:rsid w:val="00992905"/>
    <w:rsid w:val="00992E1B"/>
    <w:rsid w:val="009937E3"/>
    <w:rsid w:val="00993B8D"/>
    <w:rsid w:val="00994803"/>
    <w:rsid w:val="00994A45"/>
    <w:rsid w:val="00995A80"/>
    <w:rsid w:val="00995B74"/>
    <w:rsid w:val="009966D6"/>
    <w:rsid w:val="00996CF2"/>
    <w:rsid w:val="009976DB"/>
    <w:rsid w:val="009979E1"/>
    <w:rsid w:val="009A008D"/>
    <w:rsid w:val="009A1214"/>
    <w:rsid w:val="009A1651"/>
    <w:rsid w:val="009A1AA4"/>
    <w:rsid w:val="009A30D0"/>
    <w:rsid w:val="009A3BB0"/>
    <w:rsid w:val="009A5EFF"/>
    <w:rsid w:val="009A659E"/>
    <w:rsid w:val="009A6A5C"/>
    <w:rsid w:val="009B16B1"/>
    <w:rsid w:val="009B3230"/>
    <w:rsid w:val="009B3424"/>
    <w:rsid w:val="009B46D2"/>
    <w:rsid w:val="009B4A52"/>
    <w:rsid w:val="009B4A72"/>
    <w:rsid w:val="009B66BB"/>
    <w:rsid w:val="009B7952"/>
    <w:rsid w:val="009C0553"/>
    <w:rsid w:val="009C0F1B"/>
    <w:rsid w:val="009C1428"/>
    <w:rsid w:val="009C16DD"/>
    <w:rsid w:val="009C24CD"/>
    <w:rsid w:val="009C3C39"/>
    <w:rsid w:val="009C4386"/>
    <w:rsid w:val="009C50FE"/>
    <w:rsid w:val="009C51BE"/>
    <w:rsid w:val="009C5280"/>
    <w:rsid w:val="009C583B"/>
    <w:rsid w:val="009C611A"/>
    <w:rsid w:val="009C6368"/>
    <w:rsid w:val="009C6E40"/>
    <w:rsid w:val="009C7B7B"/>
    <w:rsid w:val="009D04F3"/>
    <w:rsid w:val="009D0539"/>
    <w:rsid w:val="009D115E"/>
    <w:rsid w:val="009D4B8A"/>
    <w:rsid w:val="009D6043"/>
    <w:rsid w:val="009D66F9"/>
    <w:rsid w:val="009D6CD0"/>
    <w:rsid w:val="009E014F"/>
    <w:rsid w:val="009E0189"/>
    <w:rsid w:val="009E0257"/>
    <w:rsid w:val="009E029A"/>
    <w:rsid w:val="009E0685"/>
    <w:rsid w:val="009E097D"/>
    <w:rsid w:val="009E1980"/>
    <w:rsid w:val="009E340E"/>
    <w:rsid w:val="009E4AB0"/>
    <w:rsid w:val="009E5D53"/>
    <w:rsid w:val="009E686B"/>
    <w:rsid w:val="009E6B8E"/>
    <w:rsid w:val="009F0BCF"/>
    <w:rsid w:val="009F1801"/>
    <w:rsid w:val="009F1CE8"/>
    <w:rsid w:val="009F302F"/>
    <w:rsid w:val="009F3653"/>
    <w:rsid w:val="009F3C43"/>
    <w:rsid w:val="009F6546"/>
    <w:rsid w:val="009F78E0"/>
    <w:rsid w:val="00A013ED"/>
    <w:rsid w:val="00A01CEB"/>
    <w:rsid w:val="00A02C0A"/>
    <w:rsid w:val="00A03FCE"/>
    <w:rsid w:val="00A04926"/>
    <w:rsid w:val="00A05624"/>
    <w:rsid w:val="00A05ADB"/>
    <w:rsid w:val="00A0621F"/>
    <w:rsid w:val="00A07085"/>
    <w:rsid w:val="00A0741F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515F"/>
    <w:rsid w:val="00A153FB"/>
    <w:rsid w:val="00A155EB"/>
    <w:rsid w:val="00A16986"/>
    <w:rsid w:val="00A1732F"/>
    <w:rsid w:val="00A178B6"/>
    <w:rsid w:val="00A17B41"/>
    <w:rsid w:val="00A21923"/>
    <w:rsid w:val="00A22CFE"/>
    <w:rsid w:val="00A2351A"/>
    <w:rsid w:val="00A23BED"/>
    <w:rsid w:val="00A24587"/>
    <w:rsid w:val="00A269A7"/>
    <w:rsid w:val="00A27905"/>
    <w:rsid w:val="00A27AE9"/>
    <w:rsid w:val="00A314D8"/>
    <w:rsid w:val="00A32162"/>
    <w:rsid w:val="00A32C44"/>
    <w:rsid w:val="00A32F12"/>
    <w:rsid w:val="00A33255"/>
    <w:rsid w:val="00A333AD"/>
    <w:rsid w:val="00A3399E"/>
    <w:rsid w:val="00A33ACD"/>
    <w:rsid w:val="00A34661"/>
    <w:rsid w:val="00A349C2"/>
    <w:rsid w:val="00A34A5E"/>
    <w:rsid w:val="00A34DE3"/>
    <w:rsid w:val="00A34EB3"/>
    <w:rsid w:val="00A365B3"/>
    <w:rsid w:val="00A3669B"/>
    <w:rsid w:val="00A377B0"/>
    <w:rsid w:val="00A4112D"/>
    <w:rsid w:val="00A42A1F"/>
    <w:rsid w:val="00A4382B"/>
    <w:rsid w:val="00A43AA9"/>
    <w:rsid w:val="00A44297"/>
    <w:rsid w:val="00A4437A"/>
    <w:rsid w:val="00A443A8"/>
    <w:rsid w:val="00A44F2A"/>
    <w:rsid w:val="00A450AC"/>
    <w:rsid w:val="00A45269"/>
    <w:rsid w:val="00A469A2"/>
    <w:rsid w:val="00A47181"/>
    <w:rsid w:val="00A47684"/>
    <w:rsid w:val="00A47734"/>
    <w:rsid w:val="00A50969"/>
    <w:rsid w:val="00A52810"/>
    <w:rsid w:val="00A54660"/>
    <w:rsid w:val="00A55188"/>
    <w:rsid w:val="00A56A94"/>
    <w:rsid w:val="00A56E8A"/>
    <w:rsid w:val="00A6031A"/>
    <w:rsid w:val="00A60762"/>
    <w:rsid w:val="00A60BD7"/>
    <w:rsid w:val="00A6155A"/>
    <w:rsid w:val="00A6280D"/>
    <w:rsid w:val="00A62D16"/>
    <w:rsid w:val="00A63CA7"/>
    <w:rsid w:val="00A647A5"/>
    <w:rsid w:val="00A6482F"/>
    <w:rsid w:val="00A64AD8"/>
    <w:rsid w:val="00A64D5D"/>
    <w:rsid w:val="00A65411"/>
    <w:rsid w:val="00A65518"/>
    <w:rsid w:val="00A65977"/>
    <w:rsid w:val="00A6605A"/>
    <w:rsid w:val="00A707FA"/>
    <w:rsid w:val="00A70C05"/>
    <w:rsid w:val="00A70C8C"/>
    <w:rsid w:val="00A71891"/>
    <w:rsid w:val="00A725D3"/>
    <w:rsid w:val="00A727FB"/>
    <w:rsid w:val="00A72ABB"/>
    <w:rsid w:val="00A72BB7"/>
    <w:rsid w:val="00A72BFA"/>
    <w:rsid w:val="00A7305A"/>
    <w:rsid w:val="00A74668"/>
    <w:rsid w:val="00A74E8E"/>
    <w:rsid w:val="00A762DD"/>
    <w:rsid w:val="00A769F6"/>
    <w:rsid w:val="00A807CC"/>
    <w:rsid w:val="00A80CDC"/>
    <w:rsid w:val="00A80E2C"/>
    <w:rsid w:val="00A818AB"/>
    <w:rsid w:val="00A82B0E"/>
    <w:rsid w:val="00A82EFB"/>
    <w:rsid w:val="00A84451"/>
    <w:rsid w:val="00A84BD8"/>
    <w:rsid w:val="00A84CAF"/>
    <w:rsid w:val="00A867BC"/>
    <w:rsid w:val="00A87C32"/>
    <w:rsid w:val="00A87DF8"/>
    <w:rsid w:val="00A90F7C"/>
    <w:rsid w:val="00A91466"/>
    <w:rsid w:val="00A91692"/>
    <w:rsid w:val="00A91CEA"/>
    <w:rsid w:val="00A91F0C"/>
    <w:rsid w:val="00A92D1D"/>
    <w:rsid w:val="00A93A35"/>
    <w:rsid w:val="00A95413"/>
    <w:rsid w:val="00A95A00"/>
    <w:rsid w:val="00A97B88"/>
    <w:rsid w:val="00AA0CC4"/>
    <w:rsid w:val="00AA129A"/>
    <w:rsid w:val="00AA22DA"/>
    <w:rsid w:val="00AA2311"/>
    <w:rsid w:val="00AA3023"/>
    <w:rsid w:val="00AA36F7"/>
    <w:rsid w:val="00AA45B9"/>
    <w:rsid w:val="00AA5F5B"/>
    <w:rsid w:val="00AA66E9"/>
    <w:rsid w:val="00AA7506"/>
    <w:rsid w:val="00AA7960"/>
    <w:rsid w:val="00AA79DC"/>
    <w:rsid w:val="00AA7FAE"/>
    <w:rsid w:val="00AB2965"/>
    <w:rsid w:val="00AB2ED8"/>
    <w:rsid w:val="00AB4C00"/>
    <w:rsid w:val="00AB553A"/>
    <w:rsid w:val="00AB5B1C"/>
    <w:rsid w:val="00AB78D6"/>
    <w:rsid w:val="00AC0107"/>
    <w:rsid w:val="00AC4843"/>
    <w:rsid w:val="00AC5866"/>
    <w:rsid w:val="00AC62F6"/>
    <w:rsid w:val="00AC6961"/>
    <w:rsid w:val="00AC6C56"/>
    <w:rsid w:val="00AC7191"/>
    <w:rsid w:val="00AC7660"/>
    <w:rsid w:val="00AC79F0"/>
    <w:rsid w:val="00AC7D8F"/>
    <w:rsid w:val="00AD0395"/>
    <w:rsid w:val="00AD33A8"/>
    <w:rsid w:val="00AD3473"/>
    <w:rsid w:val="00AD435D"/>
    <w:rsid w:val="00AD5353"/>
    <w:rsid w:val="00AD5C90"/>
    <w:rsid w:val="00AD5ECB"/>
    <w:rsid w:val="00AD7111"/>
    <w:rsid w:val="00AE17A2"/>
    <w:rsid w:val="00AE1D28"/>
    <w:rsid w:val="00AE225C"/>
    <w:rsid w:val="00AE2871"/>
    <w:rsid w:val="00AE38E7"/>
    <w:rsid w:val="00AE69EE"/>
    <w:rsid w:val="00AF06C9"/>
    <w:rsid w:val="00AF0D48"/>
    <w:rsid w:val="00AF0F15"/>
    <w:rsid w:val="00AF26E3"/>
    <w:rsid w:val="00AF30F4"/>
    <w:rsid w:val="00AF58FA"/>
    <w:rsid w:val="00AF6747"/>
    <w:rsid w:val="00AF683E"/>
    <w:rsid w:val="00AF77FD"/>
    <w:rsid w:val="00B00811"/>
    <w:rsid w:val="00B0109F"/>
    <w:rsid w:val="00B0209E"/>
    <w:rsid w:val="00B038FA"/>
    <w:rsid w:val="00B0456D"/>
    <w:rsid w:val="00B04A9C"/>
    <w:rsid w:val="00B04DF6"/>
    <w:rsid w:val="00B0520D"/>
    <w:rsid w:val="00B05C12"/>
    <w:rsid w:val="00B0692B"/>
    <w:rsid w:val="00B06994"/>
    <w:rsid w:val="00B06DBC"/>
    <w:rsid w:val="00B076AB"/>
    <w:rsid w:val="00B078F3"/>
    <w:rsid w:val="00B10137"/>
    <w:rsid w:val="00B10CE8"/>
    <w:rsid w:val="00B119C8"/>
    <w:rsid w:val="00B123D5"/>
    <w:rsid w:val="00B12A20"/>
    <w:rsid w:val="00B134C5"/>
    <w:rsid w:val="00B1396B"/>
    <w:rsid w:val="00B1453D"/>
    <w:rsid w:val="00B170C1"/>
    <w:rsid w:val="00B17385"/>
    <w:rsid w:val="00B1785F"/>
    <w:rsid w:val="00B2022E"/>
    <w:rsid w:val="00B22683"/>
    <w:rsid w:val="00B22EB1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7560"/>
    <w:rsid w:val="00B30C9C"/>
    <w:rsid w:val="00B327EC"/>
    <w:rsid w:val="00B32A0E"/>
    <w:rsid w:val="00B3446E"/>
    <w:rsid w:val="00B34753"/>
    <w:rsid w:val="00B349D9"/>
    <w:rsid w:val="00B34DC6"/>
    <w:rsid w:val="00B3504D"/>
    <w:rsid w:val="00B35112"/>
    <w:rsid w:val="00B35667"/>
    <w:rsid w:val="00B35C59"/>
    <w:rsid w:val="00B35E6A"/>
    <w:rsid w:val="00B3632D"/>
    <w:rsid w:val="00B367B1"/>
    <w:rsid w:val="00B3703B"/>
    <w:rsid w:val="00B3704D"/>
    <w:rsid w:val="00B40B17"/>
    <w:rsid w:val="00B41F29"/>
    <w:rsid w:val="00B42A05"/>
    <w:rsid w:val="00B43722"/>
    <w:rsid w:val="00B446D1"/>
    <w:rsid w:val="00B44EDB"/>
    <w:rsid w:val="00B47268"/>
    <w:rsid w:val="00B47408"/>
    <w:rsid w:val="00B47B9F"/>
    <w:rsid w:val="00B50B1F"/>
    <w:rsid w:val="00B514DF"/>
    <w:rsid w:val="00B52B3A"/>
    <w:rsid w:val="00B53F61"/>
    <w:rsid w:val="00B54528"/>
    <w:rsid w:val="00B55058"/>
    <w:rsid w:val="00B55116"/>
    <w:rsid w:val="00B551DE"/>
    <w:rsid w:val="00B56A4A"/>
    <w:rsid w:val="00B57B96"/>
    <w:rsid w:val="00B6069A"/>
    <w:rsid w:val="00B6074A"/>
    <w:rsid w:val="00B61D9D"/>
    <w:rsid w:val="00B62171"/>
    <w:rsid w:val="00B633C4"/>
    <w:rsid w:val="00B637C3"/>
    <w:rsid w:val="00B63EB1"/>
    <w:rsid w:val="00B64AC6"/>
    <w:rsid w:val="00B65505"/>
    <w:rsid w:val="00B65985"/>
    <w:rsid w:val="00B65CFC"/>
    <w:rsid w:val="00B66218"/>
    <w:rsid w:val="00B66F24"/>
    <w:rsid w:val="00B67A66"/>
    <w:rsid w:val="00B67B2D"/>
    <w:rsid w:val="00B70230"/>
    <w:rsid w:val="00B70456"/>
    <w:rsid w:val="00B7130A"/>
    <w:rsid w:val="00B71FD3"/>
    <w:rsid w:val="00B72007"/>
    <w:rsid w:val="00B7290F"/>
    <w:rsid w:val="00B72F59"/>
    <w:rsid w:val="00B733FD"/>
    <w:rsid w:val="00B73A38"/>
    <w:rsid w:val="00B73ABD"/>
    <w:rsid w:val="00B73D67"/>
    <w:rsid w:val="00B77786"/>
    <w:rsid w:val="00B778E3"/>
    <w:rsid w:val="00B77E9E"/>
    <w:rsid w:val="00B77EF3"/>
    <w:rsid w:val="00B83324"/>
    <w:rsid w:val="00B83435"/>
    <w:rsid w:val="00B83AD8"/>
    <w:rsid w:val="00B83D7F"/>
    <w:rsid w:val="00B84252"/>
    <w:rsid w:val="00B843D2"/>
    <w:rsid w:val="00B843FF"/>
    <w:rsid w:val="00B84B0F"/>
    <w:rsid w:val="00B853AB"/>
    <w:rsid w:val="00B86218"/>
    <w:rsid w:val="00B86925"/>
    <w:rsid w:val="00B86EC0"/>
    <w:rsid w:val="00B8731B"/>
    <w:rsid w:val="00B905E5"/>
    <w:rsid w:val="00B90796"/>
    <w:rsid w:val="00B90B5D"/>
    <w:rsid w:val="00B90F47"/>
    <w:rsid w:val="00B91D5A"/>
    <w:rsid w:val="00B92B26"/>
    <w:rsid w:val="00B937BC"/>
    <w:rsid w:val="00B93941"/>
    <w:rsid w:val="00B94314"/>
    <w:rsid w:val="00B94650"/>
    <w:rsid w:val="00B94DFA"/>
    <w:rsid w:val="00B95978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B73"/>
    <w:rsid w:val="00BA34E1"/>
    <w:rsid w:val="00BA4C8F"/>
    <w:rsid w:val="00BA5382"/>
    <w:rsid w:val="00BB081B"/>
    <w:rsid w:val="00BB19A7"/>
    <w:rsid w:val="00BB21C5"/>
    <w:rsid w:val="00BB3E51"/>
    <w:rsid w:val="00BB423E"/>
    <w:rsid w:val="00BB428F"/>
    <w:rsid w:val="00BB4946"/>
    <w:rsid w:val="00BB6648"/>
    <w:rsid w:val="00BB6C02"/>
    <w:rsid w:val="00BB6E02"/>
    <w:rsid w:val="00BB702C"/>
    <w:rsid w:val="00BC0EE2"/>
    <w:rsid w:val="00BC1607"/>
    <w:rsid w:val="00BC1943"/>
    <w:rsid w:val="00BC2146"/>
    <w:rsid w:val="00BC3B95"/>
    <w:rsid w:val="00BC3FC0"/>
    <w:rsid w:val="00BC4308"/>
    <w:rsid w:val="00BC5721"/>
    <w:rsid w:val="00BC5D42"/>
    <w:rsid w:val="00BC665D"/>
    <w:rsid w:val="00BC6667"/>
    <w:rsid w:val="00BC6806"/>
    <w:rsid w:val="00BC7F5B"/>
    <w:rsid w:val="00BD0589"/>
    <w:rsid w:val="00BD0BE2"/>
    <w:rsid w:val="00BD2AA6"/>
    <w:rsid w:val="00BD412F"/>
    <w:rsid w:val="00BD527A"/>
    <w:rsid w:val="00BD5743"/>
    <w:rsid w:val="00BD5881"/>
    <w:rsid w:val="00BD6058"/>
    <w:rsid w:val="00BD617F"/>
    <w:rsid w:val="00BD6F45"/>
    <w:rsid w:val="00BD71FE"/>
    <w:rsid w:val="00BD7C2F"/>
    <w:rsid w:val="00BE0355"/>
    <w:rsid w:val="00BE39D7"/>
    <w:rsid w:val="00BE4769"/>
    <w:rsid w:val="00BE5956"/>
    <w:rsid w:val="00BE5E94"/>
    <w:rsid w:val="00BE678A"/>
    <w:rsid w:val="00BE7101"/>
    <w:rsid w:val="00BE71CA"/>
    <w:rsid w:val="00BE7729"/>
    <w:rsid w:val="00BF0209"/>
    <w:rsid w:val="00BF07AB"/>
    <w:rsid w:val="00BF195D"/>
    <w:rsid w:val="00BF2609"/>
    <w:rsid w:val="00BF2852"/>
    <w:rsid w:val="00BF2FE4"/>
    <w:rsid w:val="00BF61F1"/>
    <w:rsid w:val="00BF7274"/>
    <w:rsid w:val="00C00955"/>
    <w:rsid w:val="00C00B3E"/>
    <w:rsid w:val="00C018A8"/>
    <w:rsid w:val="00C03C78"/>
    <w:rsid w:val="00C043F7"/>
    <w:rsid w:val="00C049A1"/>
    <w:rsid w:val="00C049A5"/>
    <w:rsid w:val="00C04CC7"/>
    <w:rsid w:val="00C06399"/>
    <w:rsid w:val="00C0701D"/>
    <w:rsid w:val="00C0729A"/>
    <w:rsid w:val="00C07386"/>
    <w:rsid w:val="00C10C8B"/>
    <w:rsid w:val="00C10DD1"/>
    <w:rsid w:val="00C11858"/>
    <w:rsid w:val="00C14A32"/>
    <w:rsid w:val="00C14C1D"/>
    <w:rsid w:val="00C14CDC"/>
    <w:rsid w:val="00C161F3"/>
    <w:rsid w:val="00C16874"/>
    <w:rsid w:val="00C16DA7"/>
    <w:rsid w:val="00C17473"/>
    <w:rsid w:val="00C179D4"/>
    <w:rsid w:val="00C17A95"/>
    <w:rsid w:val="00C20277"/>
    <w:rsid w:val="00C202D2"/>
    <w:rsid w:val="00C21155"/>
    <w:rsid w:val="00C211E1"/>
    <w:rsid w:val="00C213E2"/>
    <w:rsid w:val="00C21939"/>
    <w:rsid w:val="00C21DD7"/>
    <w:rsid w:val="00C23105"/>
    <w:rsid w:val="00C250A8"/>
    <w:rsid w:val="00C267E6"/>
    <w:rsid w:val="00C26F02"/>
    <w:rsid w:val="00C278A2"/>
    <w:rsid w:val="00C27A9C"/>
    <w:rsid w:val="00C27DAB"/>
    <w:rsid w:val="00C30915"/>
    <w:rsid w:val="00C3190A"/>
    <w:rsid w:val="00C31DD1"/>
    <w:rsid w:val="00C33BAD"/>
    <w:rsid w:val="00C345DF"/>
    <w:rsid w:val="00C34848"/>
    <w:rsid w:val="00C34ABA"/>
    <w:rsid w:val="00C34BAB"/>
    <w:rsid w:val="00C34DC7"/>
    <w:rsid w:val="00C35249"/>
    <w:rsid w:val="00C3562B"/>
    <w:rsid w:val="00C35755"/>
    <w:rsid w:val="00C35A38"/>
    <w:rsid w:val="00C36276"/>
    <w:rsid w:val="00C40131"/>
    <w:rsid w:val="00C40341"/>
    <w:rsid w:val="00C403E8"/>
    <w:rsid w:val="00C40B2F"/>
    <w:rsid w:val="00C40CD9"/>
    <w:rsid w:val="00C41BF5"/>
    <w:rsid w:val="00C41FC7"/>
    <w:rsid w:val="00C4310B"/>
    <w:rsid w:val="00C43542"/>
    <w:rsid w:val="00C4378C"/>
    <w:rsid w:val="00C43D64"/>
    <w:rsid w:val="00C4431F"/>
    <w:rsid w:val="00C45F9B"/>
    <w:rsid w:val="00C4675A"/>
    <w:rsid w:val="00C51A1C"/>
    <w:rsid w:val="00C51E50"/>
    <w:rsid w:val="00C52BDC"/>
    <w:rsid w:val="00C52E17"/>
    <w:rsid w:val="00C52F45"/>
    <w:rsid w:val="00C5301E"/>
    <w:rsid w:val="00C5383C"/>
    <w:rsid w:val="00C53D7D"/>
    <w:rsid w:val="00C54932"/>
    <w:rsid w:val="00C56F71"/>
    <w:rsid w:val="00C577A7"/>
    <w:rsid w:val="00C57C4F"/>
    <w:rsid w:val="00C60ED0"/>
    <w:rsid w:val="00C626CA"/>
    <w:rsid w:val="00C62BD2"/>
    <w:rsid w:val="00C6306C"/>
    <w:rsid w:val="00C636D7"/>
    <w:rsid w:val="00C65E68"/>
    <w:rsid w:val="00C66BCF"/>
    <w:rsid w:val="00C66DEF"/>
    <w:rsid w:val="00C71CFF"/>
    <w:rsid w:val="00C72DFB"/>
    <w:rsid w:val="00C73314"/>
    <w:rsid w:val="00C738F5"/>
    <w:rsid w:val="00C75967"/>
    <w:rsid w:val="00C8127C"/>
    <w:rsid w:val="00C8404D"/>
    <w:rsid w:val="00C84694"/>
    <w:rsid w:val="00C84D8D"/>
    <w:rsid w:val="00C85AB8"/>
    <w:rsid w:val="00C862F2"/>
    <w:rsid w:val="00C86FD3"/>
    <w:rsid w:val="00C87C2B"/>
    <w:rsid w:val="00C9180A"/>
    <w:rsid w:val="00C918CF"/>
    <w:rsid w:val="00C91B0A"/>
    <w:rsid w:val="00C91FDC"/>
    <w:rsid w:val="00C9218C"/>
    <w:rsid w:val="00C9310F"/>
    <w:rsid w:val="00C93446"/>
    <w:rsid w:val="00C93617"/>
    <w:rsid w:val="00C94F45"/>
    <w:rsid w:val="00C953DD"/>
    <w:rsid w:val="00C95E8A"/>
    <w:rsid w:val="00CA0AC5"/>
    <w:rsid w:val="00CA0D30"/>
    <w:rsid w:val="00CA0D4A"/>
    <w:rsid w:val="00CA12DA"/>
    <w:rsid w:val="00CA1872"/>
    <w:rsid w:val="00CA24A0"/>
    <w:rsid w:val="00CA2DCF"/>
    <w:rsid w:val="00CA3649"/>
    <w:rsid w:val="00CA378A"/>
    <w:rsid w:val="00CA3B51"/>
    <w:rsid w:val="00CA3CE2"/>
    <w:rsid w:val="00CA4A54"/>
    <w:rsid w:val="00CA5859"/>
    <w:rsid w:val="00CB0D98"/>
    <w:rsid w:val="00CB119A"/>
    <w:rsid w:val="00CB1986"/>
    <w:rsid w:val="00CB27DE"/>
    <w:rsid w:val="00CB2C71"/>
    <w:rsid w:val="00CB355F"/>
    <w:rsid w:val="00CB3563"/>
    <w:rsid w:val="00CB4B9C"/>
    <w:rsid w:val="00CB56A0"/>
    <w:rsid w:val="00CB6968"/>
    <w:rsid w:val="00CB6D70"/>
    <w:rsid w:val="00CC02BB"/>
    <w:rsid w:val="00CC159F"/>
    <w:rsid w:val="00CC1B12"/>
    <w:rsid w:val="00CC2744"/>
    <w:rsid w:val="00CC3645"/>
    <w:rsid w:val="00CC3A9D"/>
    <w:rsid w:val="00CC495D"/>
    <w:rsid w:val="00CC60F1"/>
    <w:rsid w:val="00CC716E"/>
    <w:rsid w:val="00CC7F7D"/>
    <w:rsid w:val="00CD20CC"/>
    <w:rsid w:val="00CD3198"/>
    <w:rsid w:val="00CD34DF"/>
    <w:rsid w:val="00CD40FE"/>
    <w:rsid w:val="00CD7811"/>
    <w:rsid w:val="00CE1C12"/>
    <w:rsid w:val="00CE1F46"/>
    <w:rsid w:val="00CE30D7"/>
    <w:rsid w:val="00CE3942"/>
    <w:rsid w:val="00CE5645"/>
    <w:rsid w:val="00CE6635"/>
    <w:rsid w:val="00CE6A7A"/>
    <w:rsid w:val="00CE79BB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40DB"/>
    <w:rsid w:val="00D0489B"/>
    <w:rsid w:val="00D048C5"/>
    <w:rsid w:val="00D057F6"/>
    <w:rsid w:val="00D05E18"/>
    <w:rsid w:val="00D078D0"/>
    <w:rsid w:val="00D102F6"/>
    <w:rsid w:val="00D10EA6"/>
    <w:rsid w:val="00D113D0"/>
    <w:rsid w:val="00D1177B"/>
    <w:rsid w:val="00D12BBD"/>
    <w:rsid w:val="00D12FAF"/>
    <w:rsid w:val="00D13478"/>
    <w:rsid w:val="00D13527"/>
    <w:rsid w:val="00D13E98"/>
    <w:rsid w:val="00D14777"/>
    <w:rsid w:val="00D14B6B"/>
    <w:rsid w:val="00D152FF"/>
    <w:rsid w:val="00D157AA"/>
    <w:rsid w:val="00D15F2A"/>
    <w:rsid w:val="00D16A29"/>
    <w:rsid w:val="00D16DA9"/>
    <w:rsid w:val="00D175DF"/>
    <w:rsid w:val="00D20F9C"/>
    <w:rsid w:val="00D216B5"/>
    <w:rsid w:val="00D2196C"/>
    <w:rsid w:val="00D22B81"/>
    <w:rsid w:val="00D23928"/>
    <w:rsid w:val="00D23B34"/>
    <w:rsid w:val="00D23E3B"/>
    <w:rsid w:val="00D2414D"/>
    <w:rsid w:val="00D245F7"/>
    <w:rsid w:val="00D24F70"/>
    <w:rsid w:val="00D25895"/>
    <w:rsid w:val="00D25E37"/>
    <w:rsid w:val="00D26E2A"/>
    <w:rsid w:val="00D27E26"/>
    <w:rsid w:val="00D30C38"/>
    <w:rsid w:val="00D319EF"/>
    <w:rsid w:val="00D3297B"/>
    <w:rsid w:val="00D342A8"/>
    <w:rsid w:val="00D34656"/>
    <w:rsid w:val="00D3471F"/>
    <w:rsid w:val="00D34E92"/>
    <w:rsid w:val="00D3587A"/>
    <w:rsid w:val="00D359FE"/>
    <w:rsid w:val="00D35CA3"/>
    <w:rsid w:val="00D35E54"/>
    <w:rsid w:val="00D372B8"/>
    <w:rsid w:val="00D41712"/>
    <w:rsid w:val="00D426EB"/>
    <w:rsid w:val="00D42AF2"/>
    <w:rsid w:val="00D44A65"/>
    <w:rsid w:val="00D44BFA"/>
    <w:rsid w:val="00D453D5"/>
    <w:rsid w:val="00D46CE4"/>
    <w:rsid w:val="00D4747B"/>
    <w:rsid w:val="00D47B15"/>
    <w:rsid w:val="00D505A0"/>
    <w:rsid w:val="00D515BE"/>
    <w:rsid w:val="00D5282D"/>
    <w:rsid w:val="00D52938"/>
    <w:rsid w:val="00D55FC1"/>
    <w:rsid w:val="00D56E1E"/>
    <w:rsid w:val="00D56F77"/>
    <w:rsid w:val="00D57A3A"/>
    <w:rsid w:val="00D57BE9"/>
    <w:rsid w:val="00D57E10"/>
    <w:rsid w:val="00D613EE"/>
    <w:rsid w:val="00D61E41"/>
    <w:rsid w:val="00D6200A"/>
    <w:rsid w:val="00D63285"/>
    <w:rsid w:val="00D63F2A"/>
    <w:rsid w:val="00D642E7"/>
    <w:rsid w:val="00D646B2"/>
    <w:rsid w:val="00D648E9"/>
    <w:rsid w:val="00D65A6A"/>
    <w:rsid w:val="00D6776B"/>
    <w:rsid w:val="00D704D4"/>
    <w:rsid w:val="00D7117C"/>
    <w:rsid w:val="00D71C1F"/>
    <w:rsid w:val="00D7391B"/>
    <w:rsid w:val="00D73FE5"/>
    <w:rsid w:val="00D7485F"/>
    <w:rsid w:val="00D75AEB"/>
    <w:rsid w:val="00D76D36"/>
    <w:rsid w:val="00D7759D"/>
    <w:rsid w:val="00D7769D"/>
    <w:rsid w:val="00D813C2"/>
    <w:rsid w:val="00D8232C"/>
    <w:rsid w:val="00D826C0"/>
    <w:rsid w:val="00D83589"/>
    <w:rsid w:val="00D854B3"/>
    <w:rsid w:val="00D8610D"/>
    <w:rsid w:val="00D86817"/>
    <w:rsid w:val="00D86F12"/>
    <w:rsid w:val="00D86F1D"/>
    <w:rsid w:val="00D8709E"/>
    <w:rsid w:val="00D876C8"/>
    <w:rsid w:val="00D876D1"/>
    <w:rsid w:val="00D9059E"/>
    <w:rsid w:val="00D92D25"/>
    <w:rsid w:val="00D93200"/>
    <w:rsid w:val="00D9369C"/>
    <w:rsid w:val="00D93E77"/>
    <w:rsid w:val="00D9593A"/>
    <w:rsid w:val="00D95E32"/>
    <w:rsid w:val="00D966FA"/>
    <w:rsid w:val="00DA007E"/>
    <w:rsid w:val="00DA069D"/>
    <w:rsid w:val="00DA0AA4"/>
    <w:rsid w:val="00DA2DF2"/>
    <w:rsid w:val="00DA309E"/>
    <w:rsid w:val="00DA3810"/>
    <w:rsid w:val="00DA6402"/>
    <w:rsid w:val="00DA6C42"/>
    <w:rsid w:val="00DA798F"/>
    <w:rsid w:val="00DA7AA3"/>
    <w:rsid w:val="00DA7C52"/>
    <w:rsid w:val="00DA7C90"/>
    <w:rsid w:val="00DB0E5C"/>
    <w:rsid w:val="00DB2F93"/>
    <w:rsid w:val="00DB3117"/>
    <w:rsid w:val="00DB4611"/>
    <w:rsid w:val="00DB4BEB"/>
    <w:rsid w:val="00DB5E2E"/>
    <w:rsid w:val="00DB6639"/>
    <w:rsid w:val="00DB6E47"/>
    <w:rsid w:val="00DB7110"/>
    <w:rsid w:val="00DC25C1"/>
    <w:rsid w:val="00DC2901"/>
    <w:rsid w:val="00DC2FAB"/>
    <w:rsid w:val="00DC3A45"/>
    <w:rsid w:val="00DC3D25"/>
    <w:rsid w:val="00DC653F"/>
    <w:rsid w:val="00DC6A33"/>
    <w:rsid w:val="00DC6DE9"/>
    <w:rsid w:val="00DD1574"/>
    <w:rsid w:val="00DD1D82"/>
    <w:rsid w:val="00DD2AD0"/>
    <w:rsid w:val="00DD31DF"/>
    <w:rsid w:val="00DD32DB"/>
    <w:rsid w:val="00DD40FA"/>
    <w:rsid w:val="00DD433E"/>
    <w:rsid w:val="00DD50DD"/>
    <w:rsid w:val="00DD529B"/>
    <w:rsid w:val="00DE075D"/>
    <w:rsid w:val="00DE09F0"/>
    <w:rsid w:val="00DE1785"/>
    <w:rsid w:val="00DE28FD"/>
    <w:rsid w:val="00DE378E"/>
    <w:rsid w:val="00DE3832"/>
    <w:rsid w:val="00DE3F7E"/>
    <w:rsid w:val="00DE5387"/>
    <w:rsid w:val="00DE5B0B"/>
    <w:rsid w:val="00DE5B2D"/>
    <w:rsid w:val="00DE5DE9"/>
    <w:rsid w:val="00DE6D0D"/>
    <w:rsid w:val="00DE7AF8"/>
    <w:rsid w:val="00DE7B91"/>
    <w:rsid w:val="00DF09CE"/>
    <w:rsid w:val="00DF0BB0"/>
    <w:rsid w:val="00DF1BC3"/>
    <w:rsid w:val="00DF1CA2"/>
    <w:rsid w:val="00DF25FE"/>
    <w:rsid w:val="00DF478A"/>
    <w:rsid w:val="00DF4C6C"/>
    <w:rsid w:val="00DF625B"/>
    <w:rsid w:val="00DF7444"/>
    <w:rsid w:val="00DF7A86"/>
    <w:rsid w:val="00E0037F"/>
    <w:rsid w:val="00E004A8"/>
    <w:rsid w:val="00E01A32"/>
    <w:rsid w:val="00E02DF2"/>
    <w:rsid w:val="00E034E3"/>
    <w:rsid w:val="00E036A7"/>
    <w:rsid w:val="00E04009"/>
    <w:rsid w:val="00E0426D"/>
    <w:rsid w:val="00E04404"/>
    <w:rsid w:val="00E04A7C"/>
    <w:rsid w:val="00E05B85"/>
    <w:rsid w:val="00E06089"/>
    <w:rsid w:val="00E064AF"/>
    <w:rsid w:val="00E06863"/>
    <w:rsid w:val="00E06AB3"/>
    <w:rsid w:val="00E06CEF"/>
    <w:rsid w:val="00E07314"/>
    <w:rsid w:val="00E106BA"/>
    <w:rsid w:val="00E11C74"/>
    <w:rsid w:val="00E13799"/>
    <w:rsid w:val="00E1412E"/>
    <w:rsid w:val="00E16332"/>
    <w:rsid w:val="00E16515"/>
    <w:rsid w:val="00E16F63"/>
    <w:rsid w:val="00E203DF"/>
    <w:rsid w:val="00E2119B"/>
    <w:rsid w:val="00E21A5C"/>
    <w:rsid w:val="00E22442"/>
    <w:rsid w:val="00E22795"/>
    <w:rsid w:val="00E22B8B"/>
    <w:rsid w:val="00E22FA1"/>
    <w:rsid w:val="00E24D12"/>
    <w:rsid w:val="00E253C3"/>
    <w:rsid w:val="00E256AD"/>
    <w:rsid w:val="00E256BA"/>
    <w:rsid w:val="00E25DCB"/>
    <w:rsid w:val="00E26519"/>
    <w:rsid w:val="00E26636"/>
    <w:rsid w:val="00E27268"/>
    <w:rsid w:val="00E309EE"/>
    <w:rsid w:val="00E31A4E"/>
    <w:rsid w:val="00E32B78"/>
    <w:rsid w:val="00E32B9B"/>
    <w:rsid w:val="00E33CCC"/>
    <w:rsid w:val="00E33E17"/>
    <w:rsid w:val="00E340EB"/>
    <w:rsid w:val="00E34E91"/>
    <w:rsid w:val="00E35955"/>
    <w:rsid w:val="00E40735"/>
    <w:rsid w:val="00E40B95"/>
    <w:rsid w:val="00E40D60"/>
    <w:rsid w:val="00E41AA0"/>
    <w:rsid w:val="00E4269D"/>
    <w:rsid w:val="00E42796"/>
    <w:rsid w:val="00E43279"/>
    <w:rsid w:val="00E433DE"/>
    <w:rsid w:val="00E4398A"/>
    <w:rsid w:val="00E43FA1"/>
    <w:rsid w:val="00E45560"/>
    <w:rsid w:val="00E459C7"/>
    <w:rsid w:val="00E45A5A"/>
    <w:rsid w:val="00E45B6C"/>
    <w:rsid w:val="00E45E25"/>
    <w:rsid w:val="00E471CD"/>
    <w:rsid w:val="00E475CA"/>
    <w:rsid w:val="00E47DD5"/>
    <w:rsid w:val="00E500E3"/>
    <w:rsid w:val="00E50B24"/>
    <w:rsid w:val="00E5259E"/>
    <w:rsid w:val="00E52ACF"/>
    <w:rsid w:val="00E54327"/>
    <w:rsid w:val="00E552C7"/>
    <w:rsid w:val="00E55802"/>
    <w:rsid w:val="00E55D34"/>
    <w:rsid w:val="00E55EFB"/>
    <w:rsid w:val="00E56BD0"/>
    <w:rsid w:val="00E56E13"/>
    <w:rsid w:val="00E57372"/>
    <w:rsid w:val="00E603F4"/>
    <w:rsid w:val="00E6283E"/>
    <w:rsid w:val="00E62A39"/>
    <w:rsid w:val="00E64B6B"/>
    <w:rsid w:val="00E65196"/>
    <w:rsid w:val="00E666A8"/>
    <w:rsid w:val="00E674A0"/>
    <w:rsid w:val="00E70597"/>
    <w:rsid w:val="00E719DF"/>
    <w:rsid w:val="00E74293"/>
    <w:rsid w:val="00E74546"/>
    <w:rsid w:val="00E7537B"/>
    <w:rsid w:val="00E76512"/>
    <w:rsid w:val="00E76ABF"/>
    <w:rsid w:val="00E76C31"/>
    <w:rsid w:val="00E81407"/>
    <w:rsid w:val="00E8160A"/>
    <w:rsid w:val="00E83A4F"/>
    <w:rsid w:val="00E83D4D"/>
    <w:rsid w:val="00E83E71"/>
    <w:rsid w:val="00E84F3D"/>
    <w:rsid w:val="00E854F0"/>
    <w:rsid w:val="00E8593A"/>
    <w:rsid w:val="00E85DA9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F7B"/>
    <w:rsid w:val="00E945E0"/>
    <w:rsid w:val="00E965BC"/>
    <w:rsid w:val="00E96A50"/>
    <w:rsid w:val="00E96A83"/>
    <w:rsid w:val="00EA06A3"/>
    <w:rsid w:val="00EA117B"/>
    <w:rsid w:val="00EA22B8"/>
    <w:rsid w:val="00EA2C22"/>
    <w:rsid w:val="00EA3BE6"/>
    <w:rsid w:val="00EA46BF"/>
    <w:rsid w:val="00EA4B7C"/>
    <w:rsid w:val="00EA64C1"/>
    <w:rsid w:val="00EA7418"/>
    <w:rsid w:val="00EA75FC"/>
    <w:rsid w:val="00EB00DD"/>
    <w:rsid w:val="00EB155A"/>
    <w:rsid w:val="00EB1936"/>
    <w:rsid w:val="00EB31FA"/>
    <w:rsid w:val="00EB33FA"/>
    <w:rsid w:val="00EB3DFB"/>
    <w:rsid w:val="00EB3FAA"/>
    <w:rsid w:val="00EB5231"/>
    <w:rsid w:val="00EB5561"/>
    <w:rsid w:val="00EB5786"/>
    <w:rsid w:val="00EB632B"/>
    <w:rsid w:val="00EC025C"/>
    <w:rsid w:val="00EC050B"/>
    <w:rsid w:val="00EC125C"/>
    <w:rsid w:val="00EC17D4"/>
    <w:rsid w:val="00EC2483"/>
    <w:rsid w:val="00EC28D7"/>
    <w:rsid w:val="00EC298F"/>
    <w:rsid w:val="00EC34FA"/>
    <w:rsid w:val="00EC366C"/>
    <w:rsid w:val="00EC47C3"/>
    <w:rsid w:val="00EC4BF2"/>
    <w:rsid w:val="00EC5E2B"/>
    <w:rsid w:val="00EC60C0"/>
    <w:rsid w:val="00EC65D6"/>
    <w:rsid w:val="00EC73D6"/>
    <w:rsid w:val="00EC76C8"/>
    <w:rsid w:val="00ED11F1"/>
    <w:rsid w:val="00ED25A7"/>
    <w:rsid w:val="00ED26FE"/>
    <w:rsid w:val="00ED2CD2"/>
    <w:rsid w:val="00ED36AF"/>
    <w:rsid w:val="00ED3D60"/>
    <w:rsid w:val="00ED456F"/>
    <w:rsid w:val="00ED5041"/>
    <w:rsid w:val="00ED61C2"/>
    <w:rsid w:val="00ED71EB"/>
    <w:rsid w:val="00ED7AC4"/>
    <w:rsid w:val="00ED7C5D"/>
    <w:rsid w:val="00ED7EC1"/>
    <w:rsid w:val="00EE085A"/>
    <w:rsid w:val="00EE0A73"/>
    <w:rsid w:val="00EE2634"/>
    <w:rsid w:val="00EE2B04"/>
    <w:rsid w:val="00EE2EB9"/>
    <w:rsid w:val="00EE330D"/>
    <w:rsid w:val="00EE3355"/>
    <w:rsid w:val="00EE43DA"/>
    <w:rsid w:val="00EE49DB"/>
    <w:rsid w:val="00EE4EE5"/>
    <w:rsid w:val="00EE5C2C"/>
    <w:rsid w:val="00EE60AC"/>
    <w:rsid w:val="00EE69D9"/>
    <w:rsid w:val="00EE6BF7"/>
    <w:rsid w:val="00EE71D5"/>
    <w:rsid w:val="00EE72D4"/>
    <w:rsid w:val="00EF112D"/>
    <w:rsid w:val="00EF1B26"/>
    <w:rsid w:val="00EF1D38"/>
    <w:rsid w:val="00EF1EF9"/>
    <w:rsid w:val="00EF202D"/>
    <w:rsid w:val="00EF2747"/>
    <w:rsid w:val="00EF39F2"/>
    <w:rsid w:val="00EF3F25"/>
    <w:rsid w:val="00EF4E4B"/>
    <w:rsid w:val="00EF4E5D"/>
    <w:rsid w:val="00EF4EF3"/>
    <w:rsid w:val="00EF549D"/>
    <w:rsid w:val="00EF55C5"/>
    <w:rsid w:val="00EF5DCD"/>
    <w:rsid w:val="00EF62B0"/>
    <w:rsid w:val="00EF78ED"/>
    <w:rsid w:val="00F02881"/>
    <w:rsid w:val="00F0303B"/>
    <w:rsid w:val="00F03F01"/>
    <w:rsid w:val="00F04978"/>
    <w:rsid w:val="00F051F0"/>
    <w:rsid w:val="00F052FF"/>
    <w:rsid w:val="00F06550"/>
    <w:rsid w:val="00F06781"/>
    <w:rsid w:val="00F06C02"/>
    <w:rsid w:val="00F06DB2"/>
    <w:rsid w:val="00F06F85"/>
    <w:rsid w:val="00F070CB"/>
    <w:rsid w:val="00F1014B"/>
    <w:rsid w:val="00F10347"/>
    <w:rsid w:val="00F110C0"/>
    <w:rsid w:val="00F11BD2"/>
    <w:rsid w:val="00F12817"/>
    <w:rsid w:val="00F12B53"/>
    <w:rsid w:val="00F14277"/>
    <w:rsid w:val="00F14703"/>
    <w:rsid w:val="00F14D52"/>
    <w:rsid w:val="00F157CB"/>
    <w:rsid w:val="00F17749"/>
    <w:rsid w:val="00F179F3"/>
    <w:rsid w:val="00F209C1"/>
    <w:rsid w:val="00F2174C"/>
    <w:rsid w:val="00F232ED"/>
    <w:rsid w:val="00F23B00"/>
    <w:rsid w:val="00F23B72"/>
    <w:rsid w:val="00F2497D"/>
    <w:rsid w:val="00F251E7"/>
    <w:rsid w:val="00F26905"/>
    <w:rsid w:val="00F27712"/>
    <w:rsid w:val="00F30E9D"/>
    <w:rsid w:val="00F31C47"/>
    <w:rsid w:val="00F31C6C"/>
    <w:rsid w:val="00F32BDD"/>
    <w:rsid w:val="00F3563F"/>
    <w:rsid w:val="00F35D5F"/>
    <w:rsid w:val="00F35E7E"/>
    <w:rsid w:val="00F37A7C"/>
    <w:rsid w:val="00F37CFA"/>
    <w:rsid w:val="00F41991"/>
    <w:rsid w:val="00F422B8"/>
    <w:rsid w:val="00F426D6"/>
    <w:rsid w:val="00F42753"/>
    <w:rsid w:val="00F428E3"/>
    <w:rsid w:val="00F43B24"/>
    <w:rsid w:val="00F445F9"/>
    <w:rsid w:val="00F44703"/>
    <w:rsid w:val="00F450AA"/>
    <w:rsid w:val="00F45894"/>
    <w:rsid w:val="00F500BE"/>
    <w:rsid w:val="00F50857"/>
    <w:rsid w:val="00F51D85"/>
    <w:rsid w:val="00F52653"/>
    <w:rsid w:val="00F53C79"/>
    <w:rsid w:val="00F54EF8"/>
    <w:rsid w:val="00F556E2"/>
    <w:rsid w:val="00F55CFE"/>
    <w:rsid w:val="00F567C0"/>
    <w:rsid w:val="00F568FC"/>
    <w:rsid w:val="00F56A76"/>
    <w:rsid w:val="00F570D1"/>
    <w:rsid w:val="00F57DC3"/>
    <w:rsid w:val="00F6023E"/>
    <w:rsid w:val="00F60F06"/>
    <w:rsid w:val="00F61865"/>
    <w:rsid w:val="00F62AA1"/>
    <w:rsid w:val="00F62FCD"/>
    <w:rsid w:val="00F6336B"/>
    <w:rsid w:val="00F63840"/>
    <w:rsid w:val="00F63F39"/>
    <w:rsid w:val="00F6446B"/>
    <w:rsid w:val="00F659D3"/>
    <w:rsid w:val="00F66015"/>
    <w:rsid w:val="00F6606D"/>
    <w:rsid w:val="00F67EE6"/>
    <w:rsid w:val="00F71E9F"/>
    <w:rsid w:val="00F72794"/>
    <w:rsid w:val="00F731C3"/>
    <w:rsid w:val="00F73ECE"/>
    <w:rsid w:val="00F746DD"/>
    <w:rsid w:val="00F74AA4"/>
    <w:rsid w:val="00F75A30"/>
    <w:rsid w:val="00F75C5E"/>
    <w:rsid w:val="00F76B7C"/>
    <w:rsid w:val="00F76BE6"/>
    <w:rsid w:val="00F80549"/>
    <w:rsid w:val="00F829AB"/>
    <w:rsid w:val="00F829F9"/>
    <w:rsid w:val="00F83B51"/>
    <w:rsid w:val="00F84049"/>
    <w:rsid w:val="00F84209"/>
    <w:rsid w:val="00F84558"/>
    <w:rsid w:val="00F85015"/>
    <w:rsid w:val="00F85B8E"/>
    <w:rsid w:val="00F85C8E"/>
    <w:rsid w:val="00F86485"/>
    <w:rsid w:val="00F864F4"/>
    <w:rsid w:val="00F872A8"/>
    <w:rsid w:val="00F87315"/>
    <w:rsid w:val="00F90F92"/>
    <w:rsid w:val="00F91E47"/>
    <w:rsid w:val="00F927AA"/>
    <w:rsid w:val="00F9371A"/>
    <w:rsid w:val="00F93E8C"/>
    <w:rsid w:val="00F9446B"/>
    <w:rsid w:val="00F94559"/>
    <w:rsid w:val="00F95613"/>
    <w:rsid w:val="00F96AF6"/>
    <w:rsid w:val="00F96C43"/>
    <w:rsid w:val="00F97A7B"/>
    <w:rsid w:val="00FA0925"/>
    <w:rsid w:val="00FA0E61"/>
    <w:rsid w:val="00FA1A19"/>
    <w:rsid w:val="00FA1D66"/>
    <w:rsid w:val="00FA3A8E"/>
    <w:rsid w:val="00FA420B"/>
    <w:rsid w:val="00FA4D5F"/>
    <w:rsid w:val="00FA53A5"/>
    <w:rsid w:val="00FA5C0F"/>
    <w:rsid w:val="00FA5C32"/>
    <w:rsid w:val="00FA5EFB"/>
    <w:rsid w:val="00FA6771"/>
    <w:rsid w:val="00FA7C03"/>
    <w:rsid w:val="00FA7DF5"/>
    <w:rsid w:val="00FB0275"/>
    <w:rsid w:val="00FB03AD"/>
    <w:rsid w:val="00FB1D0C"/>
    <w:rsid w:val="00FB233E"/>
    <w:rsid w:val="00FB3AC5"/>
    <w:rsid w:val="00FB48F2"/>
    <w:rsid w:val="00FB583E"/>
    <w:rsid w:val="00FB70A5"/>
    <w:rsid w:val="00FB7183"/>
    <w:rsid w:val="00FB747D"/>
    <w:rsid w:val="00FB7BCB"/>
    <w:rsid w:val="00FC0E49"/>
    <w:rsid w:val="00FC1257"/>
    <w:rsid w:val="00FC1454"/>
    <w:rsid w:val="00FC17E1"/>
    <w:rsid w:val="00FC2735"/>
    <w:rsid w:val="00FC2EA9"/>
    <w:rsid w:val="00FC4667"/>
    <w:rsid w:val="00FC46F6"/>
    <w:rsid w:val="00FC4BFF"/>
    <w:rsid w:val="00FC4C1B"/>
    <w:rsid w:val="00FC4F05"/>
    <w:rsid w:val="00FC57A8"/>
    <w:rsid w:val="00FD1084"/>
    <w:rsid w:val="00FD1404"/>
    <w:rsid w:val="00FD15D5"/>
    <w:rsid w:val="00FD1D40"/>
    <w:rsid w:val="00FD2966"/>
    <w:rsid w:val="00FD317E"/>
    <w:rsid w:val="00FD3546"/>
    <w:rsid w:val="00FD3DF2"/>
    <w:rsid w:val="00FD43EE"/>
    <w:rsid w:val="00FD484A"/>
    <w:rsid w:val="00FD5E4F"/>
    <w:rsid w:val="00FD6608"/>
    <w:rsid w:val="00FD7655"/>
    <w:rsid w:val="00FD798F"/>
    <w:rsid w:val="00FE0629"/>
    <w:rsid w:val="00FE15A9"/>
    <w:rsid w:val="00FE329F"/>
    <w:rsid w:val="00FE4381"/>
    <w:rsid w:val="00FE48F6"/>
    <w:rsid w:val="00FE558C"/>
    <w:rsid w:val="00FE5DDB"/>
    <w:rsid w:val="00FE5FA5"/>
    <w:rsid w:val="00FE60BB"/>
    <w:rsid w:val="00FE65AA"/>
    <w:rsid w:val="00FE6C07"/>
    <w:rsid w:val="00FF079D"/>
    <w:rsid w:val="00FF14B4"/>
    <w:rsid w:val="00FF1590"/>
    <w:rsid w:val="00FF1D6E"/>
    <w:rsid w:val="00FF3CF5"/>
    <w:rsid w:val="00FF3FAC"/>
    <w:rsid w:val="00FF5B3E"/>
    <w:rsid w:val="00FF5DF8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Instructions">
    <w:name w:val="Instructions"/>
    <w:basedOn w:val="a0"/>
    <w:rsid w:val="0074107B"/>
    <w:pPr>
      <w:numPr>
        <w:numId w:val="37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Times New Roman"/>
      <w:b/>
      <w:bCs/>
      <w:color w:val="000000"/>
      <w:szCs w:val="20"/>
      <w:lang w:val="en-US"/>
    </w:rPr>
  </w:style>
  <w:style w:type="paragraph" w:customStyle="1" w:styleId="ICHeading2">
    <w:name w:val="IC Heading 2"/>
    <w:basedOn w:val="a0"/>
    <w:rsid w:val="0074107B"/>
    <w:pPr>
      <w:keepNext/>
      <w:numPr>
        <w:ilvl w:val="1"/>
        <w:numId w:val="37"/>
      </w:numPr>
      <w:spacing w:before="120" w:after="120" w:line="240" w:lineRule="auto"/>
    </w:pPr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ICTextChar">
    <w:name w:val="IC Text Char"/>
    <w:link w:val="ICText"/>
    <w:locked/>
    <w:rsid w:val="0074107B"/>
    <w:rPr>
      <w:rFonts w:ascii="Arial" w:hAnsi="Arial"/>
      <w:bCs/>
      <w:iCs/>
      <w:color w:val="000000"/>
    </w:rPr>
  </w:style>
  <w:style w:type="paragraph" w:customStyle="1" w:styleId="ICText">
    <w:name w:val="IC Text"/>
    <w:basedOn w:val="Instructions"/>
    <w:link w:val="ICTextChar"/>
    <w:rsid w:val="0074107B"/>
    <w:pPr>
      <w:suppressAutoHyphens w:val="0"/>
    </w:pPr>
    <w:rPr>
      <w:rFonts w:eastAsiaTheme="minorHAnsi" w:cstheme="minorBidi"/>
      <w:b w:val="0"/>
      <w:iCs/>
      <w:szCs w:val="22"/>
      <w:lang w:val="uk-UA"/>
    </w:rPr>
  </w:style>
  <w:style w:type="paragraph" w:customStyle="1" w:styleId="CenterBold">
    <w:name w:val="CenterBold"/>
    <w:basedOn w:val="a0"/>
    <w:next w:val="a0"/>
    <w:rsid w:val="0074107B"/>
    <w:pPr>
      <w:keepNext/>
      <w:keepLines/>
      <w:suppressAutoHyphens/>
      <w:spacing w:before="300" w:after="12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94C-6AE0-4D9B-A197-E3B56103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4</Pages>
  <Words>9768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1392</cp:revision>
  <cp:lastPrinted>2018-06-04T12:19:00Z</cp:lastPrinted>
  <dcterms:created xsi:type="dcterms:W3CDTF">2017-02-28T12:36:00Z</dcterms:created>
  <dcterms:modified xsi:type="dcterms:W3CDTF">2018-06-05T12:59:00Z</dcterms:modified>
</cp:coreProperties>
</file>