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47" w:rsidRDefault="006D4747" w:rsidP="006D4747">
      <w:pPr>
        <w:spacing w:after="0" w:line="240" w:lineRule="auto"/>
        <w:jc w:val="right"/>
        <w:rPr>
          <w:rFonts w:ascii="Arial" w:hAnsi="Arial" w:cs="Arial"/>
          <w:sz w:val="18"/>
          <w:szCs w:val="18"/>
          <w:lang w:val="ru-RU"/>
        </w:rPr>
      </w:pPr>
      <w:r w:rsidRPr="006D4747">
        <w:rPr>
          <w:rFonts w:ascii="Arial" w:hAnsi="Arial" w:cs="Arial"/>
          <w:sz w:val="18"/>
          <w:szCs w:val="18"/>
        </w:rPr>
        <w:t xml:space="preserve">Додаток </w:t>
      </w:r>
      <w:r w:rsidRPr="006D4747">
        <w:rPr>
          <w:rFonts w:ascii="Arial" w:hAnsi="Arial" w:cs="Arial"/>
          <w:sz w:val="18"/>
          <w:szCs w:val="18"/>
          <w:lang w:val="ru-RU"/>
        </w:rPr>
        <w:t>1</w:t>
      </w:r>
    </w:p>
    <w:p w:rsidR="006D4747" w:rsidRPr="006D4747" w:rsidRDefault="006D4747" w:rsidP="006D4747">
      <w:pPr>
        <w:spacing w:after="0" w:line="240" w:lineRule="auto"/>
        <w:jc w:val="right"/>
        <w:rPr>
          <w:rFonts w:ascii="Arial" w:hAnsi="Arial" w:cs="Arial"/>
          <w:sz w:val="18"/>
          <w:szCs w:val="18"/>
          <w:lang w:val="ru-RU"/>
        </w:rPr>
      </w:pPr>
    </w:p>
    <w:p w:rsidR="006D4747" w:rsidRPr="00EF6B2E" w:rsidRDefault="006D4747" w:rsidP="006D4747">
      <w:pPr>
        <w:spacing w:after="0" w:line="240" w:lineRule="auto"/>
        <w:jc w:val="center"/>
        <w:rPr>
          <w:rFonts w:ascii="Arial" w:hAnsi="Arial" w:cs="Arial"/>
          <w:b/>
        </w:rPr>
      </w:pPr>
      <w:r w:rsidRPr="00EF6B2E">
        <w:rPr>
          <w:rFonts w:ascii="Arial" w:hAnsi="Arial" w:cs="Arial"/>
          <w:b/>
        </w:rPr>
        <w:t>Перелік протоколів клінічних випробувань лікарських засобів та суттєвих поправок до протоколів клінічних випробувань, розглянутих на засідан</w:t>
      </w:r>
      <w:r>
        <w:rPr>
          <w:rFonts w:ascii="Arial" w:hAnsi="Arial" w:cs="Arial"/>
          <w:b/>
        </w:rPr>
        <w:t>нях</w:t>
      </w:r>
      <w:r w:rsidRPr="001A2980">
        <w:rPr>
          <w:rFonts w:ascii="Arial" w:hAnsi="Arial" w:cs="Arial"/>
          <w:b/>
        </w:rPr>
        <w:t xml:space="preserve"> </w:t>
      </w:r>
      <w:r>
        <w:rPr>
          <w:rFonts w:ascii="Arial" w:hAnsi="Arial" w:cs="Arial"/>
          <w:b/>
        </w:rPr>
        <w:t>Науково-експертної ради №</w:t>
      </w:r>
      <w:r w:rsidRPr="00713929">
        <w:rPr>
          <w:rFonts w:ascii="Arial" w:hAnsi="Arial" w:cs="Arial"/>
          <w:b/>
          <w:lang w:val="ru-RU"/>
        </w:rPr>
        <w:t>0</w:t>
      </w:r>
      <w:r>
        <w:rPr>
          <w:rFonts w:ascii="Arial" w:hAnsi="Arial" w:cs="Arial"/>
          <w:b/>
        </w:rPr>
        <w:t>3 від 09.</w:t>
      </w:r>
      <w:r>
        <w:rPr>
          <w:rFonts w:ascii="Arial" w:hAnsi="Arial" w:cs="Arial"/>
          <w:b/>
          <w:lang w:val="ru-RU"/>
        </w:rPr>
        <w:t>02</w:t>
      </w:r>
      <w:r w:rsidRPr="00EF6B2E">
        <w:rPr>
          <w:rFonts w:ascii="Arial" w:hAnsi="Arial" w:cs="Arial"/>
          <w:b/>
        </w:rPr>
        <w:t>.20</w:t>
      </w:r>
      <w:r>
        <w:rPr>
          <w:rFonts w:ascii="Arial" w:hAnsi="Arial" w:cs="Arial"/>
          <w:b/>
        </w:rPr>
        <w:t>17 та Науково-технічної ради №0</w:t>
      </w:r>
      <w:r>
        <w:rPr>
          <w:rFonts w:ascii="Arial" w:hAnsi="Arial" w:cs="Arial"/>
          <w:b/>
          <w:lang w:val="ru-RU"/>
        </w:rPr>
        <w:t>5</w:t>
      </w:r>
      <w:r w:rsidRPr="00EF6B2E">
        <w:rPr>
          <w:rFonts w:ascii="Arial" w:hAnsi="Arial" w:cs="Arial"/>
          <w:b/>
        </w:rPr>
        <w:t xml:space="preserve"> від </w:t>
      </w:r>
      <w:r>
        <w:rPr>
          <w:rFonts w:ascii="Arial" w:hAnsi="Arial" w:cs="Arial"/>
          <w:b/>
        </w:rPr>
        <w:t>09.</w:t>
      </w:r>
      <w:r>
        <w:rPr>
          <w:rFonts w:ascii="Arial" w:hAnsi="Arial" w:cs="Arial"/>
          <w:b/>
          <w:lang w:val="ru-RU"/>
        </w:rPr>
        <w:t>02</w:t>
      </w:r>
      <w:r>
        <w:rPr>
          <w:rFonts w:ascii="Arial" w:hAnsi="Arial" w:cs="Arial"/>
          <w:b/>
        </w:rPr>
        <w:t>.2017</w:t>
      </w:r>
      <w:r w:rsidRPr="00EF6B2E">
        <w:rPr>
          <w:rFonts w:ascii="Arial" w:hAnsi="Arial" w:cs="Arial"/>
          <w:b/>
        </w:rPr>
        <w:t>, на які були отримані позитивні висновки експертів</w:t>
      </w:r>
    </w:p>
    <w:p w:rsidR="006D4747" w:rsidRPr="006D4747" w:rsidRDefault="006D4747" w:rsidP="00B824B5">
      <w:pPr>
        <w:pStyle w:val="20"/>
        <w:shd w:val="clear" w:color="auto" w:fill="auto"/>
        <w:spacing w:before="0" w:after="0"/>
        <w:ind w:firstLine="0"/>
        <w:jc w:val="both"/>
        <w:rPr>
          <w:rFonts w:ascii="Arial" w:hAnsi="Arial" w:cs="Arial"/>
          <w:b/>
          <w:sz w:val="20"/>
          <w:szCs w:val="20"/>
        </w:rPr>
      </w:pPr>
    </w:p>
    <w:p w:rsidR="00B824B5" w:rsidRPr="00DC01E1" w:rsidRDefault="00B824B5" w:rsidP="00B824B5">
      <w:pPr>
        <w:pStyle w:val="20"/>
        <w:shd w:val="clear" w:color="auto" w:fill="auto"/>
        <w:spacing w:before="0" w:after="0"/>
        <w:ind w:firstLine="0"/>
        <w:jc w:val="both"/>
        <w:rPr>
          <w:rFonts w:ascii="Arial" w:eastAsia="Times New Roman" w:hAnsi="Arial" w:cs="Arial"/>
          <w:sz w:val="20"/>
          <w:szCs w:val="20"/>
        </w:rPr>
      </w:pPr>
      <w:r w:rsidRPr="00DC01E1">
        <w:rPr>
          <w:rFonts w:ascii="Arial" w:hAnsi="Arial" w:cs="Arial"/>
          <w:b/>
          <w:sz w:val="20"/>
          <w:szCs w:val="20"/>
        </w:rPr>
        <w:t>1.</w:t>
      </w:r>
      <w:r w:rsidRPr="008C4B0E">
        <w:rPr>
          <w:rFonts w:ascii="Arial" w:hAnsi="Arial" w:cs="Arial"/>
          <w:b/>
          <w:sz w:val="20"/>
          <w:szCs w:val="20"/>
        </w:rPr>
        <w:t xml:space="preserve"> </w:t>
      </w:r>
      <w:r w:rsidRPr="008C4B0E">
        <w:rPr>
          <w:rFonts w:ascii="Arial" w:hAnsi="Arial" w:cs="Arial"/>
          <w:sz w:val="20"/>
          <w:szCs w:val="20"/>
        </w:rPr>
        <w:t>«</w:t>
      </w:r>
      <w:r w:rsidRPr="008C4B0E">
        <w:rPr>
          <w:rFonts w:ascii="Arial" w:eastAsia="Times New Roman" w:hAnsi="Arial" w:cs="Arial"/>
          <w:sz w:val="20"/>
          <w:szCs w:val="20"/>
        </w:rPr>
        <w:t>Подвійне</w:t>
      </w:r>
      <w:r w:rsidRPr="00DC01E1">
        <w:rPr>
          <w:rFonts w:ascii="Arial" w:eastAsia="Times New Roman" w:hAnsi="Arial" w:cs="Arial"/>
          <w:sz w:val="20"/>
          <w:szCs w:val="20"/>
        </w:rPr>
        <w:t xml:space="preserve"> сліпе, </w:t>
      </w:r>
      <w:proofErr w:type="spellStart"/>
      <w:r w:rsidRPr="00DC01E1">
        <w:rPr>
          <w:rFonts w:ascii="Arial" w:eastAsia="Times New Roman" w:hAnsi="Arial" w:cs="Arial"/>
          <w:sz w:val="20"/>
          <w:szCs w:val="20"/>
        </w:rPr>
        <w:t>рандомізоване</w:t>
      </w:r>
      <w:proofErr w:type="spellEnd"/>
      <w:r w:rsidRPr="00DC01E1">
        <w:rPr>
          <w:rFonts w:ascii="Arial" w:eastAsia="Times New Roman" w:hAnsi="Arial" w:cs="Arial"/>
          <w:sz w:val="20"/>
          <w:szCs w:val="20"/>
        </w:rPr>
        <w:t xml:space="preserve">, плацебо-контрольоване, </w:t>
      </w:r>
      <w:proofErr w:type="spellStart"/>
      <w:r w:rsidRPr="00DC01E1">
        <w:rPr>
          <w:rFonts w:ascii="Arial" w:eastAsia="Times New Roman" w:hAnsi="Arial" w:cs="Arial"/>
          <w:sz w:val="20"/>
          <w:szCs w:val="20"/>
        </w:rPr>
        <w:t>багатоцентрове</w:t>
      </w:r>
      <w:proofErr w:type="spellEnd"/>
      <w:r w:rsidRPr="00DC01E1">
        <w:rPr>
          <w:rFonts w:ascii="Arial" w:eastAsia="Times New Roman" w:hAnsi="Arial" w:cs="Arial"/>
          <w:sz w:val="20"/>
          <w:szCs w:val="20"/>
        </w:rPr>
        <w:t xml:space="preserve"> дослідження з оцінки ефективності та безпечності впливу </w:t>
      </w:r>
      <w:proofErr w:type="spellStart"/>
      <w:r w:rsidRPr="00DC01E1">
        <w:rPr>
          <w:rFonts w:ascii="Arial" w:eastAsia="Times New Roman" w:hAnsi="Arial" w:cs="Arial"/>
          <w:b/>
          <w:sz w:val="20"/>
          <w:szCs w:val="20"/>
        </w:rPr>
        <w:t>омекамтив</w:t>
      </w:r>
      <w:proofErr w:type="spellEnd"/>
      <w:r w:rsidRPr="00DC01E1">
        <w:rPr>
          <w:rFonts w:ascii="Arial" w:eastAsia="Times New Roman" w:hAnsi="Arial" w:cs="Arial"/>
          <w:b/>
          <w:sz w:val="20"/>
          <w:szCs w:val="20"/>
        </w:rPr>
        <w:t xml:space="preserve"> </w:t>
      </w:r>
      <w:proofErr w:type="spellStart"/>
      <w:r w:rsidRPr="00DC01E1">
        <w:rPr>
          <w:rFonts w:ascii="Arial" w:eastAsia="Times New Roman" w:hAnsi="Arial" w:cs="Arial"/>
          <w:b/>
          <w:sz w:val="20"/>
          <w:szCs w:val="20"/>
        </w:rPr>
        <w:t>мекарбілу</w:t>
      </w:r>
      <w:proofErr w:type="spellEnd"/>
      <w:r w:rsidRPr="00DC01E1">
        <w:rPr>
          <w:rFonts w:ascii="Arial" w:eastAsia="Times New Roman" w:hAnsi="Arial" w:cs="Arial"/>
          <w:sz w:val="20"/>
          <w:szCs w:val="20"/>
        </w:rPr>
        <w:t xml:space="preserve"> на смертність та захворюваність у пацієнтів з хронічною серцевою недостатністю зі зниженою фракцією викиду</w:t>
      </w:r>
      <w:r>
        <w:rPr>
          <w:rFonts w:ascii="Arial" w:eastAsia="Times New Roman" w:hAnsi="Arial" w:cs="Arial"/>
          <w:sz w:val="20"/>
          <w:szCs w:val="20"/>
        </w:rPr>
        <w:t>»</w:t>
      </w:r>
      <w:r w:rsidRPr="00DC01E1">
        <w:rPr>
          <w:rFonts w:ascii="Arial" w:eastAsia="Times New Roman" w:hAnsi="Arial" w:cs="Arial"/>
          <w:sz w:val="20"/>
          <w:szCs w:val="20"/>
        </w:rPr>
        <w:t xml:space="preserve">, код дослідження </w:t>
      </w:r>
      <w:r w:rsidRPr="00DC01E1">
        <w:rPr>
          <w:rFonts w:ascii="Arial" w:eastAsia="Times New Roman" w:hAnsi="Arial" w:cs="Arial"/>
          <w:b/>
          <w:sz w:val="20"/>
          <w:szCs w:val="20"/>
        </w:rPr>
        <w:t xml:space="preserve">20110203 </w:t>
      </w:r>
      <w:r w:rsidRPr="00DC01E1">
        <w:rPr>
          <w:rFonts w:ascii="Arial" w:eastAsia="Times New Roman" w:hAnsi="Arial" w:cs="Arial"/>
          <w:sz w:val="20"/>
          <w:szCs w:val="20"/>
        </w:rPr>
        <w:t xml:space="preserve">від 31 серпня 2016 року; </w:t>
      </w:r>
      <w:r w:rsidRPr="00DC01E1">
        <w:rPr>
          <w:rFonts w:ascii="Arial" w:eastAsia="Times New Roman" w:hAnsi="Arial" w:cs="Arial"/>
          <w:sz w:val="20"/>
          <w:szCs w:val="20"/>
          <w:lang w:val="en-US"/>
        </w:rPr>
        <w:t>c</w:t>
      </w:r>
      <w:proofErr w:type="spellStart"/>
      <w:r w:rsidRPr="00DC01E1">
        <w:rPr>
          <w:rFonts w:ascii="Arial" w:eastAsia="Times New Roman" w:hAnsi="Arial" w:cs="Arial"/>
          <w:sz w:val="20"/>
          <w:szCs w:val="20"/>
        </w:rPr>
        <w:t>понсор</w:t>
      </w:r>
      <w:proofErr w:type="spellEnd"/>
      <w:r w:rsidRPr="00DC01E1">
        <w:rPr>
          <w:rFonts w:ascii="Arial" w:eastAsia="Times New Roman" w:hAnsi="Arial" w:cs="Arial"/>
          <w:sz w:val="20"/>
          <w:szCs w:val="20"/>
        </w:rPr>
        <w:t xml:space="preserve"> - «</w:t>
      </w:r>
      <w:proofErr w:type="spellStart"/>
      <w:r w:rsidRPr="00DC01E1">
        <w:rPr>
          <w:rFonts w:ascii="Arial" w:eastAsia="Times New Roman" w:hAnsi="Arial" w:cs="Arial"/>
          <w:sz w:val="20"/>
          <w:szCs w:val="20"/>
        </w:rPr>
        <w:t>Амжен</w:t>
      </w:r>
      <w:proofErr w:type="spellEnd"/>
      <w:r w:rsidRPr="00DC01E1">
        <w:rPr>
          <w:rFonts w:ascii="Arial" w:eastAsia="Times New Roman" w:hAnsi="Arial" w:cs="Arial"/>
          <w:sz w:val="20"/>
          <w:szCs w:val="20"/>
        </w:rPr>
        <w:t xml:space="preserve"> Інк.» (</w:t>
      </w:r>
      <w:proofErr w:type="spellStart"/>
      <w:r w:rsidRPr="00DC01E1">
        <w:rPr>
          <w:rFonts w:ascii="Arial" w:eastAsia="Times New Roman" w:hAnsi="Arial" w:cs="Arial"/>
          <w:sz w:val="20"/>
          <w:szCs w:val="20"/>
        </w:rPr>
        <w:t>Amgen</w:t>
      </w:r>
      <w:proofErr w:type="spellEnd"/>
      <w:r w:rsidRPr="00DC01E1">
        <w:rPr>
          <w:rFonts w:ascii="Arial" w:eastAsia="Times New Roman" w:hAnsi="Arial" w:cs="Arial"/>
          <w:sz w:val="20"/>
          <w:szCs w:val="20"/>
        </w:rPr>
        <w:t xml:space="preserve"> </w:t>
      </w:r>
      <w:proofErr w:type="spellStart"/>
      <w:r w:rsidRPr="00DC01E1">
        <w:rPr>
          <w:rFonts w:ascii="Arial" w:eastAsia="Times New Roman" w:hAnsi="Arial" w:cs="Arial"/>
          <w:sz w:val="20"/>
          <w:szCs w:val="20"/>
        </w:rPr>
        <w:t>Inc</w:t>
      </w:r>
      <w:proofErr w:type="spellEnd"/>
      <w:r w:rsidRPr="00DC01E1">
        <w:rPr>
          <w:rFonts w:ascii="Arial" w:eastAsia="Times New Roman" w:hAnsi="Arial" w:cs="Arial"/>
          <w:sz w:val="20"/>
          <w:szCs w:val="20"/>
        </w:rPr>
        <w:t>.), США</w:t>
      </w:r>
    </w:p>
    <w:p w:rsidR="00B824B5" w:rsidRPr="00DC01E1" w:rsidRDefault="00B824B5" w:rsidP="00B824B5">
      <w:pPr>
        <w:spacing w:after="0" w:line="240" w:lineRule="auto"/>
        <w:jc w:val="both"/>
        <w:rPr>
          <w:rFonts w:ascii="Arial" w:eastAsia="Times New Roman" w:hAnsi="Arial" w:cs="Arial"/>
          <w:sz w:val="20"/>
          <w:szCs w:val="20"/>
        </w:rPr>
      </w:pPr>
      <w:r w:rsidRPr="00DC01E1">
        <w:rPr>
          <w:rFonts w:ascii="Arial" w:eastAsia="Times New Roman" w:hAnsi="Arial" w:cs="Arial"/>
          <w:sz w:val="20"/>
          <w:szCs w:val="20"/>
        </w:rPr>
        <w:t>Фаза</w:t>
      </w:r>
      <w:r>
        <w:rPr>
          <w:rFonts w:ascii="Arial" w:eastAsia="Times New Roman" w:hAnsi="Arial" w:cs="Arial"/>
          <w:sz w:val="20"/>
          <w:szCs w:val="20"/>
        </w:rPr>
        <w:t xml:space="preserve"> -</w:t>
      </w:r>
      <w:r w:rsidRPr="00DC01E1">
        <w:rPr>
          <w:rFonts w:ascii="Arial" w:eastAsia="Times New Roman" w:hAnsi="Arial" w:cs="Arial"/>
          <w:sz w:val="20"/>
          <w:szCs w:val="20"/>
        </w:rPr>
        <w:t xml:space="preserve"> III</w:t>
      </w:r>
    </w:p>
    <w:p w:rsidR="00B824B5" w:rsidRPr="00DC01E1" w:rsidRDefault="00B824B5" w:rsidP="00B824B5">
      <w:pPr>
        <w:spacing w:after="0" w:line="240" w:lineRule="auto"/>
        <w:jc w:val="both"/>
        <w:rPr>
          <w:rFonts w:ascii="Arial" w:eastAsia="Times New Roman" w:hAnsi="Arial" w:cs="Arial"/>
          <w:sz w:val="20"/>
          <w:szCs w:val="20"/>
        </w:rPr>
      </w:pPr>
      <w:r w:rsidRPr="00DC01E1">
        <w:rPr>
          <w:rFonts w:ascii="Arial" w:eastAsia="Times New Roman" w:hAnsi="Arial" w:cs="Arial"/>
          <w:sz w:val="20"/>
          <w:szCs w:val="20"/>
        </w:rPr>
        <w:t>Заявник – ПІІ 100% «</w:t>
      </w:r>
      <w:proofErr w:type="spellStart"/>
      <w:r w:rsidRPr="00DC01E1">
        <w:rPr>
          <w:rFonts w:ascii="Arial" w:eastAsia="Times New Roman" w:hAnsi="Arial" w:cs="Arial"/>
          <w:sz w:val="20"/>
          <w:szCs w:val="20"/>
        </w:rPr>
        <w:t>Квінтайлс</w:t>
      </w:r>
      <w:proofErr w:type="spellEnd"/>
      <w:r w:rsidRPr="00DC01E1">
        <w:rPr>
          <w:rFonts w:ascii="Arial" w:eastAsia="Times New Roman" w:hAnsi="Arial" w:cs="Arial"/>
          <w:sz w:val="20"/>
          <w:szCs w:val="20"/>
        </w:rPr>
        <w:t xml:space="preserve"> Україна»</w:t>
      </w:r>
    </w:p>
    <w:p w:rsidR="00B824B5" w:rsidRPr="00DC01E1" w:rsidRDefault="00B824B5" w:rsidP="00B824B5">
      <w:pPr>
        <w:spacing w:after="0" w:line="240" w:lineRule="auto"/>
        <w:jc w:val="both"/>
        <w:rPr>
          <w:rFonts w:ascii="Arial" w:eastAsia="Times New Roman" w:hAnsi="Arial" w:cs="Arial"/>
          <w:b/>
          <w:i/>
          <w:sz w:val="20"/>
          <w:szCs w:val="20"/>
        </w:rPr>
      </w:pPr>
    </w:p>
    <w:p w:rsidR="00770A5C" w:rsidRPr="00770A5C" w:rsidRDefault="00B824B5" w:rsidP="00770A5C">
      <w:pPr>
        <w:spacing w:after="0" w:line="240" w:lineRule="auto"/>
        <w:jc w:val="both"/>
        <w:rPr>
          <w:rFonts w:ascii="Times New Roman" w:eastAsia="Times New Roman" w:hAnsi="Times New Roman"/>
          <w:color w:val="000000"/>
          <w:sz w:val="24"/>
          <w:szCs w:val="24"/>
          <w:lang w:eastAsia="ru-RU"/>
        </w:rPr>
      </w:pPr>
      <w:r w:rsidRPr="00B824B5">
        <w:rPr>
          <w:rFonts w:ascii="Arial" w:hAnsi="Arial" w:cs="Arial"/>
          <w:b/>
          <w:sz w:val="20"/>
          <w:szCs w:val="20"/>
        </w:rPr>
        <w:t>2.</w:t>
      </w:r>
      <w:r>
        <w:rPr>
          <w:rFonts w:ascii="Arial" w:hAnsi="Arial" w:cs="Arial"/>
          <w:sz w:val="20"/>
          <w:szCs w:val="20"/>
        </w:rPr>
        <w:t xml:space="preserve"> </w:t>
      </w:r>
      <w:r w:rsidR="00770A5C" w:rsidRPr="00770A5C">
        <w:rPr>
          <w:rFonts w:ascii="Arial" w:eastAsia="Times New Roman" w:hAnsi="Arial" w:cs="Arial"/>
          <w:color w:val="000000"/>
          <w:sz w:val="20"/>
          <w:szCs w:val="20"/>
          <w:lang w:eastAsia="ru-RU"/>
        </w:rPr>
        <w:t>«</w:t>
      </w:r>
      <w:proofErr w:type="spellStart"/>
      <w:r w:rsidR="00770A5C" w:rsidRPr="00770A5C">
        <w:rPr>
          <w:rFonts w:ascii="Arial" w:eastAsia="Times New Roman" w:hAnsi="Arial" w:cs="Arial"/>
          <w:sz w:val="20"/>
          <w:szCs w:val="20"/>
          <w:lang w:eastAsia="ru-RU"/>
        </w:rPr>
        <w:t>Рандомізоване</w:t>
      </w:r>
      <w:proofErr w:type="spellEnd"/>
      <w:r w:rsidR="00770A5C" w:rsidRPr="00770A5C">
        <w:rPr>
          <w:rFonts w:ascii="Arial" w:eastAsia="Times New Roman" w:hAnsi="Arial" w:cs="Arial"/>
          <w:sz w:val="20"/>
          <w:szCs w:val="20"/>
          <w:lang w:eastAsia="ru-RU"/>
        </w:rPr>
        <w:t xml:space="preserve">, відкрите дослідження фази 3, контрольоване активним </w:t>
      </w:r>
      <w:proofErr w:type="spellStart"/>
      <w:r w:rsidR="00770A5C" w:rsidRPr="00770A5C">
        <w:rPr>
          <w:rFonts w:ascii="Arial" w:eastAsia="Times New Roman" w:hAnsi="Arial" w:cs="Arial"/>
          <w:sz w:val="20"/>
          <w:szCs w:val="20"/>
          <w:lang w:eastAsia="ru-RU"/>
        </w:rPr>
        <w:t>прпаратом</w:t>
      </w:r>
      <w:proofErr w:type="spellEnd"/>
      <w:r w:rsidR="00770A5C" w:rsidRPr="00770A5C">
        <w:rPr>
          <w:rFonts w:ascii="Arial" w:eastAsia="Times New Roman" w:hAnsi="Arial" w:cs="Arial"/>
          <w:sz w:val="20"/>
          <w:szCs w:val="20"/>
          <w:lang w:eastAsia="ru-RU"/>
        </w:rPr>
        <w:t xml:space="preserve">, для оцінки ефективності та безпечності препарату </w:t>
      </w:r>
      <w:proofErr w:type="spellStart"/>
      <w:r w:rsidR="00770A5C" w:rsidRPr="00770A5C">
        <w:rPr>
          <w:rFonts w:ascii="Arial" w:eastAsia="Times New Roman" w:hAnsi="Arial" w:cs="Arial"/>
          <w:b/>
          <w:sz w:val="20"/>
          <w:szCs w:val="20"/>
          <w:lang w:eastAsia="ru-RU"/>
        </w:rPr>
        <w:t>вададустат</w:t>
      </w:r>
      <w:proofErr w:type="spellEnd"/>
      <w:r w:rsidR="00770A5C" w:rsidRPr="00770A5C">
        <w:rPr>
          <w:rFonts w:ascii="Arial" w:eastAsia="Times New Roman" w:hAnsi="Arial" w:cs="Arial"/>
          <w:b/>
          <w:sz w:val="20"/>
          <w:szCs w:val="20"/>
          <w:lang w:eastAsia="ru-RU"/>
        </w:rPr>
        <w:t xml:space="preserve"> </w:t>
      </w:r>
      <w:r w:rsidR="00770A5C" w:rsidRPr="00770A5C">
        <w:rPr>
          <w:rFonts w:ascii="Arial" w:eastAsia="Times New Roman" w:hAnsi="Arial" w:cs="Arial"/>
          <w:sz w:val="20"/>
          <w:szCs w:val="20"/>
          <w:lang w:eastAsia="ru-RU"/>
        </w:rPr>
        <w:t xml:space="preserve">при пероральному застосуванні для корекції в пацієнтів із діаліз-залежною хронічною хворобою нирок (ДЗ-ХХН), яким нещодавно було розпочато проведення діалізу </w:t>
      </w:r>
      <w:r w:rsidR="00770A5C" w:rsidRPr="00770A5C">
        <w:rPr>
          <w:rFonts w:ascii="Arial" w:eastAsia="Times New Roman" w:hAnsi="Arial" w:cs="Arial"/>
          <w:caps/>
          <w:sz w:val="20"/>
          <w:szCs w:val="20"/>
          <w:lang w:eastAsia="ru-RU"/>
        </w:rPr>
        <w:t>(</w:t>
      </w:r>
      <w:r w:rsidR="00770A5C" w:rsidRPr="00770A5C">
        <w:rPr>
          <w:rFonts w:ascii="Arial" w:eastAsia="Times New Roman" w:hAnsi="Arial" w:cs="Arial"/>
          <w:bCs/>
          <w:sz w:val="20"/>
          <w:szCs w:val="20"/>
          <w:lang w:eastAsia="ru-RU"/>
        </w:rPr>
        <w:t>дослідження</w:t>
      </w:r>
      <w:r w:rsidR="00770A5C" w:rsidRPr="00770A5C">
        <w:rPr>
          <w:rFonts w:ascii="Arial" w:eastAsia="Times New Roman" w:hAnsi="Arial" w:cs="Arial"/>
          <w:caps/>
          <w:sz w:val="20"/>
          <w:szCs w:val="20"/>
          <w:lang w:eastAsia="ru-RU"/>
        </w:rPr>
        <w:t xml:space="preserve"> «</w:t>
      </w:r>
      <w:r w:rsidR="00770A5C" w:rsidRPr="00770A5C">
        <w:rPr>
          <w:rFonts w:ascii="Arial" w:eastAsia="Times New Roman" w:hAnsi="Arial" w:cs="Arial"/>
          <w:caps/>
          <w:sz w:val="20"/>
          <w:szCs w:val="20"/>
          <w:lang w:val="ru-RU" w:eastAsia="ru-RU"/>
        </w:rPr>
        <w:t>INNO</w:t>
      </w:r>
      <w:r w:rsidR="00770A5C" w:rsidRPr="00770A5C">
        <w:rPr>
          <w:rFonts w:ascii="Arial" w:eastAsia="Times New Roman" w:hAnsi="Arial" w:cs="Arial"/>
          <w:caps/>
          <w:sz w:val="20"/>
          <w:szCs w:val="20"/>
          <w:vertAlign w:val="subscript"/>
          <w:lang w:eastAsia="ru-RU"/>
        </w:rPr>
        <w:t>2</w:t>
      </w:r>
      <w:r w:rsidR="00770A5C" w:rsidRPr="00770A5C">
        <w:rPr>
          <w:rFonts w:ascii="Arial" w:eastAsia="Times New Roman" w:hAnsi="Arial" w:cs="Arial"/>
          <w:caps/>
          <w:sz w:val="20"/>
          <w:szCs w:val="20"/>
          <w:lang w:val="ru-RU" w:eastAsia="ru-RU"/>
        </w:rPr>
        <w:t>VATE</w:t>
      </w:r>
      <w:r w:rsidR="00770A5C" w:rsidRPr="00770A5C">
        <w:rPr>
          <w:rFonts w:ascii="Arial" w:eastAsia="Times New Roman" w:hAnsi="Arial" w:cs="Arial"/>
          <w:caps/>
          <w:sz w:val="20"/>
          <w:szCs w:val="20"/>
          <w:lang w:eastAsia="ru-RU"/>
        </w:rPr>
        <w:t xml:space="preserve"> — </w:t>
      </w:r>
      <w:r w:rsidR="00770A5C" w:rsidRPr="00770A5C">
        <w:rPr>
          <w:rFonts w:ascii="Arial" w:eastAsia="Times New Roman" w:hAnsi="Arial" w:cs="Arial"/>
          <w:caps/>
          <w:sz w:val="20"/>
          <w:szCs w:val="20"/>
          <w:lang w:val="en-US" w:eastAsia="ru-RU"/>
        </w:rPr>
        <w:t>CORRECtion</w:t>
      </w:r>
      <w:r w:rsidR="00770A5C" w:rsidRPr="00770A5C">
        <w:rPr>
          <w:rFonts w:ascii="Arial" w:eastAsia="Times New Roman" w:hAnsi="Arial" w:cs="Arial"/>
          <w:caps/>
          <w:sz w:val="20"/>
          <w:szCs w:val="20"/>
          <w:lang w:eastAsia="ru-RU"/>
        </w:rPr>
        <w:t>»)</w:t>
      </w:r>
      <w:r w:rsidR="00770A5C" w:rsidRPr="00770A5C">
        <w:rPr>
          <w:rFonts w:ascii="Arial" w:eastAsia="Times New Roman" w:hAnsi="Arial" w:cs="Arial"/>
          <w:color w:val="000000"/>
          <w:sz w:val="20"/>
          <w:szCs w:val="20"/>
          <w:lang w:eastAsia="ru-RU"/>
        </w:rPr>
        <w:t>»</w:t>
      </w:r>
      <w:r w:rsidR="00770A5C" w:rsidRPr="00770A5C">
        <w:rPr>
          <w:rFonts w:ascii="Arial" w:eastAsia="Times New Roman" w:hAnsi="Arial" w:cs="Arial"/>
          <w:sz w:val="20"/>
          <w:szCs w:val="20"/>
          <w:lang w:eastAsia="ru-RU"/>
        </w:rPr>
        <w:t xml:space="preserve">, код дослідження                                      </w:t>
      </w:r>
      <w:r w:rsidR="00770A5C" w:rsidRPr="00770A5C">
        <w:rPr>
          <w:rFonts w:ascii="Arial" w:eastAsia="Verdana Bold" w:hAnsi="Arial" w:cs="Arial"/>
          <w:b/>
          <w:bCs/>
          <w:sz w:val="20"/>
          <w:szCs w:val="20"/>
          <w:lang w:val="en-US"/>
        </w:rPr>
        <w:t>AKB</w:t>
      </w:r>
      <w:r w:rsidR="00770A5C" w:rsidRPr="00770A5C">
        <w:rPr>
          <w:rFonts w:ascii="Arial" w:eastAsia="Verdana Bold" w:hAnsi="Arial" w:cs="Arial"/>
          <w:b/>
          <w:bCs/>
          <w:sz w:val="20"/>
          <w:szCs w:val="20"/>
        </w:rPr>
        <w:t>-6548-</w:t>
      </w:r>
      <w:r w:rsidR="00770A5C" w:rsidRPr="00770A5C">
        <w:rPr>
          <w:rFonts w:ascii="Arial" w:eastAsia="Verdana Bold" w:hAnsi="Arial" w:cs="Arial"/>
          <w:b/>
          <w:bCs/>
          <w:sz w:val="20"/>
          <w:szCs w:val="20"/>
          <w:lang w:val="en-US"/>
        </w:rPr>
        <w:t>CI</w:t>
      </w:r>
      <w:r w:rsidR="00770A5C" w:rsidRPr="00770A5C">
        <w:rPr>
          <w:rFonts w:ascii="Arial" w:eastAsia="Verdana Bold" w:hAnsi="Arial" w:cs="Arial"/>
          <w:b/>
          <w:bCs/>
          <w:sz w:val="20"/>
          <w:szCs w:val="20"/>
        </w:rPr>
        <w:t>-0016</w:t>
      </w:r>
      <w:r w:rsidR="00770A5C" w:rsidRPr="00770A5C">
        <w:rPr>
          <w:rFonts w:ascii="Arial" w:eastAsia="Verdana Bold" w:hAnsi="Arial" w:cs="Arial"/>
          <w:bCs/>
          <w:sz w:val="20"/>
          <w:szCs w:val="20"/>
        </w:rPr>
        <w:t>, версія 1.0 від 22.03.2016 р.</w:t>
      </w:r>
      <w:r w:rsidR="00770A5C" w:rsidRPr="00770A5C">
        <w:rPr>
          <w:rFonts w:ascii="Arial" w:eastAsia="Times New Roman" w:hAnsi="Arial" w:cs="Arial"/>
          <w:bCs/>
          <w:sz w:val="20"/>
          <w:szCs w:val="20"/>
          <w:lang w:eastAsia="ru-RU"/>
        </w:rPr>
        <w:t>, с</w:t>
      </w:r>
      <w:r w:rsidR="00770A5C" w:rsidRPr="00770A5C">
        <w:rPr>
          <w:rFonts w:ascii="Arial" w:eastAsia="Times New Roman" w:hAnsi="Arial" w:cs="Arial"/>
          <w:sz w:val="20"/>
          <w:szCs w:val="20"/>
          <w:lang w:eastAsia="ru-RU"/>
        </w:rPr>
        <w:t xml:space="preserve">понсор - </w:t>
      </w:r>
      <w:r w:rsidR="00770A5C" w:rsidRPr="00770A5C">
        <w:rPr>
          <w:rFonts w:ascii="Arial" w:eastAsia="Times New Roman" w:hAnsi="Arial" w:cs="Arial"/>
          <w:sz w:val="20"/>
          <w:szCs w:val="20"/>
          <w:bdr w:val="none" w:sz="0" w:space="0" w:color="auto" w:frame="1"/>
          <w:lang w:eastAsia="ru-RU" w:bidi="uk-UA"/>
        </w:rPr>
        <w:t>«</w:t>
      </w:r>
      <w:proofErr w:type="spellStart"/>
      <w:r w:rsidR="00770A5C" w:rsidRPr="00770A5C">
        <w:rPr>
          <w:rFonts w:ascii="Arial" w:eastAsia="Times New Roman" w:hAnsi="Arial" w:cs="Arial"/>
          <w:sz w:val="20"/>
          <w:szCs w:val="20"/>
          <w:bdr w:val="none" w:sz="0" w:space="0" w:color="auto" w:frame="1"/>
          <w:lang w:eastAsia="ru-RU" w:bidi="uk-UA"/>
        </w:rPr>
        <w:t>Акебіа</w:t>
      </w:r>
      <w:proofErr w:type="spellEnd"/>
      <w:r w:rsidR="00770A5C" w:rsidRPr="00770A5C">
        <w:rPr>
          <w:rFonts w:ascii="Arial" w:eastAsia="Times New Roman" w:hAnsi="Arial" w:cs="Arial"/>
          <w:sz w:val="20"/>
          <w:szCs w:val="20"/>
          <w:bdr w:val="none" w:sz="0" w:space="0" w:color="auto" w:frame="1"/>
          <w:lang w:eastAsia="ru-RU" w:bidi="uk-UA"/>
        </w:rPr>
        <w:t xml:space="preserve"> </w:t>
      </w:r>
      <w:proofErr w:type="spellStart"/>
      <w:r w:rsidR="00770A5C" w:rsidRPr="00770A5C">
        <w:rPr>
          <w:rFonts w:ascii="Arial" w:eastAsia="Times New Roman" w:hAnsi="Arial" w:cs="Arial"/>
          <w:sz w:val="20"/>
          <w:szCs w:val="20"/>
          <w:bdr w:val="none" w:sz="0" w:space="0" w:color="auto" w:frame="1"/>
          <w:lang w:eastAsia="ru-RU" w:bidi="uk-UA"/>
        </w:rPr>
        <w:t>Терап’ютикс</w:t>
      </w:r>
      <w:proofErr w:type="spellEnd"/>
      <w:r w:rsidR="00770A5C" w:rsidRPr="00770A5C">
        <w:rPr>
          <w:rFonts w:ascii="Arial" w:eastAsia="Times New Roman" w:hAnsi="Arial" w:cs="Arial"/>
          <w:sz w:val="20"/>
          <w:szCs w:val="20"/>
          <w:bdr w:val="none" w:sz="0" w:space="0" w:color="auto" w:frame="1"/>
          <w:lang w:eastAsia="ru-RU" w:bidi="uk-UA"/>
        </w:rPr>
        <w:t>, Інк.», США</w:t>
      </w:r>
    </w:p>
    <w:p w:rsidR="00770A5C" w:rsidRPr="00770A5C" w:rsidRDefault="00770A5C" w:rsidP="00770A5C">
      <w:pPr>
        <w:spacing w:after="0" w:line="240" w:lineRule="auto"/>
        <w:jc w:val="both"/>
        <w:rPr>
          <w:rFonts w:ascii="Arial" w:eastAsia="Times New Roman" w:hAnsi="Arial" w:cs="Arial"/>
          <w:sz w:val="20"/>
          <w:szCs w:val="20"/>
          <w:lang w:eastAsia="de-DE"/>
        </w:rPr>
      </w:pPr>
      <w:r w:rsidRPr="00770A5C">
        <w:rPr>
          <w:rFonts w:ascii="Arial" w:eastAsia="Times New Roman" w:hAnsi="Arial" w:cs="Arial"/>
          <w:color w:val="000000"/>
          <w:sz w:val="20"/>
          <w:szCs w:val="20"/>
          <w:lang w:eastAsia="de-DE"/>
        </w:rPr>
        <w:t>Фаза - III</w:t>
      </w:r>
    </w:p>
    <w:p w:rsidR="00770A5C" w:rsidRPr="00770A5C" w:rsidRDefault="00770A5C" w:rsidP="00770A5C">
      <w:pPr>
        <w:spacing w:after="0" w:line="240" w:lineRule="auto"/>
        <w:rPr>
          <w:rFonts w:ascii="Arial" w:eastAsia="Times New Roman" w:hAnsi="Arial" w:cs="Arial"/>
          <w:sz w:val="20"/>
          <w:szCs w:val="20"/>
          <w:lang w:eastAsia="de-DE"/>
        </w:rPr>
      </w:pPr>
      <w:r w:rsidRPr="00770A5C">
        <w:rPr>
          <w:rFonts w:ascii="Arial" w:eastAsia="Times New Roman" w:hAnsi="Arial" w:cs="Arial"/>
          <w:sz w:val="20"/>
          <w:szCs w:val="20"/>
          <w:lang w:eastAsia="de-DE"/>
        </w:rPr>
        <w:t>За</w:t>
      </w:r>
      <w:proofErr w:type="spellStart"/>
      <w:r w:rsidRPr="00770A5C">
        <w:rPr>
          <w:rFonts w:ascii="Arial" w:eastAsia="Times New Roman" w:hAnsi="Arial" w:cs="Arial"/>
          <w:sz w:val="20"/>
          <w:szCs w:val="20"/>
          <w:lang w:val="ru-RU" w:eastAsia="de-DE"/>
        </w:rPr>
        <w:t>явник</w:t>
      </w:r>
      <w:proofErr w:type="spellEnd"/>
      <w:r w:rsidRPr="00770A5C">
        <w:rPr>
          <w:rFonts w:ascii="Arial" w:eastAsia="Times New Roman" w:hAnsi="Arial" w:cs="Arial"/>
          <w:sz w:val="20"/>
          <w:szCs w:val="20"/>
          <w:lang w:eastAsia="de-DE"/>
        </w:rPr>
        <w:t xml:space="preserve"> - ТОВ </w:t>
      </w:r>
      <w:r w:rsidRPr="00770A5C">
        <w:rPr>
          <w:rFonts w:ascii="Arial" w:eastAsia="Times New Roman" w:hAnsi="Arial" w:cs="Arial"/>
          <w:sz w:val="20"/>
          <w:szCs w:val="20"/>
          <w:lang w:val="de-DE" w:eastAsia="de-DE"/>
        </w:rPr>
        <w:t xml:space="preserve">«КЦР </w:t>
      </w:r>
      <w:r w:rsidRPr="00770A5C">
        <w:rPr>
          <w:rFonts w:ascii="Arial" w:eastAsia="Times New Roman" w:hAnsi="Arial" w:cs="Arial"/>
          <w:sz w:val="20"/>
          <w:szCs w:val="20"/>
          <w:lang w:eastAsia="de-DE"/>
        </w:rPr>
        <w:t>Україна</w:t>
      </w:r>
      <w:r w:rsidRPr="00770A5C">
        <w:rPr>
          <w:rFonts w:ascii="Arial" w:eastAsia="Times New Roman" w:hAnsi="Arial" w:cs="Arial"/>
          <w:sz w:val="20"/>
          <w:szCs w:val="20"/>
          <w:lang w:val="de-DE" w:eastAsia="de-DE"/>
        </w:rPr>
        <w:t>»</w:t>
      </w:r>
    </w:p>
    <w:p w:rsidR="00575E31" w:rsidRDefault="00575E31" w:rsidP="00072CA9">
      <w:pPr>
        <w:spacing w:after="0" w:line="240" w:lineRule="auto"/>
        <w:jc w:val="both"/>
        <w:rPr>
          <w:rFonts w:ascii="Arial" w:hAnsi="Arial" w:cs="Arial"/>
          <w:b/>
          <w:sz w:val="20"/>
          <w:szCs w:val="20"/>
        </w:rPr>
      </w:pPr>
    </w:p>
    <w:p w:rsidR="00072CA9" w:rsidRPr="00E463EB" w:rsidRDefault="00072CA9" w:rsidP="00072CA9">
      <w:pPr>
        <w:spacing w:after="0" w:line="240" w:lineRule="auto"/>
        <w:jc w:val="both"/>
        <w:rPr>
          <w:rFonts w:ascii="Arial" w:hAnsi="Arial" w:cs="Arial"/>
          <w:sz w:val="20"/>
          <w:szCs w:val="20"/>
        </w:rPr>
      </w:pPr>
      <w:r w:rsidRPr="00072CA9">
        <w:rPr>
          <w:rFonts w:ascii="Arial" w:hAnsi="Arial" w:cs="Arial"/>
          <w:b/>
          <w:sz w:val="20"/>
          <w:szCs w:val="20"/>
        </w:rPr>
        <w:t>3.</w:t>
      </w:r>
      <w:r>
        <w:rPr>
          <w:rFonts w:ascii="Arial" w:hAnsi="Arial" w:cs="Arial"/>
          <w:sz w:val="20"/>
          <w:szCs w:val="20"/>
        </w:rPr>
        <w:t xml:space="preserve"> «</w:t>
      </w:r>
      <w:proofErr w:type="spellStart"/>
      <w:r w:rsidRPr="00D64A34">
        <w:rPr>
          <w:rFonts w:ascii="Arial" w:hAnsi="Arial" w:cs="Arial"/>
          <w:sz w:val="20"/>
          <w:szCs w:val="20"/>
        </w:rPr>
        <w:t>Рандомізоване</w:t>
      </w:r>
      <w:proofErr w:type="spellEnd"/>
      <w:r w:rsidRPr="00D64A34">
        <w:rPr>
          <w:rFonts w:ascii="Arial" w:hAnsi="Arial" w:cs="Arial"/>
          <w:sz w:val="20"/>
          <w:szCs w:val="20"/>
        </w:rPr>
        <w:t xml:space="preserve">, подвійне сліпе, плацебо-контрольоване дослідження в паралельних групах з оцінки тривалості дії </w:t>
      </w:r>
      <w:proofErr w:type="spellStart"/>
      <w:r w:rsidRPr="00D64A34">
        <w:rPr>
          <w:rFonts w:ascii="Arial" w:hAnsi="Arial" w:cs="Arial"/>
          <w:sz w:val="20"/>
          <w:szCs w:val="20"/>
        </w:rPr>
        <w:t>гастроретентивних</w:t>
      </w:r>
      <w:proofErr w:type="spellEnd"/>
      <w:r w:rsidRPr="00D64A34">
        <w:rPr>
          <w:rFonts w:ascii="Arial" w:hAnsi="Arial" w:cs="Arial"/>
          <w:sz w:val="20"/>
          <w:szCs w:val="20"/>
        </w:rPr>
        <w:t xml:space="preserve"> капсул (</w:t>
      </w:r>
      <w:proofErr w:type="spellStart"/>
      <w:r w:rsidRPr="00D64A34">
        <w:rPr>
          <w:rFonts w:ascii="Arial" w:hAnsi="Arial" w:cs="Arial"/>
          <w:sz w:val="20"/>
          <w:szCs w:val="20"/>
        </w:rPr>
        <w:t>грк</w:t>
      </w:r>
      <w:proofErr w:type="spellEnd"/>
      <w:r w:rsidRPr="00D64A34">
        <w:rPr>
          <w:rFonts w:ascii="Arial" w:hAnsi="Arial" w:cs="Arial"/>
          <w:sz w:val="20"/>
          <w:szCs w:val="20"/>
        </w:rPr>
        <w:t>) з пролонгованим вивільненням (</w:t>
      </w:r>
      <w:proofErr w:type="spellStart"/>
      <w:r w:rsidRPr="00D64A34">
        <w:rPr>
          <w:rFonts w:ascii="Arial" w:hAnsi="Arial" w:cs="Arial"/>
          <w:sz w:val="20"/>
          <w:szCs w:val="20"/>
        </w:rPr>
        <w:t>пв</w:t>
      </w:r>
      <w:proofErr w:type="spellEnd"/>
      <w:r w:rsidRPr="00D64A34">
        <w:rPr>
          <w:rFonts w:ascii="Arial" w:hAnsi="Arial" w:cs="Arial"/>
          <w:sz w:val="20"/>
          <w:szCs w:val="20"/>
        </w:rPr>
        <w:t xml:space="preserve">) </w:t>
      </w:r>
      <w:proofErr w:type="spellStart"/>
      <w:r w:rsidRPr="00A24619">
        <w:rPr>
          <w:rFonts w:ascii="Arial" w:hAnsi="Arial" w:cs="Arial"/>
          <w:b/>
          <w:sz w:val="20"/>
          <w:szCs w:val="20"/>
        </w:rPr>
        <w:t>баклофену</w:t>
      </w:r>
      <w:proofErr w:type="spellEnd"/>
      <w:r w:rsidRPr="00D64A34">
        <w:rPr>
          <w:rFonts w:ascii="Arial" w:hAnsi="Arial" w:cs="Arial"/>
          <w:sz w:val="20"/>
          <w:szCs w:val="20"/>
        </w:rPr>
        <w:t xml:space="preserve"> у пацієнтів зі </w:t>
      </w:r>
      <w:proofErr w:type="spellStart"/>
      <w:r w:rsidRPr="00D64A34">
        <w:rPr>
          <w:rFonts w:ascii="Arial" w:hAnsi="Arial" w:cs="Arial"/>
          <w:sz w:val="20"/>
          <w:szCs w:val="20"/>
        </w:rPr>
        <w:t>спастичністю</w:t>
      </w:r>
      <w:proofErr w:type="spellEnd"/>
      <w:r w:rsidRPr="00D64A34">
        <w:rPr>
          <w:rFonts w:ascii="Arial" w:hAnsi="Arial" w:cs="Arial"/>
          <w:sz w:val="20"/>
          <w:szCs w:val="20"/>
        </w:rPr>
        <w:t xml:space="preserve"> внаслідок розсіяного склерозу</w:t>
      </w:r>
      <w:r>
        <w:rPr>
          <w:rFonts w:ascii="Arial" w:hAnsi="Arial" w:cs="Arial"/>
          <w:sz w:val="20"/>
          <w:szCs w:val="20"/>
        </w:rPr>
        <w:t>»</w:t>
      </w:r>
      <w:r w:rsidRPr="00E463EB">
        <w:rPr>
          <w:rFonts w:ascii="Arial" w:hAnsi="Arial" w:cs="Arial"/>
          <w:sz w:val="20"/>
          <w:szCs w:val="20"/>
        </w:rPr>
        <w:t xml:space="preserve">, код дослідження </w:t>
      </w:r>
      <w:r w:rsidRPr="00A16548">
        <w:rPr>
          <w:rFonts w:ascii="Arial" w:hAnsi="Arial" w:cs="Arial"/>
          <w:b/>
          <w:sz w:val="20"/>
          <w:szCs w:val="20"/>
        </w:rPr>
        <w:t>CLR_</w:t>
      </w:r>
      <w:r w:rsidRPr="00A24619">
        <w:rPr>
          <w:rFonts w:ascii="Arial" w:hAnsi="Arial" w:cs="Arial"/>
          <w:b/>
          <w:sz w:val="20"/>
          <w:szCs w:val="20"/>
        </w:rPr>
        <w:t>11</w:t>
      </w:r>
      <w:r w:rsidRPr="00A16548">
        <w:rPr>
          <w:rFonts w:ascii="Arial" w:hAnsi="Arial" w:cs="Arial"/>
          <w:b/>
          <w:sz w:val="20"/>
          <w:szCs w:val="20"/>
        </w:rPr>
        <w:t>_</w:t>
      </w:r>
      <w:r w:rsidRPr="00A24619">
        <w:rPr>
          <w:rFonts w:ascii="Arial" w:hAnsi="Arial" w:cs="Arial"/>
          <w:b/>
          <w:sz w:val="20"/>
          <w:szCs w:val="20"/>
        </w:rPr>
        <w:t>03</w:t>
      </w:r>
      <w:r w:rsidRPr="00A24619">
        <w:rPr>
          <w:rFonts w:ascii="Arial" w:hAnsi="Arial" w:cs="Arial"/>
          <w:sz w:val="20"/>
          <w:szCs w:val="20"/>
        </w:rPr>
        <w:t xml:space="preserve">, </w:t>
      </w:r>
      <w:r>
        <w:rPr>
          <w:rFonts w:ascii="Arial" w:hAnsi="Arial" w:cs="Arial"/>
          <w:sz w:val="20"/>
          <w:szCs w:val="20"/>
        </w:rPr>
        <w:t>версія 0</w:t>
      </w:r>
      <w:r w:rsidRPr="00A24619">
        <w:rPr>
          <w:rFonts w:ascii="Arial" w:hAnsi="Arial" w:cs="Arial"/>
          <w:sz w:val="20"/>
          <w:szCs w:val="20"/>
        </w:rPr>
        <w:t>4</w:t>
      </w:r>
      <w:r w:rsidRPr="00E463EB">
        <w:rPr>
          <w:rFonts w:ascii="Arial" w:hAnsi="Arial" w:cs="Arial"/>
          <w:sz w:val="20"/>
          <w:szCs w:val="20"/>
        </w:rPr>
        <w:t xml:space="preserve"> від </w:t>
      </w:r>
      <w:r w:rsidRPr="00A24619">
        <w:rPr>
          <w:rFonts w:ascii="Arial" w:hAnsi="Arial" w:cs="Arial"/>
          <w:sz w:val="20"/>
          <w:szCs w:val="20"/>
        </w:rPr>
        <w:t>8</w:t>
      </w:r>
      <w:r w:rsidRPr="00E463EB">
        <w:rPr>
          <w:rFonts w:ascii="Arial" w:hAnsi="Arial" w:cs="Arial"/>
          <w:sz w:val="20"/>
          <w:szCs w:val="20"/>
        </w:rPr>
        <w:t xml:space="preserve"> </w:t>
      </w:r>
      <w:r>
        <w:rPr>
          <w:rFonts w:ascii="Arial" w:hAnsi="Arial" w:cs="Arial"/>
          <w:sz w:val="20"/>
          <w:szCs w:val="20"/>
        </w:rPr>
        <w:t>квітня</w:t>
      </w:r>
      <w:r w:rsidRPr="00E463EB">
        <w:rPr>
          <w:rFonts w:ascii="Arial" w:hAnsi="Arial" w:cs="Arial"/>
          <w:sz w:val="20"/>
          <w:szCs w:val="20"/>
        </w:rPr>
        <w:t xml:space="preserve"> 201</w:t>
      </w:r>
      <w:r>
        <w:rPr>
          <w:rFonts w:ascii="Arial" w:hAnsi="Arial" w:cs="Arial"/>
          <w:sz w:val="20"/>
          <w:szCs w:val="20"/>
        </w:rPr>
        <w:t xml:space="preserve">4 </w:t>
      </w:r>
      <w:r w:rsidRPr="00E463EB">
        <w:rPr>
          <w:rFonts w:ascii="Arial" w:hAnsi="Arial" w:cs="Arial"/>
          <w:sz w:val="20"/>
          <w:szCs w:val="20"/>
        </w:rPr>
        <w:t xml:space="preserve">року; спонсор – </w:t>
      </w:r>
      <w:proofErr w:type="spellStart"/>
      <w:r w:rsidRPr="001F269F">
        <w:rPr>
          <w:rFonts w:ascii="Arial" w:hAnsi="Arial" w:cs="Arial"/>
          <w:sz w:val="20"/>
          <w:szCs w:val="20"/>
        </w:rPr>
        <w:t>Sun</w:t>
      </w:r>
      <w:proofErr w:type="spellEnd"/>
      <w:r w:rsidRPr="001F269F">
        <w:rPr>
          <w:rFonts w:ascii="Arial" w:hAnsi="Arial" w:cs="Arial"/>
          <w:sz w:val="20"/>
          <w:szCs w:val="20"/>
        </w:rPr>
        <w:t xml:space="preserve"> </w:t>
      </w:r>
      <w:proofErr w:type="spellStart"/>
      <w:r w:rsidRPr="001F269F">
        <w:rPr>
          <w:rFonts w:ascii="Arial" w:hAnsi="Arial" w:cs="Arial"/>
          <w:sz w:val="20"/>
          <w:szCs w:val="20"/>
        </w:rPr>
        <w:t>Pharma</w:t>
      </w:r>
      <w:proofErr w:type="spellEnd"/>
      <w:r w:rsidRPr="001F269F">
        <w:rPr>
          <w:rFonts w:ascii="Arial" w:hAnsi="Arial" w:cs="Arial"/>
          <w:sz w:val="20"/>
          <w:szCs w:val="20"/>
        </w:rPr>
        <w:t xml:space="preserve"> </w:t>
      </w:r>
      <w:proofErr w:type="spellStart"/>
      <w:r w:rsidRPr="001F269F">
        <w:rPr>
          <w:rFonts w:ascii="Arial" w:hAnsi="Arial" w:cs="Arial"/>
          <w:sz w:val="20"/>
          <w:szCs w:val="20"/>
        </w:rPr>
        <w:t>Advanced</w:t>
      </w:r>
      <w:proofErr w:type="spellEnd"/>
      <w:r w:rsidRPr="001F269F">
        <w:rPr>
          <w:rFonts w:ascii="Arial" w:hAnsi="Arial" w:cs="Arial"/>
          <w:sz w:val="20"/>
          <w:szCs w:val="20"/>
        </w:rPr>
        <w:t xml:space="preserve"> </w:t>
      </w:r>
      <w:proofErr w:type="spellStart"/>
      <w:r w:rsidRPr="001F269F">
        <w:rPr>
          <w:rFonts w:ascii="Arial" w:hAnsi="Arial" w:cs="Arial"/>
          <w:sz w:val="20"/>
          <w:szCs w:val="20"/>
        </w:rPr>
        <w:t>Research</w:t>
      </w:r>
      <w:proofErr w:type="spellEnd"/>
      <w:r w:rsidRPr="001F269F">
        <w:rPr>
          <w:rFonts w:ascii="Arial" w:hAnsi="Arial" w:cs="Arial"/>
          <w:sz w:val="20"/>
          <w:szCs w:val="20"/>
        </w:rPr>
        <w:t xml:space="preserve"> </w:t>
      </w:r>
      <w:proofErr w:type="spellStart"/>
      <w:r w:rsidRPr="001F269F">
        <w:rPr>
          <w:rFonts w:ascii="Arial" w:hAnsi="Arial" w:cs="Arial"/>
          <w:sz w:val="20"/>
          <w:szCs w:val="20"/>
        </w:rPr>
        <w:t>Company</w:t>
      </w:r>
      <w:proofErr w:type="spellEnd"/>
      <w:r w:rsidRPr="001F269F">
        <w:rPr>
          <w:rFonts w:ascii="Arial" w:hAnsi="Arial" w:cs="Arial"/>
          <w:sz w:val="20"/>
          <w:szCs w:val="20"/>
        </w:rPr>
        <w:t xml:space="preserve"> </w:t>
      </w:r>
      <w:proofErr w:type="spellStart"/>
      <w:r w:rsidRPr="001F269F">
        <w:rPr>
          <w:rFonts w:ascii="Arial" w:hAnsi="Arial" w:cs="Arial"/>
          <w:sz w:val="20"/>
          <w:szCs w:val="20"/>
        </w:rPr>
        <w:t>Ltd</w:t>
      </w:r>
      <w:proofErr w:type="spellEnd"/>
      <w:r w:rsidRPr="001F269F">
        <w:rPr>
          <w:rFonts w:ascii="Arial" w:hAnsi="Arial" w:cs="Arial"/>
          <w:sz w:val="20"/>
          <w:szCs w:val="20"/>
        </w:rPr>
        <w:t>.</w:t>
      </w:r>
      <w:r w:rsidRPr="00E463EB">
        <w:rPr>
          <w:rFonts w:ascii="Arial" w:hAnsi="Arial" w:cs="Arial"/>
          <w:sz w:val="20"/>
          <w:szCs w:val="20"/>
        </w:rPr>
        <w:t xml:space="preserve">, </w:t>
      </w:r>
      <w:r>
        <w:rPr>
          <w:rFonts w:ascii="Arial" w:hAnsi="Arial" w:cs="Arial"/>
          <w:sz w:val="20"/>
          <w:szCs w:val="20"/>
        </w:rPr>
        <w:t>Індія</w:t>
      </w:r>
    </w:p>
    <w:p w:rsidR="00072CA9" w:rsidRPr="00072CA9" w:rsidRDefault="00072CA9" w:rsidP="00072CA9">
      <w:pPr>
        <w:spacing w:after="0" w:line="240" w:lineRule="auto"/>
        <w:jc w:val="both"/>
        <w:rPr>
          <w:rFonts w:ascii="Arial" w:hAnsi="Arial" w:cs="Arial"/>
          <w:sz w:val="20"/>
          <w:szCs w:val="20"/>
        </w:rPr>
      </w:pPr>
      <w:r w:rsidRPr="00E463EB">
        <w:rPr>
          <w:rFonts w:ascii="Arial" w:hAnsi="Arial" w:cs="Arial"/>
          <w:sz w:val="20"/>
          <w:szCs w:val="20"/>
        </w:rPr>
        <w:t xml:space="preserve">Фаза – </w:t>
      </w:r>
      <w:r w:rsidRPr="00072CA9">
        <w:rPr>
          <w:rFonts w:ascii="Arial" w:hAnsi="Arial" w:cs="Arial"/>
          <w:sz w:val="20"/>
          <w:szCs w:val="20"/>
        </w:rPr>
        <w:t>ІІ</w:t>
      </w:r>
    </w:p>
    <w:p w:rsidR="00072CA9" w:rsidRPr="00E463EB" w:rsidRDefault="00072CA9" w:rsidP="00072CA9">
      <w:pPr>
        <w:spacing w:after="0" w:line="240" w:lineRule="auto"/>
        <w:jc w:val="both"/>
        <w:rPr>
          <w:rFonts w:ascii="Arial" w:hAnsi="Arial" w:cs="Arial"/>
          <w:sz w:val="20"/>
          <w:szCs w:val="20"/>
        </w:rPr>
      </w:pPr>
      <w:r w:rsidRPr="00E463EB">
        <w:rPr>
          <w:rFonts w:ascii="Arial" w:hAnsi="Arial" w:cs="Arial"/>
          <w:sz w:val="20"/>
          <w:szCs w:val="20"/>
        </w:rPr>
        <w:t xml:space="preserve">Заявник – </w:t>
      </w:r>
      <w:r w:rsidRPr="00F767DD">
        <w:rPr>
          <w:rFonts w:ascii="Arial" w:hAnsi="Arial" w:cs="Arial"/>
          <w:sz w:val="20"/>
          <w:szCs w:val="20"/>
        </w:rPr>
        <w:t>Представництво компанії з обмеженою відповідальністю «</w:t>
      </w:r>
      <w:proofErr w:type="spellStart"/>
      <w:r>
        <w:rPr>
          <w:rFonts w:ascii="Arial" w:hAnsi="Arial" w:cs="Arial"/>
          <w:sz w:val="20"/>
          <w:szCs w:val="20"/>
        </w:rPr>
        <w:t>Біорасі</w:t>
      </w:r>
      <w:proofErr w:type="spellEnd"/>
      <w:r w:rsidRPr="00F767DD">
        <w:rPr>
          <w:rFonts w:ascii="Arial" w:hAnsi="Arial" w:cs="Arial"/>
          <w:sz w:val="20"/>
          <w:szCs w:val="20"/>
        </w:rPr>
        <w:t>, Е</w:t>
      </w:r>
      <w:r>
        <w:rPr>
          <w:rFonts w:ascii="Arial" w:hAnsi="Arial" w:cs="Arial"/>
          <w:sz w:val="20"/>
          <w:szCs w:val="20"/>
        </w:rPr>
        <w:t>л</w:t>
      </w:r>
      <w:r w:rsidRPr="00F767DD">
        <w:rPr>
          <w:rFonts w:ascii="Arial" w:hAnsi="Arial" w:cs="Arial"/>
          <w:sz w:val="20"/>
          <w:szCs w:val="20"/>
        </w:rPr>
        <w:t>-Е</w:t>
      </w:r>
      <w:r>
        <w:rPr>
          <w:rFonts w:ascii="Arial" w:hAnsi="Arial" w:cs="Arial"/>
          <w:sz w:val="20"/>
          <w:szCs w:val="20"/>
        </w:rPr>
        <w:t>л</w:t>
      </w:r>
      <w:r w:rsidRPr="00F767DD">
        <w:rPr>
          <w:rFonts w:ascii="Arial" w:hAnsi="Arial" w:cs="Arial"/>
          <w:sz w:val="20"/>
          <w:szCs w:val="20"/>
        </w:rPr>
        <w:t>-С</w:t>
      </w:r>
      <w:r>
        <w:rPr>
          <w:rFonts w:ascii="Arial" w:hAnsi="Arial" w:cs="Arial"/>
          <w:sz w:val="20"/>
          <w:szCs w:val="20"/>
        </w:rPr>
        <w:t>і</w:t>
      </w:r>
      <w:r w:rsidRPr="00F767DD">
        <w:rPr>
          <w:rFonts w:ascii="Arial" w:hAnsi="Arial" w:cs="Arial"/>
          <w:sz w:val="20"/>
          <w:szCs w:val="20"/>
        </w:rPr>
        <w:t>»</w:t>
      </w:r>
    </w:p>
    <w:p w:rsidR="00575E31" w:rsidRPr="006D4747" w:rsidRDefault="00575E31" w:rsidP="00072CA9">
      <w:pPr>
        <w:widowControl w:val="0"/>
        <w:spacing w:after="0" w:line="240" w:lineRule="auto"/>
        <w:jc w:val="both"/>
        <w:rPr>
          <w:rFonts w:ascii="Arial" w:hAnsi="Arial" w:cs="Arial"/>
          <w:b/>
          <w:sz w:val="20"/>
          <w:szCs w:val="20"/>
        </w:rPr>
      </w:pPr>
    </w:p>
    <w:p w:rsidR="00D35751" w:rsidRPr="00AF588B" w:rsidRDefault="00575E31" w:rsidP="00072CA9">
      <w:pPr>
        <w:widowControl w:val="0"/>
        <w:spacing w:after="0" w:line="240" w:lineRule="auto"/>
        <w:jc w:val="both"/>
        <w:rPr>
          <w:rFonts w:ascii="Arial" w:hAnsi="Arial" w:cs="Arial"/>
          <w:sz w:val="20"/>
          <w:szCs w:val="20"/>
        </w:rPr>
      </w:pPr>
      <w:r w:rsidRPr="006D4747">
        <w:rPr>
          <w:rFonts w:ascii="Arial" w:hAnsi="Arial" w:cs="Arial"/>
          <w:b/>
          <w:sz w:val="20"/>
          <w:szCs w:val="20"/>
        </w:rPr>
        <w:t>4</w:t>
      </w:r>
      <w:r w:rsidR="00D35633" w:rsidRPr="00D35633">
        <w:rPr>
          <w:rFonts w:ascii="Arial" w:hAnsi="Arial" w:cs="Arial"/>
          <w:b/>
          <w:sz w:val="20"/>
          <w:szCs w:val="20"/>
        </w:rPr>
        <w:t>.</w:t>
      </w:r>
      <w:r w:rsidR="00D35633">
        <w:rPr>
          <w:rFonts w:ascii="Arial" w:hAnsi="Arial" w:cs="Arial"/>
          <w:sz w:val="20"/>
          <w:szCs w:val="20"/>
        </w:rPr>
        <w:t xml:space="preserve"> </w:t>
      </w:r>
      <w:r w:rsidR="00D35751" w:rsidRPr="00AF588B">
        <w:rPr>
          <w:rFonts w:ascii="Arial" w:hAnsi="Arial" w:cs="Arial"/>
          <w:sz w:val="20"/>
          <w:szCs w:val="20"/>
        </w:rPr>
        <w:t xml:space="preserve">«Дослідження 1/2  фази з ескалацією дози щодо вивчення безпеки, фармакокінетики та ефективності багатократних внутрішньовенних </w:t>
      </w:r>
      <w:proofErr w:type="spellStart"/>
      <w:r w:rsidR="00D35751" w:rsidRPr="00AF588B">
        <w:rPr>
          <w:rFonts w:ascii="Arial" w:hAnsi="Arial" w:cs="Arial"/>
          <w:sz w:val="20"/>
          <w:szCs w:val="20"/>
        </w:rPr>
        <w:t>інфузій</w:t>
      </w:r>
      <w:proofErr w:type="spellEnd"/>
      <w:r w:rsidR="00D35751" w:rsidRPr="00AF588B">
        <w:rPr>
          <w:rFonts w:ascii="Arial" w:hAnsi="Arial" w:cs="Arial"/>
          <w:sz w:val="20"/>
          <w:szCs w:val="20"/>
        </w:rPr>
        <w:t xml:space="preserve"> гуманізованих </w:t>
      </w:r>
      <w:proofErr w:type="spellStart"/>
      <w:r w:rsidR="00D35751" w:rsidRPr="00AF588B">
        <w:rPr>
          <w:rFonts w:ascii="Arial" w:hAnsi="Arial" w:cs="Arial"/>
          <w:sz w:val="20"/>
          <w:szCs w:val="20"/>
        </w:rPr>
        <w:t>моноклональних</w:t>
      </w:r>
      <w:proofErr w:type="spellEnd"/>
      <w:r w:rsidR="00D35751" w:rsidRPr="00AF588B">
        <w:rPr>
          <w:rFonts w:ascii="Arial" w:hAnsi="Arial" w:cs="Arial"/>
          <w:sz w:val="20"/>
          <w:szCs w:val="20"/>
        </w:rPr>
        <w:t xml:space="preserve"> антитіл (</w:t>
      </w:r>
      <w:r w:rsidR="00D35751" w:rsidRPr="00AF588B">
        <w:rPr>
          <w:rFonts w:ascii="Arial" w:hAnsi="Arial" w:cs="Arial"/>
          <w:b/>
          <w:sz w:val="20"/>
          <w:szCs w:val="20"/>
        </w:rPr>
        <w:t>SAR650984</w:t>
      </w:r>
      <w:r w:rsidR="00D35751" w:rsidRPr="00AF588B">
        <w:rPr>
          <w:rFonts w:ascii="Arial" w:hAnsi="Arial" w:cs="Arial"/>
          <w:sz w:val="20"/>
          <w:szCs w:val="20"/>
        </w:rPr>
        <w:t xml:space="preserve">) до CD38 у пацієнтів з CD38+ </w:t>
      </w:r>
      <w:proofErr w:type="spellStart"/>
      <w:r w:rsidR="00D35751" w:rsidRPr="00AF588B">
        <w:rPr>
          <w:rFonts w:ascii="Arial" w:hAnsi="Arial" w:cs="Arial"/>
          <w:sz w:val="20"/>
          <w:szCs w:val="20"/>
        </w:rPr>
        <w:t>гемобластозами</w:t>
      </w:r>
      <w:proofErr w:type="spellEnd"/>
      <w:r w:rsidR="00D35751" w:rsidRPr="00AF588B">
        <w:rPr>
          <w:rFonts w:ascii="Arial" w:hAnsi="Arial" w:cs="Arial"/>
          <w:sz w:val="20"/>
          <w:szCs w:val="20"/>
        </w:rPr>
        <w:t>», код дослідження</w:t>
      </w:r>
      <w:r w:rsidR="00D35751" w:rsidRPr="00AF588B">
        <w:rPr>
          <w:rFonts w:ascii="Arial" w:eastAsia="MS Mincho" w:hAnsi="Arial" w:cs="Arial"/>
          <w:bCs/>
          <w:color w:val="000000"/>
          <w:sz w:val="20"/>
          <w:szCs w:val="20"/>
        </w:rPr>
        <w:t xml:space="preserve"> </w:t>
      </w:r>
      <w:r w:rsidR="00D35751" w:rsidRPr="00AF588B">
        <w:rPr>
          <w:rFonts w:ascii="Arial" w:hAnsi="Arial" w:cs="Arial"/>
          <w:b/>
          <w:bCs/>
          <w:color w:val="000000"/>
          <w:sz w:val="20"/>
          <w:szCs w:val="20"/>
          <w:lang w:val="en-US"/>
        </w:rPr>
        <w:t>TED</w:t>
      </w:r>
      <w:r w:rsidR="00D35751" w:rsidRPr="00AF588B">
        <w:rPr>
          <w:rFonts w:ascii="Arial" w:hAnsi="Arial" w:cs="Arial"/>
          <w:b/>
          <w:bCs/>
          <w:color w:val="000000"/>
          <w:sz w:val="20"/>
          <w:szCs w:val="20"/>
        </w:rPr>
        <w:t>10893</w:t>
      </w:r>
      <w:r w:rsidR="00D35751" w:rsidRPr="00AF588B">
        <w:rPr>
          <w:rFonts w:ascii="Arial" w:eastAsia="MS Mincho" w:hAnsi="Arial" w:cs="Arial"/>
          <w:bCs/>
          <w:color w:val="000000"/>
          <w:sz w:val="20"/>
          <w:szCs w:val="20"/>
        </w:rPr>
        <w:t xml:space="preserve">, протокол з поправкою 11, </w:t>
      </w:r>
      <w:r w:rsidR="00D35751" w:rsidRPr="00AF588B">
        <w:rPr>
          <w:rFonts w:ascii="Arial" w:hAnsi="Arial" w:cs="Arial"/>
          <w:sz w:val="20"/>
          <w:szCs w:val="20"/>
        </w:rPr>
        <w:t>версія 1 від 22 квітня 2016р.; спонсор – «</w:t>
      </w:r>
      <w:proofErr w:type="spellStart"/>
      <w:r w:rsidR="00D35751" w:rsidRPr="00AF588B">
        <w:rPr>
          <w:rFonts w:ascii="Arial" w:hAnsi="Arial" w:cs="Arial"/>
          <w:sz w:val="20"/>
          <w:szCs w:val="20"/>
        </w:rPr>
        <w:t>Санофі-Авентіс</w:t>
      </w:r>
      <w:proofErr w:type="spellEnd"/>
      <w:r w:rsidR="00D35751" w:rsidRPr="00AF588B">
        <w:rPr>
          <w:rFonts w:ascii="Arial" w:hAnsi="Arial" w:cs="Arial"/>
          <w:sz w:val="20"/>
          <w:szCs w:val="20"/>
        </w:rPr>
        <w:t xml:space="preserve"> </w:t>
      </w:r>
      <w:proofErr w:type="spellStart"/>
      <w:r w:rsidR="00D35751" w:rsidRPr="00AF588B">
        <w:rPr>
          <w:rFonts w:ascii="Arial" w:hAnsi="Arial" w:cs="Arial"/>
          <w:color w:val="000000"/>
          <w:sz w:val="20"/>
          <w:szCs w:val="20"/>
        </w:rPr>
        <w:t>решерш</w:t>
      </w:r>
      <w:proofErr w:type="spellEnd"/>
      <w:r w:rsidR="00D35751" w:rsidRPr="00AF588B">
        <w:rPr>
          <w:rFonts w:ascii="Arial" w:hAnsi="Arial" w:cs="Arial"/>
          <w:color w:val="000000"/>
          <w:sz w:val="20"/>
          <w:szCs w:val="20"/>
        </w:rPr>
        <w:t xml:space="preserve"> е </w:t>
      </w:r>
      <w:proofErr w:type="spellStart"/>
      <w:r w:rsidR="00D35751" w:rsidRPr="00AF588B">
        <w:rPr>
          <w:rFonts w:ascii="Arial" w:hAnsi="Arial" w:cs="Arial"/>
          <w:color w:val="000000"/>
          <w:sz w:val="20"/>
          <w:szCs w:val="20"/>
        </w:rPr>
        <w:t>девелопман</w:t>
      </w:r>
      <w:proofErr w:type="spellEnd"/>
      <w:r w:rsidR="00D35751" w:rsidRPr="00AF588B">
        <w:rPr>
          <w:rFonts w:ascii="Arial" w:hAnsi="Arial" w:cs="Arial"/>
          <w:color w:val="000000"/>
          <w:sz w:val="20"/>
          <w:szCs w:val="20"/>
        </w:rPr>
        <w:t>»</w:t>
      </w:r>
      <w:r w:rsidR="00D35751" w:rsidRPr="00AF588B">
        <w:rPr>
          <w:rFonts w:ascii="Arial" w:hAnsi="Arial" w:cs="Arial"/>
          <w:sz w:val="20"/>
          <w:szCs w:val="20"/>
        </w:rPr>
        <w:t>, Франція (</w:t>
      </w:r>
      <w:proofErr w:type="spellStart"/>
      <w:r w:rsidR="00D35751" w:rsidRPr="00AF588B">
        <w:rPr>
          <w:rFonts w:ascii="Arial" w:hAnsi="Arial" w:cs="Arial"/>
          <w:sz w:val="20"/>
          <w:szCs w:val="20"/>
          <w:lang w:val="en-US"/>
        </w:rPr>
        <w:t>sanofi</w:t>
      </w:r>
      <w:proofErr w:type="spellEnd"/>
      <w:r w:rsidR="00D35751" w:rsidRPr="00AF588B">
        <w:rPr>
          <w:rFonts w:ascii="Arial" w:hAnsi="Arial" w:cs="Arial"/>
          <w:sz w:val="20"/>
          <w:szCs w:val="20"/>
        </w:rPr>
        <w:t>-</w:t>
      </w:r>
      <w:proofErr w:type="spellStart"/>
      <w:r w:rsidR="00D35751" w:rsidRPr="00AF588B">
        <w:rPr>
          <w:rFonts w:ascii="Arial" w:hAnsi="Arial" w:cs="Arial"/>
          <w:sz w:val="20"/>
          <w:szCs w:val="20"/>
          <w:lang w:val="en-US"/>
        </w:rPr>
        <w:t>aventis</w:t>
      </w:r>
      <w:proofErr w:type="spellEnd"/>
      <w:r w:rsidR="00D35751" w:rsidRPr="00AF588B">
        <w:rPr>
          <w:rFonts w:ascii="Arial" w:hAnsi="Arial" w:cs="Arial"/>
          <w:sz w:val="20"/>
          <w:szCs w:val="20"/>
        </w:rPr>
        <w:t xml:space="preserve"> </w:t>
      </w:r>
      <w:proofErr w:type="spellStart"/>
      <w:r w:rsidR="00D35751" w:rsidRPr="00AF588B">
        <w:rPr>
          <w:rFonts w:ascii="Arial" w:hAnsi="Arial" w:cs="Arial"/>
          <w:sz w:val="20"/>
          <w:szCs w:val="20"/>
          <w:lang w:val="en-US"/>
        </w:rPr>
        <w:t>recherche</w:t>
      </w:r>
      <w:proofErr w:type="spellEnd"/>
      <w:r w:rsidR="00D35751" w:rsidRPr="00AF588B">
        <w:rPr>
          <w:rFonts w:ascii="Arial" w:hAnsi="Arial" w:cs="Arial"/>
          <w:sz w:val="20"/>
          <w:szCs w:val="20"/>
        </w:rPr>
        <w:t xml:space="preserve"> &amp; </w:t>
      </w:r>
      <w:r w:rsidR="00D35751" w:rsidRPr="00AF588B">
        <w:rPr>
          <w:rFonts w:ascii="Arial" w:hAnsi="Arial" w:cs="Arial"/>
          <w:sz w:val="20"/>
          <w:szCs w:val="20"/>
          <w:lang w:val="en-US"/>
        </w:rPr>
        <w:t>d</w:t>
      </w:r>
      <w:r w:rsidR="00D35751" w:rsidRPr="00AF588B">
        <w:rPr>
          <w:rFonts w:ascii="Arial" w:hAnsi="Arial" w:cs="Arial"/>
          <w:sz w:val="20"/>
          <w:szCs w:val="20"/>
        </w:rPr>
        <w:t>é</w:t>
      </w:r>
      <w:proofErr w:type="spellStart"/>
      <w:r w:rsidR="00D35751" w:rsidRPr="00AF588B">
        <w:rPr>
          <w:rFonts w:ascii="Arial" w:hAnsi="Arial" w:cs="Arial"/>
          <w:sz w:val="20"/>
          <w:szCs w:val="20"/>
          <w:lang w:val="en-US"/>
        </w:rPr>
        <w:t>veloppement</w:t>
      </w:r>
      <w:proofErr w:type="spellEnd"/>
      <w:r w:rsidR="00D35751" w:rsidRPr="00AF588B">
        <w:rPr>
          <w:rFonts w:ascii="Arial" w:hAnsi="Arial" w:cs="Arial"/>
          <w:sz w:val="20"/>
          <w:szCs w:val="20"/>
        </w:rPr>
        <w:t xml:space="preserve">, </w:t>
      </w:r>
      <w:r w:rsidR="00D35751" w:rsidRPr="00AF588B">
        <w:rPr>
          <w:rFonts w:ascii="Arial" w:hAnsi="Arial" w:cs="Arial"/>
          <w:sz w:val="20"/>
          <w:szCs w:val="20"/>
          <w:lang w:val="en-US"/>
        </w:rPr>
        <w:t>France</w:t>
      </w:r>
      <w:r w:rsidR="0095222A">
        <w:rPr>
          <w:rFonts w:ascii="Arial" w:hAnsi="Arial" w:cs="Arial"/>
          <w:sz w:val="20"/>
          <w:szCs w:val="20"/>
        </w:rPr>
        <w:t>)</w:t>
      </w:r>
    </w:p>
    <w:p w:rsidR="00D35751" w:rsidRPr="00AF588B" w:rsidRDefault="00D35751" w:rsidP="00D35751">
      <w:pPr>
        <w:widowControl w:val="0"/>
        <w:spacing w:after="0" w:line="240" w:lineRule="auto"/>
        <w:jc w:val="both"/>
        <w:rPr>
          <w:rFonts w:ascii="Arial" w:hAnsi="Arial" w:cs="Arial"/>
          <w:sz w:val="20"/>
          <w:szCs w:val="20"/>
        </w:rPr>
      </w:pPr>
      <w:r w:rsidRPr="00AF588B">
        <w:rPr>
          <w:rFonts w:ascii="Arial" w:hAnsi="Arial" w:cs="Arial"/>
          <w:sz w:val="20"/>
          <w:szCs w:val="20"/>
        </w:rPr>
        <w:t xml:space="preserve">Фаза </w:t>
      </w:r>
      <w:r w:rsidR="008E7BAB" w:rsidRPr="008E5066">
        <w:rPr>
          <w:rFonts w:ascii="Arial" w:hAnsi="Arial" w:cs="Arial"/>
          <w:sz w:val="20"/>
          <w:szCs w:val="20"/>
          <w:lang w:val="ru-RU"/>
        </w:rPr>
        <w:t xml:space="preserve">- </w:t>
      </w:r>
      <w:r w:rsidRPr="00AF588B">
        <w:rPr>
          <w:rFonts w:ascii="Arial" w:hAnsi="Arial" w:cs="Arial"/>
          <w:sz w:val="20"/>
          <w:szCs w:val="20"/>
          <w:lang w:val="en-US"/>
        </w:rPr>
        <w:t>I</w:t>
      </w:r>
      <w:r w:rsidRPr="00AF588B">
        <w:rPr>
          <w:rFonts w:ascii="Arial" w:hAnsi="Arial" w:cs="Arial"/>
          <w:sz w:val="20"/>
          <w:szCs w:val="20"/>
        </w:rPr>
        <w:t xml:space="preserve">І </w:t>
      </w:r>
    </w:p>
    <w:p w:rsidR="00D35751" w:rsidRPr="00AF588B" w:rsidRDefault="00D35751" w:rsidP="00D35751">
      <w:pPr>
        <w:widowControl w:val="0"/>
        <w:spacing w:after="0" w:line="240" w:lineRule="auto"/>
        <w:jc w:val="both"/>
        <w:rPr>
          <w:rFonts w:ascii="Arial" w:hAnsi="Arial" w:cs="Arial"/>
          <w:sz w:val="20"/>
          <w:szCs w:val="20"/>
        </w:rPr>
      </w:pPr>
      <w:r w:rsidRPr="00AF588B">
        <w:rPr>
          <w:rFonts w:ascii="Arial" w:hAnsi="Arial" w:cs="Arial"/>
          <w:sz w:val="20"/>
          <w:szCs w:val="20"/>
        </w:rPr>
        <w:t>Заявник - ТОВ «</w:t>
      </w:r>
      <w:proofErr w:type="spellStart"/>
      <w:r w:rsidRPr="00AF588B">
        <w:rPr>
          <w:rFonts w:ascii="Arial" w:hAnsi="Arial" w:cs="Arial"/>
          <w:sz w:val="20"/>
          <w:szCs w:val="20"/>
        </w:rPr>
        <w:t>Санофі-Авентіс</w:t>
      </w:r>
      <w:proofErr w:type="spellEnd"/>
      <w:r w:rsidRPr="00AF588B">
        <w:rPr>
          <w:rFonts w:ascii="Arial" w:hAnsi="Arial" w:cs="Arial"/>
          <w:sz w:val="20"/>
          <w:szCs w:val="20"/>
        </w:rPr>
        <w:t xml:space="preserve"> Україна»</w:t>
      </w:r>
    </w:p>
    <w:p w:rsidR="00D35751" w:rsidRPr="00AF588B" w:rsidRDefault="00D35751" w:rsidP="00D35751">
      <w:pPr>
        <w:widowControl w:val="0"/>
        <w:spacing w:after="0" w:line="240" w:lineRule="auto"/>
        <w:jc w:val="both"/>
        <w:rPr>
          <w:rFonts w:ascii="Arial" w:hAnsi="Arial" w:cs="Arial"/>
          <w:sz w:val="20"/>
          <w:szCs w:val="20"/>
        </w:rPr>
      </w:pPr>
    </w:p>
    <w:p w:rsidR="00542B26" w:rsidRDefault="00072CA9" w:rsidP="00542B26">
      <w:pPr>
        <w:pStyle w:val="a9"/>
        <w:spacing w:before="0" w:beforeAutospacing="0" w:after="0" w:afterAutospacing="0"/>
        <w:rPr>
          <w:rFonts w:ascii="Arial" w:hAnsi="Arial" w:cs="Arial"/>
          <w:color w:val="000000"/>
          <w:sz w:val="20"/>
          <w:szCs w:val="20"/>
          <w:lang w:val="uk-UA"/>
        </w:rPr>
      </w:pPr>
      <w:r>
        <w:rPr>
          <w:rFonts w:ascii="Arial" w:hAnsi="Arial" w:cs="Arial"/>
          <w:b/>
          <w:sz w:val="20"/>
          <w:szCs w:val="20"/>
          <w:lang w:val="uk-UA"/>
        </w:rPr>
        <w:t>5</w:t>
      </w:r>
      <w:r w:rsidR="00542B26" w:rsidRPr="00542B26">
        <w:rPr>
          <w:rFonts w:ascii="Arial" w:hAnsi="Arial" w:cs="Arial"/>
          <w:b/>
          <w:sz w:val="20"/>
          <w:szCs w:val="20"/>
          <w:lang w:val="uk-UA"/>
        </w:rPr>
        <w:t>.</w:t>
      </w:r>
      <w:r w:rsidR="00542B26" w:rsidRPr="00542B26">
        <w:rPr>
          <w:rFonts w:ascii="Arial" w:hAnsi="Arial" w:cs="Arial"/>
          <w:sz w:val="20"/>
          <w:szCs w:val="20"/>
          <w:lang w:val="uk-UA"/>
        </w:rPr>
        <w:t xml:space="preserve"> </w:t>
      </w:r>
      <w:proofErr w:type="spellStart"/>
      <w:r w:rsidR="00542B26">
        <w:rPr>
          <w:rFonts w:ascii="Arial" w:hAnsi="Arial" w:cs="Arial"/>
          <w:sz w:val="20"/>
          <w:szCs w:val="20"/>
          <w:lang w:val="uk-UA"/>
        </w:rPr>
        <w:t>Рандомізоване</w:t>
      </w:r>
      <w:proofErr w:type="spellEnd"/>
      <w:r w:rsidR="00542B26">
        <w:rPr>
          <w:rFonts w:ascii="Arial" w:hAnsi="Arial" w:cs="Arial"/>
          <w:sz w:val="20"/>
          <w:szCs w:val="20"/>
          <w:lang w:val="uk-UA"/>
        </w:rPr>
        <w:t xml:space="preserve"> дослідження </w:t>
      </w:r>
      <w:r w:rsidR="00542B26" w:rsidRPr="001B4FAF">
        <w:rPr>
          <w:rFonts w:ascii="Arial" w:hAnsi="Arial" w:cs="Arial"/>
          <w:sz w:val="20"/>
          <w:szCs w:val="20"/>
          <w:lang w:val="uk-UA"/>
        </w:rPr>
        <w:t xml:space="preserve">3 фази, що проводиться з метою порівняльної оцінки ефективності та безпечності </w:t>
      </w:r>
      <w:proofErr w:type="spellStart"/>
      <w:r w:rsidR="00542B26" w:rsidRPr="001B4FAF">
        <w:rPr>
          <w:rFonts w:ascii="Arial" w:hAnsi="Arial" w:cs="Arial"/>
          <w:b/>
          <w:sz w:val="20"/>
          <w:szCs w:val="20"/>
          <w:lang w:val="uk-UA"/>
        </w:rPr>
        <w:t>ублітуксимабу</w:t>
      </w:r>
      <w:proofErr w:type="spellEnd"/>
      <w:r w:rsidR="00542B26" w:rsidRPr="001B4FAF">
        <w:rPr>
          <w:rFonts w:ascii="Arial" w:hAnsi="Arial" w:cs="Arial"/>
          <w:sz w:val="20"/>
          <w:szCs w:val="20"/>
          <w:lang w:val="uk-UA"/>
        </w:rPr>
        <w:t xml:space="preserve"> в комбінації із препаратом </w:t>
      </w:r>
      <w:r w:rsidR="00542B26" w:rsidRPr="008E7BAB">
        <w:rPr>
          <w:rFonts w:ascii="Arial" w:hAnsi="Arial" w:cs="Arial"/>
          <w:b/>
          <w:sz w:val="20"/>
          <w:szCs w:val="20"/>
          <w:lang w:val="en-US"/>
        </w:rPr>
        <w:t>TGR</w:t>
      </w:r>
      <w:r w:rsidR="00542B26" w:rsidRPr="008E7BAB">
        <w:rPr>
          <w:rFonts w:ascii="Arial" w:hAnsi="Arial" w:cs="Arial"/>
          <w:b/>
          <w:sz w:val="20"/>
          <w:szCs w:val="20"/>
          <w:lang w:val="uk-UA"/>
        </w:rPr>
        <w:t>-1202</w:t>
      </w:r>
      <w:r w:rsidR="00542B26" w:rsidRPr="001B4FAF">
        <w:rPr>
          <w:rFonts w:ascii="Arial" w:hAnsi="Arial" w:cs="Arial"/>
          <w:sz w:val="20"/>
          <w:szCs w:val="20"/>
          <w:lang w:val="uk-UA"/>
        </w:rPr>
        <w:t xml:space="preserve"> та </w:t>
      </w:r>
      <w:proofErr w:type="spellStart"/>
      <w:r w:rsidR="00542B26" w:rsidRPr="001B4FAF">
        <w:rPr>
          <w:rFonts w:ascii="Arial" w:hAnsi="Arial" w:cs="Arial"/>
          <w:sz w:val="20"/>
          <w:szCs w:val="20"/>
          <w:lang w:val="uk-UA"/>
        </w:rPr>
        <w:t>обінутузумабу</w:t>
      </w:r>
      <w:proofErr w:type="spellEnd"/>
      <w:r w:rsidR="00542B26" w:rsidRPr="001B4FAF">
        <w:rPr>
          <w:rFonts w:ascii="Arial" w:hAnsi="Arial" w:cs="Arial"/>
          <w:sz w:val="20"/>
          <w:szCs w:val="20"/>
          <w:lang w:val="uk-UA"/>
        </w:rPr>
        <w:t xml:space="preserve"> в комбінації із </w:t>
      </w:r>
      <w:proofErr w:type="spellStart"/>
      <w:r w:rsidR="00542B26" w:rsidRPr="001B4FAF">
        <w:rPr>
          <w:rFonts w:ascii="Arial" w:hAnsi="Arial" w:cs="Arial"/>
          <w:sz w:val="20"/>
          <w:szCs w:val="20"/>
          <w:lang w:val="uk-UA"/>
        </w:rPr>
        <w:t>хлорамбуцилом</w:t>
      </w:r>
      <w:proofErr w:type="spellEnd"/>
      <w:r w:rsidR="00542B26" w:rsidRPr="001B4FAF">
        <w:rPr>
          <w:rFonts w:ascii="Arial" w:hAnsi="Arial" w:cs="Arial"/>
          <w:sz w:val="20"/>
          <w:szCs w:val="20"/>
          <w:lang w:val="uk-UA"/>
        </w:rPr>
        <w:t xml:space="preserve"> у пацієнтів із хронічним </w:t>
      </w:r>
      <w:proofErr w:type="spellStart"/>
      <w:r w:rsidR="00542B26" w:rsidRPr="001B4FAF">
        <w:rPr>
          <w:rFonts w:ascii="Arial" w:hAnsi="Arial" w:cs="Arial"/>
          <w:sz w:val="20"/>
          <w:szCs w:val="20"/>
          <w:lang w:val="uk-UA"/>
        </w:rPr>
        <w:t>лімфоцитарним</w:t>
      </w:r>
      <w:proofErr w:type="spellEnd"/>
      <w:r w:rsidR="00542B26" w:rsidRPr="001B4FAF">
        <w:rPr>
          <w:rFonts w:ascii="Arial" w:hAnsi="Arial" w:cs="Arial"/>
          <w:sz w:val="20"/>
          <w:szCs w:val="20"/>
          <w:lang w:val="uk-UA"/>
        </w:rPr>
        <w:t xml:space="preserve"> лейкозом (ХЛЛ)</w:t>
      </w:r>
      <w:r w:rsidR="00542B26">
        <w:rPr>
          <w:rFonts w:ascii="Arial" w:hAnsi="Arial" w:cs="Arial"/>
          <w:sz w:val="20"/>
          <w:szCs w:val="20"/>
          <w:lang w:val="uk-UA"/>
        </w:rPr>
        <w:t xml:space="preserve">, код </w:t>
      </w:r>
      <w:r w:rsidR="00542B26" w:rsidRPr="001B4FAF">
        <w:rPr>
          <w:rFonts w:ascii="Arial" w:hAnsi="Arial" w:cs="Arial"/>
          <w:sz w:val="20"/>
          <w:szCs w:val="20"/>
          <w:lang w:val="uk-UA"/>
        </w:rPr>
        <w:t>ви</w:t>
      </w:r>
      <w:r w:rsidR="00542B26">
        <w:rPr>
          <w:rFonts w:ascii="Arial" w:hAnsi="Arial" w:cs="Arial"/>
          <w:sz w:val="20"/>
          <w:szCs w:val="20"/>
          <w:lang w:val="uk-UA"/>
        </w:rPr>
        <w:t>пробування</w:t>
      </w:r>
      <w:r w:rsidR="00542B26" w:rsidRPr="001B4FAF">
        <w:rPr>
          <w:rFonts w:ascii="Arial" w:hAnsi="Arial" w:cs="Arial"/>
          <w:sz w:val="20"/>
          <w:szCs w:val="20"/>
          <w:lang w:val="uk-UA"/>
        </w:rPr>
        <w:t xml:space="preserve"> </w:t>
      </w:r>
      <w:r w:rsidR="008E7BAB" w:rsidRPr="008E7BAB">
        <w:rPr>
          <w:rFonts w:ascii="Arial" w:hAnsi="Arial" w:cs="Arial"/>
          <w:sz w:val="20"/>
          <w:szCs w:val="20"/>
          <w:lang w:val="uk-UA"/>
        </w:rPr>
        <w:t xml:space="preserve">                           </w:t>
      </w:r>
      <w:r w:rsidR="00542B26" w:rsidRPr="001B4FAF">
        <w:rPr>
          <w:rFonts w:ascii="Arial" w:hAnsi="Arial" w:cs="Arial"/>
          <w:b/>
          <w:color w:val="000000"/>
          <w:sz w:val="20"/>
          <w:szCs w:val="20"/>
          <w:lang w:val="en-US"/>
        </w:rPr>
        <w:t>UTX</w:t>
      </w:r>
      <w:r w:rsidR="00542B26" w:rsidRPr="001B4FAF">
        <w:rPr>
          <w:rFonts w:ascii="Arial" w:hAnsi="Arial" w:cs="Arial"/>
          <w:b/>
          <w:color w:val="000000"/>
          <w:sz w:val="20"/>
          <w:szCs w:val="20"/>
          <w:lang w:val="uk-UA"/>
        </w:rPr>
        <w:t>-</w:t>
      </w:r>
      <w:r w:rsidR="00542B26" w:rsidRPr="001B4FAF">
        <w:rPr>
          <w:rFonts w:ascii="Arial" w:hAnsi="Arial" w:cs="Arial"/>
          <w:b/>
          <w:color w:val="000000"/>
          <w:sz w:val="20"/>
          <w:szCs w:val="20"/>
          <w:lang w:val="en-US"/>
        </w:rPr>
        <w:t>TGR</w:t>
      </w:r>
      <w:r w:rsidR="00542B26" w:rsidRPr="001B4FAF">
        <w:rPr>
          <w:rFonts w:ascii="Arial" w:hAnsi="Arial" w:cs="Arial"/>
          <w:b/>
          <w:color w:val="000000"/>
          <w:sz w:val="20"/>
          <w:szCs w:val="20"/>
          <w:lang w:val="uk-UA"/>
        </w:rPr>
        <w:t>-304</w:t>
      </w:r>
      <w:r w:rsidR="00542B26" w:rsidRPr="001B4FAF">
        <w:rPr>
          <w:rFonts w:ascii="Arial" w:hAnsi="Arial" w:cs="Arial"/>
          <w:sz w:val="20"/>
          <w:szCs w:val="20"/>
          <w:lang w:val="uk-UA"/>
        </w:rPr>
        <w:t>, версія 2.0</w:t>
      </w:r>
      <w:r w:rsidR="00542B26" w:rsidRPr="001B4FAF">
        <w:rPr>
          <w:rFonts w:ascii="Arial" w:hAnsi="Arial" w:cs="Arial"/>
          <w:color w:val="000000"/>
          <w:sz w:val="20"/>
          <w:szCs w:val="20"/>
          <w:lang w:val="uk-UA"/>
        </w:rPr>
        <w:t xml:space="preserve"> від 10 червня 2016 р.</w:t>
      </w:r>
      <w:r w:rsidR="00542B26" w:rsidRPr="001B4FAF">
        <w:rPr>
          <w:rFonts w:ascii="Arial" w:hAnsi="Arial" w:cs="Arial"/>
          <w:sz w:val="20"/>
          <w:szCs w:val="20"/>
          <w:lang w:val="uk-UA"/>
        </w:rPr>
        <w:t xml:space="preserve">; спонсор – </w:t>
      </w:r>
      <w:r w:rsidR="00542B26" w:rsidRPr="001B4FAF">
        <w:rPr>
          <w:rFonts w:ascii="Arial" w:hAnsi="Arial" w:cs="Arial"/>
          <w:color w:val="000000"/>
          <w:sz w:val="20"/>
          <w:szCs w:val="20"/>
          <w:lang w:val="uk-UA"/>
        </w:rPr>
        <w:t xml:space="preserve">Ті </w:t>
      </w:r>
      <w:proofErr w:type="spellStart"/>
      <w:r w:rsidR="00542B26" w:rsidRPr="001B4FAF">
        <w:rPr>
          <w:rFonts w:ascii="Arial" w:hAnsi="Arial" w:cs="Arial"/>
          <w:color w:val="000000"/>
          <w:sz w:val="20"/>
          <w:szCs w:val="20"/>
          <w:lang w:val="uk-UA"/>
        </w:rPr>
        <w:t>Джи</w:t>
      </w:r>
      <w:proofErr w:type="spellEnd"/>
      <w:r w:rsidR="00542B26" w:rsidRPr="001B4FAF">
        <w:rPr>
          <w:rFonts w:ascii="Arial" w:hAnsi="Arial" w:cs="Arial"/>
          <w:color w:val="000000"/>
          <w:sz w:val="20"/>
          <w:szCs w:val="20"/>
          <w:lang w:val="uk-UA"/>
        </w:rPr>
        <w:t xml:space="preserve"> </w:t>
      </w:r>
      <w:proofErr w:type="spellStart"/>
      <w:r w:rsidR="00542B26" w:rsidRPr="001B4FAF">
        <w:rPr>
          <w:rFonts w:ascii="Arial" w:hAnsi="Arial" w:cs="Arial"/>
          <w:color w:val="000000"/>
          <w:sz w:val="20"/>
          <w:szCs w:val="20"/>
          <w:lang w:val="uk-UA"/>
        </w:rPr>
        <w:t>Терап’ютикс</w:t>
      </w:r>
      <w:proofErr w:type="spellEnd"/>
      <w:r w:rsidR="00542B26" w:rsidRPr="001B4FAF">
        <w:rPr>
          <w:rFonts w:ascii="Arial" w:hAnsi="Arial" w:cs="Arial"/>
          <w:color w:val="000000"/>
          <w:sz w:val="20"/>
          <w:szCs w:val="20"/>
          <w:lang w:val="uk-UA"/>
        </w:rPr>
        <w:t xml:space="preserve"> Інк. (</w:t>
      </w:r>
      <w:r w:rsidR="00542B26" w:rsidRPr="001B4FAF">
        <w:rPr>
          <w:rFonts w:ascii="Arial" w:hAnsi="Arial" w:cs="Arial"/>
          <w:color w:val="000000"/>
          <w:sz w:val="20"/>
          <w:szCs w:val="20"/>
          <w:lang w:val="en-US"/>
        </w:rPr>
        <w:t>TG</w:t>
      </w:r>
      <w:r w:rsidR="00542B26" w:rsidRPr="001B4FAF">
        <w:rPr>
          <w:rFonts w:ascii="Arial" w:hAnsi="Arial" w:cs="Arial"/>
          <w:color w:val="000000"/>
          <w:sz w:val="20"/>
          <w:szCs w:val="20"/>
          <w:lang w:val="uk-UA"/>
        </w:rPr>
        <w:t xml:space="preserve"> </w:t>
      </w:r>
      <w:r w:rsidR="00542B26" w:rsidRPr="001B4FAF">
        <w:rPr>
          <w:rFonts w:ascii="Arial" w:hAnsi="Arial" w:cs="Arial"/>
          <w:color w:val="000000"/>
          <w:sz w:val="20"/>
          <w:szCs w:val="20"/>
          <w:lang w:val="en-US"/>
        </w:rPr>
        <w:t>Therapeutics</w:t>
      </w:r>
      <w:r w:rsidR="00542B26" w:rsidRPr="001B4FAF">
        <w:rPr>
          <w:rFonts w:ascii="Arial" w:hAnsi="Arial" w:cs="Arial"/>
          <w:color w:val="000000"/>
          <w:sz w:val="20"/>
          <w:szCs w:val="20"/>
          <w:lang w:val="uk-UA"/>
        </w:rPr>
        <w:t xml:space="preserve">, </w:t>
      </w:r>
      <w:proofErr w:type="spellStart"/>
      <w:r w:rsidR="00542B26" w:rsidRPr="001B4FAF">
        <w:rPr>
          <w:rFonts w:ascii="Arial" w:hAnsi="Arial" w:cs="Arial"/>
          <w:color w:val="000000"/>
          <w:sz w:val="20"/>
          <w:szCs w:val="20"/>
          <w:lang w:val="en-US"/>
        </w:rPr>
        <w:t>Inc</w:t>
      </w:r>
      <w:proofErr w:type="spellEnd"/>
      <w:r w:rsidR="00542B26" w:rsidRPr="001B4FAF">
        <w:rPr>
          <w:rFonts w:ascii="Arial" w:hAnsi="Arial" w:cs="Arial"/>
          <w:color w:val="000000"/>
          <w:sz w:val="20"/>
          <w:szCs w:val="20"/>
          <w:lang w:val="uk-UA"/>
        </w:rPr>
        <w:t>.), США</w:t>
      </w:r>
    </w:p>
    <w:p w:rsidR="00542B26" w:rsidRPr="00AF588B" w:rsidRDefault="00542B26" w:rsidP="00542B26">
      <w:pPr>
        <w:widowControl w:val="0"/>
        <w:spacing w:after="0" w:line="240" w:lineRule="auto"/>
        <w:jc w:val="both"/>
        <w:rPr>
          <w:rFonts w:ascii="Arial" w:hAnsi="Arial" w:cs="Arial"/>
          <w:sz w:val="20"/>
          <w:szCs w:val="20"/>
        </w:rPr>
      </w:pPr>
      <w:r w:rsidRPr="00AF588B">
        <w:rPr>
          <w:rFonts w:ascii="Arial" w:hAnsi="Arial" w:cs="Arial"/>
          <w:sz w:val="20"/>
          <w:szCs w:val="20"/>
        </w:rPr>
        <w:t xml:space="preserve">Фаза </w:t>
      </w:r>
      <w:r w:rsidR="008E7BAB" w:rsidRPr="008E5066">
        <w:rPr>
          <w:rFonts w:ascii="Arial" w:hAnsi="Arial" w:cs="Arial"/>
          <w:sz w:val="20"/>
          <w:szCs w:val="20"/>
        </w:rPr>
        <w:t xml:space="preserve">- </w:t>
      </w:r>
      <w:r w:rsidRPr="00AF588B">
        <w:rPr>
          <w:rFonts w:ascii="Arial" w:hAnsi="Arial" w:cs="Arial"/>
          <w:sz w:val="20"/>
          <w:szCs w:val="20"/>
          <w:lang w:val="en-US"/>
        </w:rPr>
        <w:t>I</w:t>
      </w:r>
      <w:r w:rsidRPr="00AF588B">
        <w:rPr>
          <w:rFonts w:ascii="Arial" w:hAnsi="Arial" w:cs="Arial"/>
          <w:sz w:val="20"/>
          <w:szCs w:val="20"/>
        </w:rPr>
        <w:t>І</w:t>
      </w:r>
      <w:r>
        <w:rPr>
          <w:rFonts w:ascii="Arial" w:hAnsi="Arial" w:cs="Arial"/>
          <w:sz w:val="20"/>
          <w:szCs w:val="20"/>
        </w:rPr>
        <w:t>І</w:t>
      </w:r>
      <w:r w:rsidRPr="00AF588B">
        <w:rPr>
          <w:rFonts w:ascii="Arial" w:hAnsi="Arial" w:cs="Arial"/>
          <w:sz w:val="20"/>
          <w:szCs w:val="20"/>
        </w:rPr>
        <w:t xml:space="preserve"> </w:t>
      </w:r>
    </w:p>
    <w:p w:rsidR="00542B26" w:rsidRDefault="00542B26" w:rsidP="00542B26">
      <w:pPr>
        <w:pStyle w:val="a9"/>
        <w:spacing w:before="0" w:beforeAutospacing="0" w:after="0" w:afterAutospacing="0"/>
        <w:rPr>
          <w:rFonts w:ascii="Arial" w:hAnsi="Arial" w:cs="Arial"/>
          <w:sz w:val="20"/>
          <w:szCs w:val="20"/>
          <w:lang w:val="uk-UA"/>
        </w:rPr>
      </w:pPr>
      <w:r>
        <w:rPr>
          <w:rFonts w:ascii="Arial" w:hAnsi="Arial" w:cs="Arial"/>
          <w:sz w:val="20"/>
          <w:szCs w:val="20"/>
          <w:lang w:val="uk-UA"/>
        </w:rPr>
        <w:t>Зая</w:t>
      </w:r>
      <w:r w:rsidRPr="001B4FAF">
        <w:rPr>
          <w:rFonts w:ascii="Arial" w:hAnsi="Arial" w:cs="Arial"/>
          <w:sz w:val="20"/>
          <w:szCs w:val="20"/>
          <w:lang w:val="uk-UA"/>
        </w:rPr>
        <w:t>вник - ТОВ «ОСТ Україна»</w:t>
      </w:r>
    </w:p>
    <w:p w:rsidR="002D524B" w:rsidRDefault="002D524B" w:rsidP="002D524B">
      <w:pPr>
        <w:spacing w:after="0" w:line="240" w:lineRule="auto"/>
        <w:jc w:val="both"/>
        <w:rPr>
          <w:rFonts w:ascii="Arial" w:hAnsi="Arial" w:cs="Arial"/>
          <w:b/>
          <w:sz w:val="20"/>
          <w:szCs w:val="20"/>
        </w:rPr>
      </w:pPr>
    </w:p>
    <w:p w:rsidR="002D524B" w:rsidRDefault="002D524B" w:rsidP="002D524B">
      <w:pPr>
        <w:spacing w:after="0" w:line="240" w:lineRule="auto"/>
        <w:jc w:val="both"/>
        <w:rPr>
          <w:rFonts w:ascii="Arial" w:hAnsi="Arial" w:cs="Arial"/>
          <w:sz w:val="20"/>
          <w:szCs w:val="20"/>
        </w:rPr>
      </w:pPr>
      <w:r w:rsidRPr="002D524B">
        <w:rPr>
          <w:rFonts w:ascii="Arial" w:hAnsi="Arial" w:cs="Arial"/>
          <w:b/>
          <w:sz w:val="20"/>
          <w:szCs w:val="20"/>
        </w:rPr>
        <w:t>6.</w:t>
      </w:r>
      <w:r w:rsidRPr="002D524B">
        <w:rPr>
          <w:rFonts w:ascii="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Відкрите дослідження по вивченню </w:t>
      </w:r>
      <w:proofErr w:type="spellStart"/>
      <w:r>
        <w:rPr>
          <w:rFonts w:ascii="Arial" w:eastAsia="Arial" w:hAnsi="Arial" w:cs="Arial"/>
          <w:sz w:val="20"/>
          <w:szCs w:val="20"/>
        </w:rPr>
        <w:t>переносимості</w:t>
      </w:r>
      <w:proofErr w:type="spellEnd"/>
      <w:r>
        <w:rPr>
          <w:rFonts w:ascii="Arial" w:eastAsia="Arial" w:hAnsi="Arial" w:cs="Arial"/>
          <w:sz w:val="20"/>
          <w:szCs w:val="20"/>
        </w:rPr>
        <w:t xml:space="preserve"> і попередній оцінці ефективності препарату </w:t>
      </w:r>
      <w:proofErr w:type="spellStart"/>
      <w:r w:rsidRPr="00BA1754">
        <w:rPr>
          <w:rFonts w:ascii="Arial" w:eastAsia="Arial" w:hAnsi="Arial" w:cs="Arial"/>
          <w:b/>
          <w:sz w:val="20"/>
          <w:szCs w:val="20"/>
        </w:rPr>
        <w:t>Пенталгін</w:t>
      </w:r>
      <w:proofErr w:type="spellEnd"/>
      <w:r w:rsidRPr="00BA1754">
        <w:rPr>
          <w:rFonts w:ascii="Arial" w:eastAsia="Arial" w:hAnsi="Arial" w:cs="Arial"/>
          <w:b/>
          <w:sz w:val="20"/>
          <w:szCs w:val="20"/>
        </w:rPr>
        <w:t xml:space="preserve"> </w:t>
      </w:r>
      <w:proofErr w:type="spellStart"/>
      <w:r w:rsidRPr="00BA1754">
        <w:rPr>
          <w:rFonts w:ascii="Arial" w:eastAsia="Arial" w:hAnsi="Arial" w:cs="Arial"/>
          <w:b/>
          <w:sz w:val="20"/>
          <w:szCs w:val="20"/>
        </w:rPr>
        <w:t>Нео</w:t>
      </w:r>
      <w:proofErr w:type="spellEnd"/>
      <w:r>
        <w:rPr>
          <w:rFonts w:ascii="Arial" w:eastAsia="Arial" w:hAnsi="Arial" w:cs="Arial"/>
          <w:sz w:val="20"/>
          <w:szCs w:val="20"/>
        </w:rPr>
        <w:t>, таблетки, вкриті плівковою оболонкою, виробництва ТОВ «Фармацевтична компанія «Здоров'я» у пацієнтів з больовим синдромом, обумовленим травмою кінцівок</w:t>
      </w:r>
      <w:r>
        <w:rPr>
          <w:rFonts w:ascii="Arial" w:hAnsi="Arial" w:cs="Arial"/>
          <w:sz w:val="20"/>
          <w:szCs w:val="20"/>
        </w:rPr>
        <w:t xml:space="preserve">», код випробування </w:t>
      </w:r>
      <w:r w:rsidRPr="00DB5DC2">
        <w:rPr>
          <w:rFonts w:ascii="Arial" w:hAnsi="Arial" w:cs="Arial"/>
          <w:sz w:val="20"/>
          <w:szCs w:val="20"/>
        </w:rPr>
        <w:t xml:space="preserve"> </w:t>
      </w:r>
      <w:r w:rsidRPr="00BA1754">
        <w:rPr>
          <w:rFonts w:ascii="Arial" w:hAnsi="Arial" w:cs="Arial"/>
          <w:b/>
          <w:caps/>
          <w:sz w:val="20"/>
          <w:szCs w:val="20"/>
          <w:lang w:val="en-US"/>
        </w:rPr>
        <w:t>FCZ</w:t>
      </w:r>
      <w:r w:rsidRPr="00BA1754">
        <w:rPr>
          <w:rFonts w:ascii="Arial" w:hAnsi="Arial" w:cs="Arial"/>
          <w:b/>
          <w:caps/>
          <w:color w:val="000000"/>
          <w:spacing w:val="-12"/>
          <w:sz w:val="20"/>
          <w:szCs w:val="20"/>
        </w:rPr>
        <w:t xml:space="preserve">– </w:t>
      </w:r>
      <w:r w:rsidRPr="00BA1754">
        <w:rPr>
          <w:rFonts w:ascii="Arial" w:hAnsi="Arial" w:cs="Arial"/>
          <w:b/>
          <w:caps/>
          <w:sz w:val="20"/>
          <w:szCs w:val="20"/>
          <w:lang w:val="en-US"/>
        </w:rPr>
        <w:t>PNT</w:t>
      </w:r>
      <w:r w:rsidRPr="00BA1754">
        <w:rPr>
          <w:rFonts w:ascii="Arial" w:hAnsi="Arial" w:cs="Arial"/>
          <w:b/>
          <w:caps/>
          <w:color w:val="000000"/>
          <w:spacing w:val="-12"/>
          <w:sz w:val="20"/>
          <w:szCs w:val="20"/>
        </w:rPr>
        <w:t>/F1 – 16</w:t>
      </w:r>
      <w:r>
        <w:rPr>
          <w:rFonts w:ascii="Arial" w:hAnsi="Arial" w:cs="Arial"/>
          <w:caps/>
          <w:sz w:val="20"/>
          <w:szCs w:val="20"/>
        </w:rPr>
        <w:t>,</w:t>
      </w:r>
      <w:r>
        <w:rPr>
          <w:rFonts w:ascii="Arial" w:hAnsi="Arial" w:cs="Arial"/>
          <w:sz w:val="20"/>
          <w:szCs w:val="20"/>
        </w:rPr>
        <w:t xml:space="preserve"> версія №1 від 0</w:t>
      </w:r>
      <w:r w:rsidRPr="00BA1754">
        <w:rPr>
          <w:rFonts w:ascii="Arial" w:hAnsi="Arial" w:cs="Arial"/>
          <w:sz w:val="20"/>
          <w:szCs w:val="20"/>
        </w:rPr>
        <w:t>2</w:t>
      </w:r>
      <w:r>
        <w:rPr>
          <w:rFonts w:ascii="Arial" w:hAnsi="Arial" w:cs="Arial"/>
          <w:sz w:val="20"/>
          <w:szCs w:val="20"/>
        </w:rPr>
        <w:t>.0</w:t>
      </w:r>
      <w:r w:rsidRPr="00BA1754">
        <w:rPr>
          <w:rFonts w:ascii="Arial" w:hAnsi="Arial" w:cs="Arial"/>
          <w:sz w:val="20"/>
          <w:szCs w:val="20"/>
        </w:rPr>
        <w:t>6</w:t>
      </w:r>
      <w:r>
        <w:rPr>
          <w:rFonts w:ascii="Arial" w:hAnsi="Arial" w:cs="Arial"/>
          <w:sz w:val="20"/>
          <w:szCs w:val="20"/>
        </w:rPr>
        <w:t>.16</w:t>
      </w:r>
    </w:p>
    <w:p w:rsidR="002D524B" w:rsidRPr="00AF588B" w:rsidRDefault="002D524B" w:rsidP="002D524B">
      <w:pPr>
        <w:widowControl w:val="0"/>
        <w:spacing w:after="0" w:line="240" w:lineRule="auto"/>
        <w:jc w:val="both"/>
        <w:rPr>
          <w:rFonts w:ascii="Arial" w:hAnsi="Arial" w:cs="Arial"/>
          <w:sz w:val="20"/>
          <w:szCs w:val="20"/>
        </w:rPr>
      </w:pPr>
      <w:r w:rsidRPr="00AF588B">
        <w:rPr>
          <w:rFonts w:ascii="Arial" w:hAnsi="Arial" w:cs="Arial"/>
          <w:sz w:val="20"/>
          <w:szCs w:val="20"/>
        </w:rPr>
        <w:t xml:space="preserve">Фаза </w:t>
      </w:r>
      <w:r w:rsidRPr="00782671">
        <w:rPr>
          <w:rFonts w:ascii="Arial" w:hAnsi="Arial" w:cs="Arial"/>
          <w:sz w:val="20"/>
          <w:szCs w:val="20"/>
          <w:lang w:val="ru-RU"/>
        </w:rPr>
        <w:t xml:space="preserve">- </w:t>
      </w:r>
      <w:r w:rsidRPr="00AF588B">
        <w:rPr>
          <w:rFonts w:ascii="Arial" w:hAnsi="Arial" w:cs="Arial"/>
          <w:sz w:val="20"/>
          <w:szCs w:val="20"/>
          <w:lang w:val="en-US"/>
        </w:rPr>
        <w:t>I</w:t>
      </w:r>
    </w:p>
    <w:p w:rsidR="002D524B" w:rsidRDefault="002D524B" w:rsidP="002D524B">
      <w:pPr>
        <w:spacing w:after="0" w:line="240" w:lineRule="auto"/>
        <w:jc w:val="both"/>
        <w:rPr>
          <w:rFonts w:ascii="Arial" w:hAnsi="Arial" w:cs="Arial"/>
          <w:iCs/>
          <w:sz w:val="20"/>
          <w:szCs w:val="20"/>
        </w:rPr>
      </w:pPr>
      <w:r>
        <w:rPr>
          <w:rFonts w:ascii="Arial" w:hAnsi="Arial" w:cs="Arial"/>
          <w:iCs/>
          <w:sz w:val="20"/>
          <w:szCs w:val="20"/>
        </w:rPr>
        <w:t>Заявник - ТОВ «Фармацевтична компанія «Здоров'я», Україна</w:t>
      </w:r>
    </w:p>
    <w:p w:rsidR="002D524B" w:rsidRDefault="002D524B" w:rsidP="002D524B">
      <w:pPr>
        <w:spacing w:after="0" w:line="240" w:lineRule="auto"/>
        <w:jc w:val="both"/>
        <w:rPr>
          <w:rFonts w:ascii="Arial" w:hAnsi="Arial" w:cs="Arial"/>
          <w:sz w:val="20"/>
          <w:szCs w:val="20"/>
        </w:rPr>
      </w:pPr>
    </w:p>
    <w:p w:rsidR="002D524B" w:rsidRDefault="002D524B" w:rsidP="002D524B">
      <w:pPr>
        <w:spacing w:after="0" w:line="240" w:lineRule="auto"/>
        <w:jc w:val="center"/>
        <w:rPr>
          <w:rFonts w:ascii="Arial" w:hAnsi="Arial" w:cs="Arial"/>
          <w:b/>
          <w:sz w:val="20"/>
          <w:szCs w:val="20"/>
        </w:rPr>
      </w:pPr>
      <w:r w:rsidRPr="00BA1754">
        <w:rPr>
          <w:rFonts w:ascii="Arial" w:hAnsi="Arial" w:cs="Arial"/>
          <w:b/>
          <w:sz w:val="20"/>
          <w:szCs w:val="20"/>
        </w:rPr>
        <w:t>Місце, в якому планується проведення клінічного випробування:</w:t>
      </w:r>
    </w:p>
    <w:p w:rsidR="002D524B" w:rsidRPr="00BA1754" w:rsidRDefault="002D524B" w:rsidP="002D524B">
      <w:pPr>
        <w:spacing w:after="0" w:line="240" w:lineRule="auto"/>
        <w:jc w:val="both"/>
        <w:rPr>
          <w:rFonts w:ascii="Arial" w:eastAsia="Arial" w:hAnsi="Arial" w:cs="Arial"/>
          <w:b/>
          <w:sz w:val="20"/>
          <w:szCs w:val="20"/>
        </w:rPr>
      </w:pPr>
    </w:p>
    <w:tbl>
      <w:tblPr>
        <w:tblW w:w="9589" w:type="dxa"/>
        <w:tblInd w:w="55" w:type="dxa"/>
        <w:tblLayout w:type="fixed"/>
        <w:tblCellMar>
          <w:top w:w="55" w:type="dxa"/>
          <w:left w:w="55" w:type="dxa"/>
          <w:bottom w:w="55" w:type="dxa"/>
          <w:right w:w="55" w:type="dxa"/>
        </w:tblCellMar>
        <w:tblLook w:val="0000" w:firstRow="0" w:lastRow="0" w:firstColumn="0" w:lastColumn="0" w:noHBand="0" w:noVBand="0"/>
      </w:tblPr>
      <w:tblGrid>
        <w:gridCol w:w="511"/>
        <w:gridCol w:w="9078"/>
      </w:tblGrid>
      <w:tr w:rsidR="002D524B" w:rsidTr="00D8570E">
        <w:trPr>
          <w:trHeight w:val="233"/>
        </w:trPr>
        <w:tc>
          <w:tcPr>
            <w:tcW w:w="511" w:type="dxa"/>
            <w:tcBorders>
              <w:top w:val="single" w:sz="1" w:space="0" w:color="000000"/>
              <w:left w:val="single" w:sz="1" w:space="0" w:color="000000"/>
              <w:bottom w:val="single" w:sz="1" w:space="0" w:color="000000"/>
            </w:tcBorders>
            <w:shd w:val="clear" w:color="auto" w:fill="auto"/>
          </w:tcPr>
          <w:p w:rsidR="002D524B" w:rsidRDefault="002D524B" w:rsidP="00D8570E">
            <w:pPr>
              <w:pStyle w:val="ad"/>
              <w:snapToGrid w:val="0"/>
              <w:jc w:val="center"/>
              <w:rPr>
                <w:rFonts w:ascii="Arial" w:eastAsia="Arial" w:hAnsi="Arial" w:cs="Arial"/>
                <w:sz w:val="20"/>
                <w:szCs w:val="20"/>
              </w:rPr>
            </w:pPr>
            <w:r>
              <w:rPr>
                <w:rFonts w:ascii="Arial" w:eastAsia="Arial" w:hAnsi="Arial" w:cs="Arial"/>
                <w:sz w:val="20"/>
                <w:szCs w:val="20"/>
              </w:rPr>
              <w:t>№</w:t>
            </w:r>
          </w:p>
          <w:p w:rsidR="002D524B" w:rsidRDefault="002D524B" w:rsidP="00D8570E">
            <w:pPr>
              <w:pStyle w:val="ad"/>
              <w:snapToGrid w:val="0"/>
              <w:jc w:val="center"/>
              <w:rPr>
                <w:rFonts w:ascii="Arial" w:hAnsi="Arial" w:cs="Arial"/>
                <w:sz w:val="20"/>
                <w:szCs w:val="20"/>
              </w:rPr>
            </w:pPr>
            <w:r>
              <w:rPr>
                <w:rFonts w:ascii="Arial" w:hAnsi="Arial" w:cs="Arial"/>
                <w:sz w:val="20"/>
                <w:szCs w:val="20"/>
              </w:rPr>
              <w:t>п/п</w:t>
            </w:r>
          </w:p>
        </w:tc>
        <w:tc>
          <w:tcPr>
            <w:tcW w:w="9078" w:type="dxa"/>
            <w:tcBorders>
              <w:top w:val="single" w:sz="1" w:space="0" w:color="000000"/>
              <w:left w:val="single" w:sz="1" w:space="0" w:color="000000"/>
              <w:bottom w:val="single" w:sz="2" w:space="0" w:color="000000"/>
              <w:right w:val="single" w:sz="1" w:space="0" w:color="000000"/>
            </w:tcBorders>
            <w:shd w:val="clear" w:color="auto" w:fill="auto"/>
          </w:tcPr>
          <w:p w:rsidR="002D524B" w:rsidRDefault="002D524B" w:rsidP="00D8570E">
            <w:pPr>
              <w:pStyle w:val="ad"/>
              <w:snapToGrid w:val="0"/>
              <w:jc w:val="center"/>
              <w:rPr>
                <w:rFonts w:ascii="Arial" w:hAnsi="Arial" w:cs="Arial"/>
                <w:sz w:val="20"/>
                <w:szCs w:val="20"/>
              </w:rPr>
            </w:pPr>
            <w:r>
              <w:rPr>
                <w:rFonts w:ascii="Arial" w:hAnsi="Arial" w:cs="Arial"/>
                <w:sz w:val="20"/>
                <w:szCs w:val="20"/>
              </w:rPr>
              <w:t>ПІБ відповідального дослідника</w:t>
            </w:r>
          </w:p>
          <w:p w:rsidR="002D524B" w:rsidRDefault="002D524B" w:rsidP="00D8570E">
            <w:pPr>
              <w:pStyle w:val="ad"/>
              <w:jc w:val="center"/>
            </w:pPr>
            <w:r>
              <w:rPr>
                <w:rFonts w:ascii="Arial" w:hAnsi="Arial" w:cs="Arial"/>
                <w:sz w:val="20"/>
                <w:szCs w:val="20"/>
              </w:rPr>
              <w:t>Назва місця проведення клінічного випробування</w:t>
            </w:r>
          </w:p>
        </w:tc>
      </w:tr>
      <w:tr w:rsidR="002D524B" w:rsidTr="00D8570E">
        <w:trPr>
          <w:trHeight w:val="684"/>
        </w:trPr>
        <w:tc>
          <w:tcPr>
            <w:tcW w:w="511" w:type="dxa"/>
            <w:tcBorders>
              <w:left w:val="single" w:sz="1" w:space="0" w:color="000000"/>
              <w:bottom w:val="single" w:sz="1" w:space="0" w:color="000000"/>
              <w:right w:val="single" w:sz="2" w:space="0" w:color="000000"/>
            </w:tcBorders>
            <w:shd w:val="clear" w:color="auto" w:fill="auto"/>
          </w:tcPr>
          <w:p w:rsidR="002D524B" w:rsidRDefault="002D524B" w:rsidP="00D8570E">
            <w:pPr>
              <w:pStyle w:val="ad"/>
              <w:snapToGrid w:val="0"/>
              <w:jc w:val="both"/>
              <w:rPr>
                <w:rFonts w:ascii="Arial" w:eastAsia="Arial Unicode MS" w:hAnsi="Arial" w:cs="Arial"/>
                <w:sz w:val="20"/>
                <w:szCs w:val="20"/>
              </w:rPr>
            </w:pPr>
            <w:r>
              <w:rPr>
                <w:rFonts w:ascii="Arial" w:hAnsi="Arial" w:cs="Arial"/>
                <w:sz w:val="20"/>
                <w:szCs w:val="20"/>
              </w:rPr>
              <w:t>1</w:t>
            </w:r>
          </w:p>
        </w:tc>
        <w:tc>
          <w:tcPr>
            <w:tcW w:w="9078" w:type="dxa"/>
            <w:tcBorders>
              <w:top w:val="single" w:sz="2" w:space="0" w:color="000000"/>
              <w:left w:val="single" w:sz="2" w:space="0" w:color="000000"/>
              <w:bottom w:val="single" w:sz="4" w:space="0" w:color="auto"/>
              <w:right w:val="single" w:sz="2" w:space="0" w:color="000000"/>
            </w:tcBorders>
            <w:shd w:val="clear" w:color="auto" w:fill="auto"/>
          </w:tcPr>
          <w:p w:rsidR="002D524B" w:rsidRPr="003D62F1" w:rsidRDefault="002D524B" w:rsidP="00D8570E">
            <w:pPr>
              <w:tabs>
                <w:tab w:val="left" w:pos="4065"/>
              </w:tabs>
              <w:spacing w:after="0" w:line="240" w:lineRule="auto"/>
              <w:jc w:val="both"/>
              <w:rPr>
                <w:rFonts w:ascii="Arial" w:hAnsi="Arial" w:cs="Arial"/>
                <w:sz w:val="20"/>
                <w:szCs w:val="20"/>
              </w:rPr>
            </w:pPr>
            <w:proofErr w:type="spellStart"/>
            <w:r w:rsidRPr="003D62F1">
              <w:rPr>
                <w:rFonts w:ascii="Arial" w:hAnsi="Arial" w:cs="Arial"/>
                <w:sz w:val="20"/>
                <w:szCs w:val="20"/>
              </w:rPr>
              <w:t>д.м.н</w:t>
            </w:r>
            <w:proofErr w:type="spellEnd"/>
            <w:r w:rsidRPr="003D62F1">
              <w:rPr>
                <w:rFonts w:ascii="Arial" w:hAnsi="Arial" w:cs="Arial"/>
                <w:sz w:val="20"/>
                <w:szCs w:val="20"/>
              </w:rPr>
              <w:t xml:space="preserve">., проф. Сулима В.С. </w:t>
            </w:r>
          </w:p>
          <w:p w:rsidR="002D524B" w:rsidRPr="003D62F1" w:rsidRDefault="002D524B" w:rsidP="00D8570E">
            <w:pPr>
              <w:snapToGrid w:val="0"/>
              <w:spacing w:after="0" w:line="240" w:lineRule="auto"/>
              <w:jc w:val="both"/>
              <w:rPr>
                <w:sz w:val="20"/>
                <w:szCs w:val="20"/>
              </w:rPr>
            </w:pPr>
            <w:r w:rsidRPr="003D62F1">
              <w:rPr>
                <w:rFonts w:ascii="Arial" w:hAnsi="Arial" w:cs="Arial"/>
                <w:sz w:val="20"/>
                <w:szCs w:val="20"/>
              </w:rPr>
              <w:t>Івано-Франкі</w:t>
            </w:r>
            <w:r>
              <w:rPr>
                <w:rFonts w:ascii="Arial" w:hAnsi="Arial" w:cs="Arial"/>
                <w:sz w:val="20"/>
                <w:szCs w:val="20"/>
              </w:rPr>
              <w:t>вська міська клінічна лікарня №</w:t>
            </w:r>
            <w:r w:rsidRPr="003D62F1">
              <w:rPr>
                <w:rFonts w:ascii="Arial" w:hAnsi="Arial" w:cs="Arial"/>
                <w:sz w:val="20"/>
                <w:szCs w:val="20"/>
              </w:rPr>
              <w:t xml:space="preserve">1, </w:t>
            </w:r>
            <w:r>
              <w:rPr>
                <w:rFonts w:ascii="Arial" w:hAnsi="Arial" w:cs="Arial"/>
                <w:sz w:val="20"/>
                <w:szCs w:val="20"/>
              </w:rPr>
              <w:t>відділення травматології, ДЗ «</w:t>
            </w:r>
            <w:r w:rsidRPr="003D62F1">
              <w:rPr>
                <w:rFonts w:ascii="Arial" w:hAnsi="Arial" w:cs="Arial"/>
                <w:sz w:val="20"/>
                <w:szCs w:val="20"/>
              </w:rPr>
              <w:t>Івано-Франківський На</w:t>
            </w:r>
            <w:r>
              <w:rPr>
                <w:rFonts w:ascii="Arial" w:hAnsi="Arial" w:cs="Arial"/>
                <w:sz w:val="20"/>
                <w:szCs w:val="20"/>
              </w:rPr>
              <w:t>ціональний медичний університет»</w:t>
            </w:r>
            <w:r w:rsidRPr="003D62F1">
              <w:rPr>
                <w:rFonts w:ascii="Arial" w:hAnsi="Arial" w:cs="Arial"/>
                <w:sz w:val="20"/>
                <w:szCs w:val="20"/>
              </w:rPr>
              <w:t>, кафедра травматології і ортопедії, м. Івано-Франківськ</w:t>
            </w:r>
          </w:p>
        </w:tc>
      </w:tr>
    </w:tbl>
    <w:p w:rsidR="002D524B" w:rsidRDefault="002D524B" w:rsidP="00542B26">
      <w:pPr>
        <w:pStyle w:val="a9"/>
        <w:spacing w:before="0" w:beforeAutospacing="0" w:after="0" w:afterAutospacing="0"/>
        <w:rPr>
          <w:rFonts w:ascii="Arial" w:hAnsi="Arial" w:cs="Arial"/>
          <w:sz w:val="20"/>
          <w:szCs w:val="20"/>
          <w:lang w:val="uk-UA"/>
        </w:rPr>
      </w:pPr>
    </w:p>
    <w:p w:rsidR="006D4747" w:rsidRPr="00E3498A" w:rsidRDefault="006D4747" w:rsidP="006D4747">
      <w:pPr>
        <w:spacing w:after="0" w:line="240" w:lineRule="auto"/>
        <w:jc w:val="both"/>
        <w:rPr>
          <w:rFonts w:ascii="Arial" w:hAnsi="Arial" w:cs="Arial"/>
          <w:spacing w:val="-1"/>
          <w:sz w:val="20"/>
          <w:szCs w:val="20"/>
        </w:rPr>
      </w:pPr>
      <w:r>
        <w:rPr>
          <w:rFonts w:ascii="Arial" w:hAnsi="Arial" w:cs="Arial"/>
          <w:b/>
          <w:color w:val="000000"/>
          <w:sz w:val="20"/>
          <w:szCs w:val="20"/>
        </w:rPr>
        <w:lastRenderedPageBreak/>
        <w:t>7</w:t>
      </w:r>
      <w:r w:rsidRPr="004A7FAE">
        <w:rPr>
          <w:rFonts w:ascii="Arial" w:hAnsi="Arial" w:cs="Arial"/>
          <w:b/>
          <w:color w:val="000000"/>
          <w:sz w:val="20"/>
          <w:szCs w:val="20"/>
        </w:rPr>
        <w:t xml:space="preserve">. </w:t>
      </w:r>
      <w:r w:rsidRPr="00E3498A">
        <w:rPr>
          <w:rFonts w:ascii="Arial" w:hAnsi="Arial" w:cs="Arial"/>
          <w:b/>
          <w:sz w:val="20"/>
          <w:szCs w:val="20"/>
          <w:lang w:bidi="he-IL"/>
        </w:rPr>
        <w:t xml:space="preserve">Додаток 1 від 17 листопада 2016 року до Брошури дослідника </w:t>
      </w:r>
      <w:proofErr w:type="spellStart"/>
      <w:r w:rsidRPr="00E3498A">
        <w:rPr>
          <w:rFonts w:ascii="Arial" w:hAnsi="Arial" w:cs="Arial"/>
          <w:b/>
          <w:sz w:val="20"/>
          <w:szCs w:val="20"/>
          <w:lang w:bidi="he-IL"/>
        </w:rPr>
        <w:t>Іксазоміб</w:t>
      </w:r>
      <w:proofErr w:type="spellEnd"/>
      <w:r w:rsidRPr="00E3498A">
        <w:rPr>
          <w:rFonts w:ascii="Arial" w:hAnsi="Arial" w:cs="Arial"/>
          <w:b/>
          <w:sz w:val="20"/>
          <w:szCs w:val="20"/>
          <w:lang w:bidi="he-IL"/>
        </w:rPr>
        <w:t xml:space="preserve">, видання 10 від 27 червня 2016 року, англійською мовою; </w:t>
      </w:r>
      <w:r>
        <w:rPr>
          <w:rFonts w:ascii="Arial" w:hAnsi="Arial" w:cs="Arial"/>
          <w:b/>
          <w:sz w:val="20"/>
          <w:szCs w:val="20"/>
          <w:lang w:bidi="he-IL"/>
        </w:rPr>
        <w:t xml:space="preserve">Оновлене досьє досліджуваного лікарського засобу </w:t>
      </w:r>
      <w:proofErr w:type="spellStart"/>
      <w:r>
        <w:rPr>
          <w:rFonts w:ascii="Arial" w:hAnsi="Arial" w:cs="Arial"/>
          <w:b/>
          <w:sz w:val="20"/>
          <w:szCs w:val="20"/>
          <w:lang w:bidi="he-IL"/>
        </w:rPr>
        <w:t>Іксазоміб</w:t>
      </w:r>
      <w:proofErr w:type="spellEnd"/>
      <w:r>
        <w:rPr>
          <w:rFonts w:ascii="Arial" w:hAnsi="Arial" w:cs="Arial"/>
          <w:b/>
          <w:sz w:val="20"/>
          <w:szCs w:val="20"/>
          <w:lang w:bidi="he-IL"/>
        </w:rPr>
        <w:t xml:space="preserve"> від 08 листопада 2016 року, англійською мовою</w:t>
      </w:r>
      <w:r w:rsidRPr="00E3498A">
        <w:rPr>
          <w:rFonts w:ascii="Arial" w:hAnsi="Arial" w:cs="Arial"/>
          <w:b/>
          <w:color w:val="212121"/>
          <w:sz w:val="20"/>
          <w:szCs w:val="20"/>
        </w:rPr>
        <w:t xml:space="preserve"> </w:t>
      </w:r>
      <w:r w:rsidRPr="00E3498A">
        <w:rPr>
          <w:rFonts w:ascii="Arial" w:hAnsi="Arial" w:cs="Arial"/>
          <w:sz w:val="20"/>
          <w:szCs w:val="20"/>
        </w:rPr>
        <w:t xml:space="preserve">до протоколу клінічного </w:t>
      </w:r>
      <w:r>
        <w:rPr>
          <w:rFonts w:ascii="Arial" w:hAnsi="Arial" w:cs="Arial"/>
          <w:sz w:val="20"/>
          <w:szCs w:val="20"/>
        </w:rPr>
        <w:t xml:space="preserve">випробування </w:t>
      </w:r>
      <w:r w:rsidRPr="00E3498A">
        <w:rPr>
          <w:rFonts w:ascii="Arial" w:hAnsi="Arial" w:cs="Arial"/>
          <w:sz w:val="20"/>
          <w:szCs w:val="20"/>
        </w:rPr>
        <w:t>«</w:t>
      </w:r>
      <w:proofErr w:type="spellStart"/>
      <w:r w:rsidRPr="00E3498A">
        <w:rPr>
          <w:rFonts w:ascii="Arial" w:hAnsi="Arial" w:cs="Arial"/>
          <w:sz w:val="20"/>
          <w:szCs w:val="20"/>
        </w:rPr>
        <w:t>Рандомізоване</w:t>
      </w:r>
      <w:proofErr w:type="spellEnd"/>
      <w:r w:rsidRPr="00E3498A">
        <w:rPr>
          <w:rFonts w:ascii="Arial" w:hAnsi="Arial" w:cs="Arial"/>
          <w:sz w:val="20"/>
          <w:szCs w:val="20"/>
        </w:rPr>
        <w:t xml:space="preserve">, плацебо-контрольоване, подвійне сліпе дослідження фази 3 підтримуючого лікування  </w:t>
      </w:r>
      <w:proofErr w:type="spellStart"/>
      <w:r w:rsidRPr="00E3498A">
        <w:rPr>
          <w:rFonts w:ascii="Arial" w:hAnsi="Arial" w:cs="Arial"/>
          <w:b/>
          <w:sz w:val="20"/>
          <w:szCs w:val="20"/>
        </w:rPr>
        <w:t>Іксазомібом</w:t>
      </w:r>
      <w:proofErr w:type="spellEnd"/>
      <w:r w:rsidRPr="00E3498A">
        <w:rPr>
          <w:rFonts w:ascii="Arial" w:hAnsi="Arial" w:cs="Arial"/>
          <w:b/>
          <w:sz w:val="20"/>
          <w:szCs w:val="20"/>
        </w:rPr>
        <w:t xml:space="preserve"> Цитратом (MLN9708)</w:t>
      </w:r>
      <w:r w:rsidRPr="00E3498A">
        <w:rPr>
          <w:rFonts w:ascii="Arial" w:hAnsi="Arial" w:cs="Arial"/>
          <w:sz w:val="20"/>
          <w:szCs w:val="20"/>
        </w:rPr>
        <w:t xml:space="preserve"> для перорального застосування у пацієнтів з множинною мієломою після трансплантації </w:t>
      </w:r>
      <w:proofErr w:type="spellStart"/>
      <w:r w:rsidRPr="00E3498A">
        <w:rPr>
          <w:rFonts w:ascii="Arial" w:hAnsi="Arial" w:cs="Arial"/>
          <w:sz w:val="20"/>
          <w:szCs w:val="20"/>
        </w:rPr>
        <w:t>аутологічних</w:t>
      </w:r>
      <w:proofErr w:type="spellEnd"/>
      <w:r w:rsidRPr="00E3498A">
        <w:rPr>
          <w:rFonts w:ascii="Arial" w:hAnsi="Arial" w:cs="Arial"/>
          <w:sz w:val="20"/>
          <w:szCs w:val="20"/>
        </w:rPr>
        <w:t xml:space="preserve"> стовбурових клітин», код дослідження </w:t>
      </w:r>
      <w:r w:rsidRPr="00E3498A">
        <w:rPr>
          <w:rFonts w:ascii="Arial" w:hAnsi="Arial" w:cs="Arial"/>
          <w:b/>
          <w:sz w:val="20"/>
          <w:szCs w:val="20"/>
          <w:lang w:val="en-US"/>
        </w:rPr>
        <w:t>C</w:t>
      </w:r>
      <w:r w:rsidRPr="00E3498A">
        <w:rPr>
          <w:rFonts w:ascii="Arial" w:hAnsi="Arial" w:cs="Arial"/>
          <w:b/>
          <w:sz w:val="20"/>
          <w:szCs w:val="20"/>
        </w:rPr>
        <w:t>16019</w:t>
      </w:r>
      <w:r w:rsidRPr="00E3498A">
        <w:rPr>
          <w:rFonts w:ascii="Arial" w:hAnsi="Arial" w:cs="Arial"/>
          <w:sz w:val="20"/>
          <w:szCs w:val="20"/>
        </w:rPr>
        <w:t xml:space="preserve"> з поправкою 01 від 05 квітня 2016 року; спонсор - </w:t>
      </w:r>
      <w:proofErr w:type="spellStart"/>
      <w:r w:rsidRPr="00E3498A">
        <w:rPr>
          <w:rFonts w:ascii="Arial" w:hAnsi="Arial" w:cs="Arial"/>
          <w:sz w:val="20"/>
          <w:szCs w:val="20"/>
        </w:rPr>
        <w:t>Millennium</w:t>
      </w:r>
      <w:proofErr w:type="spellEnd"/>
      <w:r w:rsidRPr="00E3498A">
        <w:rPr>
          <w:rFonts w:ascii="Arial" w:hAnsi="Arial" w:cs="Arial"/>
          <w:sz w:val="20"/>
          <w:szCs w:val="20"/>
        </w:rPr>
        <w:t xml:space="preserve"> </w:t>
      </w:r>
      <w:proofErr w:type="spellStart"/>
      <w:r w:rsidRPr="00E3498A">
        <w:rPr>
          <w:rFonts w:ascii="Arial" w:hAnsi="Arial" w:cs="Arial"/>
          <w:sz w:val="20"/>
          <w:szCs w:val="20"/>
        </w:rPr>
        <w:t>Pharmaceuticals</w:t>
      </w:r>
      <w:proofErr w:type="spellEnd"/>
      <w:r w:rsidRPr="00E3498A">
        <w:rPr>
          <w:rFonts w:ascii="Arial" w:hAnsi="Arial" w:cs="Arial"/>
          <w:sz w:val="20"/>
          <w:szCs w:val="20"/>
        </w:rPr>
        <w:t xml:space="preserve">, </w:t>
      </w:r>
      <w:proofErr w:type="spellStart"/>
      <w:r w:rsidRPr="00E3498A">
        <w:rPr>
          <w:rFonts w:ascii="Arial" w:hAnsi="Arial" w:cs="Arial"/>
          <w:sz w:val="20"/>
          <w:szCs w:val="20"/>
        </w:rPr>
        <w:t>Inc</w:t>
      </w:r>
      <w:proofErr w:type="spellEnd"/>
      <w:r w:rsidRPr="00E3498A">
        <w:rPr>
          <w:rFonts w:ascii="Arial" w:hAnsi="Arial" w:cs="Arial"/>
          <w:sz w:val="20"/>
          <w:szCs w:val="20"/>
        </w:rPr>
        <w:t xml:space="preserve">., </w:t>
      </w:r>
      <w:r w:rsidRPr="00E3498A">
        <w:rPr>
          <w:rFonts w:ascii="Arial" w:hAnsi="Arial" w:cs="Arial"/>
          <w:sz w:val="20"/>
          <w:szCs w:val="20"/>
          <w:lang w:val="en-US"/>
        </w:rPr>
        <w:t>USA</w:t>
      </w:r>
      <w:r>
        <w:rPr>
          <w:rFonts w:ascii="Arial" w:hAnsi="Arial" w:cs="Arial"/>
          <w:sz w:val="20"/>
          <w:szCs w:val="20"/>
        </w:rPr>
        <w:t xml:space="preserve"> (США)</w:t>
      </w:r>
    </w:p>
    <w:p w:rsidR="006D4747" w:rsidRDefault="006D4747" w:rsidP="006D4747">
      <w:pPr>
        <w:spacing w:after="0" w:line="240" w:lineRule="auto"/>
        <w:jc w:val="both"/>
        <w:rPr>
          <w:rFonts w:ascii="Arial" w:hAnsi="Arial" w:cs="Arial"/>
          <w:sz w:val="20"/>
          <w:szCs w:val="20"/>
        </w:rPr>
      </w:pPr>
      <w:r>
        <w:rPr>
          <w:rFonts w:ascii="Arial" w:hAnsi="Arial" w:cs="Arial"/>
          <w:sz w:val="20"/>
          <w:szCs w:val="20"/>
        </w:rPr>
        <w:t>Заявник -</w:t>
      </w:r>
      <w:r w:rsidRPr="00E3498A">
        <w:rPr>
          <w:rFonts w:ascii="Arial" w:hAnsi="Arial" w:cs="Arial"/>
          <w:sz w:val="20"/>
          <w:szCs w:val="20"/>
        </w:rPr>
        <w:t xml:space="preserve"> ТОВ «КДО «</w:t>
      </w:r>
      <w:proofErr w:type="spellStart"/>
      <w:r w:rsidRPr="00E3498A">
        <w:rPr>
          <w:rFonts w:ascii="Arial" w:hAnsi="Arial" w:cs="Arial"/>
          <w:sz w:val="20"/>
          <w:szCs w:val="20"/>
        </w:rPr>
        <w:t>ІнноФарм</w:t>
      </w:r>
      <w:proofErr w:type="spellEnd"/>
      <w:r w:rsidRPr="00E3498A">
        <w:rPr>
          <w:rFonts w:ascii="Arial" w:hAnsi="Arial" w:cs="Arial"/>
          <w:sz w:val="20"/>
          <w:szCs w:val="20"/>
        </w:rPr>
        <w:t>-Україна»</w:t>
      </w:r>
    </w:p>
    <w:p w:rsidR="006D4747" w:rsidRDefault="006D4747" w:rsidP="006D4747">
      <w:pPr>
        <w:spacing w:after="0" w:line="240" w:lineRule="auto"/>
        <w:jc w:val="both"/>
        <w:rPr>
          <w:rFonts w:ascii="Arial" w:hAnsi="Arial" w:cs="Arial"/>
          <w:b/>
          <w:i/>
          <w:sz w:val="20"/>
          <w:szCs w:val="20"/>
          <w:lang w:eastAsia="ru-RU"/>
        </w:rPr>
      </w:pPr>
    </w:p>
    <w:p w:rsidR="006D4747" w:rsidRPr="006C39DD" w:rsidRDefault="006D4747" w:rsidP="006D4747">
      <w:pPr>
        <w:spacing w:after="0" w:line="240" w:lineRule="auto"/>
        <w:jc w:val="both"/>
        <w:rPr>
          <w:rFonts w:ascii="Arial" w:hAnsi="Arial" w:cs="Arial"/>
          <w:sz w:val="20"/>
          <w:szCs w:val="20"/>
        </w:rPr>
      </w:pPr>
      <w:r w:rsidRPr="00B01DAA">
        <w:rPr>
          <w:rFonts w:ascii="Arial" w:hAnsi="Arial" w:cs="Arial"/>
          <w:b/>
          <w:sz w:val="20"/>
          <w:szCs w:val="20"/>
          <w:lang w:eastAsia="ru-RU"/>
        </w:rPr>
        <w:t>8.</w:t>
      </w:r>
      <w:r w:rsidRPr="00793A0C">
        <w:rPr>
          <w:rFonts w:ascii="Arial" w:hAnsi="Arial" w:cs="Arial"/>
          <w:b/>
          <w:sz w:val="20"/>
          <w:szCs w:val="20"/>
          <w:lang w:eastAsia="ru-RU"/>
        </w:rPr>
        <w:t xml:space="preserve"> </w:t>
      </w:r>
      <w:r w:rsidRPr="006C39DD">
        <w:rPr>
          <w:rFonts w:ascii="Arial" w:hAnsi="Arial" w:cs="Arial"/>
          <w:b/>
          <w:bCs/>
          <w:iCs/>
          <w:sz w:val="20"/>
          <w:szCs w:val="20"/>
        </w:rPr>
        <w:t xml:space="preserve">Поправка №2, остаточна версія 1.0 від 14 Листопада 2016 до Протоколу дослідження, остаточна версія 3.0 від 12 листопада 2015; Оновлений Протокол дослідження, остаточна версія 4.0 від 23 листопада 2016 р; Додаток А: </w:t>
      </w:r>
      <w:proofErr w:type="spellStart"/>
      <w:r w:rsidRPr="006C39DD">
        <w:rPr>
          <w:rFonts w:ascii="Arial" w:hAnsi="Arial" w:cs="Arial"/>
          <w:b/>
          <w:bCs/>
          <w:iCs/>
          <w:sz w:val="20"/>
          <w:szCs w:val="20"/>
        </w:rPr>
        <w:t>Моніторінг</w:t>
      </w:r>
      <w:proofErr w:type="spellEnd"/>
      <w:r w:rsidRPr="006C39DD">
        <w:rPr>
          <w:rFonts w:ascii="Arial" w:hAnsi="Arial" w:cs="Arial"/>
          <w:b/>
          <w:bCs/>
          <w:iCs/>
          <w:sz w:val="20"/>
          <w:szCs w:val="20"/>
        </w:rPr>
        <w:t xml:space="preserve"> </w:t>
      </w:r>
      <w:proofErr w:type="spellStart"/>
      <w:r w:rsidRPr="006C39DD">
        <w:rPr>
          <w:rFonts w:ascii="Arial" w:hAnsi="Arial" w:cs="Arial"/>
          <w:b/>
          <w:bCs/>
          <w:iCs/>
          <w:sz w:val="20"/>
          <w:szCs w:val="20"/>
        </w:rPr>
        <w:t>кальцитоніну</w:t>
      </w:r>
      <w:proofErr w:type="spellEnd"/>
      <w:r w:rsidRPr="006C39DD">
        <w:rPr>
          <w:rFonts w:ascii="Arial" w:hAnsi="Arial" w:cs="Arial"/>
          <w:b/>
          <w:bCs/>
          <w:iCs/>
          <w:sz w:val="20"/>
          <w:szCs w:val="20"/>
        </w:rPr>
        <w:t>, остаточна версія 4.0 від 23 листопада 2016 р.; Додаток В: Небажані явища, що потребують додаткового збору даних, остаточна версія 4.0 від 23 листопада 2016 р.; Доповнення І Глобальний перелік ключових співробітників, відповідних відділів та постачальників клінічних матеріалів, остаточна версія 5.0 від 18 серпня 2016 р.; Доповнення ІІ Україна: перелік ключових співробітників і відповідних відділів, остаточна версія 2.0-UA, від 09 грудня 2016; Інформація для пацієнта/Форма інформованої згоди, остаточна версія 4.0-UA(UK) від 09 грудня 2016 р., українською мовою;  Інформація для пацієнта/Форма інформованої згоди, остаточна версія 4.0-UA(RU) від 09 грудня 2016 р., російською мовою; Огляд візитів, остаточна версія 2.0-UA(RU) від 12 грудня 2016, російською мовою; Огляд візитів, остаточна версія 2.0-UA(UK) від 12 грудня 2016, українською мовою; Брошура «</w:t>
      </w:r>
      <w:proofErr w:type="spellStart"/>
      <w:r w:rsidRPr="006C39DD">
        <w:rPr>
          <w:rFonts w:ascii="Arial" w:hAnsi="Arial" w:cs="Arial"/>
          <w:b/>
          <w:bCs/>
          <w:iCs/>
          <w:sz w:val="20"/>
          <w:szCs w:val="20"/>
        </w:rPr>
        <w:t>Планировщик</w:t>
      </w:r>
      <w:proofErr w:type="spellEnd"/>
      <w:r w:rsidRPr="006C39DD">
        <w:rPr>
          <w:rFonts w:ascii="Arial" w:hAnsi="Arial" w:cs="Arial"/>
          <w:b/>
          <w:bCs/>
          <w:iCs/>
          <w:sz w:val="20"/>
          <w:szCs w:val="20"/>
        </w:rPr>
        <w:t xml:space="preserve"> </w:t>
      </w:r>
      <w:proofErr w:type="spellStart"/>
      <w:r w:rsidRPr="006C39DD">
        <w:rPr>
          <w:rFonts w:ascii="Arial" w:hAnsi="Arial" w:cs="Arial"/>
          <w:b/>
          <w:bCs/>
          <w:iCs/>
          <w:sz w:val="20"/>
          <w:szCs w:val="20"/>
        </w:rPr>
        <w:t>визитов</w:t>
      </w:r>
      <w:proofErr w:type="spellEnd"/>
      <w:r w:rsidRPr="006C39DD">
        <w:rPr>
          <w:rFonts w:ascii="Arial" w:hAnsi="Arial" w:cs="Arial"/>
          <w:b/>
          <w:bCs/>
          <w:iCs/>
          <w:sz w:val="20"/>
          <w:szCs w:val="20"/>
        </w:rPr>
        <w:t>», остаточна версія 1.0-UA(RU) від 12 грудня 2016, російською мовою; Брошура «Планувальник візитів», остаточна версія 1.0-UA(UK) від 12 грудня 2016, українською мовою; Коротка характеристика лікарського з</w:t>
      </w:r>
      <w:r>
        <w:rPr>
          <w:rFonts w:ascii="Arial" w:hAnsi="Arial" w:cs="Arial"/>
          <w:b/>
          <w:bCs/>
          <w:iCs/>
          <w:sz w:val="20"/>
          <w:szCs w:val="20"/>
        </w:rPr>
        <w:t xml:space="preserve">асобу </w:t>
      </w:r>
      <w:proofErr w:type="spellStart"/>
      <w:r>
        <w:rPr>
          <w:rFonts w:ascii="Arial" w:hAnsi="Arial" w:cs="Arial"/>
          <w:b/>
          <w:bCs/>
          <w:iCs/>
          <w:sz w:val="20"/>
          <w:szCs w:val="20"/>
        </w:rPr>
        <w:t>Янувія</w:t>
      </w:r>
      <w:proofErr w:type="spellEnd"/>
      <w:r>
        <w:rPr>
          <w:rFonts w:ascii="Arial" w:hAnsi="Arial" w:cs="Arial"/>
          <w:b/>
          <w:bCs/>
          <w:iCs/>
          <w:sz w:val="20"/>
          <w:szCs w:val="20"/>
        </w:rPr>
        <w:t xml:space="preserve"> від 24 жовтня 2016</w:t>
      </w:r>
      <w:r w:rsidRPr="006C39DD">
        <w:rPr>
          <w:rFonts w:ascii="Arial" w:hAnsi="Arial" w:cs="Arial"/>
          <w:b/>
          <w:bCs/>
          <w:iCs/>
          <w:sz w:val="20"/>
          <w:szCs w:val="20"/>
        </w:rPr>
        <w:t xml:space="preserve"> </w:t>
      </w:r>
      <w:r w:rsidRPr="006C39DD">
        <w:rPr>
          <w:rFonts w:ascii="Arial" w:hAnsi="Arial" w:cs="Arial"/>
          <w:bCs/>
          <w:iCs/>
          <w:sz w:val="20"/>
          <w:szCs w:val="20"/>
        </w:rPr>
        <w:t>д</w:t>
      </w:r>
      <w:r w:rsidRPr="006C39DD">
        <w:rPr>
          <w:rFonts w:ascii="Arial" w:hAnsi="Arial" w:cs="Arial"/>
          <w:sz w:val="20"/>
          <w:szCs w:val="20"/>
        </w:rPr>
        <w:t xml:space="preserve">о протоколу клінічного випробування  </w:t>
      </w:r>
      <w:r w:rsidRPr="007A0AD5">
        <w:rPr>
          <w:rFonts w:ascii="Arial" w:hAnsi="Arial" w:cs="Arial"/>
          <w:sz w:val="20"/>
          <w:szCs w:val="20"/>
        </w:rPr>
        <w:t xml:space="preserve">«Ефективність та довгострокова безпека перорального </w:t>
      </w:r>
      <w:proofErr w:type="spellStart"/>
      <w:r w:rsidRPr="00D55106">
        <w:rPr>
          <w:rFonts w:ascii="Arial" w:hAnsi="Arial" w:cs="Arial"/>
          <w:b/>
          <w:sz w:val="20"/>
          <w:szCs w:val="20"/>
        </w:rPr>
        <w:t>семаглутиду</w:t>
      </w:r>
      <w:proofErr w:type="spellEnd"/>
      <w:r w:rsidRPr="007A0AD5">
        <w:rPr>
          <w:rFonts w:ascii="Arial" w:hAnsi="Arial" w:cs="Arial"/>
          <w:sz w:val="20"/>
          <w:szCs w:val="20"/>
        </w:rPr>
        <w:t xml:space="preserve"> у порівнянні з </w:t>
      </w:r>
      <w:proofErr w:type="spellStart"/>
      <w:r w:rsidRPr="007A0AD5">
        <w:rPr>
          <w:rFonts w:ascii="Arial" w:hAnsi="Arial" w:cs="Arial"/>
          <w:sz w:val="20"/>
          <w:szCs w:val="20"/>
        </w:rPr>
        <w:t>ситагліптином</w:t>
      </w:r>
      <w:proofErr w:type="spellEnd"/>
      <w:r w:rsidRPr="007A0AD5">
        <w:rPr>
          <w:rFonts w:ascii="Arial" w:hAnsi="Arial" w:cs="Arial"/>
          <w:sz w:val="20"/>
          <w:szCs w:val="20"/>
        </w:rPr>
        <w:t xml:space="preserve"> у пацієнтів з діабетом 2 типу»</w:t>
      </w:r>
      <w:r>
        <w:rPr>
          <w:rFonts w:ascii="Arial" w:hAnsi="Arial" w:cs="Arial"/>
          <w:sz w:val="20"/>
          <w:szCs w:val="20"/>
        </w:rPr>
        <w:t>,</w:t>
      </w:r>
      <w:r w:rsidRPr="006C39DD">
        <w:rPr>
          <w:rFonts w:ascii="Arial" w:hAnsi="Arial" w:cs="Arial"/>
          <w:b/>
          <w:sz w:val="20"/>
          <w:szCs w:val="20"/>
        </w:rPr>
        <w:t xml:space="preserve"> </w:t>
      </w:r>
      <w:r w:rsidRPr="006C39DD">
        <w:rPr>
          <w:rFonts w:ascii="Arial" w:hAnsi="Arial" w:cs="Arial"/>
          <w:sz w:val="20"/>
          <w:szCs w:val="20"/>
        </w:rPr>
        <w:t xml:space="preserve">код дослідження </w:t>
      </w:r>
      <w:r w:rsidRPr="006C39DD">
        <w:rPr>
          <w:rFonts w:ascii="Arial" w:hAnsi="Arial" w:cs="Arial"/>
          <w:b/>
          <w:bCs/>
          <w:sz w:val="20"/>
          <w:szCs w:val="20"/>
        </w:rPr>
        <w:t>NN9924-4222</w:t>
      </w:r>
      <w:r w:rsidRPr="006C39DD">
        <w:rPr>
          <w:rFonts w:ascii="Arial" w:hAnsi="Arial" w:cs="Arial"/>
          <w:bCs/>
          <w:sz w:val="20"/>
          <w:szCs w:val="20"/>
        </w:rPr>
        <w:t>,</w:t>
      </w:r>
      <w:r>
        <w:rPr>
          <w:rFonts w:ascii="Arial" w:hAnsi="Arial" w:cs="Arial"/>
          <w:bCs/>
          <w:sz w:val="20"/>
          <w:szCs w:val="20"/>
        </w:rPr>
        <w:t xml:space="preserve"> остаточна версія</w:t>
      </w:r>
      <w:r w:rsidRPr="006C39DD">
        <w:rPr>
          <w:rFonts w:ascii="Arial" w:hAnsi="Arial" w:cs="Arial"/>
          <w:bCs/>
          <w:sz w:val="20"/>
          <w:szCs w:val="20"/>
        </w:rPr>
        <w:t xml:space="preserve"> 3.0 від 12 листопада</w:t>
      </w:r>
      <w:r>
        <w:rPr>
          <w:rFonts w:ascii="Arial" w:hAnsi="Arial" w:cs="Arial"/>
          <w:bCs/>
          <w:sz w:val="20"/>
          <w:szCs w:val="20"/>
        </w:rPr>
        <w:t xml:space="preserve"> 2015</w:t>
      </w:r>
      <w:r w:rsidRPr="006C39DD">
        <w:rPr>
          <w:rFonts w:ascii="Arial" w:hAnsi="Arial" w:cs="Arial"/>
          <w:bCs/>
          <w:sz w:val="20"/>
          <w:szCs w:val="20"/>
        </w:rPr>
        <w:t>, с</w:t>
      </w:r>
      <w:r>
        <w:rPr>
          <w:rFonts w:ascii="Arial" w:hAnsi="Arial" w:cs="Arial"/>
          <w:sz w:val="20"/>
          <w:szCs w:val="20"/>
        </w:rPr>
        <w:t>понсор -</w:t>
      </w:r>
      <w:r w:rsidRPr="006C39DD">
        <w:rPr>
          <w:rFonts w:ascii="Arial" w:hAnsi="Arial" w:cs="Arial"/>
          <w:sz w:val="20"/>
          <w:szCs w:val="20"/>
        </w:rPr>
        <w:t xml:space="preserve"> Ново </w:t>
      </w:r>
      <w:proofErr w:type="spellStart"/>
      <w:r w:rsidRPr="006C39DD">
        <w:rPr>
          <w:rFonts w:ascii="Arial" w:hAnsi="Arial" w:cs="Arial"/>
          <w:sz w:val="20"/>
          <w:szCs w:val="20"/>
        </w:rPr>
        <w:t>Нордіск</w:t>
      </w:r>
      <w:proofErr w:type="spellEnd"/>
      <w:r w:rsidRPr="006C39DD">
        <w:rPr>
          <w:rFonts w:ascii="Arial" w:hAnsi="Arial" w:cs="Arial"/>
          <w:sz w:val="20"/>
          <w:szCs w:val="20"/>
        </w:rPr>
        <w:t xml:space="preserve"> А/С (Данія)</w:t>
      </w:r>
    </w:p>
    <w:p w:rsidR="006D4747" w:rsidRDefault="006D4747" w:rsidP="006D4747">
      <w:pPr>
        <w:spacing w:after="0" w:line="240" w:lineRule="auto"/>
        <w:jc w:val="both"/>
        <w:rPr>
          <w:rFonts w:ascii="Arial" w:hAnsi="Arial" w:cs="Arial"/>
          <w:sz w:val="20"/>
          <w:szCs w:val="20"/>
        </w:rPr>
      </w:pPr>
      <w:r w:rsidRPr="006C39DD">
        <w:rPr>
          <w:rFonts w:ascii="Arial" w:hAnsi="Arial" w:cs="Arial"/>
          <w:sz w:val="20"/>
          <w:szCs w:val="20"/>
        </w:rPr>
        <w:t xml:space="preserve">Заявник - Ново </w:t>
      </w:r>
      <w:proofErr w:type="spellStart"/>
      <w:r w:rsidRPr="006C39DD">
        <w:rPr>
          <w:rFonts w:ascii="Arial" w:hAnsi="Arial" w:cs="Arial"/>
          <w:sz w:val="20"/>
          <w:szCs w:val="20"/>
        </w:rPr>
        <w:t>Нордіск</w:t>
      </w:r>
      <w:proofErr w:type="spellEnd"/>
      <w:r w:rsidRPr="006C39DD">
        <w:rPr>
          <w:rFonts w:ascii="Arial" w:hAnsi="Arial" w:cs="Arial"/>
          <w:sz w:val="20"/>
          <w:szCs w:val="20"/>
        </w:rPr>
        <w:t xml:space="preserve"> А/С (Данія)</w:t>
      </w:r>
    </w:p>
    <w:p w:rsidR="006D4747" w:rsidRDefault="006D4747" w:rsidP="006D4747">
      <w:pPr>
        <w:widowControl w:val="0"/>
        <w:spacing w:after="0" w:line="240" w:lineRule="auto"/>
        <w:jc w:val="both"/>
        <w:rPr>
          <w:rFonts w:ascii="Arial" w:hAnsi="Arial" w:cs="Arial"/>
          <w:b/>
          <w:i/>
          <w:sz w:val="20"/>
          <w:szCs w:val="20"/>
          <w:lang w:eastAsia="ru-RU"/>
        </w:rPr>
      </w:pPr>
    </w:p>
    <w:p w:rsidR="006D4747" w:rsidRPr="003A3A59" w:rsidRDefault="006D4747" w:rsidP="006D4747">
      <w:pPr>
        <w:widowControl w:val="0"/>
        <w:spacing w:after="0" w:line="240" w:lineRule="auto"/>
        <w:jc w:val="both"/>
        <w:rPr>
          <w:rFonts w:ascii="Arial" w:hAnsi="Arial" w:cs="Arial"/>
          <w:b/>
          <w:sz w:val="20"/>
          <w:szCs w:val="20"/>
          <w:lang w:val="en-US"/>
        </w:rPr>
      </w:pPr>
      <w:r w:rsidRPr="00B01DAA">
        <w:rPr>
          <w:rFonts w:ascii="Arial" w:hAnsi="Arial" w:cs="Arial"/>
          <w:b/>
          <w:sz w:val="20"/>
          <w:szCs w:val="20"/>
          <w:lang w:eastAsia="ru-RU"/>
        </w:rPr>
        <w:t>9.</w:t>
      </w:r>
      <w:r w:rsidRPr="00253FF8">
        <w:rPr>
          <w:rFonts w:ascii="Arial" w:hAnsi="Arial" w:cs="Arial"/>
          <w:b/>
          <w:sz w:val="20"/>
          <w:szCs w:val="20"/>
          <w:lang w:eastAsia="ru-RU"/>
        </w:rPr>
        <w:t xml:space="preserve"> </w:t>
      </w:r>
      <w:r w:rsidRPr="003A3A59">
        <w:rPr>
          <w:rFonts w:ascii="Arial" w:hAnsi="Arial" w:cs="Arial"/>
          <w:b/>
          <w:sz w:val="20"/>
          <w:szCs w:val="20"/>
        </w:rPr>
        <w:t xml:space="preserve">Оновлена Брошура дослідника, Видання 10 від 24 серпня 2016 р. </w:t>
      </w:r>
      <w:r w:rsidRPr="003A3A59">
        <w:rPr>
          <w:rFonts w:ascii="Arial" w:hAnsi="Arial" w:cs="Arial"/>
          <w:sz w:val="20"/>
          <w:szCs w:val="20"/>
        </w:rPr>
        <w:t xml:space="preserve">до протоколу </w:t>
      </w:r>
      <w:r w:rsidRPr="003A3A59">
        <w:rPr>
          <w:rFonts w:ascii="Arial" w:hAnsi="Arial" w:cs="Arial"/>
          <w:color w:val="000000"/>
          <w:sz w:val="20"/>
          <w:szCs w:val="20"/>
        </w:rPr>
        <w:t xml:space="preserve">клінічного </w:t>
      </w:r>
      <w:r>
        <w:rPr>
          <w:rFonts w:ascii="Arial" w:hAnsi="Arial" w:cs="Arial"/>
          <w:color w:val="000000"/>
          <w:sz w:val="20"/>
          <w:szCs w:val="20"/>
        </w:rPr>
        <w:t>випробування</w:t>
      </w:r>
      <w:r w:rsidRPr="003A3A59">
        <w:rPr>
          <w:rFonts w:ascii="Arial" w:hAnsi="Arial" w:cs="Arial"/>
          <w:color w:val="000000"/>
          <w:sz w:val="20"/>
          <w:szCs w:val="20"/>
        </w:rPr>
        <w:t xml:space="preserve"> </w:t>
      </w:r>
      <w:r>
        <w:rPr>
          <w:rFonts w:ascii="Arial" w:hAnsi="Arial" w:cs="Arial"/>
          <w:color w:val="000000"/>
          <w:sz w:val="20"/>
          <w:szCs w:val="20"/>
        </w:rPr>
        <w:t>«</w:t>
      </w:r>
      <w:proofErr w:type="spellStart"/>
      <w:r w:rsidRPr="003A3A59">
        <w:rPr>
          <w:rFonts w:ascii="Arial" w:hAnsi="Arial" w:cs="Arial"/>
          <w:color w:val="000000"/>
          <w:sz w:val="20"/>
          <w:szCs w:val="20"/>
        </w:rPr>
        <w:t>Рандомізоване</w:t>
      </w:r>
      <w:proofErr w:type="spellEnd"/>
      <w:r w:rsidRPr="003A3A59">
        <w:rPr>
          <w:rFonts w:ascii="Arial" w:hAnsi="Arial" w:cs="Arial"/>
          <w:color w:val="000000"/>
          <w:sz w:val="20"/>
          <w:szCs w:val="20"/>
        </w:rPr>
        <w:t xml:space="preserve">, подвійне сліпе, дослідження ІІІ фази препарату </w:t>
      </w:r>
      <w:r w:rsidRPr="003A3A59">
        <w:rPr>
          <w:rFonts w:ascii="Arial" w:hAnsi="Arial" w:cs="Arial"/>
          <w:b/>
          <w:color w:val="000000"/>
          <w:sz w:val="20"/>
          <w:szCs w:val="20"/>
        </w:rPr>
        <w:t>TR-701 FA</w:t>
      </w:r>
      <w:r w:rsidRPr="003A3A59">
        <w:rPr>
          <w:rFonts w:ascii="Arial" w:hAnsi="Arial" w:cs="Arial"/>
          <w:color w:val="000000"/>
          <w:sz w:val="20"/>
          <w:szCs w:val="20"/>
        </w:rPr>
        <w:t xml:space="preserve">  у порівнянні з  </w:t>
      </w:r>
      <w:proofErr w:type="spellStart"/>
      <w:r w:rsidRPr="003A3A59">
        <w:rPr>
          <w:rFonts w:ascii="Arial" w:hAnsi="Arial" w:cs="Arial"/>
          <w:color w:val="000000"/>
          <w:sz w:val="20"/>
          <w:szCs w:val="20"/>
        </w:rPr>
        <w:t>Лінезолідом</w:t>
      </w:r>
      <w:proofErr w:type="spellEnd"/>
      <w:r w:rsidRPr="003A3A59">
        <w:rPr>
          <w:rFonts w:ascii="Arial" w:hAnsi="Arial" w:cs="Arial"/>
          <w:color w:val="000000"/>
          <w:sz w:val="20"/>
          <w:szCs w:val="20"/>
        </w:rPr>
        <w:t xml:space="preserve"> у пацієнтів з грам-позитивною </w:t>
      </w:r>
      <w:proofErr w:type="spellStart"/>
      <w:r w:rsidRPr="003A3A59">
        <w:rPr>
          <w:rFonts w:ascii="Arial" w:hAnsi="Arial" w:cs="Arial"/>
          <w:color w:val="000000"/>
          <w:sz w:val="20"/>
          <w:szCs w:val="20"/>
        </w:rPr>
        <w:t>нозокоміальною</w:t>
      </w:r>
      <w:proofErr w:type="spellEnd"/>
      <w:r w:rsidRPr="003A3A59">
        <w:rPr>
          <w:rFonts w:ascii="Arial" w:hAnsi="Arial" w:cs="Arial"/>
          <w:color w:val="000000"/>
          <w:sz w:val="20"/>
          <w:szCs w:val="20"/>
        </w:rPr>
        <w:t xml:space="preserve"> пневмонією, що знаходять</w:t>
      </w:r>
      <w:r>
        <w:rPr>
          <w:rFonts w:ascii="Arial" w:hAnsi="Arial" w:cs="Arial"/>
          <w:color w:val="000000"/>
          <w:sz w:val="20"/>
          <w:szCs w:val="20"/>
        </w:rPr>
        <w:t>ся на штучній вентиляції легень»,</w:t>
      </w:r>
      <w:r w:rsidRPr="003A3A59">
        <w:rPr>
          <w:rFonts w:ascii="Arial" w:hAnsi="Arial" w:cs="Arial"/>
          <w:sz w:val="20"/>
          <w:szCs w:val="20"/>
        </w:rPr>
        <w:t xml:space="preserve"> код </w:t>
      </w:r>
      <w:r>
        <w:rPr>
          <w:rFonts w:ascii="Arial" w:hAnsi="Arial" w:cs="Arial"/>
          <w:sz w:val="20"/>
          <w:szCs w:val="20"/>
        </w:rPr>
        <w:t>дослідження</w:t>
      </w:r>
      <w:r w:rsidRPr="003A3A59">
        <w:rPr>
          <w:rFonts w:ascii="Arial" w:hAnsi="Arial" w:cs="Arial"/>
          <w:sz w:val="20"/>
          <w:szCs w:val="20"/>
        </w:rPr>
        <w:t xml:space="preserve"> </w:t>
      </w:r>
      <w:r w:rsidRPr="003A3A59">
        <w:rPr>
          <w:rFonts w:ascii="Arial" w:hAnsi="Arial" w:cs="Arial"/>
          <w:b/>
          <w:sz w:val="20"/>
          <w:szCs w:val="20"/>
        </w:rPr>
        <w:t>TR701-132,</w:t>
      </w:r>
      <w:r w:rsidRPr="003A3A59">
        <w:rPr>
          <w:rFonts w:ascii="Arial" w:hAnsi="Arial" w:cs="Arial"/>
          <w:sz w:val="20"/>
          <w:szCs w:val="20"/>
        </w:rPr>
        <w:t xml:space="preserve"> з інкорпорованою поправкою 3 від 11 листопада 2014 р., спонсор</w:t>
      </w:r>
      <w:r>
        <w:rPr>
          <w:rFonts w:ascii="Arial" w:hAnsi="Arial" w:cs="Arial"/>
          <w:sz w:val="20"/>
          <w:szCs w:val="20"/>
        </w:rPr>
        <w:t xml:space="preserve"> -</w:t>
      </w:r>
      <w:r w:rsidRPr="003A3A59">
        <w:rPr>
          <w:sz w:val="20"/>
          <w:szCs w:val="20"/>
        </w:rPr>
        <w:t xml:space="preserve"> </w:t>
      </w:r>
      <w:r w:rsidRPr="003A3A59">
        <w:rPr>
          <w:rFonts w:ascii="Arial" w:hAnsi="Arial" w:cs="Arial"/>
          <w:sz w:val="20"/>
          <w:szCs w:val="20"/>
        </w:rPr>
        <w:t xml:space="preserve">Кубіст </w:t>
      </w:r>
      <w:proofErr w:type="spellStart"/>
      <w:r w:rsidRPr="003A3A59">
        <w:rPr>
          <w:rFonts w:ascii="Arial" w:hAnsi="Arial" w:cs="Arial"/>
          <w:sz w:val="20"/>
          <w:szCs w:val="20"/>
        </w:rPr>
        <w:t>Фармасьютікалс</w:t>
      </w:r>
      <w:proofErr w:type="spellEnd"/>
      <w:r w:rsidRPr="003A3A59">
        <w:rPr>
          <w:rFonts w:ascii="Arial" w:hAnsi="Arial" w:cs="Arial"/>
          <w:sz w:val="20"/>
          <w:szCs w:val="20"/>
        </w:rPr>
        <w:t xml:space="preserve"> ЛЛС, дочірня компанія, що опосередковано знаходиться у повній власності компанії </w:t>
      </w:r>
      <w:proofErr w:type="spellStart"/>
      <w:r w:rsidRPr="003A3A59">
        <w:rPr>
          <w:rFonts w:ascii="Arial" w:hAnsi="Arial" w:cs="Arial"/>
          <w:sz w:val="20"/>
          <w:szCs w:val="20"/>
        </w:rPr>
        <w:t>Мерк</w:t>
      </w:r>
      <w:proofErr w:type="spellEnd"/>
      <w:r w:rsidRPr="003A3A59">
        <w:rPr>
          <w:rFonts w:ascii="Arial" w:hAnsi="Arial" w:cs="Arial"/>
          <w:sz w:val="20"/>
          <w:szCs w:val="20"/>
        </w:rPr>
        <w:t xml:space="preserve"> </w:t>
      </w:r>
      <w:proofErr w:type="spellStart"/>
      <w:r w:rsidRPr="003A3A59">
        <w:rPr>
          <w:rFonts w:ascii="Arial" w:hAnsi="Arial" w:cs="Arial"/>
          <w:sz w:val="20"/>
          <w:szCs w:val="20"/>
        </w:rPr>
        <w:t>Шарп</w:t>
      </w:r>
      <w:proofErr w:type="spellEnd"/>
      <w:r w:rsidRPr="003A3A59">
        <w:rPr>
          <w:rFonts w:ascii="Arial" w:hAnsi="Arial" w:cs="Arial"/>
          <w:sz w:val="20"/>
          <w:szCs w:val="20"/>
        </w:rPr>
        <w:t xml:space="preserve"> &amp; </w:t>
      </w:r>
      <w:proofErr w:type="spellStart"/>
      <w:r w:rsidRPr="003A3A59">
        <w:rPr>
          <w:rFonts w:ascii="Arial" w:hAnsi="Arial" w:cs="Arial"/>
          <w:sz w:val="20"/>
          <w:szCs w:val="20"/>
        </w:rPr>
        <w:t>Доум</w:t>
      </w:r>
      <w:proofErr w:type="spellEnd"/>
      <w:r w:rsidRPr="003A3A59">
        <w:rPr>
          <w:rFonts w:ascii="Arial" w:hAnsi="Arial" w:cs="Arial"/>
          <w:sz w:val="20"/>
          <w:szCs w:val="20"/>
        </w:rPr>
        <w:t xml:space="preserve"> </w:t>
      </w:r>
      <w:proofErr w:type="spellStart"/>
      <w:r w:rsidRPr="003A3A59">
        <w:rPr>
          <w:rFonts w:ascii="Arial" w:hAnsi="Arial" w:cs="Arial"/>
          <w:sz w:val="20"/>
          <w:szCs w:val="20"/>
        </w:rPr>
        <w:t>Корп</w:t>
      </w:r>
      <w:proofErr w:type="spellEnd"/>
      <w:r w:rsidRPr="003A3A59">
        <w:rPr>
          <w:rFonts w:ascii="Arial" w:hAnsi="Arial" w:cs="Arial"/>
          <w:sz w:val="20"/>
          <w:szCs w:val="20"/>
        </w:rPr>
        <w:t>. (</w:t>
      </w:r>
      <w:proofErr w:type="spellStart"/>
      <w:r w:rsidRPr="003A3A59">
        <w:rPr>
          <w:rFonts w:ascii="Arial" w:hAnsi="Arial" w:cs="Arial"/>
          <w:sz w:val="20"/>
          <w:szCs w:val="20"/>
        </w:rPr>
        <w:t>Cubist</w:t>
      </w:r>
      <w:proofErr w:type="spellEnd"/>
      <w:r w:rsidRPr="003A3A59">
        <w:rPr>
          <w:rFonts w:ascii="Arial" w:hAnsi="Arial" w:cs="Arial"/>
          <w:sz w:val="20"/>
          <w:szCs w:val="20"/>
        </w:rPr>
        <w:t xml:space="preserve"> </w:t>
      </w:r>
      <w:proofErr w:type="spellStart"/>
      <w:r w:rsidRPr="003A3A59">
        <w:rPr>
          <w:rFonts w:ascii="Arial" w:hAnsi="Arial" w:cs="Arial"/>
          <w:sz w:val="20"/>
          <w:szCs w:val="20"/>
        </w:rPr>
        <w:t>Pharmaceutical</w:t>
      </w:r>
      <w:proofErr w:type="spellEnd"/>
      <w:r w:rsidRPr="003A3A59">
        <w:rPr>
          <w:rFonts w:ascii="Arial" w:hAnsi="Arial" w:cs="Arial"/>
          <w:sz w:val="20"/>
          <w:szCs w:val="20"/>
        </w:rPr>
        <w:t xml:space="preserve"> LLC, </w:t>
      </w:r>
      <w:proofErr w:type="spellStart"/>
      <w:r w:rsidRPr="003A3A59">
        <w:rPr>
          <w:rFonts w:ascii="Arial" w:hAnsi="Arial" w:cs="Arial"/>
          <w:sz w:val="20"/>
          <w:szCs w:val="20"/>
        </w:rPr>
        <w:t>an</w:t>
      </w:r>
      <w:proofErr w:type="spellEnd"/>
      <w:r w:rsidRPr="003A3A59">
        <w:rPr>
          <w:rFonts w:ascii="Arial" w:hAnsi="Arial" w:cs="Arial"/>
          <w:sz w:val="20"/>
          <w:szCs w:val="20"/>
        </w:rPr>
        <w:t xml:space="preserve"> </w:t>
      </w:r>
      <w:proofErr w:type="spellStart"/>
      <w:r w:rsidRPr="003A3A59">
        <w:rPr>
          <w:rFonts w:ascii="Arial" w:hAnsi="Arial" w:cs="Arial"/>
          <w:sz w:val="20"/>
          <w:szCs w:val="20"/>
        </w:rPr>
        <w:t>indirect</w:t>
      </w:r>
      <w:proofErr w:type="spellEnd"/>
      <w:r w:rsidRPr="003A3A59">
        <w:rPr>
          <w:rFonts w:ascii="Arial" w:hAnsi="Arial" w:cs="Arial"/>
          <w:sz w:val="20"/>
          <w:szCs w:val="20"/>
        </w:rPr>
        <w:t xml:space="preserve"> </w:t>
      </w:r>
      <w:proofErr w:type="spellStart"/>
      <w:r w:rsidRPr="003A3A59">
        <w:rPr>
          <w:rFonts w:ascii="Arial" w:hAnsi="Arial" w:cs="Arial"/>
          <w:sz w:val="20"/>
          <w:szCs w:val="20"/>
        </w:rPr>
        <w:t>wholly-owned</w:t>
      </w:r>
      <w:proofErr w:type="spellEnd"/>
      <w:r w:rsidRPr="003A3A59">
        <w:rPr>
          <w:rFonts w:ascii="Arial" w:hAnsi="Arial" w:cs="Arial"/>
          <w:sz w:val="20"/>
          <w:szCs w:val="20"/>
        </w:rPr>
        <w:t xml:space="preserve"> </w:t>
      </w:r>
      <w:proofErr w:type="spellStart"/>
      <w:r w:rsidRPr="003A3A59">
        <w:rPr>
          <w:rFonts w:ascii="Arial" w:hAnsi="Arial" w:cs="Arial"/>
          <w:sz w:val="20"/>
          <w:szCs w:val="20"/>
        </w:rPr>
        <w:t>subsidiary</w:t>
      </w:r>
      <w:proofErr w:type="spellEnd"/>
      <w:r w:rsidRPr="003A3A59">
        <w:rPr>
          <w:rFonts w:ascii="Arial" w:hAnsi="Arial" w:cs="Arial"/>
          <w:sz w:val="20"/>
          <w:szCs w:val="20"/>
        </w:rPr>
        <w:t xml:space="preserve"> </w:t>
      </w:r>
      <w:proofErr w:type="spellStart"/>
      <w:r w:rsidRPr="003A3A59">
        <w:rPr>
          <w:rFonts w:ascii="Arial" w:hAnsi="Arial" w:cs="Arial"/>
          <w:sz w:val="20"/>
          <w:szCs w:val="20"/>
        </w:rPr>
        <w:t>of</w:t>
      </w:r>
      <w:proofErr w:type="spellEnd"/>
      <w:r w:rsidRPr="003A3A59">
        <w:rPr>
          <w:rFonts w:ascii="Arial" w:hAnsi="Arial" w:cs="Arial"/>
          <w:sz w:val="20"/>
          <w:szCs w:val="20"/>
        </w:rPr>
        <w:t xml:space="preserve"> </w:t>
      </w:r>
      <w:proofErr w:type="spellStart"/>
      <w:r w:rsidRPr="003A3A59">
        <w:rPr>
          <w:rFonts w:ascii="Arial" w:hAnsi="Arial" w:cs="Arial"/>
          <w:sz w:val="20"/>
          <w:szCs w:val="20"/>
        </w:rPr>
        <w:t>Merck</w:t>
      </w:r>
      <w:proofErr w:type="spellEnd"/>
      <w:r w:rsidRPr="003A3A59">
        <w:rPr>
          <w:rFonts w:ascii="Arial" w:hAnsi="Arial" w:cs="Arial"/>
          <w:sz w:val="20"/>
          <w:szCs w:val="20"/>
        </w:rPr>
        <w:t xml:space="preserve"> </w:t>
      </w:r>
      <w:proofErr w:type="spellStart"/>
      <w:r w:rsidRPr="003A3A59">
        <w:rPr>
          <w:rFonts w:ascii="Arial" w:hAnsi="Arial" w:cs="Arial"/>
          <w:sz w:val="20"/>
          <w:szCs w:val="20"/>
        </w:rPr>
        <w:t>Sharp</w:t>
      </w:r>
      <w:proofErr w:type="spellEnd"/>
      <w:r w:rsidRPr="003A3A59">
        <w:rPr>
          <w:rFonts w:ascii="Arial" w:hAnsi="Arial" w:cs="Arial"/>
          <w:sz w:val="20"/>
          <w:szCs w:val="20"/>
        </w:rPr>
        <w:t xml:space="preserve"> &amp; </w:t>
      </w:r>
      <w:proofErr w:type="spellStart"/>
      <w:r w:rsidRPr="003A3A59">
        <w:rPr>
          <w:rFonts w:ascii="Arial" w:hAnsi="Arial" w:cs="Arial"/>
          <w:sz w:val="20"/>
          <w:szCs w:val="20"/>
        </w:rPr>
        <w:t>Dohme</w:t>
      </w:r>
      <w:proofErr w:type="spellEnd"/>
      <w:r w:rsidRPr="003A3A59">
        <w:rPr>
          <w:rFonts w:ascii="Arial" w:hAnsi="Arial" w:cs="Arial"/>
          <w:sz w:val="20"/>
          <w:szCs w:val="20"/>
        </w:rPr>
        <w:t xml:space="preserve"> </w:t>
      </w:r>
      <w:proofErr w:type="spellStart"/>
      <w:r w:rsidRPr="003A3A59">
        <w:rPr>
          <w:rFonts w:ascii="Arial" w:hAnsi="Arial" w:cs="Arial"/>
          <w:sz w:val="20"/>
          <w:szCs w:val="20"/>
        </w:rPr>
        <w:t>Corp</w:t>
      </w:r>
      <w:proofErr w:type="spellEnd"/>
      <w:r w:rsidRPr="003A3A59">
        <w:rPr>
          <w:rFonts w:ascii="Arial" w:hAnsi="Arial" w:cs="Arial"/>
          <w:sz w:val="20"/>
          <w:szCs w:val="20"/>
        </w:rPr>
        <w:t>.), США</w:t>
      </w:r>
    </w:p>
    <w:p w:rsidR="006D4747" w:rsidRPr="003A3A59" w:rsidRDefault="006D4747" w:rsidP="006D4747">
      <w:pPr>
        <w:spacing w:after="0" w:line="240" w:lineRule="auto"/>
        <w:jc w:val="both"/>
        <w:rPr>
          <w:rFonts w:ascii="Arial" w:hAnsi="Arial" w:cs="Arial"/>
          <w:sz w:val="20"/>
          <w:szCs w:val="20"/>
        </w:rPr>
      </w:pPr>
      <w:r w:rsidRPr="003A3A59">
        <w:rPr>
          <w:rFonts w:ascii="Arial" w:hAnsi="Arial" w:cs="Arial"/>
          <w:sz w:val="20"/>
          <w:szCs w:val="20"/>
        </w:rPr>
        <w:t xml:space="preserve">Заявник – ТОВ «МБ </w:t>
      </w:r>
      <w:proofErr w:type="spellStart"/>
      <w:r w:rsidRPr="003A3A59">
        <w:rPr>
          <w:rFonts w:ascii="Arial" w:hAnsi="Arial" w:cs="Arial"/>
          <w:sz w:val="20"/>
          <w:szCs w:val="20"/>
        </w:rPr>
        <w:t>Квест</w:t>
      </w:r>
      <w:proofErr w:type="spellEnd"/>
      <w:r w:rsidRPr="003A3A59">
        <w:rPr>
          <w:rFonts w:ascii="Arial" w:hAnsi="Arial" w:cs="Arial"/>
          <w:sz w:val="20"/>
          <w:szCs w:val="20"/>
        </w:rPr>
        <w:t>»</w:t>
      </w:r>
      <w:r>
        <w:rPr>
          <w:rFonts w:ascii="Arial" w:hAnsi="Arial" w:cs="Arial"/>
          <w:sz w:val="20"/>
          <w:szCs w:val="20"/>
        </w:rPr>
        <w:t>, Україна</w:t>
      </w:r>
    </w:p>
    <w:p w:rsidR="006D4747" w:rsidRPr="006D4747" w:rsidRDefault="006D4747" w:rsidP="006D4747">
      <w:pPr>
        <w:spacing w:after="0" w:line="240" w:lineRule="auto"/>
        <w:jc w:val="both"/>
        <w:rPr>
          <w:rFonts w:ascii="Arial" w:hAnsi="Arial" w:cs="Arial"/>
          <w:b/>
          <w:sz w:val="20"/>
          <w:szCs w:val="20"/>
          <w:lang w:val="ru-RU" w:eastAsia="ru-RU"/>
        </w:rPr>
      </w:pPr>
    </w:p>
    <w:p w:rsidR="006D4747" w:rsidRPr="00C978FF" w:rsidRDefault="006D4747" w:rsidP="006D4747">
      <w:pPr>
        <w:spacing w:after="0" w:line="240" w:lineRule="auto"/>
        <w:jc w:val="both"/>
        <w:rPr>
          <w:rFonts w:ascii="Arial" w:hAnsi="Arial" w:cs="Arial"/>
          <w:color w:val="000000"/>
          <w:sz w:val="20"/>
          <w:szCs w:val="20"/>
        </w:rPr>
      </w:pPr>
      <w:r w:rsidRPr="006D4747">
        <w:rPr>
          <w:rFonts w:ascii="Arial" w:hAnsi="Arial" w:cs="Arial"/>
          <w:b/>
          <w:sz w:val="20"/>
          <w:szCs w:val="20"/>
          <w:lang w:val="ru-RU" w:eastAsia="ru-RU"/>
        </w:rPr>
        <w:t>10</w:t>
      </w:r>
      <w:r w:rsidRPr="00DC5424">
        <w:rPr>
          <w:rFonts w:ascii="Arial" w:hAnsi="Arial" w:cs="Arial"/>
          <w:b/>
          <w:sz w:val="20"/>
          <w:szCs w:val="20"/>
          <w:lang w:eastAsia="ru-RU"/>
        </w:rPr>
        <w:t xml:space="preserve">. </w:t>
      </w:r>
      <w:r w:rsidRPr="00250B88">
        <w:rPr>
          <w:rFonts w:ascii="Arial" w:hAnsi="Arial" w:cs="Arial"/>
          <w:b/>
          <w:color w:val="000000"/>
          <w:sz w:val="20"/>
          <w:szCs w:val="20"/>
        </w:rPr>
        <w:t>Оновлений протокол з поправкою CLDT600A2306, версія 02 від 22 листопада 2016 року, англійською мовою; Брошура дослідника, версія 18 від 30 жовтня 2016 року, англійською мовою</w:t>
      </w:r>
      <w:r w:rsidRPr="00C978FF">
        <w:rPr>
          <w:rFonts w:ascii="Arial" w:hAnsi="Arial" w:cs="Arial"/>
          <w:color w:val="000000"/>
          <w:sz w:val="20"/>
          <w:szCs w:val="20"/>
        </w:rPr>
        <w:t xml:space="preserve"> до протоколу клінічного випробування «</w:t>
      </w:r>
      <w:proofErr w:type="spellStart"/>
      <w:r w:rsidRPr="00C978FF">
        <w:rPr>
          <w:rFonts w:ascii="Arial" w:hAnsi="Arial" w:cs="Arial"/>
          <w:color w:val="000000"/>
          <w:sz w:val="20"/>
          <w:szCs w:val="20"/>
        </w:rPr>
        <w:t>Рандомізоване</w:t>
      </w:r>
      <w:proofErr w:type="spellEnd"/>
      <w:r w:rsidRPr="00C978FF">
        <w:rPr>
          <w:rFonts w:ascii="Arial" w:hAnsi="Arial" w:cs="Arial"/>
          <w:color w:val="000000"/>
          <w:sz w:val="20"/>
          <w:szCs w:val="20"/>
        </w:rPr>
        <w:t xml:space="preserve">, подвійне сліпе дослідження, що складається зі 104 тижнів лікування, для оцінки ефективності, безпеки, </w:t>
      </w:r>
      <w:proofErr w:type="spellStart"/>
      <w:r w:rsidRPr="00C978FF">
        <w:rPr>
          <w:rFonts w:ascii="Arial" w:hAnsi="Arial" w:cs="Arial"/>
          <w:color w:val="000000"/>
          <w:sz w:val="20"/>
          <w:szCs w:val="20"/>
        </w:rPr>
        <w:t>переносимості</w:t>
      </w:r>
      <w:proofErr w:type="spellEnd"/>
      <w:r w:rsidRPr="00C978FF">
        <w:rPr>
          <w:rFonts w:ascii="Arial" w:hAnsi="Arial" w:cs="Arial"/>
          <w:color w:val="000000"/>
          <w:sz w:val="20"/>
          <w:szCs w:val="20"/>
        </w:rPr>
        <w:t xml:space="preserve"> та фармакокінетики перорального розчину і таблеток </w:t>
      </w:r>
      <w:proofErr w:type="spellStart"/>
      <w:r w:rsidRPr="00250B88">
        <w:rPr>
          <w:rFonts w:ascii="Arial" w:hAnsi="Arial" w:cs="Arial"/>
          <w:b/>
          <w:color w:val="000000"/>
          <w:sz w:val="20"/>
          <w:szCs w:val="20"/>
        </w:rPr>
        <w:t>телбівудину</w:t>
      </w:r>
      <w:proofErr w:type="spellEnd"/>
      <w:r w:rsidRPr="00C978FF">
        <w:rPr>
          <w:rFonts w:ascii="Arial" w:hAnsi="Arial" w:cs="Arial"/>
          <w:color w:val="000000"/>
          <w:sz w:val="20"/>
          <w:szCs w:val="20"/>
        </w:rPr>
        <w:t xml:space="preserve"> у дітей та підлітків з </w:t>
      </w:r>
      <w:proofErr w:type="spellStart"/>
      <w:r w:rsidRPr="00C978FF">
        <w:rPr>
          <w:rFonts w:ascii="Arial" w:hAnsi="Arial" w:cs="Arial"/>
          <w:color w:val="000000"/>
          <w:sz w:val="20"/>
          <w:szCs w:val="20"/>
        </w:rPr>
        <w:t>HBeAg</w:t>
      </w:r>
      <w:proofErr w:type="spellEnd"/>
      <w:r w:rsidRPr="00C978FF">
        <w:rPr>
          <w:rFonts w:ascii="Arial" w:hAnsi="Arial" w:cs="Arial"/>
          <w:color w:val="000000"/>
          <w:sz w:val="20"/>
          <w:szCs w:val="20"/>
        </w:rPr>
        <w:t xml:space="preserve"> позитивною і негативною компенсованою хронічною вірусною інфекцією гепатиту В», код дослідження </w:t>
      </w:r>
      <w:r w:rsidRPr="00250B88">
        <w:rPr>
          <w:rFonts w:ascii="Arial" w:hAnsi="Arial" w:cs="Arial"/>
          <w:b/>
          <w:color w:val="000000"/>
          <w:sz w:val="20"/>
          <w:szCs w:val="20"/>
        </w:rPr>
        <w:t>CLDT600A2306</w:t>
      </w:r>
      <w:r w:rsidRPr="00C978FF">
        <w:rPr>
          <w:rFonts w:ascii="Arial" w:hAnsi="Arial" w:cs="Arial"/>
          <w:color w:val="000000"/>
          <w:sz w:val="20"/>
          <w:szCs w:val="20"/>
        </w:rPr>
        <w:t xml:space="preserve">, версія 01 від 05 березня 2015 року, спонсор - </w:t>
      </w:r>
      <w:proofErr w:type="spellStart"/>
      <w:r w:rsidRPr="00C978FF">
        <w:rPr>
          <w:rFonts w:ascii="Arial" w:hAnsi="Arial" w:cs="Arial"/>
          <w:color w:val="000000"/>
          <w:sz w:val="20"/>
          <w:szCs w:val="20"/>
        </w:rPr>
        <w:t>Novartis</w:t>
      </w:r>
      <w:proofErr w:type="spellEnd"/>
      <w:r w:rsidRPr="00C978FF">
        <w:rPr>
          <w:rFonts w:ascii="Arial" w:hAnsi="Arial" w:cs="Arial"/>
          <w:color w:val="000000"/>
          <w:sz w:val="20"/>
          <w:szCs w:val="20"/>
        </w:rPr>
        <w:t xml:space="preserve"> </w:t>
      </w:r>
      <w:proofErr w:type="spellStart"/>
      <w:r w:rsidRPr="00C978FF">
        <w:rPr>
          <w:rFonts w:ascii="Arial" w:hAnsi="Arial" w:cs="Arial"/>
          <w:color w:val="000000"/>
          <w:sz w:val="20"/>
          <w:szCs w:val="20"/>
        </w:rPr>
        <w:t>Pharma</w:t>
      </w:r>
      <w:proofErr w:type="spellEnd"/>
      <w:r w:rsidRPr="00C978FF">
        <w:rPr>
          <w:rFonts w:ascii="Arial" w:hAnsi="Arial" w:cs="Arial"/>
          <w:color w:val="000000"/>
          <w:sz w:val="20"/>
          <w:szCs w:val="20"/>
        </w:rPr>
        <w:t xml:space="preserve"> </w:t>
      </w:r>
      <w:proofErr w:type="spellStart"/>
      <w:r w:rsidRPr="00C978FF">
        <w:rPr>
          <w:rFonts w:ascii="Arial" w:hAnsi="Arial" w:cs="Arial"/>
          <w:color w:val="000000"/>
          <w:sz w:val="20"/>
          <w:szCs w:val="20"/>
        </w:rPr>
        <w:t>Services</w:t>
      </w:r>
      <w:proofErr w:type="spellEnd"/>
      <w:r w:rsidRPr="00C978FF">
        <w:rPr>
          <w:rFonts w:ascii="Arial" w:hAnsi="Arial" w:cs="Arial"/>
          <w:color w:val="000000"/>
          <w:sz w:val="20"/>
          <w:szCs w:val="20"/>
        </w:rPr>
        <w:t xml:space="preserve"> AG</w:t>
      </w:r>
    </w:p>
    <w:p w:rsidR="006D4747" w:rsidRDefault="006D4747" w:rsidP="006D4747">
      <w:pPr>
        <w:spacing w:after="0" w:line="240" w:lineRule="auto"/>
        <w:jc w:val="both"/>
        <w:rPr>
          <w:rFonts w:ascii="Arial" w:hAnsi="Arial" w:cs="Arial"/>
          <w:color w:val="000000"/>
          <w:sz w:val="20"/>
          <w:szCs w:val="20"/>
        </w:rPr>
      </w:pPr>
      <w:r w:rsidRPr="00C978FF">
        <w:rPr>
          <w:rFonts w:ascii="Arial" w:hAnsi="Arial" w:cs="Arial"/>
          <w:color w:val="000000"/>
          <w:sz w:val="20"/>
          <w:szCs w:val="20"/>
        </w:rPr>
        <w:t>Заявник - ТОВ “</w:t>
      </w:r>
      <w:proofErr w:type="spellStart"/>
      <w:r w:rsidRPr="00C978FF">
        <w:rPr>
          <w:rFonts w:ascii="Arial" w:hAnsi="Arial" w:cs="Arial"/>
          <w:color w:val="000000"/>
          <w:sz w:val="20"/>
          <w:szCs w:val="20"/>
        </w:rPr>
        <w:t>Контрактно</w:t>
      </w:r>
      <w:proofErr w:type="spellEnd"/>
      <w:r w:rsidRPr="00C978FF">
        <w:rPr>
          <w:rFonts w:ascii="Arial" w:hAnsi="Arial" w:cs="Arial"/>
          <w:color w:val="000000"/>
          <w:sz w:val="20"/>
          <w:szCs w:val="20"/>
        </w:rPr>
        <w:t xml:space="preserve">-дослідницька організація </w:t>
      </w:r>
      <w:proofErr w:type="spellStart"/>
      <w:r w:rsidRPr="00C978FF">
        <w:rPr>
          <w:rFonts w:ascii="Arial" w:hAnsi="Arial" w:cs="Arial"/>
          <w:color w:val="000000"/>
          <w:sz w:val="20"/>
          <w:szCs w:val="20"/>
        </w:rPr>
        <w:t>ІнноФарм</w:t>
      </w:r>
      <w:proofErr w:type="spellEnd"/>
      <w:r w:rsidRPr="00C978FF">
        <w:rPr>
          <w:rFonts w:ascii="Arial" w:hAnsi="Arial" w:cs="Arial"/>
          <w:color w:val="000000"/>
          <w:sz w:val="20"/>
          <w:szCs w:val="20"/>
        </w:rPr>
        <w:t>-Україна”</w:t>
      </w:r>
    </w:p>
    <w:p w:rsidR="006D4747" w:rsidRPr="006D4747" w:rsidRDefault="006D4747" w:rsidP="006D4747">
      <w:pPr>
        <w:widowControl w:val="0"/>
        <w:spacing w:after="0" w:line="240" w:lineRule="auto"/>
        <w:jc w:val="both"/>
        <w:rPr>
          <w:rFonts w:ascii="Arial" w:hAnsi="Arial" w:cs="Arial"/>
          <w:b/>
          <w:i/>
          <w:sz w:val="20"/>
          <w:szCs w:val="20"/>
          <w:lang w:val="ru-RU" w:eastAsia="ru-RU"/>
        </w:rPr>
      </w:pPr>
    </w:p>
    <w:p w:rsidR="006D4747" w:rsidRPr="009F7290" w:rsidRDefault="006D4747" w:rsidP="006D4747">
      <w:pPr>
        <w:widowControl w:val="0"/>
        <w:spacing w:after="0" w:line="240" w:lineRule="auto"/>
        <w:jc w:val="both"/>
        <w:rPr>
          <w:rFonts w:ascii="Arial" w:hAnsi="Arial" w:cs="Arial"/>
          <w:color w:val="000000"/>
          <w:sz w:val="20"/>
          <w:szCs w:val="20"/>
        </w:rPr>
      </w:pPr>
      <w:r w:rsidRPr="00B01DAA">
        <w:rPr>
          <w:rFonts w:ascii="Arial" w:hAnsi="Arial" w:cs="Arial"/>
          <w:b/>
          <w:sz w:val="20"/>
          <w:szCs w:val="20"/>
          <w:lang w:val="ru-RU" w:eastAsia="ru-RU"/>
        </w:rPr>
        <w:t>11.</w:t>
      </w:r>
      <w:r>
        <w:rPr>
          <w:rFonts w:ascii="Arial" w:hAnsi="Arial" w:cs="Arial"/>
          <w:b/>
          <w:sz w:val="20"/>
          <w:szCs w:val="20"/>
          <w:lang w:val="ru-RU" w:eastAsia="ru-RU"/>
        </w:rPr>
        <w:t xml:space="preserve"> </w:t>
      </w:r>
      <w:r w:rsidRPr="009F7290">
        <w:rPr>
          <w:rFonts w:ascii="Arial" w:hAnsi="Arial" w:cs="Arial"/>
          <w:b/>
          <w:color w:val="000000"/>
          <w:sz w:val="20"/>
          <w:szCs w:val="20"/>
          <w:lang w:val="en-US"/>
        </w:rPr>
        <w:t>O</w:t>
      </w:r>
      <w:proofErr w:type="spellStart"/>
      <w:r w:rsidRPr="009F7290">
        <w:rPr>
          <w:rFonts w:ascii="Arial" w:hAnsi="Arial" w:cs="Arial"/>
          <w:b/>
          <w:color w:val="000000"/>
          <w:sz w:val="20"/>
          <w:szCs w:val="20"/>
        </w:rPr>
        <w:t>новлений</w:t>
      </w:r>
      <w:proofErr w:type="spellEnd"/>
      <w:r w:rsidRPr="009F7290">
        <w:rPr>
          <w:rFonts w:ascii="Arial" w:hAnsi="Arial" w:cs="Arial"/>
          <w:b/>
          <w:color w:val="000000"/>
          <w:sz w:val="20"/>
          <w:szCs w:val="20"/>
        </w:rPr>
        <w:t xml:space="preserve"> протокол клінічного випробування, фінальна версія 2.0 з інкорпорованою поправкою №1 від 02 листопада 2016 року; Оновлена брошура дослідника для препарату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редакція 3 (№ 2015-0116-003) від 20 жовтня 2016 року; Оновлене досьє досліджуваного лікарського засобу для препарату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w:t>
      </w:r>
      <w:r w:rsidRPr="009F7290">
        <w:rPr>
          <w:rFonts w:ascii="Arial" w:hAnsi="Arial" w:cs="Arial"/>
          <w:b/>
          <w:color w:val="000000"/>
          <w:sz w:val="20"/>
          <w:szCs w:val="20"/>
          <w:lang w:val="en-US"/>
        </w:rPr>
        <w:t>DL</w:t>
      </w:r>
      <w:r w:rsidRPr="009F7290">
        <w:rPr>
          <w:rFonts w:ascii="Arial" w:hAnsi="Arial" w:cs="Arial"/>
          <w:b/>
          <w:color w:val="000000"/>
          <w:sz w:val="20"/>
          <w:szCs w:val="20"/>
        </w:rPr>
        <w:t>-</w:t>
      </w:r>
      <w:r w:rsidRPr="009F7290">
        <w:rPr>
          <w:rFonts w:ascii="Arial" w:hAnsi="Arial" w:cs="Arial"/>
          <w:b/>
          <w:color w:val="000000"/>
          <w:sz w:val="20"/>
          <w:szCs w:val="20"/>
          <w:lang w:val="en-US"/>
        </w:rPr>
        <w:t>IMPD</w:t>
      </w:r>
      <w:r w:rsidRPr="009F7290">
        <w:rPr>
          <w:rFonts w:ascii="Arial" w:hAnsi="Arial" w:cs="Arial"/>
          <w:b/>
          <w:color w:val="000000"/>
          <w:sz w:val="20"/>
          <w:szCs w:val="20"/>
        </w:rPr>
        <w:t>-02-</w:t>
      </w:r>
      <w:r w:rsidRPr="009F7290">
        <w:rPr>
          <w:rFonts w:ascii="Arial" w:hAnsi="Arial" w:cs="Arial"/>
          <w:b/>
          <w:color w:val="000000"/>
          <w:sz w:val="20"/>
          <w:szCs w:val="20"/>
          <w:lang w:val="en-US"/>
        </w:rPr>
        <w:t>C</w:t>
      </w:r>
      <w:r w:rsidRPr="009F7290">
        <w:rPr>
          <w:rFonts w:ascii="Arial" w:hAnsi="Arial" w:cs="Arial"/>
          <w:b/>
          <w:color w:val="000000"/>
          <w:sz w:val="20"/>
          <w:szCs w:val="20"/>
        </w:rPr>
        <w:t xml:space="preserve"> від 02 листопада 2016 року; Збільшення вмісту діючої речовини у флаконі досліджуваного лікарського засобу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з 80 мг до 100 мг та застосування нового дозування препарату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100 мг у флаконі; Брошура дослідника для препарату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100 мг, редакція 1 (№ 2016-0178-001) від 20 жовтня 2016 року; Зразок маркування нового дозування препарату </w:t>
      </w:r>
      <w:proofErr w:type="spellStart"/>
      <w:r w:rsidRPr="009F7290">
        <w:rPr>
          <w:rFonts w:ascii="Arial" w:hAnsi="Arial" w:cs="Arial"/>
          <w:b/>
          <w:color w:val="000000"/>
          <w:sz w:val="20"/>
          <w:szCs w:val="20"/>
        </w:rPr>
        <w:t>Доцекал</w:t>
      </w:r>
      <w:proofErr w:type="spellEnd"/>
      <w:r w:rsidRPr="009F7290">
        <w:rPr>
          <w:rFonts w:ascii="Arial" w:hAnsi="Arial" w:cs="Arial"/>
          <w:b/>
          <w:color w:val="000000"/>
          <w:sz w:val="20"/>
          <w:szCs w:val="20"/>
        </w:rPr>
        <w:t xml:space="preserve"> 100 мг у флаконі українською мовою; Зміна відповідального дослідника у місці проведення клінічного випробування; Зміна  місця проведення клінічного випробування; Залучення нових відповідальних дослідників та нових місць проведення клінічного випробування</w:t>
      </w:r>
      <w:r w:rsidRPr="009F7290">
        <w:rPr>
          <w:rFonts w:ascii="Arial" w:hAnsi="Arial" w:cs="Arial"/>
          <w:color w:val="000000"/>
          <w:sz w:val="20"/>
          <w:szCs w:val="20"/>
        </w:rPr>
        <w:t xml:space="preserve"> до протоколу клінічного випробування «</w:t>
      </w:r>
      <w:r w:rsidRPr="009F7290">
        <w:rPr>
          <w:rFonts w:ascii="Arial" w:hAnsi="Arial" w:cs="Arial"/>
          <w:sz w:val="20"/>
          <w:szCs w:val="20"/>
        </w:rPr>
        <w:t xml:space="preserve">Міжнародне, </w:t>
      </w:r>
      <w:proofErr w:type="spellStart"/>
      <w:r w:rsidRPr="009F7290">
        <w:rPr>
          <w:rFonts w:ascii="Arial" w:hAnsi="Arial" w:cs="Arial"/>
          <w:sz w:val="20"/>
          <w:szCs w:val="20"/>
        </w:rPr>
        <w:t>багатоцентрове</w:t>
      </w:r>
      <w:proofErr w:type="spellEnd"/>
      <w:r w:rsidRPr="009F7290">
        <w:rPr>
          <w:rFonts w:ascii="Arial" w:hAnsi="Arial" w:cs="Arial"/>
          <w:sz w:val="20"/>
          <w:szCs w:val="20"/>
        </w:rPr>
        <w:t xml:space="preserve">, </w:t>
      </w:r>
      <w:proofErr w:type="spellStart"/>
      <w:r w:rsidRPr="009F7290">
        <w:rPr>
          <w:rFonts w:ascii="Arial" w:hAnsi="Arial" w:cs="Arial"/>
          <w:sz w:val="20"/>
          <w:szCs w:val="20"/>
        </w:rPr>
        <w:t>рандомізоване</w:t>
      </w:r>
      <w:proofErr w:type="spellEnd"/>
      <w:r w:rsidRPr="009F7290">
        <w:rPr>
          <w:rFonts w:ascii="Arial" w:hAnsi="Arial" w:cs="Arial"/>
          <w:sz w:val="20"/>
          <w:szCs w:val="20"/>
        </w:rPr>
        <w:t xml:space="preserve">, відкрите дослідження у паралельних групах з метою оцінки ефективності та безпеки препарату </w:t>
      </w:r>
      <w:proofErr w:type="spellStart"/>
      <w:r w:rsidRPr="009F7290">
        <w:rPr>
          <w:rFonts w:ascii="Arial" w:hAnsi="Arial" w:cs="Arial"/>
          <w:b/>
          <w:sz w:val="20"/>
          <w:szCs w:val="20"/>
        </w:rPr>
        <w:t>Доцекал</w:t>
      </w:r>
      <w:proofErr w:type="spellEnd"/>
      <w:r w:rsidRPr="009F7290">
        <w:rPr>
          <w:rFonts w:ascii="Arial" w:hAnsi="Arial" w:cs="Arial"/>
          <w:sz w:val="20"/>
          <w:szCs w:val="20"/>
        </w:rPr>
        <w:t xml:space="preserve"> у порівнянні з препаратом </w:t>
      </w:r>
      <w:proofErr w:type="spellStart"/>
      <w:r w:rsidRPr="009F7290">
        <w:rPr>
          <w:rFonts w:ascii="Arial" w:hAnsi="Arial" w:cs="Arial"/>
          <w:sz w:val="20"/>
          <w:szCs w:val="20"/>
        </w:rPr>
        <w:t>Таксотер</w:t>
      </w:r>
      <w:proofErr w:type="spellEnd"/>
      <w:r w:rsidRPr="009F7290">
        <w:rPr>
          <w:rFonts w:ascii="Arial" w:hAnsi="Arial" w:cs="Arial"/>
          <w:sz w:val="20"/>
          <w:szCs w:val="20"/>
          <w:vertAlign w:val="superscript"/>
        </w:rPr>
        <w:t>®</w:t>
      </w:r>
      <w:r w:rsidRPr="009F7290">
        <w:rPr>
          <w:rFonts w:ascii="Arial" w:hAnsi="Arial" w:cs="Arial"/>
          <w:color w:val="000000"/>
          <w:sz w:val="20"/>
          <w:szCs w:val="20"/>
        </w:rPr>
        <w:t xml:space="preserve">, код дослідження </w:t>
      </w:r>
      <w:r w:rsidRPr="009F7290">
        <w:rPr>
          <w:rFonts w:ascii="Arial" w:hAnsi="Arial" w:cs="Arial"/>
          <w:b/>
          <w:color w:val="000000"/>
          <w:sz w:val="20"/>
          <w:szCs w:val="20"/>
        </w:rPr>
        <w:t>О</w:t>
      </w:r>
      <w:r w:rsidRPr="009F7290">
        <w:rPr>
          <w:rFonts w:ascii="Arial" w:hAnsi="Arial" w:cs="Arial"/>
          <w:b/>
          <w:color w:val="000000"/>
          <w:sz w:val="20"/>
          <w:szCs w:val="20"/>
          <w:lang w:val="en-US"/>
        </w:rPr>
        <w:t>AS</w:t>
      </w:r>
      <w:r w:rsidRPr="009F7290">
        <w:rPr>
          <w:rFonts w:ascii="Arial" w:hAnsi="Arial" w:cs="Arial"/>
          <w:b/>
          <w:color w:val="000000"/>
          <w:sz w:val="20"/>
          <w:szCs w:val="20"/>
        </w:rPr>
        <w:t>-12</w:t>
      </w:r>
      <w:r w:rsidRPr="009F7290">
        <w:rPr>
          <w:rFonts w:ascii="Arial" w:hAnsi="Arial" w:cs="Arial"/>
          <w:b/>
          <w:color w:val="000000"/>
          <w:sz w:val="20"/>
          <w:szCs w:val="20"/>
          <w:lang w:val="en-US"/>
        </w:rPr>
        <w:t>DOC</w:t>
      </w:r>
      <w:r w:rsidRPr="009F7290">
        <w:rPr>
          <w:rFonts w:ascii="Arial" w:hAnsi="Arial" w:cs="Arial"/>
          <w:b/>
          <w:color w:val="000000"/>
          <w:sz w:val="20"/>
          <w:szCs w:val="20"/>
        </w:rPr>
        <w:t>-</w:t>
      </w:r>
      <w:r w:rsidRPr="009F7290">
        <w:rPr>
          <w:rFonts w:ascii="Arial" w:hAnsi="Arial" w:cs="Arial"/>
          <w:b/>
          <w:color w:val="000000"/>
          <w:sz w:val="20"/>
          <w:szCs w:val="20"/>
          <w:lang w:val="en-US"/>
        </w:rPr>
        <w:t>BIO</w:t>
      </w:r>
      <w:r w:rsidRPr="009F7290">
        <w:rPr>
          <w:rFonts w:ascii="Arial" w:hAnsi="Arial" w:cs="Arial"/>
          <w:color w:val="000000"/>
          <w:sz w:val="20"/>
          <w:szCs w:val="20"/>
        </w:rPr>
        <w:t xml:space="preserve">, фінальна версія 1.0 від 07 серпня 2015 року; спонсор - </w:t>
      </w:r>
      <w:proofErr w:type="spellStart"/>
      <w:r w:rsidRPr="009F7290">
        <w:rPr>
          <w:rFonts w:ascii="Arial" w:hAnsi="Arial" w:cs="Arial"/>
          <w:color w:val="000000"/>
          <w:sz w:val="20"/>
          <w:szCs w:val="20"/>
        </w:rPr>
        <w:t>Оазмія</w:t>
      </w:r>
      <w:proofErr w:type="spellEnd"/>
      <w:r w:rsidRPr="009F7290">
        <w:rPr>
          <w:rFonts w:ascii="Arial" w:hAnsi="Arial" w:cs="Arial"/>
          <w:color w:val="000000"/>
          <w:sz w:val="20"/>
          <w:szCs w:val="20"/>
        </w:rPr>
        <w:t xml:space="preserve"> </w:t>
      </w:r>
      <w:proofErr w:type="spellStart"/>
      <w:r w:rsidRPr="009F7290">
        <w:rPr>
          <w:rFonts w:ascii="Arial" w:hAnsi="Arial" w:cs="Arial"/>
          <w:color w:val="000000"/>
          <w:sz w:val="20"/>
          <w:szCs w:val="20"/>
        </w:rPr>
        <w:t>Фармасьютікал</w:t>
      </w:r>
      <w:proofErr w:type="spellEnd"/>
      <w:r w:rsidRPr="009F7290">
        <w:rPr>
          <w:rFonts w:ascii="Arial" w:hAnsi="Arial" w:cs="Arial"/>
          <w:color w:val="000000"/>
          <w:sz w:val="20"/>
          <w:szCs w:val="20"/>
        </w:rPr>
        <w:t xml:space="preserve"> </w:t>
      </w:r>
      <w:proofErr w:type="spellStart"/>
      <w:r w:rsidRPr="009F7290">
        <w:rPr>
          <w:rFonts w:ascii="Arial" w:hAnsi="Arial" w:cs="Arial"/>
          <w:color w:val="000000"/>
          <w:sz w:val="20"/>
          <w:szCs w:val="20"/>
        </w:rPr>
        <w:t>ЕйБі</w:t>
      </w:r>
      <w:proofErr w:type="spellEnd"/>
      <w:r w:rsidRPr="009F7290">
        <w:rPr>
          <w:rFonts w:ascii="Arial" w:hAnsi="Arial" w:cs="Arial"/>
          <w:color w:val="000000"/>
          <w:sz w:val="20"/>
          <w:szCs w:val="20"/>
        </w:rPr>
        <w:t>, Швеція</w:t>
      </w:r>
    </w:p>
    <w:p w:rsidR="006D4747" w:rsidRPr="009F7290" w:rsidRDefault="006D4747" w:rsidP="006D4747">
      <w:pPr>
        <w:spacing w:after="0" w:line="240" w:lineRule="auto"/>
        <w:jc w:val="both"/>
        <w:rPr>
          <w:rFonts w:ascii="Arial" w:hAnsi="Arial" w:cs="Arial"/>
          <w:color w:val="000000"/>
          <w:sz w:val="20"/>
          <w:szCs w:val="20"/>
        </w:rPr>
      </w:pPr>
      <w:proofErr w:type="spellStart"/>
      <w:r w:rsidRPr="009F7290">
        <w:rPr>
          <w:rFonts w:ascii="Arial" w:hAnsi="Arial" w:cs="Arial"/>
          <w:sz w:val="20"/>
          <w:szCs w:val="20"/>
          <w:lang w:val="ru-RU"/>
        </w:rPr>
        <w:t>Заявник</w:t>
      </w:r>
      <w:proofErr w:type="spellEnd"/>
      <w:r w:rsidRPr="00677E0B">
        <w:rPr>
          <w:rFonts w:ascii="Arial" w:hAnsi="Arial" w:cs="Arial"/>
          <w:sz w:val="20"/>
          <w:szCs w:val="20"/>
          <w:lang w:val="ru-RU"/>
        </w:rPr>
        <w:t xml:space="preserve"> - </w:t>
      </w:r>
      <w:r w:rsidRPr="009F7290">
        <w:rPr>
          <w:rFonts w:ascii="Arial" w:hAnsi="Arial" w:cs="Arial"/>
          <w:color w:val="000000"/>
          <w:sz w:val="20"/>
          <w:szCs w:val="20"/>
        </w:rPr>
        <w:t>ТОВ «ОСТ Україна»</w:t>
      </w:r>
    </w:p>
    <w:p w:rsidR="006D4747" w:rsidRPr="006D4747" w:rsidRDefault="006D4747" w:rsidP="006D4747">
      <w:pPr>
        <w:spacing w:after="0" w:line="240" w:lineRule="auto"/>
        <w:contextualSpacing/>
        <w:jc w:val="both"/>
        <w:rPr>
          <w:rFonts w:ascii="Arial" w:hAnsi="Arial" w:cs="Arial"/>
          <w:b/>
          <w:i/>
          <w:sz w:val="20"/>
          <w:szCs w:val="20"/>
          <w:lang w:val="ru-RU" w:eastAsia="ru-RU"/>
        </w:rPr>
      </w:pPr>
    </w:p>
    <w:p w:rsidR="006D4747" w:rsidRPr="003A4030" w:rsidRDefault="006D4747" w:rsidP="006D4747">
      <w:pPr>
        <w:spacing w:after="0" w:line="240" w:lineRule="auto"/>
        <w:contextualSpacing/>
        <w:jc w:val="both"/>
        <w:rPr>
          <w:rFonts w:ascii="Arial" w:hAnsi="Arial" w:cs="Arial"/>
          <w:b/>
          <w:i/>
          <w:sz w:val="20"/>
          <w:szCs w:val="20"/>
        </w:rPr>
      </w:pPr>
      <w:r w:rsidRPr="00B01DAA">
        <w:rPr>
          <w:rFonts w:ascii="Arial" w:hAnsi="Arial" w:cs="Arial"/>
          <w:b/>
          <w:sz w:val="20"/>
          <w:szCs w:val="20"/>
          <w:lang w:val="ru-RU" w:eastAsia="ru-RU"/>
        </w:rPr>
        <w:t>12</w:t>
      </w:r>
      <w:r w:rsidRPr="00B01DAA">
        <w:rPr>
          <w:rFonts w:ascii="Arial" w:hAnsi="Arial" w:cs="Arial"/>
          <w:b/>
          <w:sz w:val="20"/>
          <w:szCs w:val="20"/>
        </w:rPr>
        <w:t>.</w:t>
      </w:r>
      <w:r w:rsidRPr="003A4030">
        <w:rPr>
          <w:rFonts w:ascii="Arial" w:hAnsi="Arial" w:cs="Arial"/>
          <w:b/>
          <w:sz w:val="20"/>
          <w:szCs w:val="20"/>
        </w:rPr>
        <w:t xml:space="preserve"> Оновлений протокол клінічного дослідження з глобальною поправкою 02 від 01 лютого 2016 року англійською мовою; Інформація для пацієнта та форма інформованої згоди для основного дослідження TV5600-CNS-20006 ARPEGGIO, для України англійською мовою, версія 4.2 від 04 січня 2017 року на основі моделі форми інформованої згоди для основного дослідження, версія 4.0 від 22 липня 2015 року англійською мовою; Інформація для пацієнта та форма інформованої згоди для основного дослідження TV5600-CNS-20006 ARPEGGIO, для України українською мовою, версія 4.2 від 04 січня 2017 року на основі моделі форми інформованої згоди для основного дослідження, версія 4.0 від 22 липня 2015 року англійською мовою; Інформація для пацієнта та форма інформованої згоди для основного дослідження TV5600-CNS-20006 ARPEGGIO, для України російською мовою, версія 4.2 від 04 січня 2017 року на основі моделі форми інформованої згоди для основного дослідження, версія 4.0 від 22 липня 2015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плацебо або 0,6 мг, для України англійською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0,6 мг або плацебо, для України українською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0,6 мг або плацебо, для України російською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англійською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українською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російською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англійською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українською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російською мовою, версія  1.2 від 04 січня 2017 року на основі додатку до моделі форми інформованої згоди для основного дослідження, версія 4.0 від 01 лютого 2016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англійською мовою, версія 3.2 від 04 січня 2017 року на основі моделі форми інформованої 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російською мовою, версія 3.2 від 04 січня 2017 року на основі моделі форми інформованої 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українською мовою, версія 3.2 від 04 січня 2017 року на основі моделі форми інформованої 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w:t>
      </w:r>
      <w:r w:rsidRPr="003A4030">
        <w:rPr>
          <w:rFonts w:ascii="Arial" w:hAnsi="Arial" w:cs="Arial"/>
          <w:b/>
          <w:sz w:val="20"/>
          <w:szCs w:val="20"/>
        </w:rPr>
        <w:lastRenderedPageBreak/>
        <w:t xml:space="preserve">МРТ) для дослідження TV5600-CNS-20006 ARPEGGIO, для України англійською мовою, версія 2.2 від 04 січня 2017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(П-МРТ) для дослідження TV5600-CNS-20006 ARPEGGIO, для України українською мовою, версія 2.2 від 04 січня 2017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(П-МРТ) для дослідження TV5600-CNS-20006 ARPEGGIO,  для України російською мовою, версія 2.2 від 04 січня 2017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допоміжного дослідження оптичної когерентної томографії (ОКТ), у рамках дослідження TV5600-CNS-20006 ARPEGGIO, для України англійською мовою, версія 2.2 від 04 січня 2017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w:t>
      </w:r>
      <w:r>
        <w:rPr>
          <w:rFonts w:ascii="Arial" w:hAnsi="Arial" w:cs="Arial"/>
          <w:b/>
          <w:sz w:val="20"/>
          <w:szCs w:val="20"/>
        </w:rPr>
        <w:t xml:space="preserve">             </w:t>
      </w:r>
      <w:r w:rsidRPr="003A4030">
        <w:rPr>
          <w:rFonts w:ascii="Arial" w:hAnsi="Arial" w:cs="Arial"/>
          <w:b/>
          <w:sz w:val="20"/>
          <w:szCs w:val="20"/>
        </w:rPr>
        <w:t>допоміжного</w:t>
      </w:r>
      <w:r>
        <w:rPr>
          <w:rFonts w:ascii="Arial" w:hAnsi="Arial" w:cs="Arial"/>
          <w:b/>
          <w:sz w:val="20"/>
          <w:szCs w:val="20"/>
        </w:rPr>
        <w:t xml:space="preserve"> </w:t>
      </w:r>
      <w:r w:rsidRPr="003A4030">
        <w:rPr>
          <w:rFonts w:ascii="Arial" w:hAnsi="Arial" w:cs="Arial"/>
          <w:b/>
          <w:sz w:val="20"/>
          <w:szCs w:val="20"/>
        </w:rPr>
        <w:t xml:space="preserve"> дослідження оптичної когерентної томографії (ОКТ), у рамках дослідження TV5600-CNS-20006 ARPEGGIO, для України українською мовою, версія 2.2 від 04 січня 2017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допоміжного дослідження оптичної когерентної томографії (ОКТ), у рамках дослідження TV5600-CNS-20006 ARPEGGIO, для України російською мовою, версія 2.2 від 04 січня 2017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англійською мовою, версія 2.2 від 04 січня 2017 року на основі моделі форми інформованої згоди для процедури пробної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українською мовою, версія 2.2 від 04 січня 2017 року на основі моделі форми інформованої згоди для процедури пробної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російською мовою, версія 2.2  від 04 січня 2017 року на основі моделі форми інформованої згоди для процедури пробної оптичної когерентної томографії, версія 2.0 від 05 липня 2015 року англійською мовою</w:t>
      </w:r>
      <w:r w:rsidRPr="003A4030">
        <w:rPr>
          <w:rFonts w:ascii="Arial" w:hAnsi="Arial" w:cs="Arial"/>
          <w:b/>
          <w:i/>
          <w:sz w:val="20"/>
          <w:szCs w:val="20"/>
        </w:rPr>
        <w:t xml:space="preserve"> </w:t>
      </w:r>
      <w:r w:rsidRPr="003A4030">
        <w:rPr>
          <w:rFonts w:ascii="Arial" w:hAnsi="Arial" w:cs="Arial"/>
          <w:sz w:val="20"/>
          <w:szCs w:val="20"/>
        </w:rPr>
        <w:t xml:space="preserve">до протоколу клінічного випробування </w:t>
      </w:r>
      <w:r w:rsidRPr="003A4030">
        <w:rPr>
          <w:rFonts w:ascii="Arial" w:hAnsi="Arial" w:cs="Arial"/>
          <w:bCs/>
          <w:sz w:val="20"/>
          <w:szCs w:val="20"/>
        </w:rPr>
        <w:t xml:space="preserve">«Міжнародне </w:t>
      </w:r>
      <w:proofErr w:type="spellStart"/>
      <w:r w:rsidRPr="003A4030">
        <w:rPr>
          <w:rFonts w:ascii="Arial" w:hAnsi="Arial" w:cs="Arial"/>
          <w:bCs/>
          <w:sz w:val="20"/>
          <w:szCs w:val="20"/>
        </w:rPr>
        <w:t>багатоцентрове</w:t>
      </w:r>
      <w:proofErr w:type="spellEnd"/>
      <w:r w:rsidRPr="003A4030">
        <w:rPr>
          <w:rFonts w:ascii="Arial" w:hAnsi="Arial" w:cs="Arial"/>
          <w:bCs/>
          <w:sz w:val="20"/>
          <w:szCs w:val="20"/>
        </w:rPr>
        <w:t xml:space="preserve"> </w:t>
      </w:r>
      <w:proofErr w:type="spellStart"/>
      <w:r w:rsidRPr="003A4030">
        <w:rPr>
          <w:rFonts w:ascii="Arial" w:hAnsi="Arial" w:cs="Arial"/>
          <w:bCs/>
          <w:sz w:val="20"/>
          <w:szCs w:val="20"/>
        </w:rPr>
        <w:t>рандомізоване</w:t>
      </w:r>
      <w:proofErr w:type="spellEnd"/>
      <w:r w:rsidRPr="003A4030">
        <w:rPr>
          <w:rFonts w:ascii="Arial" w:hAnsi="Arial" w:cs="Arial"/>
          <w:bCs/>
          <w:sz w:val="20"/>
          <w:szCs w:val="20"/>
        </w:rPr>
        <w:t xml:space="preserve"> подвійне сліпе плацебо-контрольоване дослідження у паралельних групах з оцінки ефективності, безпечності та </w:t>
      </w:r>
      <w:proofErr w:type="spellStart"/>
      <w:r w:rsidRPr="003A4030">
        <w:rPr>
          <w:rFonts w:ascii="Arial" w:hAnsi="Arial" w:cs="Arial"/>
          <w:bCs/>
          <w:sz w:val="20"/>
          <w:szCs w:val="20"/>
        </w:rPr>
        <w:t>переносимості</w:t>
      </w:r>
      <w:proofErr w:type="spellEnd"/>
      <w:r w:rsidRPr="003A4030">
        <w:rPr>
          <w:rFonts w:ascii="Arial" w:hAnsi="Arial" w:cs="Arial"/>
          <w:bCs/>
          <w:sz w:val="20"/>
          <w:szCs w:val="20"/>
        </w:rPr>
        <w:t xml:space="preserve"> перорального застосування </w:t>
      </w:r>
      <w:proofErr w:type="spellStart"/>
      <w:r w:rsidRPr="003A4030">
        <w:rPr>
          <w:rFonts w:ascii="Arial" w:hAnsi="Arial" w:cs="Arial"/>
          <w:b/>
          <w:bCs/>
          <w:sz w:val="20"/>
          <w:szCs w:val="20"/>
        </w:rPr>
        <w:t>лаквінімоду</w:t>
      </w:r>
      <w:proofErr w:type="spellEnd"/>
      <w:r w:rsidRPr="003A4030">
        <w:rPr>
          <w:rFonts w:ascii="Arial" w:hAnsi="Arial" w:cs="Arial"/>
          <w:bCs/>
          <w:sz w:val="20"/>
          <w:szCs w:val="20"/>
        </w:rPr>
        <w:t xml:space="preserve"> (0,6 або 1,5 мг) один раз на день у пацієнтів із первинним прогресуючим розсіяним склерозом (ППРС)»,</w:t>
      </w:r>
      <w:r w:rsidRPr="003A4030">
        <w:rPr>
          <w:rFonts w:ascii="Arial" w:hAnsi="Arial" w:cs="Arial"/>
          <w:color w:val="000000"/>
          <w:sz w:val="20"/>
          <w:szCs w:val="20"/>
        </w:rPr>
        <w:t xml:space="preserve"> код дослідження</w:t>
      </w:r>
      <w:r w:rsidRPr="003A4030">
        <w:rPr>
          <w:rFonts w:ascii="Arial" w:hAnsi="Arial" w:cs="Arial"/>
          <w:bCs/>
          <w:sz w:val="20"/>
          <w:szCs w:val="20"/>
        </w:rPr>
        <w:t xml:space="preserve"> </w:t>
      </w:r>
      <w:r w:rsidRPr="003A4030">
        <w:rPr>
          <w:rFonts w:ascii="Arial" w:hAnsi="Arial" w:cs="Arial"/>
          <w:b/>
          <w:bCs/>
          <w:sz w:val="20"/>
          <w:szCs w:val="20"/>
        </w:rPr>
        <w:t xml:space="preserve">TV5600-CNS-20006  </w:t>
      </w:r>
      <w:r w:rsidRPr="003A4030">
        <w:rPr>
          <w:rFonts w:ascii="Arial" w:hAnsi="Arial" w:cs="Arial"/>
          <w:bCs/>
          <w:sz w:val="20"/>
          <w:szCs w:val="20"/>
        </w:rPr>
        <w:t xml:space="preserve">з глобальною поправкою 02 від 26 січня 2016 року; </w:t>
      </w:r>
      <w:r w:rsidRPr="003A4030">
        <w:rPr>
          <w:rFonts w:ascii="Arial" w:hAnsi="Arial" w:cs="Arial"/>
          <w:sz w:val="20"/>
          <w:szCs w:val="20"/>
        </w:rPr>
        <w:t xml:space="preserve">спонсор - </w:t>
      </w:r>
      <w:proofErr w:type="spellStart"/>
      <w:r w:rsidRPr="003A4030">
        <w:rPr>
          <w:rFonts w:ascii="Arial" w:hAnsi="Arial" w:cs="Arial"/>
          <w:sz w:val="20"/>
          <w:szCs w:val="20"/>
        </w:rPr>
        <w:t>Teva</w:t>
      </w:r>
      <w:proofErr w:type="spellEnd"/>
      <w:r w:rsidRPr="003A4030">
        <w:rPr>
          <w:rFonts w:ascii="Arial" w:hAnsi="Arial" w:cs="Arial"/>
          <w:sz w:val="20"/>
          <w:szCs w:val="20"/>
        </w:rPr>
        <w:t xml:space="preserve"> </w:t>
      </w:r>
      <w:proofErr w:type="spellStart"/>
      <w:r w:rsidRPr="003A4030">
        <w:rPr>
          <w:rFonts w:ascii="Arial" w:hAnsi="Arial" w:cs="Arial"/>
          <w:sz w:val="20"/>
          <w:szCs w:val="20"/>
        </w:rPr>
        <w:t>Pharmaceutical</w:t>
      </w:r>
      <w:proofErr w:type="spellEnd"/>
      <w:r w:rsidRPr="003A4030">
        <w:rPr>
          <w:rFonts w:ascii="Arial" w:hAnsi="Arial" w:cs="Arial"/>
          <w:sz w:val="20"/>
          <w:szCs w:val="20"/>
        </w:rPr>
        <w:t xml:space="preserve"> </w:t>
      </w:r>
      <w:proofErr w:type="spellStart"/>
      <w:r w:rsidRPr="003A4030">
        <w:rPr>
          <w:rFonts w:ascii="Arial" w:hAnsi="Arial" w:cs="Arial"/>
          <w:sz w:val="20"/>
          <w:szCs w:val="20"/>
        </w:rPr>
        <w:t>Industries</w:t>
      </w:r>
      <w:proofErr w:type="spellEnd"/>
      <w:r w:rsidRPr="003A4030">
        <w:rPr>
          <w:rFonts w:ascii="Arial" w:hAnsi="Arial" w:cs="Arial"/>
          <w:sz w:val="20"/>
          <w:szCs w:val="20"/>
        </w:rPr>
        <w:t xml:space="preserve"> </w:t>
      </w:r>
      <w:proofErr w:type="spellStart"/>
      <w:r w:rsidRPr="003A4030">
        <w:rPr>
          <w:rFonts w:ascii="Arial" w:hAnsi="Arial" w:cs="Arial"/>
          <w:sz w:val="20"/>
          <w:szCs w:val="20"/>
        </w:rPr>
        <w:t>Ltd</w:t>
      </w:r>
      <w:proofErr w:type="spellEnd"/>
      <w:r w:rsidRPr="003A4030">
        <w:rPr>
          <w:rFonts w:ascii="Arial" w:hAnsi="Arial" w:cs="Arial"/>
          <w:sz w:val="20"/>
          <w:szCs w:val="20"/>
        </w:rPr>
        <w:t xml:space="preserve">., </w:t>
      </w:r>
      <w:proofErr w:type="spellStart"/>
      <w:r w:rsidRPr="003A4030">
        <w:rPr>
          <w:rFonts w:ascii="Arial" w:hAnsi="Arial" w:cs="Arial"/>
          <w:sz w:val="20"/>
          <w:szCs w:val="20"/>
        </w:rPr>
        <w:t>Israel</w:t>
      </w:r>
      <w:proofErr w:type="spellEnd"/>
      <w:r w:rsidRPr="003A4030">
        <w:rPr>
          <w:rFonts w:ascii="Arial" w:hAnsi="Arial" w:cs="Arial"/>
          <w:sz w:val="20"/>
          <w:szCs w:val="20"/>
        </w:rPr>
        <w:t xml:space="preserve"> (Ізраїль)</w:t>
      </w:r>
    </w:p>
    <w:p w:rsidR="006D4747" w:rsidRPr="003A4030" w:rsidRDefault="006D4747" w:rsidP="006D4747">
      <w:pPr>
        <w:widowControl w:val="0"/>
        <w:spacing w:after="0" w:line="240" w:lineRule="auto"/>
        <w:jc w:val="both"/>
        <w:rPr>
          <w:rFonts w:ascii="Arial" w:hAnsi="Arial" w:cs="Arial"/>
          <w:sz w:val="20"/>
          <w:szCs w:val="20"/>
        </w:rPr>
      </w:pPr>
      <w:r w:rsidRPr="003A4030">
        <w:rPr>
          <w:rFonts w:ascii="Arial" w:hAnsi="Arial" w:cs="Arial"/>
          <w:sz w:val="20"/>
          <w:szCs w:val="20"/>
        </w:rPr>
        <w:t xml:space="preserve">Заявник – ТОВ «КДО </w:t>
      </w:r>
      <w:proofErr w:type="spellStart"/>
      <w:r w:rsidRPr="003A4030">
        <w:rPr>
          <w:rFonts w:ascii="Arial" w:hAnsi="Arial" w:cs="Arial"/>
          <w:sz w:val="20"/>
          <w:szCs w:val="20"/>
        </w:rPr>
        <w:t>ІнноФарм</w:t>
      </w:r>
      <w:proofErr w:type="spellEnd"/>
      <w:r w:rsidRPr="003A4030">
        <w:rPr>
          <w:rFonts w:ascii="Arial" w:hAnsi="Arial" w:cs="Arial"/>
          <w:sz w:val="20"/>
          <w:szCs w:val="20"/>
        </w:rPr>
        <w:t>-Україна»</w:t>
      </w:r>
    </w:p>
    <w:p w:rsidR="006D4747" w:rsidRPr="006D4747" w:rsidRDefault="006D4747" w:rsidP="006D4747">
      <w:pPr>
        <w:spacing w:after="0" w:line="240" w:lineRule="auto"/>
        <w:jc w:val="both"/>
        <w:rPr>
          <w:rFonts w:ascii="Arial" w:hAnsi="Arial" w:cs="Arial"/>
          <w:b/>
          <w:i/>
          <w:sz w:val="20"/>
          <w:szCs w:val="20"/>
          <w:lang w:val="ru-RU"/>
        </w:rPr>
      </w:pPr>
    </w:p>
    <w:p w:rsidR="006D4747" w:rsidRPr="00C20CEE" w:rsidRDefault="006D4747" w:rsidP="006D4747">
      <w:pPr>
        <w:spacing w:after="0" w:line="240" w:lineRule="auto"/>
        <w:jc w:val="both"/>
        <w:rPr>
          <w:rFonts w:ascii="Arial" w:eastAsia="MS Mincho" w:hAnsi="Arial" w:cs="Arial"/>
          <w:b/>
          <w:bCs/>
          <w:sz w:val="20"/>
          <w:szCs w:val="20"/>
          <w:highlight w:val="yellow"/>
          <w:lang w:eastAsia="ja-JP"/>
        </w:rPr>
      </w:pPr>
      <w:r w:rsidRPr="00B01DAA">
        <w:rPr>
          <w:rFonts w:ascii="Arial" w:hAnsi="Arial" w:cs="Arial"/>
          <w:b/>
          <w:sz w:val="20"/>
          <w:szCs w:val="20"/>
          <w:lang w:val="ru-RU"/>
        </w:rPr>
        <w:t>13.</w:t>
      </w:r>
      <w:r w:rsidRPr="00C20CEE">
        <w:rPr>
          <w:rFonts w:ascii="Arial" w:hAnsi="Arial" w:cs="Arial"/>
          <w:b/>
          <w:sz w:val="20"/>
          <w:szCs w:val="20"/>
          <w:lang w:val="ru-RU"/>
        </w:rPr>
        <w:t xml:space="preserve"> </w:t>
      </w:r>
      <w:r w:rsidRPr="00C20CEE">
        <w:rPr>
          <w:rFonts w:ascii="Arial" w:eastAsia="MS Mincho" w:hAnsi="Arial" w:cs="Arial"/>
          <w:b/>
          <w:bCs/>
          <w:sz w:val="20"/>
          <w:szCs w:val="20"/>
          <w:lang w:eastAsia="ja-JP"/>
        </w:rPr>
        <w:t>Оновлена версія протоколу клінічного випробування SB8-G31-NSCLC з інкорпорованою поправкою 2.0 від 18 серпня 2016 року; Брошура дослідника для SB8 (</w:t>
      </w:r>
      <w:proofErr w:type="spellStart"/>
      <w:r w:rsidRPr="00C20CEE">
        <w:rPr>
          <w:rFonts w:ascii="Arial" w:eastAsia="MS Mincho" w:hAnsi="Arial" w:cs="Arial"/>
          <w:b/>
          <w:bCs/>
          <w:sz w:val="20"/>
          <w:szCs w:val="20"/>
          <w:lang w:eastAsia="ja-JP"/>
        </w:rPr>
        <w:t>Proposed</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Biosimilar</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of</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Avastin</w:t>
      </w:r>
      <w:proofErr w:type="spellEnd"/>
      <w:r w:rsidRPr="00C20CEE">
        <w:rPr>
          <w:rFonts w:ascii="Arial" w:eastAsia="MS Mincho" w:hAnsi="Arial" w:cs="Arial"/>
          <w:b/>
          <w:bCs/>
          <w:sz w:val="20"/>
          <w:szCs w:val="20"/>
          <w:lang w:eastAsia="ja-JP"/>
        </w:rPr>
        <w:t>®), версія 3.1 від 08 серпня 2016 року; Інформація для пацієнта та форма інформованої згоди на участь у клінічному дослідженні, версія для України 2.0 від 13 жовтня 2016 року, українською та російською мовами; Матеріали для пацієнта: Ідентифікаційна картка пацієнта, версія 2.0 від 18 липня 2016 року, українською та російською мовами; Брошура, версія 2.0 від 04 серпня 2016 року, українською та російською мовами; Включення додаткових місць проведення клінічного випробування; Зміна відповідального досл</w:t>
      </w:r>
      <w:r>
        <w:rPr>
          <w:rFonts w:ascii="Arial" w:eastAsia="MS Mincho" w:hAnsi="Arial" w:cs="Arial"/>
          <w:b/>
          <w:bCs/>
          <w:sz w:val="20"/>
          <w:szCs w:val="20"/>
          <w:lang w:eastAsia="ja-JP"/>
        </w:rPr>
        <w:t xml:space="preserve">ідника; Додання інформації щодо </w:t>
      </w:r>
      <w:r w:rsidRPr="00C20CEE">
        <w:rPr>
          <w:rFonts w:ascii="Arial" w:eastAsia="MS Mincho" w:hAnsi="Arial" w:cs="Arial"/>
          <w:b/>
          <w:bCs/>
          <w:sz w:val="20"/>
          <w:szCs w:val="20"/>
          <w:lang w:eastAsia="ja-JP"/>
        </w:rPr>
        <w:t xml:space="preserve">препаратів супутньої терапії: </w:t>
      </w:r>
      <w:proofErr w:type="spellStart"/>
      <w:r w:rsidRPr="00C20CEE">
        <w:rPr>
          <w:rFonts w:ascii="Arial" w:eastAsia="MS Mincho" w:hAnsi="Arial" w:cs="Arial"/>
          <w:b/>
          <w:bCs/>
          <w:sz w:val="20"/>
          <w:szCs w:val="20"/>
          <w:lang w:eastAsia="ja-JP"/>
        </w:rPr>
        <w:t>Паклітаксел</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Paclitaxel</w:t>
      </w:r>
      <w:proofErr w:type="spellEnd"/>
      <w:r w:rsidRPr="00C20CEE">
        <w:rPr>
          <w:rFonts w:ascii="Arial" w:eastAsia="MS Mincho" w:hAnsi="Arial" w:cs="Arial"/>
          <w:b/>
          <w:bCs/>
          <w:sz w:val="20"/>
          <w:szCs w:val="20"/>
          <w:lang w:eastAsia="ja-JP"/>
        </w:rPr>
        <w:t xml:space="preserve">), концентрат для розчину для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6 мг/мл, Виробники: </w:t>
      </w:r>
      <w:proofErr w:type="spellStart"/>
      <w:r w:rsidRPr="00C20CEE">
        <w:rPr>
          <w:rFonts w:ascii="Arial" w:eastAsia="MS Mincho" w:hAnsi="Arial" w:cs="Arial"/>
          <w:b/>
          <w:bCs/>
          <w:sz w:val="20"/>
          <w:szCs w:val="20"/>
          <w:lang w:eastAsia="ja-JP"/>
        </w:rPr>
        <w:t>Almac</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Clinical</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Services</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Limited</w:t>
      </w:r>
      <w:proofErr w:type="spellEnd"/>
      <w:r w:rsidRPr="00C20CEE">
        <w:rPr>
          <w:rFonts w:ascii="Arial" w:eastAsia="MS Mincho" w:hAnsi="Arial" w:cs="Arial"/>
          <w:b/>
          <w:bCs/>
          <w:sz w:val="20"/>
          <w:szCs w:val="20"/>
          <w:lang w:eastAsia="ja-JP"/>
        </w:rPr>
        <w:t xml:space="preserve">, Велика Британія; </w:t>
      </w:r>
      <w:proofErr w:type="spellStart"/>
      <w:r w:rsidRPr="00C20CEE">
        <w:rPr>
          <w:rFonts w:ascii="Arial" w:eastAsia="MS Mincho" w:hAnsi="Arial" w:cs="Arial"/>
          <w:b/>
          <w:bCs/>
          <w:sz w:val="20"/>
          <w:szCs w:val="20"/>
          <w:lang w:eastAsia="ja-JP"/>
        </w:rPr>
        <w:t>Fresenius</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Kabi</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Oncology</w:t>
      </w:r>
      <w:proofErr w:type="spellEnd"/>
      <w:r w:rsidRPr="00C20CEE">
        <w:rPr>
          <w:rFonts w:ascii="Arial" w:eastAsia="MS Mincho" w:hAnsi="Arial" w:cs="Arial"/>
          <w:b/>
          <w:bCs/>
          <w:sz w:val="20"/>
          <w:szCs w:val="20"/>
          <w:lang w:eastAsia="ja-JP"/>
        </w:rPr>
        <w:t xml:space="preserve">, Індія, </w:t>
      </w:r>
      <w:proofErr w:type="spellStart"/>
      <w:r w:rsidRPr="00C20CEE">
        <w:rPr>
          <w:rFonts w:ascii="Arial" w:eastAsia="MS Mincho" w:hAnsi="Arial" w:cs="Arial"/>
          <w:b/>
          <w:bCs/>
          <w:sz w:val="20"/>
          <w:szCs w:val="20"/>
          <w:lang w:eastAsia="ja-JP"/>
        </w:rPr>
        <w:t>Fresenius</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Kabi</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Oncology</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Plc</w:t>
      </w:r>
      <w:proofErr w:type="spellEnd"/>
      <w:r w:rsidRPr="00C20CEE">
        <w:rPr>
          <w:rFonts w:ascii="Arial" w:eastAsia="MS Mincho" w:hAnsi="Arial" w:cs="Arial"/>
          <w:b/>
          <w:bCs/>
          <w:sz w:val="20"/>
          <w:szCs w:val="20"/>
          <w:lang w:eastAsia="ja-JP"/>
        </w:rPr>
        <w:t xml:space="preserve">, Велика Британія; </w:t>
      </w:r>
      <w:proofErr w:type="spellStart"/>
      <w:r w:rsidRPr="00C20CEE">
        <w:rPr>
          <w:rFonts w:ascii="Arial" w:eastAsia="MS Mincho" w:hAnsi="Arial" w:cs="Arial"/>
          <w:b/>
          <w:bCs/>
          <w:sz w:val="20"/>
          <w:szCs w:val="20"/>
          <w:lang w:eastAsia="ja-JP"/>
        </w:rPr>
        <w:t>Карбоплатин</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Carboplatin</w:t>
      </w:r>
      <w:proofErr w:type="spellEnd"/>
      <w:r w:rsidRPr="00C20CEE">
        <w:rPr>
          <w:rFonts w:ascii="Arial" w:eastAsia="MS Mincho" w:hAnsi="Arial" w:cs="Arial"/>
          <w:b/>
          <w:bCs/>
          <w:sz w:val="20"/>
          <w:szCs w:val="20"/>
          <w:lang w:eastAsia="ja-JP"/>
        </w:rPr>
        <w:t xml:space="preserve">), концентрат для розчину для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10 мг/мл, Виробники: </w:t>
      </w:r>
      <w:proofErr w:type="spellStart"/>
      <w:r w:rsidRPr="00C20CEE">
        <w:rPr>
          <w:rFonts w:ascii="Arial" w:eastAsia="MS Mincho" w:hAnsi="Arial" w:cs="Arial"/>
          <w:b/>
          <w:bCs/>
          <w:sz w:val="20"/>
          <w:szCs w:val="20"/>
          <w:lang w:eastAsia="ja-JP"/>
        </w:rPr>
        <w:t>Almac</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Clinical</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Services</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Limited</w:t>
      </w:r>
      <w:proofErr w:type="spellEnd"/>
      <w:r w:rsidRPr="00C20CEE">
        <w:rPr>
          <w:rFonts w:ascii="Arial" w:eastAsia="MS Mincho" w:hAnsi="Arial" w:cs="Arial"/>
          <w:b/>
          <w:bCs/>
          <w:sz w:val="20"/>
          <w:szCs w:val="20"/>
          <w:lang w:eastAsia="ja-JP"/>
        </w:rPr>
        <w:t xml:space="preserve">, Велика Британія; </w:t>
      </w:r>
      <w:proofErr w:type="spellStart"/>
      <w:r w:rsidRPr="00C20CEE">
        <w:rPr>
          <w:rFonts w:ascii="Arial" w:eastAsia="MS Mincho" w:hAnsi="Arial" w:cs="Arial"/>
          <w:b/>
          <w:bCs/>
          <w:sz w:val="20"/>
          <w:szCs w:val="20"/>
          <w:lang w:eastAsia="ja-JP"/>
        </w:rPr>
        <w:t>Hospira</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Australia</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Pty</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Ltd</w:t>
      </w:r>
      <w:proofErr w:type="spellEnd"/>
      <w:r w:rsidRPr="00C20CEE">
        <w:rPr>
          <w:rFonts w:ascii="Arial" w:eastAsia="MS Mincho" w:hAnsi="Arial" w:cs="Arial"/>
          <w:b/>
          <w:bCs/>
          <w:sz w:val="20"/>
          <w:szCs w:val="20"/>
          <w:lang w:eastAsia="ja-JP"/>
        </w:rPr>
        <w:t xml:space="preserve">, Австралія; </w:t>
      </w:r>
      <w:proofErr w:type="spellStart"/>
      <w:r w:rsidRPr="00C20CEE">
        <w:rPr>
          <w:rFonts w:ascii="Arial" w:eastAsia="MS Mincho" w:hAnsi="Arial" w:cs="Arial"/>
          <w:b/>
          <w:bCs/>
          <w:sz w:val="20"/>
          <w:szCs w:val="20"/>
          <w:lang w:eastAsia="ja-JP"/>
        </w:rPr>
        <w:t>Hospira</w:t>
      </w:r>
      <w:proofErr w:type="spellEnd"/>
      <w:r w:rsidRPr="00C20CEE">
        <w:rPr>
          <w:rFonts w:ascii="Arial" w:eastAsia="MS Mincho" w:hAnsi="Arial" w:cs="Arial"/>
          <w:b/>
          <w:bCs/>
          <w:sz w:val="20"/>
          <w:szCs w:val="20"/>
          <w:lang w:eastAsia="ja-JP"/>
        </w:rPr>
        <w:t xml:space="preserve"> UK </w:t>
      </w:r>
      <w:proofErr w:type="spellStart"/>
      <w:r w:rsidRPr="00C20CEE">
        <w:rPr>
          <w:rFonts w:ascii="Arial" w:eastAsia="MS Mincho" w:hAnsi="Arial" w:cs="Arial"/>
          <w:b/>
          <w:bCs/>
          <w:sz w:val="20"/>
          <w:szCs w:val="20"/>
          <w:lang w:eastAsia="ja-JP"/>
        </w:rPr>
        <w:t>Limited</w:t>
      </w:r>
      <w:proofErr w:type="spellEnd"/>
      <w:r w:rsidRPr="00C20CEE">
        <w:rPr>
          <w:rFonts w:ascii="Arial" w:eastAsia="MS Mincho" w:hAnsi="Arial" w:cs="Arial"/>
          <w:b/>
          <w:bCs/>
          <w:sz w:val="20"/>
          <w:szCs w:val="20"/>
          <w:lang w:eastAsia="ja-JP"/>
        </w:rPr>
        <w:t xml:space="preserve">, Велика Британія; </w:t>
      </w:r>
      <w:proofErr w:type="spellStart"/>
      <w:r w:rsidRPr="00C20CEE">
        <w:rPr>
          <w:rFonts w:ascii="Arial" w:eastAsia="MS Mincho" w:hAnsi="Arial" w:cs="Arial"/>
          <w:b/>
          <w:bCs/>
          <w:sz w:val="20"/>
          <w:szCs w:val="20"/>
          <w:lang w:eastAsia="ja-JP"/>
        </w:rPr>
        <w:t>Філграстим</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Zarzio</w:t>
      </w:r>
      <w:proofErr w:type="spellEnd"/>
      <w:r w:rsidRPr="00C20CEE">
        <w:rPr>
          <w:rFonts w:ascii="Arial" w:eastAsia="MS Mincho" w:hAnsi="Arial" w:cs="Arial"/>
          <w:b/>
          <w:bCs/>
          <w:sz w:val="20"/>
          <w:szCs w:val="20"/>
          <w:lang w:eastAsia="ja-JP"/>
        </w:rPr>
        <w:t>®/ZARZIO/</w:t>
      </w:r>
      <w:proofErr w:type="spellStart"/>
      <w:r w:rsidRPr="00C20CEE">
        <w:rPr>
          <w:rFonts w:ascii="Arial" w:eastAsia="MS Mincho" w:hAnsi="Arial" w:cs="Arial"/>
          <w:b/>
          <w:bCs/>
          <w:sz w:val="20"/>
          <w:szCs w:val="20"/>
          <w:lang w:eastAsia="ja-JP"/>
        </w:rPr>
        <w:t>Filgrastim</w:t>
      </w:r>
      <w:proofErr w:type="spellEnd"/>
      <w:r w:rsidRPr="00C20CEE">
        <w:rPr>
          <w:rFonts w:ascii="Arial" w:eastAsia="MS Mincho" w:hAnsi="Arial" w:cs="Arial"/>
          <w:b/>
          <w:bCs/>
          <w:sz w:val="20"/>
          <w:szCs w:val="20"/>
          <w:lang w:eastAsia="ja-JP"/>
        </w:rPr>
        <w:t xml:space="preserve">), розчин для ін’єкцій або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30 млн ОД у попередньо наповненому шприці (300 мг/0,5 мл), Виробники: </w:t>
      </w:r>
      <w:proofErr w:type="spellStart"/>
      <w:r w:rsidRPr="00C20CEE">
        <w:rPr>
          <w:rFonts w:ascii="Arial" w:eastAsia="MS Mincho" w:hAnsi="Arial" w:cs="Arial"/>
          <w:b/>
          <w:bCs/>
          <w:sz w:val="20"/>
          <w:szCs w:val="20"/>
          <w:lang w:eastAsia="ja-JP"/>
        </w:rPr>
        <w:t>Almac</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Clinical</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Services</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Limited</w:t>
      </w:r>
      <w:proofErr w:type="spellEnd"/>
      <w:r w:rsidRPr="00C20CEE">
        <w:rPr>
          <w:rFonts w:ascii="Arial" w:eastAsia="MS Mincho" w:hAnsi="Arial" w:cs="Arial"/>
          <w:b/>
          <w:bCs/>
          <w:sz w:val="20"/>
          <w:szCs w:val="20"/>
          <w:lang w:eastAsia="ja-JP"/>
        </w:rPr>
        <w:t xml:space="preserve">, Велика Британія; SANDOZ GMBH, Австрія; Зразки маркування препаратів супутньої терапії (українською мовою): </w:t>
      </w:r>
      <w:proofErr w:type="spellStart"/>
      <w:r w:rsidRPr="00C20CEE">
        <w:rPr>
          <w:rFonts w:ascii="Arial" w:eastAsia="MS Mincho" w:hAnsi="Arial" w:cs="Arial"/>
          <w:b/>
          <w:bCs/>
          <w:sz w:val="20"/>
          <w:szCs w:val="20"/>
          <w:lang w:eastAsia="ja-JP"/>
        </w:rPr>
        <w:t>Паклітаксел</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Paclitaxel</w:t>
      </w:r>
      <w:proofErr w:type="spellEnd"/>
      <w:r w:rsidRPr="00C20CEE">
        <w:rPr>
          <w:rFonts w:ascii="Arial" w:eastAsia="MS Mincho" w:hAnsi="Arial" w:cs="Arial"/>
          <w:b/>
          <w:bCs/>
          <w:sz w:val="20"/>
          <w:szCs w:val="20"/>
          <w:lang w:eastAsia="ja-JP"/>
        </w:rPr>
        <w:t xml:space="preserve">), концентрат для розчину для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6 мг/мл; </w:t>
      </w:r>
      <w:proofErr w:type="spellStart"/>
      <w:r w:rsidRPr="00C20CEE">
        <w:rPr>
          <w:rFonts w:ascii="Arial" w:eastAsia="MS Mincho" w:hAnsi="Arial" w:cs="Arial"/>
          <w:b/>
          <w:bCs/>
          <w:sz w:val="20"/>
          <w:szCs w:val="20"/>
          <w:lang w:eastAsia="ja-JP"/>
        </w:rPr>
        <w:t>Карбоплатин</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Carboplatin</w:t>
      </w:r>
      <w:proofErr w:type="spellEnd"/>
      <w:r w:rsidRPr="00C20CEE">
        <w:rPr>
          <w:rFonts w:ascii="Arial" w:eastAsia="MS Mincho" w:hAnsi="Arial" w:cs="Arial"/>
          <w:b/>
          <w:bCs/>
          <w:sz w:val="20"/>
          <w:szCs w:val="20"/>
          <w:lang w:eastAsia="ja-JP"/>
        </w:rPr>
        <w:t xml:space="preserve">), </w:t>
      </w:r>
      <w:r w:rsidRPr="00C20CEE">
        <w:rPr>
          <w:rFonts w:ascii="Arial" w:eastAsia="MS Mincho" w:hAnsi="Arial" w:cs="Arial"/>
          <w:b/>
          <w:bCs/>
          <w:sz w:val="20"/>
          <w:szCs w:val="20"/>
          <w:lang w:eastAsia="ja-JP"/>
        </w:rPr>
        <w:lastRenderedPageBreak/>
        <w:t xml:space="preserve">концентрат для розчину для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10 мг/мл; </w:t>
      </w:r>
      <w:proofErr w:type="spellStart"/>
      <w:r w:rsidRPr="00C20CEE">
        <w:rPr>
          <w:rFonts w:ascii="Arial" w:eastAsia="MS Mincho" w:hAnsi="Arial" w:cs="Arial"/>
          <w:b/>
          <w:bCs/>
          <w:sz w:val="20"/>
          <w:szCs w:val="20"/>
          <w:lang w:eastAsia="ja-JP"/>
        </w:rPr>
        <w:t>Філграстим</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Zarzio</w:t>
      </w:r>
      <w:proofErr w:type="spellEnd"/>
      <w:r w:rsidRPr="00C20CEE">
        <w:rPr>
          <w:rFonts w:ascii="Arial" w:eastAsia="MS Mincho" w:hAnsi="Arial" w:cs="Arial"/>
          <w:b/>
          <w:bCs/>
          <w:sz w:val="20"/>
          <w:szCs w:val="20"/>
          <w:lang w:eastAsia="ja-JP"/>
        </w:rPr>
        <w:t>®/ZARZIO/</w:t>
      </w:r>
      <w:proofErr w:type="spellStart"/>
      <w:r w:rsidRPr="00C20CEE">
        <w:rPr>
          <w:rFonts w:ascii="Arial" w:eastAsia="MS Mincho" w:hAnsi="Arial" w:cs="Arial"/>
          <w:b/>
          <w:bCs/>
          <w:sz w:val="20"/>
          <w:szCs w:val="20"/>
          <w:lang w:eastAsia="ja-JP"/>
        </w:rPr>
        <w:t>Filgrastim</w:t>
      </w:r>
      <w:proofErr w:type="spellEnd"/>
      <w:r w:rsidRPr="00C20CEE">
        <w:rPr>
          <w:rFonts w:ascii="Arial" w:eastAsia="MS Mincho" w:hAnsi="Arial" w:cs="Arial"/>
          <w:b/>
          <w:bCs/>
          <w:sz w:val="20"/>
          <w:szCs w:val="20"/>
          <w:lang w:eastAsia="ja-JP"/>
        </w:rPr>
        <w:t xml:space="preserve">), розчин для ін’єкцій або </w:t>
      </w:r>
      <w:proofErr w:type="spellStart"/>
      <w:r w:rsidRPr="00C20CEE">
        <w:rPr>
          <w:rFonts w:ascii="Arial" w:eastAsia="MS Mincho" w:hAnsi="Arial" w:cs="Arial"/>
          <w:b/>
          <w:bCs/>
          <w:sz w:val="20"/>
          <w:szCs w:val="20"/>
          <w:lang w:eastAsia="ja-JP"/>
        </w:rPr>
        <w:t>інфузій</w:t>
      </w:r>
      <w:proofErr w:type="spellEnd"/>
      <w:r w:rsidRPr="00C20CEE">
        <w:rPr>
          <w:rFonts w:ascii="Arial" w:eastAsia="MS Mincho" w:hAnsi="Arial" w:cs="Arial"/>
          <w:b/>
          <w:bCs/>
          <w:sz w:val="20"/>
          <w:szCs w:val="20"/>
          <w:lang w:eastAsia="ja-JP"/>
        </w:rPr>
        <w:t xml:space="preserve">, 30 млн ОД у попередньо наповненому шприці (300 мг/0,5 мл) </w:t>
      </w:r>
      <w:r w:rsidRPr="00C20CEE">
        <w:rPr>
          <w:rFonts w:ascii="Arial" w:eastAsia="MS Mincho" w:hAnsi="Arial" w:cs="Arial"/>
          <w:bCs/>
          <w:sz w:val="20"/>
          <w:szCs w:val="20"/>
          <w:lang w:eastAsia="ja-JP"/>
        </w:rPr>
        <w:t>до п</w:t>
      </w:r>
      <w:r>
        <w:rPr>
          <w:rFonts w:ascii="Arial" w:eastAsia="MS Mincho" w:hAnsi="Arial" w:cs="Arial"/>
          <w:bCs/>
          <w:sz w:val="20"/>
          <w:szCs w:val="20"/>
          <w:lang w:eastAsia="ja-JP"/>
        </w:rPr>
        <w:t>ротоколу клінічного випробування</w:t>
      </w:r>
      <w:r w:rsidRPr="00C20CEE">
        <w:rPr>
          <w:rFonts w:ascii="Arial" w:eastAsia="MS Mincho" w:hAnsi="Arial" w:cs="Arial"/>
          <w:bCs/>
          <w:sz w:val="20"/>
          <w:szCs w:val="20"/>
          <w:lang w:eastAsia="ja-JP"/>
        </w:rPr>
        <w:t xml:space="preserve"> «</w:t>
      </w:r>
      <w:proofErr w:type="spellStart"/>
      <w:r w:rsidRPr="00C20CEE">
        <w:rPr>
          <w:rFonts w:ascii="Arial" w:eastAsia="MS Mincho" w:hAnsi="Arial" w:cs="Arial"/>
          <w:bCs/>
          <w:sz w:val="20"/>
          <w:szCs w:val="20"/>
          <w:lang w:eastAsia="ja-JP"/>
        </w:rPr>
        <w:t>Рандомізоване</w:t>
      </w:r>
      <w:proofErr w:type="spellEnd"/>
      <w:r w:rsidRPr="00C20CEE">
        <w:rPr>
          <w:rFonts w:ascii="Arial" w:eastAsia="MS Mincho" w:hAnsi="Arial" w:cs="Arial"/>
          <w:bCs/>
          <w:sz w:val="20"/>
          <w:szCs w:val="20"/>
          <w:lang w:eastAsia="ja-JP"/>
        </w:rPr>
        <w:t xml:space="preserve"> подвійне сліпе </w:t>
      </w:r>
      <w:proofErr w:type="spellStart"/>
      <w:r w:rsidRPr="00C20CEE">
        <w:rPr>
          <w:rFonts w:ascii="Arial" w:eastAsia="MS Mincho" w:hAnsi="Arial" w:cs="Arial"/>
          <w:bCs/>
          <w:sz w:val="20"/>
          <w:szCs w:val="20"/>
          <w:lang w:eastAsia="ja-JP"/>
        </w:rPr>
        <w:t>багатоцентрове</w:t>
      </w:r>
      <w:proofErr w:type="spellEnd"/>
      <w:r w:rsidRPr="00C20CEE">
        <w:rPr>
          <w:rFonts w:ascii="Arial" w:eastAsia="MS Mincho" w:hAnsi="Arial" w:cs="Arial"/>
          <w:bCs/>
          <w:sz w:val="20"/>
          <w:szCs w:val="20"/>
          <w:lang w:eastAsia="ja-JP"/>
        </w:rPr>
        <w:t xml:space="preserve"> дослідження 3 фази з метою порівняння ефективності, безпеки, фармакокінетики та </w:t>
      </w:r>
      <w:proofErr w:type="spellStart"/>
      <w:r w:rsidRPr="00C20CEE">
        <w:rPr>
          <w:rFonts w:ascii="Arial" w:eastAsia="MS Mincho" w:hAnsi="Arial" w:cs="Arial"/>
          <w:bCs/>
          <w:sz w:val="20"/>
          <w:szCs w:val="20"/>
          <w:lang w:eastAsia="ja-JP"/>
        </w:rPr>
        <w:t>імуногенності</w:t>
      </w:r>
      <w:proofErr w:type="spellEnd"/>
      <w:r w:rsidRPr="00C20CEE">
        <w:rPr>
          <w:rFonts w:ascii="Arial" w:eastAsia="MS Mincho" w:hAnsi="Arial" w:cs="Arial"/>
          <w:bCs/>
          <w:sz w:val="20"/>
          <w:szCs w:val="20"/>
          <w:lang w:eastAsia="ja-JP"/>
        </w:rPr>
        <w:t xml:space="preserve"> препаратів </w:t>
      </w:r>
      <w:r w:rsidRPr="00C20CEE">
        <w:rPr>
          <w:rFonts w:ascii="Arial" w:eastAsia="MS Mincho" w:hAnsi="Arial" w:cs="Arial"/>
          <w:b/>
          <w:bCs/>
          <w:sz w:val="20"/>
          <w:szCs w:val="20"/>
          <w:lang w:eastAsia="ja-JP"/>
        </w:rPr>
        <w:t xml:space="preserve">SB8 (запропонований препарат, </w:t>
      </w:r>
      <w:proofErr w:type="spellStart"/>
      <w:r w:rsidRPr="00C20CEE">
        <w:rPr>
          <w:rFonts w:ascii="Arial" w:eastAsia="MS Mincho" w:hAnsi="Arial" w:cs="Arial"/>
          <w:b/>
          <w:bCs/>
          <w:sz w:val="20"/>
          <w:szCs w:val="20"/>
          <w:lang w:eastAsia="ja-JP"/>
        </w:rPr>
        <w:t>біоподібний</w:t>
      </w:r>
      <w:proofErr w:type="spellEnd"/>
      <w:r w:rsidRPr="00C20CEE">
        <w:rPr>
          <w:rFonts w:ascii="Arial" w:eastAsia="MS Mincho" w:hAnsi="Arial" w:cs="Arial"/>
          <w:b/>
          <w:bCs/>
          <w:sz w:val="20"/>
          <w:szCs w:val="20"/>
          <w:lang w:eastAsia="ja-JP"/>
        </w:rPr>
        <w:t xml:space="preserve"> </w:t>
      </w:r>
      <w:proofErr w:type="spellStart"/>
      <w:r w:rsidRPr="00C20CEE">
        <w:rPr>
          <w:rFonts w:ascii="Arial" w:eastAsia="MS Mincho" w:hAnsi="Arial" w:cs="Arial"/>
          <w:b/>
          <w:bCs/>
          <w:sz w:val="20"/>
          <w:szCs w:val="20"/>
          <w:lang w:eastAsia="ja-JP"/>
        </w:rPr>
        <w:t>бевацизумабу</w:t>
      </w:r>
      <w:proofErr w:type="spellEnd"/>
      <w:r w:rsidRPr="00C20CEE">
        <w:rPr>
          <w:rFonts w:ascii="Arial" w:eastAsia="MS Mincho" w:hAnsi="Arial" w:cs="Arial"/>
          <w:b/>
          <w:bCs/>
          <w:sz w:val="20"/>
          <w:szCs w:val="20"/>
          <w:lang w:eastAsia="ja-JP"/>
        </w:rPr>
        <w:t>)</w:t>
      </w:r>
      <w:r w:rsidRPr="00C20CEE">
        <w:rPr>
          <w:rFonts w:ascii="Arial" w:eastAsia="MS Mincho" w:hAnsi="Arial" w:cs="Arial"/>
          <w:bCs/>
          <w:sz w:val="20"/>
          <w:szCs w:val="20"/>
          <w:lang w:eastAsia="ja-JP"/>
        </w:rPr>
        <w:t xml:space="preserve"> та </w:t>
      </w:r>
      <w:proofErr w:type="spellStart"/>
      <w:r w:rsidRPr="00C20CEE">
        <w:rPr>
          <w:rFonts w:ascii="Arial" w:eastAsia="MS Mincho" w:hAnsi="Arial" w:cs="Arial"/>
          <w:bCs/>
          <w:sz w:val="20"/>
          <w:szCs w:val="20"/>
          <w:lang w:eastAsia="ja-JP"/>
        </w:rPr>
        <w:t>Авастин</w:t>
      </w:r>
      <w:proofErr w:type="spellEnd"/>
      <w:r w:rsidRPr="00C20CEE">
        <w:rPr>
          <w:rFonts w:ascii="Arial" w:eastAsia="MS Mincho" w:hAnsi="Arial" w:cs="Arial"/>
          <w:bCs/>
          <w:sz w:val="20"/>
          <w:szCs w:val="20"/>
          <w:lang w:eastAsia="ja-JP"/>
        </w:rPr>
        <w:t xml:space="preserve">® у пацієнтів з метастатичним або </w:t>
      </w:r>
      <w:proofErr w:type="spellStart"/>
      <w:r w:rsidRPr="00C20CEE">
        <w:rPr>
          <w:rFonts w:ascii="Arial" w:eastAsia="MS Mincho" w:hAnsi="Arial" w:cs="Arial"/>
          <w:bCs/>
          <w:sz w:val="20"/>
          <w:szCs w:val="20"/>
          <w:lang w:eastAsia="ja-JP"/>
        </w:rPr>
        <w:t>рецидивуючим</w:t>
      </w:r>
      <w:proofErr w:type="spellEnd"/>
      <w:r w:rsidRPr="00C20CEE">
        <w:rPr>
          <w:rFonts w:ascii="Arial" w:eastAsia="MS Mincho" w:hAnsi="Arial" w:cs="Arial"/>
          <w:bCs/>
          <w:sz w:val="20"/>
          <w:szCs w:val="20"/>
          <w:lang w:eastAsia="ja-JP"/>
        </w:rPr>
        <w:t xml:space="preserve"> </w:t>
      </w:r>
      <w:proofErr w:type="spellStart"/>
      <w:r w:rsidRPr="00C20CEE">
        <w:rPr>
          <w:rFonts w:ascii="Arial" w:eastAsia="MS Mincho" w:hAnsi="Arial" w:cs="Arial"/>
          <w:bCs/>
          <w:sz w:val="20"/>
          <w:szCs w:val="20"/>
          <w:lang w:eastAsia="ja-JP"/>
        </w:rPr>
        <w:t>неплоскоклітинним</w:t>
      </w:r>
      <w:proofErr w:type="spellEnd"/>
      <w:r w:rsidRPr="00C20CEE">
        <w:rPr>
          <w:rFonts w:ascii="Arial" w:eastAsia="MS Mincho" w:hAnsi="Arial" w:cs="Arial"/>
          <w:bCs/>
          <w:sz w:val="20"/>
          <w:szCs w:val="20"/>
          <w:lang w:eastAsia="ja-JP"/>
        </w:rPr>
        <w:t xml:space="preserve"> недрібноклітинним раком </w:t>
      </w:r>
      <w:proofErr w:type="spellStart"/>
      <w:r w:rsidRPr="00C20CEE">
        <w:rPr>
          <w:rFonts w:ascii="Arial" w:eastAsia="MS Mincho" w:hAnsi="Arial" w:cs="Arial"/>
          <w:bCs/>
          <w:sz w:val="20"/>
          <w:szCs w:val="20"/>
          <w:lang w:eastAsia="ja-JP"/>
        </w:rPr>
        <w:t>легенів</w:t>
      </w:r>
      <w:proofErr w:type="spellEnd"/>
      <w:r w:rsidRPr="00C20CEE">
        <w:rPr>
          <w:rFonts w:ascii="Arial" w:eastAsia="MS Mincho" w:hAnsi="Arial" w:cs="Arial"/>
          <w:bCs/>
          <w:sz w:val="20"/>
          <w:szCs w:val="20"/>
          <w:lang w:eastAsia="ja-JP"/>
        </w:rPr>
        <w:t>»</w:t>
      </w:r>
      <w:r>
        <w:rPr>
          <w:rFonts w:ascii="Arial" w:hAnsi="Arial" w:cs="Arial"/>
          <w:sz w:val="20"/>
          <w:szCs w:val="20"/>
        </w:rPr>
        <w:t>, код дослідження</w:t>
      </w:r>
      <w:r w:rsidRPr="00C20CEE">
        <w:rPr>
          <w:rFonts w:ascii="Arial" w:hAnsi="Arial" w:cs="Arial"/>
          <w:sz w:val="20"/>
          <w:szCs w:val="20"/>
        </w:rPr>
        <w:t xml:space="preserve"> </w:t>
      </w:r>
      <w:r w:rsidRPr="00C20CEE">
        <w:rPr>
          <w:rFonts w:ascii="Arial" w:hAnsi="Arial" w:cs="Arial"/>
          <w:b/>
          <w:sz w:val="20"/>
          <w:szCs w:val="20"/>
        </w:rPr>
        <w:t>SB8-G31-NSCLC</w:t>
      </w:r>
      <w:r w:rsidRPr="00C20CEE">
        <w:rPr>
          <w:rFonts w:ascii="Arial" w:hAnsi="Arial" w:cs="Arial"/>
          <w:sz w:val="20"/>
          <w:szCs w:val="20"/>
        </w:rPr>
        <w:t xml:space="preserve">, з інкорпорованою поправкою 1.0 від 17 грудня 2015 року; спонсор - «Самсунг </w:t>
      </w:r>
      <w:proofErr w:type="spellStart"/>
      <w:r w:rsidRPr="00C20CEE">
        <w:rPr>
          <w:rFonts w:ascii="Arial" w:hAnsi="Arial" w:cs="Arial"/>
          <w:sz w:val="20"/>
          <w:szCs w:val="20"/>
        </w:rPr>
        <w:t>Біоепіс</w:t>
      </w:r>
      <w:proofErr w:type="spellEnd"/>
      <w:r w:rsidRPr="00C20CEE">
        <w:rPr>
          <w:rFonts w:ascii="Arial" w:hAnsi="Arial" w:cs="Arial"/>
          <w:sz w:val="20"/>
          <w:szCs w:val="20"/>
        </w:rPr>
        <w:t xml:space="preserve"> Ко., </w:t>
      </w:r>
      <w:proofErr w:type="spellStart"/>
      <w:r w:rsidRPr="00C20CEE">
        <w:rPr>
          <w:rFonts w:ascii="Arial" w:hAnsi="Arial" w:cs="Arial"/>
          <w:sz w:val="20"/>
          <w:szCs w:val="20"/>
        </w:rPr>
        <w:t>Лтд</w:t>
      </w:r>
      <w:proofErr w:type="spellEnd"/>
      <w:r w:rsidRPr="00C20CEE">
        <w:rPr>
          <w:rFonts w:ascii="Arial" w:hAnsi="Arial" w:cs="Arial"/>
          <w:sz w:val="20"/>
          <w:szCs w:val="20"/>
        </w:rPr>
        <w:t>.», Республіка Корея</w:t>
      </w:r>
    </w:p>
    <w:p w:rsidR="006D4747" w:rsidRPr="00C20CEE" w:rsidRDefault="006D4747" w:rsidP="006D4747">
      <w:pPr>
        <w:suppressAutoHyphens/>
        <w:spacing w:after="0" w:line="240" w:lineRule="auto"/>
        <w:jc w:val="both"/>
        <w:rPr>
          <w:rFonts w:ascii="Arial" w:hAnsi="Arial" w:cs="Arial"/>
          <w:sz w:val="20"/>
          <w:szCs w:val="20"/>
          <w:lang w:val="ru-RU"/>
        </w:rPr>
      </w:pPr>
      <w:proofErr w:type="spellStart"/>
      <w:r w:rsidRPr="00C20CEE">
        <w:rPr>
          <w:rFonts w:ascii="Arial" w:hAnsi="Arial" w:cs="Arial"/>
          <w:sz w:val="20"/>
          <w:szCs w:val="20"/>
          <w:lang w:val="ru-RU"/>
        </w:rPr>
        <w:t>Заявник</w:t>
      </w:r>
      <w:proofErr w:type="spellEnd"/>
      <w:r w:rsidRPr="00C20CEE">
        <w:rPr>
          <w:rFonts w:ascii="Arial" w:hAnsi="Arial" w:cs="Arial"/>
          <w:sz w:val="20"/>
          <w:szCs w:val="20"/>
          <w:lang w:val="ru-RU"/>
        </w:rPr>
        <w:t xml:space="preserve"> -ТОВ «ПАРЕКСЕЛ </w:t>
      </w:r>
      <w:proofErr w:type="spellStart"/>
      <w:r w:rsidRPr="00C20CEE">
        <w:rPr>
          <w:rFonts w:ascii="Arial" w:hAnsi="Arial" w:cs="Arial"/>
          <w:sz w:val="20"/>
          <w:szCs w:val="20"/>
          <w:lang w:val="ru-RU"/>
        </w:rPr>
        <w:t>Україна</w:t>
      </w:r>
      <w:proofErr w:type="spellEnd"/>
      <w:r w:rsidRPr="00C20CEE">
        <w:rPr>
          <w:rFonts w:ascii="Arial" w:hAnsi="Arial" w:cs="Arial"/>
          <w:sz w:val="20"/>
          <w:szCs w:val="20"/>
          <w:lang w:val="ru-RU"/>
        </w:rPr>
        <w:t>»</w:t>
      </w:r>
    </w:p>
    <w:p w:rsidR="006D4747" w:rsidRPr="006D4747" w:rsidRDefault="006D4747" w:rsidP="006D4747">
      <w:pPr>
        <w:pStyle w:val="ab"/>
        <w:spacing w:after="0"/>
        <w:ind w:left="0"/>
        <w:rPr>
          <w:rFonts w:ascii="Arial" w:hAnsi="Arial" w:cs="Arial"/>
          <w:b/>
          <w:sz w:val="20"/>
          <w:szCs w:val="20"/>
        </w:rPr>
      </w:pPr>
    </w:p>
    <w:p w:rsidR="006D4747" w:rsidRPr="006D4747" w:rsidRDefault="006D4747" w:rsidP="006D4747">
      <w:pPr>
        <w:pStyle w:val="ab"/>
        <w:spacing w:after="0"/>
        <w:ind w:left="0"/>
        <w:rPr>
          <w:rFonts w:ascii="Arial" w:hAnsi="Arial" w:cs="Arial"/>
          <w:sz w:val="20"/>
          <w:szCs w:val="20"/>
        </w:rPr>
      </w:pPr>
      <w:r w:rsidRPr="006D4747">
        <w:rPr>
          <w:rFonts w:ascii="Arial" w:hAnsi="Arial" w:cs="Arial"/>
          <w:b/>
          <w:sz w:val="20"/>
          <w:szCs w:val="20"/>
        </w:rPr>
        <w:t xml:space="preserve">14. </w:t>
      </w:r>
      <w:proofErr w:type="spellStart"/>
      <w:r w:rsidRPr="00361B10">
        <w:rPr>
          <w:rFonts w:ascii="Arial" w:hAnsi="Arial" w:cs="Arial"/>
          <w:b/>
          <w:sz w:val="20"/>
          <w:szCs w:val="20"/>
        </w:rPr>
        <w:t>Збільшення</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кількості</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досліджуваних</w:t>
      </w:r>
      <w:proofErr w:type="spellEnd"/>
      <w:r w:rsidRPr="006D4747">
        <w:rPr>
          <w:rFonts w:ascii="Arial" w:hAnsi="Arial" w:cs="Arial"/>
          <w:b/>
          <w:sz w:val="20"/>
          <w:szCs w:val="20"/>
        </w:rPr>
        <w:t xml:space="preserve"> </w:t>
      </w:r>
      <w:r w:rsidRPr="00361B10">
        <w:rPr>
          <w:rFonts w:ascii="Arial" w:hAnsi="Arial" w:cs="Arial"/>
          <w:b/>
          <w:sz w:val="20"/>
          <w:szCs w:val="20"/>
        </w:rPr>
        <w:t>в</w:t>
      </w:r>
      <w:r w:rsidRPr="006D4747">
        <w:rPr>
          <w:rFonts w:ascii="Arial" w:hAnsi="Arial" w:cs="Arial"/>
          <w:b/>
          <w:sz w:val="20"/>
          <w:szCs w:val="20"/>
        </w:rPr>
        <w:t xml:space="preserve"> </w:t>
      </w:r>
      <w:proofErr w:type="spellStart"/>
      <w:r w:rsidRPr="00361B10">
        <w:rPr>
          <w:rFonts w:ascii="Arial" w:hAnsi="Arial" w:cs="Arial"/>
          <w:b/>
          <w:sz w:val="20"/>
          <w:szCs w:val="20"/>
        </w:rPr>
        <w:t>Україні</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від</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попередньо</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запланованої</w:t>
      </w:r>
      <w:proofErr w:type="spellEnd"/>
      <w:r w:rsidRPr="006D4747">
        <w:rPr>
          <w:rFonts w:ascii="Arial" w:hAnsi="Arial" w:cs="Arial"/>
          <w:b/>
          <w:sz w:val="20"/>
          <w:szCs w:val="20"/>
        </w:rPr>
        <w:t xml:space="preserve"> </w:t>
      </w:r>
      <w:r w:rsidRPr="00361B10">
        <w:rPr>
          <w:rFonts w:ascii="Arial" w:hAnsi="Arial" w:cs="Arial"/>
          <w:b/>
          <w:sz w:val="20"/>
          <w:szCs w:val="20"/>
        </w:rPr>
        <w:t>з</w:t>
      </w:r>
      <w:r w:rsidRPr="006D4747">
        <w:rPr>
          <w:rFonts w:ascii="Arial" w:hAnsi="Arial" w:cs="Arial"/>
          <w:b/>
          <w:sz w:val="20"/>
          <w:szCs w:val="20"/>
        </w:rPr>
        <w:t xml:space="preserve"> 120 </w:t>
      </w:r>
      <w:r w:rsidRPr="00361B10">
        <w:rPr>
          <w:rFonts w:ascii="Arial" w:hAnsi="Arial" w:cs="Arial"/>
          <w:b/>
          <w:sz w:val="20"/>
          <w:szCs w:val="20"/>
        </w:rPr>
        <w:t>до</w:t>
      </w:r>
      <w:r w:rsidRPr="006D4747">
        <w:rPr>
          <w:rFonts w:ascii="Arial" w:hAnsi="Arial" w:cs="Arial"/>
          <w:b/>
          <w:sz w:val="20"/>
          <w:szCs w:val="20"/>
        </w:rPr>
        <w:t xml:space="preserve"> 180 </w:t>
      </w:r>
      <w:proofErr w:type="spellStart"/>
      <w:r w:rsidRPr="00361B10">
        <w:rPr>
          <w:rFonts w:ascii="Arial" w:hAnsi="Arial" w:cs="Arial"/>
          <w:b/>
          <w:sz w:val="20"/>
          <w:szCs w:val="20"/>
        </w:rPr>
        <w:t>осіб</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включення</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додаткових</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місць</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проведення</w:t>
      </w:r>
      <w:proofErr w:type="spellEnd"/>
      <w:r w:rsidRPr="006D4747">
        <w:rPr>
          <w:rFonts w:ascii="Arial" w:hAnsi="Arial" w:cs="Arial"/>
          <w:b/>
          <w:sz w:val="20"/>
          <w:szCs w:val="20"/>
        </w:rPr>
        <w:t xml:space="preserve"> </w:t>
      </w:r>
      <w:proofErr w:type="spellStart"/>
      <w:r w:rsidRPr="00361B10">
        <w:rPr>
          <w:rFonts w:ascii="Arial" w:hAnsi="Arial" w:cs="Arial"/>
          <w:b/>
          <w:sz w:val="20"/>
          <w:szCs w:val="20"/>
        </w:rPr>
        <w:t>дослідження</w:t>
      </w:r>
      <w:proofErr w:type="spellEnd"/>
      <w:r w:rsidRPr="006D4747">
        <w:rPr>
          <w:rFonts w:ascii="Arial" w:hAnsi="Arial" w:cs="Arial"/>
          <w:b/>
          <w:sz w:val="20"/>
          <w:szCs w:val="20"/>
        </w:rPr>
        <w:t xml:space="preserve"> </w:t>
      </w:r>
      <w:r w:rsidRPr="00361B10">
        <w:rPr>
          <w:rFonts w:ascii="Arial" w:hAnsi="Arial" w:cs="Arial"/>
          <w:b/>
          <w:sz w:val="20"/>
          <w:szCs w:val="20"/>
        </w:rPr>
        <w:t>до</w:t>
      </w:r>
      <w:r w:rsidRPr="006D4747">
        <w:rPr>
          <w:rFonts w:ascii="Arial" w:hAnsi="Arial" w:cs="Arial"/>
          <w:sz w:val="20"/>
          <w:szCs w:val="20"/>
        </w:rPr>
        <w:t xml:space="preserve"> </w:t>
      </w:r>
      <w:r w:rsidRPr="00361B10">
        <w:rPr>
          <w:rFonts w:ascii="Arial" w:hAnsi="Arial" w:cs="Arial"/>
          <w:sz w:val="20"/>
          <w:szCs w:val="20"/>
        </w:rPr>
        <w:t>протоколу</w:t>
      </w:r>
      <w:r w:rsidRPr="006D4747">
        <w:rPr>
          <w:rFonts w:ascii="Arial" w:hAnsi="Arial" w:cs="Arial"/>
          <w:sz w:val="20"/>
          <w:szCs w:val="20"/>
        </w:rPr>
        <w:t xml:space="preserve"> </w:t>
      </w:r>
      <w:proofErr w:type="spellStart"/>
      <w:r w:rsidRPr="00361B10">
        <w:rPr>
          <w:rFonts w:ascii="Arial" w:hAnsi="Arial" w:cs="Arial"/>
          <w:sz w:val="20"/>
          <w:szCs w:val="20"/>
        </w:rPr>
        <w:t>клінічного</w:t>
      </w:r>
      <w:proofErr w:type="spellEnd"/>
      <w:r w:rsidRPr="006D4747">
        <w:rPr>
          <w:rFonts w:ascii="Arial" w:hAnsi="Arial" w:cs="Arial"/>
          <w:sz w:val="20"/>
          <w:szCs w:val="20"/>
        </w:rPr>
        <w:t xml:space="preserve"> </w:t>
      </w:r>
      <w:proofErr w:type="spellStart"/>
      <w:r w:rsidRPr="00361B10">
        <w:rPr>
          <w:rFonts w:ascii="Arial" w:hAnsi="Arial" w:cs="Arial"/>
          <w:sz w:val="20"/>
          <w:szCs w:val="20"/>
        </w:rPr>
        <w:t>випробування</w:t>
      </w:r>
      <w:proofErr w:type="spellEnd"/>
      <w:r w:rsidRPr="006D4747">
        <w:rPr>
          <w:rFonts w:ascii="Arial" w:hAnsi="Arial" w:cs="Arial"/>
          <w:sz w:val="20"/>
          <w:szCs w:val="20"/>
        </w:rPr>
        <w:t xml:space="preserve"> «</w:t>
      </w:r>
      <w:proofErr w:type="spellStart"/>
      <w:r w:rsidRPr="00361B10">
        <w:rPr>
          <w:rFonts w:ascii="Arial" w:hAnsi="Arial" w:cs="Arial"/>
          <w:iCs/>
          <w:sz w:val="20"/>
          <w:szCs w:val="20"/>
        </w:rPr>
        <w:t>Ефективність</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безпечність</w:t>
      </w:r>
      <w:proofErr w:type="spellEnd"/>
      <w:r w:rsidRPr="006D4747">
        <w:rPr>
          <w:rFonts w:ascii="Arial" w:hAnsi="Arial" w:cs="Arial"/>
          <w:iCs/>
          <w:sz w:val="20"/>
          <w:szCs w:val="20"/>
        </w:rPr>
        <w:t xml:space="preserve"> </w:t>
      </w:r>
      <w:r w:rsidRPr="00361B10">
        <w:rPr>
          <w:rFonts w:ascii="Arial" w:hAnsi="Arial" w:cs="Arial"/>
          <w:iCs/>
          <w:sz w:val="20"/>
          <w:szCs w:val="20"/>
        </w:rPr>
        <w:t>та</w:t>
      </w:r>
      <w:r w:rsidRPr="006D4747">
        <w:rPr>
          <w:rFonts w:ascii="Arial" w:hAnsi="Arial" w:cs="Arial"/>
          <w:iCs/>
          <w:sz w:val="20"/>
          <w:szCs w:val="20"/>
        </w:rPr>
        <w:t xml:space="preserve"> </w:t>
      </w:r>
      <w:proofErr w:type="spellStart"/>
      <w:r w:rsidRPr="00361B10">
        <w:rPr>
          <w:rFonts w:ascii="Arial" w:hAnsi="Arial" w:cs="Arial"/>
          <w:iCs/>
          <w:sz w:val="20"/>
          <w:szCs w:val="20"/>
        </w:rPr>
        <w:t>імуногенність</w:t>
      </w:r>
      <w:proofErr w:type="spellEnd"/>
      <w:r w:rsidRPr="006D4747">
        <w:rPr>
          <w:rFonts w:ascii="Arial" w:hAnsi="Arial" w:cs="Arial"/>
          <w:iCs/>
          <w:sz w:val="20"/>
          <w:szCs w:val="20"/>
        </w:rPr>
        <w:t xml:space="preserve"> </w:t>
      </w:r>
      <w:r w:rsidRPr="00361B10">
        <w:rPr>
          <w:rFonts w:ascii="Arial" w:hAnsi="Arial" w:cs="Arial"/>
          <w:iCs/>
          <w:sz w:val="20"/>
          <w:szCs w:val="20"/>
        </w:rPr>
        <w:t>препарату</w:t>
      </w:r>
      <w:r w:rsidRPr="006D4747">
        <w:rPr>
          <w:rFonts w:ascii="Arial" w:hAnsi="Arial" w:cs="Arial"/>
          <w:iCs/>
          <w:sz w:val="20"/>
          <w:szCs w:val="20"/>
        </w:rPr>
        <w:t xml:space="preserve"> </w:t>
      </w:r>
      <w:r w:rsidRPr="00B01DAA">
        <w:rPr>
          <w:rFonts w:ascii="Arial" w:hAnsi="Arial" w:cs="Arial"/>
          <w:b/>
          <w:iCs/>
          <w:sz w:val="20"/>
          <w:szCs w:val="20"/>
          <w:lang w:val="en-US"/>
        </w:rPr>
        <w:t>BI</w:t>
      </w:r>
      <w:r w:rsidRPr="006D4747">
        <w:rPr>
          <w:rFonts w:ascii="Arial" w:hAnsi="Arial" w:cs="Arial"/>
          <w:b/>
          <w:iCs/>
          <w:sz w:val="20"/>
          <w:szCs w:val="20"/>
        </w:rPr>
        <w:t xml:space="preserve"> 695501</w:t>
      </w:r>
      <w:r w:rsidRPr="006D4747">
        <w:rPr>
          <w:rFonts w:ascii="Arial" w:hAnsi="Arial" w:cs="Arial"/>
          <w:iCs/>
          <w:sz w:val="20"/>
          <w:szCs w:val="20"/>
        </w:rPr>
        <w:t xml:space="preserve"> </w:t>
      </w:r>
      <w:proofErr w:type="spellStart"/>
      <w:r w:rsidRPr="00361B10">
        <w:rPr>
          <w:rFonts w:ascii="Arial" w:hAnsi="Arial" w:cs="Arial"/>
          <w:iCs/>
          <w:sz w:val="20"/>
          <w:szCs w:val="20"/>
        </w:rPr>
        <w:t>порівняно</w:t>
      </w:r>
      <w:proofErr w:type="spellEnd"/>
      <w:r w:rsidRPr="006D4747">
        <w:rPr>
          <w:rFonts w:ascii="Arial" w:hAnsi="Arial" w:cs="Arial"/>
          <w:iCs/>
          <w:sz w:val="20"/>
          <w:szCs w:val="20"/>
        </w:rPr>
        <w:t xml:space="preserve"> </w:t>
      </w:r>
      <w:r w:rsidRPr="00361B10">
        <w:rPr>
          <w:rFonts w:ascii="Arial" w:hAnsi="Arial" w:cs="Arial"/>
          <w:iCs/>
          <w:sz w:val="20"/>
          <w:szCs w:val="20"/>
        </w:rPr>
        <w:t>з</w:t>
      </w:r>
      <w:r w:rsidRPr="006D4747">
        <w:rPr>
          <w:rFonts w:ascii="Arial" w:hAnsi="Arial" w:cs="Arial"/>
          <w:iCs/>
          <w:sz w:val="20"/>
          <w:szCs w:val="20"/>
        </w:rPr>
        <w:t xml:space="preserve"> </w:t>
      </w:r>
      <w:r w:rsidRPr="00361B10">
        <w:rPr>
          <w:rFonts w:ascii="Arial" w:hAnsi="Arial" w:cs="Arial"/>
          <w:iCs/>
          <w:sz w:val="20"/>
          <w:szCs w:val="20"/>
        </w:rPr>
        <w:t>препаратом</w:t>
      </w:r>
      <w:r w:rsidRPr="006D4747">
        <w:rPr>
          <w:rFonts w:ascii="Arial" w:hAnsi="Arial" w:cs="Arial"/>
          <w:iCs/>
          <w:sz w:val="20"/>
          <w:szCs w:val="20"/>
        </w:rPr>
        <w:t xml:space="preserve"> </w:t>
      </w:r>
      <w:proofErr w:type="spellStart"/>
      <w:r w:rsidRPr="00361B10">
        <w:rPr>
          <w:rFonts w:ascii="Arial" w:hAnsi="Arial" w:cs="Arial"/>
          <w:iCs/>
          <w:sz w:val="20"/>
          <w:szCs w:val="20"/>
        </w:rPr>
        <w:t>Хуміра</w:t>
      </w:r>
      <w:proofErr w:type="spellEnd"/>
      <w:r w:rsidRPr="006D4747">
        <w:rPr>
          <w:rFonts w:ascii="Arial" w:hAnsi="Arial" w:cs="Arial"/>
          <w:iCs/>
          <w:sz w:val="20"/>
          <w:szCs w:val="20"/>
          <w:vertAlign w:val="superscript"/>
        </w:rPr>
        <w:t>®</w:t>
      </w:r>
      <w:r w:rsidRPr="006D4747">
        <w:rPr>
          <w:rFonts w:ascii="Arial" w:hAnsi="Arial" w:cs="Arial"/>
          <w:iCs/>
          <w:sz w:val="20"/>
          <w:szCs w:val="20"/>
        </w:rPr>
        <w:t xml:space="preserve"> </w:t>
      </w:r>
      <w:r w:rsidRPr="00361B10">
        <w:rPr>
          <w:rFonts w:ascii="Arial" w:hAnsi="Arial" w:cs="Arial"/>
          <w:iCs/>
          <w:sz w:val="20"/>
          <w:szCs w:val="20"/>
        </w:rPr>
        <w:t>у</w:t>
      </w:r>
      <w:r w:rsidRPr="006D4747">
        <w:rPr>
          <w:rFonts w:ascii="Arial" w:hAnsi="Arial" w:cs="Arial"/>
          <w:iCs/>
          <w:sz w:val="20"/>
          <w:szCs w:val="20"/>
        </w:rPr>
        <w:t xml:space="preserve"> </w:t>
      </w:r>
      <w:proofErr w:type="spellStart"/>
      <w:r w:rsidRPr="00361B10">
        <w:rPr>
          <w:rFonts w:ascii="Arial" w:hAnsi="Arial" w:cs="Arial"/>
          <w:iCs/>
          <w:sz w:val="20"/>
          <w:szCs w:val="20"/>
        </w:rPr>
        <w:t>пацієнтів</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із</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хронічним</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бляшкоподібним</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псоріазом</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середнього</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або</w:t>
      </w:r>
      <w:proofErr w:type="spellEnd"/>
      <w:r w:rsidRPr="006D4747">
        <w:rPr>
          <w:rFonts w:ascii="Arial" w:hAnsi="Arial" w:cs="Arial"/>
          <w:iCs/>
          <w:sz w:val="20"/>
          <w:szCs w:val="20"/>
        </w:rPr>
        <w:t xml:space="preserve"> </w:t>
      </w:r>
      <w:r w:rsidRPr="00361B10">
        <w:rPr>
          <w:rFonts w:ascii="Arial" w:hAnsi="Arial" w:cs="Arial"/>
          <w:iCs/>
          <w:sz w:val="20"/>
          <w:szCs w:val="20"/>
        </w:rPr>
        <w:t>тяжкого</w:t>
      </w:r>
      <w:r w:rsidRPr="006D4747">
        <w:rPr>
          <w:rFonts w:ascii="Arial" w:hAnsi="Arial" w:cs="Arial"/>
          <w:iCs/>
          <w:sz w:val="20"/>
          <w:szCs w:val="20"/>
        </w:rPr>
        <w:t xml:space="preserve"> </w:t>
      </w:r>
      <w:proofErr w:type="spellStart"/>
      <w:r w:rsidRPr="00361B10">
        <w:rPr>
          <w:rFonts w:ascii="Arial" w:hAnsi="Arial" w:cs="Arial"/>
          <w:iCs/>
          <w:sz w:val="20"/>
          <w:szCs w:val="20"/>
        </w:rPr>
        <w:t>ступеня</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рандомізоване</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подвійне</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сліпе</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дослідження</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багатократних</w:t>
      </w:r>
      <w:proofErr w:type="spellEnd"/>
      <w:r w:rsidRPr="006D4747">
        <w:rPr>
          <w:rFonts w:ascii="Arial" w:hAnsi="Arial" w:cs="Arial"/>
          <w:iCs/>
          <w:sz w:val="20"/>
          <w:szCs w:val="20"/>
        </w:rPr>
        <w:t xml:space="preserve"> </w:t>
      </w:r>
      <w:r w:rsidRPr="00361B10">
        <w:rPr>
          <w:rFonts w:ascii="Arial" w:hAnsi="Arial" w:cs="Arial"/>
          <w:iCs/>
          <w:sz w:val="20"/>
          <w:szCs w:val="20"/>
        </w:rPr>
        <w:t>доз</w:t>
      </w:r>
      <w:r w:rsidRPr="006D4747">
        <w:rPr>
          <w:rFonts w:ascii="Arial" w:hAnsi="Arial" w:cs="Arial"/>
          <w:iCs/>
          <w:sz w:val="20"/>
          <w:szCs w:val="20"/>
        </w:rPr>
        <w:t xml:space="preserve">, </w:t>
      </w:r>
      <w:r w:rsidRPr="00361B10">
        <w:rPr>
          <w:rFonts w:ascii="Arial" w:hAnsi="Arial" w:cs="Arial"/>
          <w:iCs/>
          <w:sz w:val="20"/>
          <w:szCs w:val="20"/>
        </w:rPr>
        <w:t>яке</w:t>
      </w:r>
      <w:r w:rsidRPr="006D4747">
        <w:rPr>
          <w:rFonts w:ascii="Arial" w:hAnsi="Arial" w:cs="Arial"/>
          <w:iCs/>
          <w:sz w:val="20"/>
          <w:szCs w:val="20"/>
        </w:rPr>
        <w:t xml:space="preserve"> </w:t>
      </w:r>
      <w:r w:rsidRPr="00361B10">
        <w:rPr>
          <w:rFonts w:ascii="Arial" w:hAnsi="Arial" w:cs="Arial"/>
          <w:iCs/>
          <w:sz w:val="20"/>
          <w:szCs w:val="20"/>
        </w:rPr>
        <w:t>проводиться</w:t>
      </w:r>
      <w:r w:rsidRPr="006D4747">
        <w:rPr>
          <w:rFonts w:ascii="Arial" w:hAnsi="Arial" w:cs="Arial"/>
          <w:iCs/>
          <w:sz w:val="20"/>
          <w:szCs w:val="20"/>
        </w:rPr>
        <w:t xml:space="preserve"> </w:t>
      </w:r>
      <w:r w:rsidRPr="00361B10">
        <w:rPr>
          <w:rFonts w:ascii="Arial" w:hAnsi="Arial" w:cs="Arial"/>
          <w:iCs/>
          <w:sz w:val="20"/>
          <w:szCs w:val="20"/>
        </w:rPr>
        <w:t>в</w:t>
      </w:r>
      <w:r w:rsidRPr="006D4747">
        <w:rPr>
          <w:rFonts w:ascii="Arial" w:hAnsi="Arial" w:cs="Arial"/>
          <w:iCs/>
          <w:sz w:val="20"/>
          <w:szCs w:val="20"/>
        </w:rPr>
        <w:t xml:space="preserve"> </w:t>
      </w:r>
      <w:proofErr w:type="spellStart"/>
      <w:r w:rsidRPr="00361B10">
        <w:rPr>
          <w:rFonts w:ascii="Arial" w:hAnsi="Arial" w:cs="Arial"/>
          <w:iCs/>
          <w:sz w:val="20"/>
          <w:szCs w:val="20"/>
        </w:rPr>
        <w:t>паралельних</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групах</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із</w:t>
      </w:r>
      <w:proofErr w:type="spellEnd"/>
      <w:r w:rsidRPr="006D4747">
        <w:rPr>
          <w:rFonts w:ascii="Arial" w:hAnsi="Arial" w:cs="Arial"/>
          <w:iCs/>
          <w:sz w:val="20"/>
          <w:szCs w:val="20"/>
        </w:rPr>
        <w:t xml:space="preserve"> </w:t>
      </w:r>
      <w:proofErr w:type="spellStart"/>
      <w:r w:rsidRPr="00361B10">
        <w:rPr>
          <w:rFonts w:ascii="Arial" w:hAnsi="Arial" w:cs="Arial"/>
          <w:iCs/>
          <w:sz w:val="20"/>
          <w:szCs w:val="20"/>
        </w:rPr>
        <w:t>застосуванням</w:t>
      </w:r>
      <w:proofErr w:type="spellEnd"/>
      <w:r w:rsidRPr="006D4747">
        <w:rPr>
          <w:rFonts w:ascii="Arial" w:hAnsi="Arial" w:cs="Arial"/>
          <w:iCs/>
          <w:sz w:val="20"/>
          <w:szCs w:val="20"/>
        </w:rPr>
        <w:t xml:space="preserve"> </w:t>
      </w:r>
      <w:r w:rsidRPr="00361B10">
        <w:rPr>
          <w:rFonts w:ascii="Arial" w:hAnsi="Arial" w:cs="Arial"/>
          <w:iCs/>
          <w:sz w:val="20"/>
          <w:szCs w:val="20"/>
        </w:rPr>
        <w:t>активного</w:t>
      </w:r>
      <w:r w:rsidRPr="006D4747">
        <w:rPr>
          <w:rFonts w:ascii="Arial" w:hAnsi="Arial" w:cs="Arial"/>
          <w:iCs/>
          <w:sz w:val="20"/>
          <w:szCs w:val="20"/>
        </w:rPr>
        <w:t xml:space="preserve"> </w:t>
      </w:r>
      <w:r w:rsidRPr="00361B10">
        <w:rPr>
          <w:rFonts w:ascii="Arial" w:hAnsi="Arial" w:cs="Arial"/>
          <w:iCs/>
          <w:sz w:val="20"/>
          <w:szCs w:val="20"/>
        </w:rPr>
        <w:t>препарату</w:t>
      </w:r>
      <w:r w:rsidRPr="006D4747">
        <w:rPr>
          <w:rFonts w:ascii="Arial" w:hAnsi="Arial" w:cs="Arial"/>
          <w:iCs/>
          <w:sz w:val="20"/>
          <w:szCs w:val="20"/>
        </w:rPr>
        <w:t xml:space="preserve"> </w:t>
      </w:r>
      <w:proofErr w:type="spellStart"/>
      <w:r w:rsidRPr="00361B10">
        <w:rPr>
          <w:rFonts w:ascii="Arial" w:hAnsi="Arial" w:cs="Arial"/>
          <w:iCs/>
          <w:sz w:val="20"/>
          <w:szCs w:val="20"/>
        </w:rPr>
        <w:t>порівняння</w:t>
      </w:r>
      <w:proofErr w:type="spellEnd"/>
      <w:r w:rsidRPr="006D4747">
        <w:rPr>
          <w:rFonts w:ascii="Arial" w:hAnsi="Arial" w:cs="Arial"/>
          <w:sz w:val="20"/>
          <w:szCs w:val="20"/>
        </w:rPr>
        <w:t xml:space="preserve">», </w:t>
      </w:r>
      <w:r w:rsidRPr="00361B10">
        <w:rPr>
          <w:rFonts w:ascii="Arial" w:hAnsi="Arial" w:cs="Arial"/>
          <w:sz w:val="20"/>
          <w:szCs w:val="20"/>
        </w:rPr>
        <w:t>код</w:t>
      </w:r>
      <w:r w:rsidRPr="006D4747">
        <w:rPr>
          <w:rFonts w:ascii="Arial" w:hAnsi="Arial" w:cs="Arial"/>
          <w:sz w:val="20"/>
          <w:szCs w:val="20"/>
        </w:rPr>
        <w:t xml:space="preserve"> </w:t>
      </w:r>
      <w:proofErr w:type="spellStart"/>
      <w:r w:rsidRPr="00361B10">
        <w:rPr>
          <w:rFonts w:ascii="Arial" w:hAnsi="Arial" w:cs="Arial"/>
          <w:sz w:val="20"/>
          <w:szCs w:val="20"/>
        </w:rPr>
        <w:t>дослідження</w:t>
      </w:r>
      <w:proofErr w:type="spellEnd"/>
      <w:r w:rsidRPr="006D4747">
        <w:rPr>
          <w:rFonts w:ascii="Arial" w:hAnsi="Arial" w:cs="Arial"/>
          <w:sz w:val="20"/>
          <w:szCs w:val="20"/>
        </w:rPr>
        <w:t xml:space="preserve"> </w:t>
      </w:r>
      <w:r w:rsidRPr="006D4747">
        <w:rPr>
          <w:rFonts w:ascii="Arial" w:hAnsi="Arial" w:cs="Arial"/>
          <w:b/>
          <w:bCs/>
          <w:sz w:val="20"/>
          <w:szCs w:val="20"/>
        </w:rPr>
        <w:t>1297.12</w:t>
      </w:r>
      <w:r w:rsidRPr="006D4747">
        <w:rPr>
          <w:rFonts w:ascii="Arial" w:hAnsi="Arial" w:cs="Arial"/>
          <w:bCs/>
          <w:sz w:val="20"/>
          <w:szCs w:val="20"/>
        </w:rPr>
        <w:t xml:space="preserve">, </w:t>
      </w:r>
      <w:proofErr w:type="spellStart"/>
      <w:r w:rsidRPr="00361B10">
        <w:rPr>
          <w:rFonts w:ascii="Arial" w:hAnsi="Arial" w:cs="Arial"/>
          <w:bCs/>
          <w:sz w:val="20"/>
          <w:szCs w:val="20"/>
        </w:rPr>
        <w:t>версія</w:t>
      </w:r>
      <w:proofErr w:type="spellEnd"/>
      <w:r w:rsidRPr="006D4747">
        <w:rPr>
          <w:rFonts w:ascii="Arial" w:hAnsi="Arial" w:cs="Arial"/>
          <w:bCs/>
          <w:sz w:val="20"/>
          <w:szCs w:val="20"/>
        </w:rPr>
        <w:t xml:space="preserve"> 1.0 </w:t>
      </w:r>
      <w:proofErr w:type="spellStart"/>
      <w:r w:rsidRPr="00361B10">
        <w:rPr>
          <w:rFonts w:ascii="Arial" w:hAnsi="Arial" w:cs="Arial"/>
          <w:bCs/>
          <w:sz w:val="20"/>
          <w:szCs w:val="20"/>
        </w:rPr>
        <w:t>від</w:t>
      </w:r>
      <w:proofErr w:type="spellEnd"/>
      <w:r w:rsidRPr="006D4747">
        <w:rPr>
          <w:rFonts w:ascii="Arial" w:hAnsi="Arial" w:cs="Arial"/>
          <w:bCs/>
          <w:sz w:val="20"/>
          <w:szCs w:val="20"/>
        </w:rPr>
        <w:t xml:space="preserve"> 26 </w:t>
      </w:r>
      <w:proofErr w:type="spellStart"/>
      <w:r w:rsidRPr="00361B10">
        <w:rPr>
          <w:rFonts w:ascii="Arial" w:hAnsi="Arial" w:cs="Arial"/>
          <w:bCs/>
          <w:sz w:val="20"/>
          <w:szCs w:val="20"/>
        </w:rPr>
        <w:t>квітня</w:t>
      </w:r>
      <w:proofErr w:type="spellEnd"/>
      <w:r w:rsidRPr="006D4747">
        <w:rPr>
          <w:rFonts w:ascii="Arial" w:hAnsi="Arial" w:cs="Arial"/>
          <w:bCs/>
          <w:sz w:val="20"/>
          <w:szCs w:val="20"/>
        </w:rPr>
        <w:t xml:space="preserve"> 2016 </w:t>
      </w:r>
      <w:r w:rsidRPr="00361B10">
        <w:rPr>
          <w:rFonts w:ascii="Arial" w:hAnsi="Arial" w:cs="Arial"/>
          <w:bCs/>
          <w:sz w:val="20"/>
          <w:szCs w:val="20"/>
        </w:rPr>
        <w:t>року</w:t>
      </w:r>
      <w:r w:rsidRPr="006D4747">
        <w:rPr>
          <w:rFonts w:ascii="Arial" w:hAnsi="Arial" w:cs="Arial"/>
          <w:sz w:val="20"/>
          <w:szCs w:val="20"/>
        </w:rPr>
        <w:t xml:space="preserve">, </w:t>
      </w:r>
      <w:r w:rsidRPr="00361B10">
        <w:rPr>
          <w:rFonts w:ascii="Arial" w:hAnsi="Arial" w:cs="Arial"/>
          <w:sz w:val="20"/>
          <w:szCs w:val="20"/>
        </w:rPr>
        <w:t>спонсор</w:t>
      </w:r>
      <w:r w:rsidRPr="006D4747">
        <w:rPr>
          <w:rFonts w:ascii="Arial" w:hAnsi="Arial" w:cs="Arial"/>
          <w:sz w:val="20"/>
          <w:szCs w:val="20"/>
        </w:rPr>
        <w:t xml:space="preserve"> - «</w:t>
      </w:r>
      <w:proofErr w:type="spellStart"/>
      <w:r w:rsidRPr="00361B10">
        <w:rPr>
          <w:rFonts w:ascii="Arial" w:hAnsi="Arial" w:cs="Arial"/>
          <w:sz w:val="20"/>
          <w:szCs w:val="20"/>
        </w:rPr>
        <w:t>Берінгер</w:t>
      </w:r>
      <w:proofErr w:type="spellEnd"/>
      <w:r w:rsidRPr="006D4747">
        <w:rPr>
          <w:rFonts w:ascii="Arial" w:hAnsi="Arial" w:cs="Arial"/>
          <w:sz w:val="20"/>
          <w:szCs w:val="20"/>
        </w:rPr>
        <w:t xml:space="preserve"> </w:t>
      </w:r>
      <w:proofErr w:type="spellStart"/>
      <w:r w:rsidRPr="00361B10">
        <w:rPr>
          <w:rFonts w:ascii="Arial" w:hAnsi="Arial" w:cs="Arial"/>
          <w:sz w:val="20"/>
          <w:szCs w:val="20"/>
        </w:rPr>
        <w:t>Інгельхайм</w:t>
      </w:r>
      <w:proofErr w:type="spellEnd"/>
      <w:r w:rsidRPr="006D4747">
        <w:rPr>
          <w:rFonts w:ascii="Arial" w:hAnsi="Arial" w:cs="Arial"/>
          <w:sz w:val="20"/>
          <w:szCs w:val="20"/>
        </w:rPr>
        <w:t xml:space="preserve"> </w:t>
      </w:r>
      <w:proofErr w:type="spellStart"/>
      <w:r w:rsidRPr="00361B10">
        <w:rPr>
          <w:rFonts w:ascii="Arial" w:hAnsi="Arial" w:cs="Arial"/>
          <w:sz w:val="20"/>
          <w:szCs w:val="20"/>
        </w:rPr>
        <w:t>Інтернешнл</w:t>
      </w:r>
      <w:proofErr w:type="spellEnd"/>
      <w:r w:rsidRPr="006D4747">
        <w:rPr>
          <w:rFonts w:ascii="Arial" w:hAnsi="Arial" w:cs="Arial"/>
          <w:sz w:val="20"/>
          <w:szCs w:val="20"/>
        </w:rPr>
        <w:t xml:space="preserve"> </w:t>
      </w:r>
      <w:proofErr w:type="spellStart"/>
      <w:r w:rsidRPr="00361B10">
        <w:rPr>
          <w:rFonts w:ascii="Arial" w:hAnsi="Arial" w:cs="Arial"/>
          <w:sz w:val="20"/>
          <w:szCs w:val="20"/>
        </w:rPr>
        <w:t>ГмбХ</w:t>
      </w:r>
      <w:proofErr w:type="spellEnd"/>
      <w:r w:rsidRPr="006D4747">
        <w:rPr>
          <w:rFonts w:ascii="Arial" w:hAnsi="Arial" w:cs="Arial"/>
          <w:sz w:val="20"/>
          <w:szCs w:val="20"/>
        </w:rPr>
        <w:t xml:space="preserve">», </w:t>
      </w:r>
      <w:proofErr w:type="spellStart"/>
      <w:r w:rsidRPr="00361B10">
        <w:rPr>
          <w:rFonts w:ascii="Arial" w:hAnsi="Arial" w:cs="Arial"/>
          <w:sz w:val="20"/>
          <w:szCs w:val="20"/>
        </w:rPr>
        <w:t>Німеччина</w:t>
      </w:r>
      <w:proofErr w:type="spellEnd"/>
      <w:r w:rsidRPr="006D4747">
        <w:rPr>
          <w:rFonts w:ascii="Arial" w:hAnsi="Arial" w:cs="Arial"/>
          <w:sz w:val="20"/>
          <w:szCs w:val="20"/>
        </w:rPr>
        <w:t xml:space="preserve"> (</w:t>
      </w:r>
      <w:proofErr w:type="spellStart"/>
      <w:r w:rsidRPr="00B01DAA">
        <w:rPr>
          <w:rFonts w:ascii="Arial" w:hAnsi="Arial" w:cs="Arial"/>
          <w:sz w:val="20"/>
          <w:szCs w:val="20"/>
          <w:lang w:val="en-US"/>
        </w:rPr>
        <w:t>Boehringer</w:t>
      </w:r>
      <w:proofErr w:type="spellEnd"/>
      <w:r w:rsidRPr="006D4747">
        <w:rPr>
          <w:rFonts w:ascii="Arial" w:hAnsi="Arial" w:cs="Arial"/>
          <w:sz w:val="20"/>
          <w:szCs w:val="20"/>
        </w:rPr>
        <w:t xml:space="preserve"> </w:t>
      </w:r>
      <w:proofErr w:type="spellStart"/>
      <w:r w:rsidRPr="00B01DAA">
        <w:rPr>
          <w:rFonts w:ascii="Arial" w:hAnsi="Arial" w:cs="Arial"/>
          <w:sz w:val="20"/>
          <w:szCs w:val="20"/>
          <w:lang w:val="en-US"/>
        </w:rPr>
        <w:t>Ingelheim</w:t>
      </w:r>
      <w:proofErr w:type="spellEnd"/>
      <w:r w:rsidRPr="006D4747">
        <w:rPr>
          <w:rFonts w:ascii="Arial" w:hAnsi="Arial" w:cs="Arial"/>
          <w:sz w:val="20"/>
          <w:szCs w:val="20"/>
        </w:rPr>
        <w:t xml:space="preserve"> </w:t>
      </w:r>
      <w:r w:rsidRPr="00B01DAA">
        <w:rPr>
          <w:rFonts w:ascii="Arial" w:hAnsi="Arial" w:cs="Arial"/>
          <w:sz w:val="20"/>
          <w:szCs w:val="20"/>
          <w:lang w:val="en-US"/>
        </w:rPr>
        <w:t>International</w:t>
      </w:r>
      <w:r w:rsidRPr="006D4747">
        <w:rPr>
          <w:rFonts w:ascii="Arial" w:hAnsi="Arial" w:cs="Arial"/>
          <w:sz w:val="20"/>
          <w:szCs w:val="20"/>
        </w:rPr>
        <w:t xml:space="preserve"> </w:t>
      </w:r>
      <w:r w:rsidRPr="00B01DAA">
        <w:rPr>
          <w:rFonts w:ascii="Arial" w:hAnsi="Arial" w:cs="Arial"/>
          <w:sz w:val="20"/>
          <w:szCs w:val="20"/>
          <w:lang w:val="en-US"/>
        </w:rPr>
        <w:t>GmbH</w:t>
      </w:r>
      <w:r w:rsidRPr="006D4747">
        <w:rPr>
          <w:rFonts w:ascii="Arial" w:hAnsi="Arial" w:cs="Arial"/>
          <w:sz w:val="20"/>
          <w:szCs w:val="20"/>
        </w:rPr>
        <w:t xml:space="preserve">, </w:t>
      </w:r>
      <w:r w:rsidRPr="00B01DAA">
        <w:rPr>
          <w:rFonts w:ascii="Arial" w:hAnsi="Arial" w:cs="Arial"/>
          <w:sz w:val="20"/>
          <w:szCs w:val="20"/>
          <w:lang w:val="en-US"/>
        </w:rPr>
        <w:t>Germany</w:t>
      </w:r>
      <w:r w:rsidRPr="006D4747">
        <w:rPr>
          <w:rFonts w:ascii="Arial" w:hAnsi="Arial" w:cs="Arial"/>
          <w:sz w:val="20"/>
          <w:szCs w:val="20"/>
        </w:rPr>
        <w:t>)</w:t>
      </w:r>
    </w:p>
    <w:p w:rsidR="006D4747" w:rsidRPr="00361B10" w:rsidRDefault="006D4747" w:rsidP="006D4747">
      <w:pPr>
        <w:pStyle w:val="ab"/>
        <w:spacing w:after="0"/>
        <w:ind w:left="0"/>
        <w:rPr>
          <w:rFonts w:ascii="Arial" w:hAnsi="Arial" w:cs="Arial"/>
          <w:sz w:val="20"/>
          <w:szCs w:val="20"/>
        </w:rPr>
      </w:pPr>
      <w:proofErr w:type="spellStart"/>
      <w:r w:rsidRPr="00361B10">
        <w:rPr>
          <w:rFonts w:ascii="Arial" w:hAnsi="Arial" w:cs="Arial"/>
          <w:sz w:val="20"/>
          <w:szCs w:val="20"/>
        </w:rPr>
        <w:t>Заявник</w:t>
      </w:r>
      <w:proofErr w:type="spellEnd"/>
      <w:r w:rsidRPr="00361B10">
        <w:rPr>
          <w:rFonts w:ascii="Arial" w:hAnsi="Arial" w:cs="Arial"/>
          <w:sz w:val="20"/>
          <w:szCs w:val="20"/>
        </w:rPr>
        <w:t xml:space="preserve"> – ПІІ 100% “</w:t>
      </w:r>
      <w:proofErr w:type="spellStart"/>
      <w:r w:rsidRPr="00361B10">
        <w:rPr>
          <w:rFonts w:ascii="Arial" w:hAnsi="Arial" w:cs="Arial"/>
          <w:sz w:val="20"/>
          <w:szCs w:val="20"/>
        </w:rPr>
        <w:t>Квінтайлс</w:t>
      </w:r>
      <w:proofErr w:type="spellEnd"/>
      <w:r w:rsidRPr="00361B10">
        <w:rPr>
          <w:rFonts w:ascii="Arial" w:hAnsi="Arial" w:cs="Arial"/>
          <w:sz w:val="20"/>
          <w:szCs w:val="20"/>
        </w:rPr>
        <w:t xml:space="preserve"> </w:t>
      </w:r>
      <w:proofErr w:type="spellStart"/>
      <w:r w:rsidRPr="00361B10">
        <w:rPr>
          <w:rFonts w:ascii="Arial" w:hAnsi="Arial" w:cs="Arial"/>
          <w:sz w:val="20"/>
          <w:szCs w:val="20"/>
        </w:rPr>
        <w:t>Україна</w:t>
      </w:r>
      <w:proofErr w:type="spellEnd"/>
      <w:r w:rsidRPr="00361B10">
        <w:rPr>
          <w:rFonts w:ascii="Arial" w:hAnsi="Arial" w:cs="Arial"/>
          <w:sz w:val="20"/>
          <w:szCs w:val="20"/>
        </w:rPr>
        <w:t xml:space="preserve">” </w:t>
      </w:r>
    </w:p>
    <w:p w:rsidR="006D4747" w:rsidRPr="006D4747" w:rsidRDefault="006D4747" w:rsidP="006D4747">
      <w:pPr>
        <w:spacing w:after="0" w:line="240" w:lineRule="auto"/>
        <w:jc w:val="both"/>
        <w:rPr>
          <w:rFonts w:ascii="Arial" w:hAnsi="Arial" w:cs="Arial"/>
          <w:b/>
          <w:sz w:val="20"/>
          <w:szCs w:val="20"/>
          <w:lang w:val="ru-RU"/>
        </w:rPr>
      </w:pPr>
    </w:p>
    <w:p w:rsidR="006D4747" w:rsidRPr="001D3AE1" w:rsidRDefault="006D4747" w:rsidP="006D4747">
      <w:pPr>
        <w:spacing w:after="0" w:line="240" w:lineRule="auto"/>
        <w:jc w:val="both"/>
        <w:rPr>
          <w:rFonts w:ascii="Arial" w:hAnsi="Arial" w:cs="Arial"/>
          <w:color w:val="000000"/>
          <w:sz w:val="20"/>
          <w:szCs w:val="20"/>
        </w:rPr>
      </w:pPr>
      <w:r w:rsidRPr="00B01DAA">
        <w:rPr>
          <w:rFonts w:ascii="Arial" w:hAnsi="Arial" w:cs="Arial"/>
          <w:b/>
          <w:sz w:val="20"/>
          <w:szCs w:val="20"/>
          <w:lang w:val="ru-RU"/>
        </w:rPr>
        <w:t>15</w:t>
      </w:r>
      <w:r w:rsidRPr="001D3AE1">
        <w:rPr>
          <w:rFonts w:ascii="Arial" w:hAnsi="Arial" w:cs="Arial"/>
          <w:b/>
          <w:sz w:val="20"/>
          <w:szCs w:val="20"/>
        </w:rPr>
        <w:t xml:space="preserve">. </w:t>
      </w:r>
      <w:r w:rsidRPr="001D3AE1">
        <w:rPr>
          <w:rFonts w:ascii="Arial" w:hAnsi="Arial" w:cs="Arial"/>
          <w:b/>
          <w:color w:val="000000"/>
          <w:sz w:val="20"/>
          <w:szCs w:val="20"/>
        </w:rPr>
        <w:t xml:space="preserve">Оновлене Досьє досліджуваного лікарського засобу </w:t>
      </w:r>
      <w:proofErr w:type="spellStart"/>
      <w:r w:rsidRPr="001D3AE1">
        <w:rPr>
          <w:rFonts w:ascii="Arial" w:hAnsi="Arial" w:cs="Arial"/>
          <w:b/>
          <w:color w:val="000000"/>
          <w:sz w:val="20"/>
          <w:szCs w:val="20"/>
        </w:rPr>
        <w:t>делафлоксацин</w:t>
      </w:r>
      <w:proofErr w:type="spellEnd"/>
      <w:r w:rsidRPr="001D3AE1">
        <w:rPr>
          <w:rFonts w:ascii="Arial" w:hAnsi="Arial" w:cs="Arial"/>
          <w:b/>
          <w:color w:val="000000"/>
          <w:sz w:val="20"/>
          <w:szCs w:val="20"/>
        </w:rPr>
        <w:t xml:space="preserve"> (RX</w:t>
      </w:r>
      <w:r w:rsidRPr="001D3AE1">
        <w:rPr>
          <w:rFonts w:ascii="Arial" w:hAnsi="Arial" w:cs="Arial"/>
          <w:b/>
          <w:color w:val="000000"/>
          <w:sz w:val="20"/>
          <w:szCs w:val="20"/>
        </w:rPr>
        <w:noBreakHyphen/>
        <w:t>3341</w:t>
      </w:r>
      <w:r w:rsidRPr="001D3AE1">
        <w:rPr>
          <w:rFonts w:ascii="Arial" w:hAnsi="Arial" w:cs="Arial"/>
          <w:b/>
          <w:color w:val="000000"/>
          <w:sz w:val="20"/>
          <w:szCs w:val="20"/>
        </w:rPr>
        <w:noBreakHyphen/>
        <w:t xml:space="preserve">83), порошок для приготування розчину для </w:t>
      </w:r>
      <w:proofErr w:type="spellStart"/>
      <w:r w:rsidRPr="001D3AE1">
        <w:rPr>
          <w:rFonts w:ascii="Arial" w:hAnsi="Arial" w:cs="Arial"/>
          <w:b/>
          <w:color w:val="000000"/>
          <w:sz w:val="20"/>
          <w:szCs w:val="20"/>
        </w:rPr>
        <w:t>інфузій</w:t>
      </w:r>
      <w:proofErr w:type="spellEnd"/>
      <w:r w:rsidRPr="001D3AE1">
        <w:rPr>
          <w:rFonts w:ascii="Arial" w:hAnsi="Arial" w:cs="Arial"/>
          <w:b/>
          <w:color w:val="000000"/>
          <w:sz w:val="20"/>
          <w:szCs w:val="20"/>
        </w:rPr>
        <w:t xml:space="preserve"> та таблетки для перорального застосування, редакція з Поправкою 3 від 29 листопада 2016 р.; оновлена Брошура для дослідника з препарату </w:t>
      </w:r>
      <w:proofErr w:type="spellStart"/>
      <w:r w:rsidRPr="001D3AE1">
        <w:rPr>
          <w:rFonts w:ascii="Arial" w:hAnsi="Arial" w:cs="Arial"/>
          <w:b/>
          <w:color w:val="000000"/>
          <w:sz w:val="20"/>
          <w:szCs w:val="20"/>
        </w:rPr>
        <w:t>Делафлоксацин</w:t>
      </w:r>
      <w:proofErr w:type="spellEnd"/>
      <w:r w:rsidRPr="001D3AE1">
        <w:rPr>
          <w:rFonts w:ascii="Arial" w:hAnsi="Arial" w:cs="Arial"/>
          <w:b/>
          <w:color w:val="000000"/>
          <w:sz w:val="20"/>
          <w:szCs w:val="20"/>
        </w:rPr>
        <w:t xml:space="preserve"> (RX-3341), редакція №21 від 02 грудня 2016 р.; оновлені зразки етикеток для: флакону з </w:t>
      </w:r>
      <w:proofErr w:type="spellStart"/>
      <w:r w:rsidRPr="001D3AE1">
        <w:rPr>
          <w:rFonts w:ascii="Arial" w:hAnsi="Arial" w:cs="Arial"/>
          <w:b/>
          <w:color w:val="000000"/>
          <w:sz w:val="20"/>
          <w:szCs w:val="20"/>
        </w:rPr>
        <w:t>делафлоксацином</w:t>
      </w:r>
      <w:proofErr w:type="spellEnd"/>
      <w:r w:rsidRPr="001D3AE1">
        <w:rPr>
          <w:rFonts w:ascii="Arial" w:hAnsi="Arial" w:cs="Arial"/>
          <w:b/>
          <w:color w:val="000000"/>
          <w:sz w:val="20"/>
          <w:szCs w:val="20"/>
        </w:rPr>
        <w:t>, переклад з англійської мови на українську мову від 05 вересня 2016 р.; для блістера (</w:t>
      </w:r>
      <w:proofErr w:type="spellStart"/>
      <w:r w:rsidRPr="001D3AE1">
        <w:rPr>
          <w:rFonts w:ascii="Arial" w:hAnsi="Arial" w:cs="Arial"/>
          <w:b/>
          <w:color w:val="000000"/>
          <w:sz w:val="20"/>
          <w:szCs w:val="20"/>
        </w:rPr>
        <w:t>делафлоксацин</w:t>
      </w:r>
      <w:proofErr w:type="spellEnd"/>
      <w:r w:rsidRPr="001D3AE1">
        <w:rPr>
          <w:rFonts w:ascii="Arial" w:hAnsi="Arial" w:cs="Arial"/>
          <w:b/>
          <w:color w:val="000000"/>
          <w:sz w:val="20"/>
          <w:szCs w:val="20"/>
        </w:rPr>
        <w:t xml:space="preserve"> або плацебо для перорального застосування), переклад з англійської мови на українську мову від 05 вересня 2016 р.; для </w:t>
      </w:r>
      <w:proofErr w:type="spellStart"/>
      <w:r w:rsidRPr="001D3AE1">
        <w:rPr>
          <w:rFonts w:ascii="Arial" w:hAnsi="Arial" w:cs="Arial"/>
          <w:b/>
          <w:color w:val="000000"/>
          <w:sz w:val="20"/>
          <w:szCs w:val="20"/>
        </w:rPr>
        <w:t>інфузійного</w:t>
      </w:r>
      <w:proofErr w:type="spellEnd"/>
      <w:r w:rsidRPr="001D3AE1">
        <w:rPr>
          <w:rFonts w:ascii="Arial" w:hAnsi="Arial" w:cs="Arial"/>
          <w:b/>
          <w:color w:val="000000"/>
          <w:sz w:val="20"/>
          <w:szCs w:val="20"/>
        </w:rPr>
        <w:t xml:space="preserve"> пакета з розчином </w:t>
      </w:r>
      <w:proofErr w:type="spellStart"/>
      <w:r w:rsidRPr="001D3AE1">
        <w:rPr>
          <w:rFonts w:ascii="Arial" w:hAnsi="Arial" w:cs="Arial"/>
          <w:b/>
          <w:color w:val="000000"/>
          <w:sz w:val="20"/>
          <w:szCs w:val="20"/>
        </w:rPr>
        <w:t>лінезоліду</w:t>
      </w:r>
      <w:proofErr w:type="spellEnd"/>
      <w:r w:rsidRPr="001D3AE1">
        <w:rPr>
          <w:rFonts w:ascii="Arial" w:hAnsi="Arial" w:cs="Arial"/>
          <w:b/>
          <w:color w:val="000000"/>
          <w:sz w:val="20"/>
          <w:szCs w:val="20"/>
        </w:rPr>
        <w:t xml:space="preserve">, переклад з англійської мови на українську мову від 05 вересня 2016 р.; флакону з розчином </w:t>
      </w:r>
      <w:proofErr w:type="spellStart"/>
      <w:r w:rsidRPr="001D3AE1">
        <w:rPr>
          <w:rFonts w:ascii="Arial" w:hAnsi="Arial" w:cs="Arial"/>
          <w:b/>
          <w:color w:val="000000"/>
          <w:sz w:val="20"/>
          <w:szCs w:val="20"/>
        </w:rPr>
        <w:t>моксифлоксацину</w:t>
      </w:r>
      <w:proofErr w:type="spellEnd"/>
      <w:r w:rsidRPr="001D3AE1">
        <w:rPr>
          <w:rFonts w:ascii="Arial" w:hAnsi="Arial" w:cs="Arial"/>
          <w:b/>
          <w:color w:val="000000"/>
          <w:sz w:val="20"/>
          <w:szCs w:val="20"/>
        </w:rPr>
        <w:t xml:space="preserve">, переклад з англійської мови на українську мову від 05 вересня 2016 р.; для розчину </w:t>
      </w:r>
      <w:proofErr w:type="spellStart"/>
      <w:r w:rsidRPr="001D3AE1">
        <w:rPr>
          <w:rFonts w:ascii="Arial" w:hAnsi="Arial" w:cs="Arial"/>
          <w:b/>
          <w:color w:val="000000"/>
          <w:sz w:val="20"/>
          <w:szCs w:val="20"/>
        </w:rPr>
        <w:t>делафлоксацину</w:t>
      </w:r>
      <w:proofErr w:type="spellEnd"/>
      <w:r w:rsidRPr="001D3AE1">
        <w:rPr>
          <w:rFonts w:ascii="Arial" w:hAnsi="Arial" w:cs="Arial"/>
          <w:b/>
          <w:color w:val="000000"/>
          <w:sz w:val="20"/>
          <w:szCs w:val="20"/>
        </w:rPr>
        <w:t xml:space="preserve">, </w:t>
      </w:r>
      <w:proofErr w:type="spellStart"/>
      <w:r w:rsidRPr="001D3AE1">
        <w:rPr>
          <w:rFonts w:ascii="Arial" w:hAnsi="Arial" w:cs="Arial"/>
          <w:b/>
          <w:color w:val="000000"/>
          <w:sz w:val="20"/>
          <w:szCs w:val="20"/>
        </w:rPr>
        <w:t>моксифлоксацину</w:t>
      </w:r>
      <w:proofErr w:type="spellEnd"/>
      <w:r w:rsidRPr="001D3AE1">
        <w:rPr>
          <w:rFonts w:ascii="Arial" w:hAnsi="Arial" w:cs="Arial"/>
          <w:b/>
          <w:color w:val="000000"/>
          <w:sz w:val="20"/>
          <w:szCs w:val="20"/>
        </w:rPr>
        <w:t xml:space="preserve">, </w:t>
      </w:r>
      <w:proofErr w:type="spellStart"/>
      <w:r w:rsidRPr="001D3AE1">
        <w:rPr>
          <w:rFonts w:ascii="Arial" w:hAnsi="Arial" w:cs="Arial"/>
          <w:b/>
          <w:color w:val="000000"/>
          <w:sz w:val="20"/>
          <w:szCs w:val="20"/>
        </w:rPr>
        <w:t>лінезоліду</w:t>
      </w:r>
      <w:proofErr w:type="spellEnd"/>
      <w:r w:rsidRPr="001D3AE1">
        <w:rPr>
          <w:rFonts w:ascii="Arial" w:hAnsi="Arial" w:cs="Arial"/>
          <w:b/>
          <w:color w:val="000000"/>
          <w:sz w:val="20"/>
          <w:szCs w:val="20"/>
        </w:rPr>
        <w:t xml:space="preserve"> або плацебо для </w:t>
      </w:r>
      <w:proofErr w:type="spellStart"/>
      <w:r w:rsidRPr="001D3AE1">
        <w:rPr>
          <w:rFonts w:ascii="Arial" w:hAnsi="Arial" w:cs="Arial"/>
          <w:b/>
          <w:color w:val="000000"/>
          <w:sz w:val="20"/>
          <w:szCs w:val="20"/>
        </w:rPr>
        <w:t>інфузій</w:t>
      </w:r>
      <w:proofErr w:type="spellEnd"/>
      <w:r w:rsidRPr="001D3AE1">
        <w:rPr>
          <w:rFonts w:ascii="Arial" w:hAnsi="Arial" w:cs="Arial"/>
          <w:b/>
          <w:color w:val="000000"/>
          <w:sz w:val="20"/>
          <w:szCs w:val="20"/>
        </w:rPr>
        <w:t xml:space="preserve">, переклад з англійської мови на українську мову від 05 вересня 2016 р.; Подовження терміну придатності досліджуваного лікарського засобу </w:t>
      </w:r>
      <w:proofErr w:type="spellStart"/>
      <w:r w:rsidRPr="001D3AE1">
        <w:rPr>
          <w:rFonts w:ascii="Arial" w:hAnsi="Arial" w:cs="Arial"/>
          <w:b/>
          <w:color w:val="000000"/>
          <w:sz w:val="20"/>
          <w:szCs w:val="20"/>
        </w:rPr>
        <w:t>Делафлоксацин</w:t>
      </w:r>
      <w:proofErr w:type="spellEnd"/>
      <w:r w:rsidRPr="001D3AE1">
        <w:rPr>
          <w:rFonts w:ascii="Arial" w:hAnsi="Arial" w:cs="Arial"/>
          <w:b/>
          <w:color w:val="000000"/>
          <w:sz w:val="20"/>
          <w:szCs w:val="20"/>
        </w:rPr>
        <w:t xml:space="preserve"> (RX-3341-83), 450 мг таблетки, що упаковані у блістер з 30 місяців до 42 місяців</w:t>
      </w:r>
      <w:r w:rsidRPr="001D3AE1">
        <w:rPr>
          <w:rFonts w:ascii="Arial" w:hAnsi="Arial" w:cs="Arial"/>
          <w:b/>
          <w:i/>
          <w:kern w:val="32"/>
          <w:sz w:val="20"/>
          <w:szCs w:val="20"/>
        </w:rPr>
        <w:t xml:space="preserve"> </w:t>
      </w:r>
      <w:r w:rsidRPr="001D3AE1">
        <w:rPr>
          <w:rFonts w:ascii="Arial" w:hAnsi="Arial" w:cs="Arial"/>
          <w:bCs/>
          <w:kern w:val="32"/>
          <w:sz w:val="20"/>
          <w:szCs w:val="20"/>
        </w:rPr>
        <w:t>до протоколу клінічного випробування «</w:t>
      </w:r>
      <w:proofErr w:type="spellStart"/>
      <w:r w:rsidRPr="001D3AE1">
        <w:rPr>
          <w:rFonts w:ascii="Arial" w:hAnsi="Arial" w:cs="Arial"/>
          <w:color w:val="000000"/>
          <w:sz w:val="20"/>
          <w:szCs w:val="20"/>
        </w:rPr>
        <w:t>Багатоцентрове</w:t>
      </w:r>
      <w:proofErr w:type="spellEnd"/>
      <w:r w:rsidRPr="001D3AE1">
        <w:rPr>
          <w:rFonts w:ascii="Arial" w:hAnsi="Arial" w:cs="Arial"/>
          <w:color w:val="000000"/>
          <w:sz w:val="20"/>
          <w:szCs w:val="20"/>
        </w:rPr>
        <w:t xml:space="preserve">, </w:t>
      </w:r>
      <w:proofErr w:type="spellStart"/>
      <w:r w:rsidRPr="001D3AE1">
        <w:rPr>
          <w:rFonts w:ascii="Arial" w:hAnsi="Arial" w:cs="Arial"/>
          <w:color w:val="000000"/>
          <w:sz w:val="20"/>
          <w:szCs w:val="20"/>
        </w:rPr>
        <w:t>рандомізоване</w:t>
      </w:r>
      <w:proofErr w:type="spellEnd"/>
      <w:r w:rsidRPr="001D3AE1">
        <w:rPr>
          <w:rFonts w:ascii="Arial" w:hAnsi="Arial" w:cs="Arial"/>
          <w:color w:val="000000"/>
          <w:sz w:val="20"/>
          <w:szCs w:val="20"/>
        </w:rPr>
        <w:t xml:space="preserve">, подвійно сліпе, контрольоване дослідження ІІІ фази з використанням препарату порівняння, спрямоване на вивчення безпечності й ефективності </w:t>
      </w:r>
      <w:proofErr w:type="spellStart"/>
      <w:r w:rsidRPr="001D3AE1">
        <w:rPr>
          <w:rFonts w:ascii="Arial" w:hAnsi="Arial" w:cs="Arial"/>
          <w:b/>
          <w:color w:val="000000"/>
          <w:sz w:val="20"/>
          <w:szCs w:val="20"/>
        </w:rPr>
        <w:t>делафлоксацину</w:t>
      </w:r>
      <w:proofErr w:type="spellEnd"/>
      <w:r w:rsidRPr="001D3AE1">
        <w:rPr>
          <w:rFonts w:ascii="Arial" w:hAnsi="Arial" w:cs="Arial"/>
          <w:color w:val="000000"/>
          <w:sz w:val="20"/>
          <w:szCs w:val="20"/>
        </w:rPr>
        <w:t xml:space="preserve"> при лікуванні дорослих пацієнтів із негоспітальною бактеріальною пневмонією з можливістю переходу з внутрішньовенного введення на пероральний прийом препарату</w:t>
      </w:r>
      <w:r w:rsidRPr="001D3AE1">
        <w:rPr>
          <w:rFonts w:ascii="Arial" w:hAnsi="Arial" w:cs="Arial"/>
          <w:bCs/>
          <w:kern w:val="32"/>
          <w:sz w:val="20"/>
          <w:szCs w:val="20"/>
        </w:rPr>
        <w:t>», код дослідження </w:t>
      </w:r>
      <w:r w:rsidRPr="001D3AE1">
        <w:rPr>
          <w:rFonts w:ascii="Arial" w:hAnsi="Arial" w:cs="Arial"/>
          <w:b/>
          <w:bCs/>
          <w:color w:val="000000"/>
          <w:sz w:val="20"/>
          <w:szCs w:val="20"/>
        </w:rPr>
        <w:t>ML-3341-306</w:t>
      </w:r>
      <w:r w:rsidRPr="001D3AE1">
        <w:rPr>
          <w:rFonts w:ascii="Arial" w:hAnsi="Arial" w:cs="Arial"/>
          <w:bCs/>
          <w:color w:val="000000"/>
          <w:sz w:val="20"/>
          <w:szCs w:val="20"/>
        </w:rPr>
        <w:t xml:space="preserve">, </w:t>
      </w:r>
      <w:r w:rsidRPr="001D3AE1">
        <w:rPr>
          <w:rFonts w:ascii="Arial" w:hAnsi="Arial" w:cs="Arial"/>
          <w:color w:val="000000"/>
          <w:sz w:val="20"/>
          <w:szCs w:val="20"/>
        </w:rPr>
        <w:t>редакція з Поправкою 2 від 29 березня 2016 р.; спонсор – "</w:t>
      </w:r>
      <w:proofErr w:type="spellStart"/>
      <w:r w:rsidRPr="001D3AE1">
        <w:rPr>
          <w:rFonts w:ascii="Arial" w:hAnsi="Arial" w:cs="Arial"/>
          <w:color w:val="000000"/>
          <w:sz w:val="20"/>
          <w:szCs w:val="20"/>
        </w:rPr>
        <w:t>Мелінта</w:t>
      </w:r>
      <w:proofErr w:type="spellEnd"/>
      <w:r w:rsidRPr="001D3AE1">
        <w:rPr>
          <w:rFonts w:ascii="Arial" w:hAnsi="Arial" w:cs="Arial"/>
          <w:color w:val="000000"/>
          <w:sz w:val="20"/>
          <w:szCs w:val="20"/>
        </w:rPr>
        <w:t xml:space="preserve"> </w:t>
      </w:r>
      <w:proofErr w:type="spellStart"/>
      <w:r w:rsidRPr="001D3AE1">
        <w:rPr>
          <w:rFonts w:ascii="Arial" w:hAnsi="Arial" w:cs="Arial"/>
          <w:color w:val="000000"/>
          <w:sz w:val="20"/>
          <w:szCs w:val="20"/>
        </w:rPr>
        <w:t>Терапьютикс</w:t>
      </w:r>
      <w:proofErr w:type="spellEnd"/>
      <w:r w:rsidRPr="001D3AE1">
        <w:rPr>
          <w:rFonts w:ascii="Arial" w:hAnsi="Arial" w:cs="Arial"/>
          <w:color w:val="000000"/>
          <w:sz w:val="20"/>
          <w:szCs w:val="20"/>
        </w:rPr>
        <w:t xml:space="preserve"> </w:t>
      </w:r>
      <w:proofErr w:type="spellStart"/>
      <w:r w:rsidRPr="001D3AE1">
        <w:rPr>
          <w:rFonts w:ascii="Arial" w:hAnsi="Arial" w:cs="Arial"/>
          <w:color w:val="000000"/>
          <w:sz w:val="20"/>
          <w:szCs w:val="20"/>
        </w:rPr>
        <w:t>Інкорпорейтед</w:t>
      </w:r>
      <w:proofErr w:type="spellEnd"/>
      <w:r w:rsidRPr="001D3AE1">
        <w:rPr>
          <w:rFonts w:ascii="Arial" w:hAnsi="Arial" w:cs="Arial"/>
          <w:color w:val="000000"/>
          <w:sz w:val="20"/>
          <w:szCs w:val="20"/>
        </w:rPr>
        <w:t>", США</w:t>
      </w:r>
    </w:p>
    <w:p w:rsidR="006D4747" w:rsidRPr="00D44006" w:rsidRDefault="006D4747" w:rsidP="006D4747">
      <w:pPr>
        <w:pStyle w:val="21"/>
        <w:spacing w:after="0" w:line="240" w:lineRule="auto"/>
        <w:jc w:val="both"/>
        <w:rPr>
          <w:rFonts w:ascii="Arial" w:eastAsiaTheme="minorHAnsi" w:hAnsi="Arial" w:cs="Arial"/>
          <w:color w:val="000000"/>
          <w:sz w:val="20"/>
          <w:szCs w:val="20"/>
        </w:rPr>
      </w:pPr>
      <w:r w:rsidRPr="00D44006">
        <w:rPr>
          <w:rFonts w:ascii="Arial" w:eastAsiaTheme="minorHAnsi" w:hAnsi="Arial" w:cs="Arial"/>
          <w:color w:val="000000"/>
          <w:sz w:val="20"/>
          <w:szCs w:val="20"/>
        </w:rPr>
        <w:t>Заявник – ТОВ "ПІ ЕС АЙ</w:t>
      </w:r>
      <w:r w:rsidRPr="00D44006">
        <w:rPr>
          <w:rFonts w:ascii="Arial" w:eastAsiaTheme="minorHAnsi" w:hAnsi="Arial" w:cs="Arial"/>
          <w:color w:val="000000"/>
          <w:sz w:val="20"/>
          <w:szCs w:val="20"/>
        </w:rPr>
        <w:noBreakHyphen/>
        <w:t>Україна"</w:t>
      </w:r>
    </w:p>
    <w:p w:rsidR="006D4747" w:rsidRPr="001D3AE1" w:rsidRDefault="006D4747" w:rsidP="006D4747">
      <w:pPr>
        <w:pStyle w:val="21"/>
        <w:spacing w:after="0" w:line="240" w:lineRule="auto"/>
        <w:jc w:val="both"/>
        <w:rPr>
          <w:rFonts w:ascii="Arial" w:hAnsi="Arial" w:cs="Arial"/>
          <w:b/>
          <w:bCs/>
          <w:kern w:val="32"/>
          <w:sz w:val="20"/>
          <w:szCs w:val="20"/>
          <w:lang w:val="ru-RU"/>
        </w:rPr>
      </w:pPr>
    </w:p>
    <w:p w:rsidR="006D4747" w:rsidRPr="00677033" w:rsidRDefault="006D4747" w:rsidP="006D4747">
      <w:pPr>
        <w:spacing w:after="0" w:line="240" w:lineRule="auto"/>
        <w:jc w:val="both"/>
        <w:rPr>
          <w:rFonts w:ascii="Arial" w:hAnsi="Arial" w:cs="Arial"/>
          <w:sz w:val="20"/>
          <w:szCs w:val="20"/>
          <w:highlight w:val="yellow"/>
        </w:rPr>
      </w:pPr>
      <w:r w:rsidRPr="006D4747">
        <w:rPr>
          <w:rFonts w:ascii="Arial" w:hAnsi="Arial" w:cs="Arial"/>
          <w:b/>
          <w:sz w:val="20"/>
          <w:szCs w:val="20"/>
          <w:lang w:val="ru-RU" w:eastAsia="ru-RU"/>
        </w:rPr>
        <w:t>16</w:t>
      </w:r>
      <w:r w:rsidRPr="00B01DAA">
        <w:rPr>
          <w:rFonts w:ascii="Arial" w:hAnsi="Arial" w:cs="Arial"/>
          <w:b/>
          <w:sz w:val="20"/>
          <w:szCs w:val="20"/>
        </w:rPr>
        <w:t>.</w:t>
      </w:r>
      <w:r w:rsidRPr="00677033">
        <w:rPr>
          <w:rFonts w:ascii="Arial" w:hAnsi="Arial" w:cs="Arial"/>
          <w:b/>
          <w:sz w:val="20"/>
          <w:szCs w:val="20"/>
        </w:rPr>
        <w:t xml:space="preserve"> Брошура дослідника, видання 06 від 28 листопада 2016 року, англійською мовою</w:t>
      </w:r>
      <w:r w:rsidRPr="00677033">
        <w:rPr>
          <w:rFonts w:ascii="Arial" w:hAnsi="Arial" w:cs="Arial"/>
          <w:sz w:val="20"/>
          <w:szCs w:val="20"/>
        </w:rPr>
        <w:t xml:space="preserve"> до протоколу клінічного випробування </w:t>
      </w:r>
      <w:r w:rsidRPr="00677033">
        <w:rPr>
          <w:rFonts w:ascii="Arial" w:hAnsi="Arial" w:cs="Arial"/>
          <w:bCs/>
          <w:sz w:val="20"/>
          <w:szCs w:val="20"/>
        </w:rPr>
        <w:t xml:space="preserve">«3я фаза, 24-тижневе подвійне сліпе, плацебо-контрольоване, у паралельних групах, дослідження ефективності та безпеки </w:t>
      </w:r>
      <w:proofErr w:type="spellStart"/>
      <w:r w:rsidRPr="00677033">
        <w:rPr>
          <w:rFonts w:ascii="Arial" w:hAnsi="Arial" w:cs="Arial"/>
          <w:b/>
          <w:bCs/>
          <w:sz w:val="20"/>
          <w:szCs w:val="20"/>
        </w:rPr>
        <w:t>Реслізумабу</w:t>
      </w:r>
      <w:proofErr w:type="spellEnd"/>
      <w:r w:rsidRPr="00677033">
        <w:rPr>
          <w:rFonts w:ascii="Arial" w:hAnsi="Arial" w:cs="Arial"/>
          <w:bCs/>
          <w:sz w:val="20"/>
          <w:szCs w:val="20"/>
        </w:rPr>
        <w:t xml:space="preserve"> підшкірного введення у фіксованій дозі (110 мг  кожні 4 тижні) у пацієнтів з астмою залежною від оральних кортикостероїдів та підвищеним рівнем еозинофілів в крові»,</w:t>
      </w:r>
      <w:r>
        <w:rPr>
          <w:rFonts w:ascii="Arial" w:hAnsi="Arial" w:cs="Arial"/>
          <w:bCs/>
          <w:kern w:val="32"/>
          <w:sz w:val="20"/>
          <w:szCs w:val="20"/>
        </w:rPr>
        <w:t xml:space="preserve"> код дослідження</w:t>
      </w:r>
      <w:r w:rsidRPr="00677033">
        <w:rPr>
          <w:rFonts w:ascii="Arial" w:hAnsi="Arial" w:cs="Arial"/>
          <w:bCs/>
          <w:sz w:val="20"/>
          <w:szCs w:val="20"/>
        </w:rPr>
        <w:t xml:space="preserve"> </w:t>
      </w:r>
      <w:r w:rsidRPr="00677033">
        <w:rPr>
          <w:rFonts w:ascii="Arial" w:hAnsi="Arial" w:cs="Arial"/>
          <w:b/>
          <w:bCs/>
          <w:sz w:val="20"/>
          <w:szCs w:val="20"/>
        </w:rPr>
        <w:t>C38072-AS-30027</w:t>
      </w:r>
      <w:r w:rsidRPr="00677033">
        <w:rPr>
          <w:rFonts w:ascii="Arial" w:hAnsi="Arial" w:cs="Arial"/>
          <w:bCs/>
          <w:sz w:val="20"/>
          <w:szCs w:val="20"/>
        </w:rPr>
        <w:t>,  з поправкою 0</w:t>
      </w:r>
      <w:r w:rsidRPr="000C1A2A">
        <w:rPr>
          <w:rFonts w:ascii="Arial" w:hAnsi="Arial" w:cs="Arial"/>
          <w:bCs/>
          <w:sz w:val="20"/>
          <w:szCs w:val="20"/>
        </w:rPr>
        <w:t>2</w:t>
      </w:r>
      <w:r w:rsidRPr="00677033">
        <w:rPr>
          <w:rFonts w:ascii="Arial" w:hAnsi="Arial" w:cs="Arial"/>
          <w:bCs/>
          <w:sz w:val="20"/>
          <w:szCs w:val="20"/>
        </w:rPr>
        <w:t xml:space="preserve">, версія від </w:t>
      </w:r>
      <w:r w:rsidRPr="000C1A2A">
        <w:rPr>
          <w:rFonts w:ascii="Arial" w:hAnsi="Arial" w:cs="Arial"/>
          <w:bCs/>
          <w:sz w:val="20"/>
          <w:szCs w:val="20"/>
        </w:rPr>
        <w:t>18</w:t>
      </w:r>
      <w:r w:rsidRPr="00677033">
        <w:rPr>
          <w:rFonts w:ascii="Arial" w:hAnsi="Arial" w:cs="Arial"/>
          <w:bCs/>
          <w:sz w:val="20"/>
          <w:szCs w:val="20"/>
        </w:rPr>
        <w:t xml:space="preserve"> липня 2016р.;</w:t>
      </w:r>
      <w:r w:rsidRPr="00677033">
        <w:rPr>
          <w:rFonts w:ascii="Arial" w:hAnsi="Arial" w:cs="Arial"/>
          <w:b/>
          <w:bCs/>
          <w:sz w:val="20"/>
          <w:szCs w:val="20"/>
        </w:rPr>
        <w:t xml:space="preserve"> </w:t>
      </w:r>
      <w:r w:rsidRPr="00677033">
        <w:rPr>
          <w:rFonts w:ascii="Arial" w:hAnsi="Arial" w:cs="Arial"/>
          <w:sz w:val="20"/>
          <w:szCs w:val="20"/>
        </w:rPr>
        <w:t xml:space="preserve">спонсор - </w:t>
      </w:r>
      <w:proofErr w:type="spellStart"/>
      <w:r w:rsidRPr="00677033">
        <w:rPr>
          <w:rFonts w:ascii="Arial" w:hAnsi="Arial" w:cs="Arial"/>
          <w:sz w:val="20"/>
          <w:szCs w:val="20"/>
        </w:rPr>
        <w:t>Тева</w:t>
      </w:r>
      <w:proofErr w:type="spellEnd"/>
      <w:r w:rsidRPr="00677033">
        <w:rPr>
          <w:rFonts w:ascii="Arial" w:hAnsi="Arial" w:cs="Arial"/>
          <w:sz w:val="20"/>
          <w:szCs w:val="20"/>
        </w:rPr>
        <w:t xml:space="preserve"> </w:t>
      </w:r>
      <w:proofErr w:type="spellStart"/>
      <w:r w:rsidRPr="00677033">
        <w:rPr>
          <w:rFonts w:ascii="Arial" w:hAnsi="Arial" w:cs="Arial"/>
          <w:sz w:val="20"/>
          <w:szCs w:val="20"/>
        </w:rPr>
        <w:t>Брендід</w:t>
      </w:r>
      <w:proofErr w:type="spellEnd"/>
      <w:r w:rsidRPr="00677033">
        <w:rPr>
          <w:rFonts w:ascii="Arial" w:hAnsi="Arial" w:cs="Arial"/>
          <w:sz w:val="20"/>
          <w:szCs w:val="20"/>
        </w:rPr>
        <w:t xml:space="preserve"> </w:t>
      </w:r>
      <w:proofErr w:type="spellStart"/>
      <w:r w:rsidRPr="00677033">
        <w:rPr>
          <w:rFonts w:ascii="Arial" w:hAnsi="Arial" w:cs="Arial"/>
          <w:sz w:val="20"/>
          <w:szCs w:val="20"/>
        </w:rPr>
        <w:t>Фармасьютікал</w:t>
      </w:r>
      <w:proofErr w:type="spellEnd"/>
      <w:r w:rsidRPr="00677033">
        <w:rPr>
          <w:rFonts w:ascii="Arial" w:hAnsi="Arial" w:cs="Arial"/>
          <w:sz w:val="20"/>
          <w:szCs w:val="20"/>
        </w:rPr>
        <w:t xml:space="preserve"> </w:t>
      </w:r>
      <w:proofErr w:type="spellStart"/>
      <w:r w:rsidRPr="00677033">
        <w:rPr>
          <w:rFonts w:ascii="Arial" w:hAnsi="Arial" w:cs="Arial"/>
          <w:sz w:val="20"/>
          <w:szCs w:val="20"/>
        </w:rPr>
        <w:t>Продактс</w:t>
      </w:r>
      <w:proofErr w:type="spellEnd"/>
      <w:r w:rsidRPr="00677033">
        <w:rPr>
          <w:rFonts w:ascii="Arial" w:hAnsi="Arial" w:cs="Arial"/>
          <w:sz w:val="20"/>
          <w:szCs w:val="20"/>
        </w:rPr>
        <w:t xml:space="preserve"> </w:t>
      </w:r>
      <w:proofErr w:type="spellStart"/>
      <w:r w:rsidRPr="00677033">
        <w:rPr>
          <w:rFonts w:ascii="Arial" w:hAnsi="Arial" w:cs="Arial"/>
          <w:sz w:val="20"/>
          <w:szCs w:val="20"/>
        </w:rPr>
        <w:t>Ар&amp;Ді</w:t>
      </w:r>
      <w:proofErr w:type="spellEnd"/>
      <w:r w:rsidRPr="00677033">
        <w:rPr>
          <w:rFonts w:ascii="Arial" w:hAnsi="Arial" w:cs="Arial"/>
          <w:sz w:val="20"/>
          <w:szCs w:val="20"/>
        </w:rPr>
        <w:t>, Інк. (</w:t>
      </w:r>
      <w:proofErr w:type="spellStart"/>
      <w:r w:rsidRPr="00677033">
        <w:rPr>
          <w:rFonts w:ascii="Arial" w:hAnsi="Arial" w:cs="Arial"/>
          <w:bCs/>
          <w:sz w:val="20"/>
          <w:szCs w:val="20"/>
        </w:rPr>
        <w:t>Teva</w:t>
      </w:r>
      <w:proofErr w:type="spellEnd"/>
      <w:r w:rsidRPr="00677033">
        <w:rPr>
          <w:rFonts w:ascii="Arial" w:hAnsi="Arial" w:cs="Arial"/>
          <w:bCs/>
          <w:sz w:val="20"/>
          <w:szCs w:val="20"/>
        </w:rPr>
        <w:t xml:space="preserve"> </w:t>
      </w:r>
      <w:proofErr w:type="spellStart"/>
      <w:r w:rsidRPr="00677033">
        <w:rPr>
          <w:rFonts w:ascii="Arial" w:hAnsi="Arial" w:cs="Arial"/>
          <w:bCs/>
          <w:sz w:val="20"/>
          <w:szCs w:val="20"/>
        </w:rPr>
        <w:t>Branded</w:t>
      </w:r>
      <w:proofErr w:type="spellEnd"/>
      <w:r w:rsidRPr="00677033">
        <w:rPr>
          <w:rFonts w:ascii="Arial" w:hAnsi="Arial" w:cs="Arial"/>
          <w:bCs/>
          <w:sz w:val="20"/>
          <w:szCs w:val="20"/>
        </w:rPr>
        <w:t xml:space="preserve"> </w:t>
      </w:r>
      <w:proofErr w:type="spellStart"/>
      <w:r w:rsidRPr="00677033">
        <w:rPr>
          <w:rFonts w:ascii="Arial" w:hAnsi="Arial" w:cs="Arial"/>
          <w:bCs/>
          <w:sz w:val="20"/>
          <w:szCs w:val="20"/>
        </w:rPr>
        <w:t>Pharmaceutical</w:t>
      </w:r>
      <w:proofErr w:type="spellEnd"/>
      <w:r w:rsidRPr="00677033">
        <w:rPr>
          <w:rFonts w:ascii="Arial" w:hAnsi="Arial" w:cs="Arial"/>
          <w:bCs/>
          <w:sz w:val="20"/>
          <w:szCs w:val="20"/>
        </w:rPr>
        <w:t xml:space="preserve"> </w:t>
      </w:r>
      <w:proofErr w:type="spellStart"/>
      <w:r w:rsidRPr="00677033">
        <w:rPr>
          <w:rFonts w:ascii="Arial" w:hAnsi="Arial" w:cs="Arial"/>
          <w:bCs/>
          <w:sz w:val="20"/>
          <w:szCs w:val="20"/>
        </w:rPr>
        <w:t>Products</w:t>
      </w:r>
      <w:proofErr w:type="spellEnd"/>
      <w:r w:rsidRPr="00677033">
        <w:rPr>
          <w:rFonts w:ascii="Arial" w:hAnsi="Arial" w:cs="Arial"/>
          <w:bCs/>
          <w:sz w:val="20"/>
          <w:szCs w:val="20"/>
        </w:rPr>
        <w:t xml:space="preserve"> R&amp;D, </w:t>
      </w:r>
      <w:proofErr w:type="spellStart"/>
      <w:r w:rsidRPr="00677033">
        <w:rPr>
          <w:rFonts w:ascii="Arial" w:hAnsi="Arial" w:cs="Arial"/>
          <w:bCs/>
          <w:sz w:val="20"/>
          <w:szCs w:val="20"/>
        </w:rPr>
        <w:t>Inc</w:t>
      </w:r>
      <w:proofErr w:type="spellEnd"/>
      <w:r w:rsidRPr="00677033">
        <w:rPr>
          <w:rFonts w:ascii="Arial" w:hAnsi="Arial" w:cs="Arial"/>
          <w:bCs/>
          <w:sz w:val="20"/>
          <w:szCs w:val="20"/>
        </w:rPr>
        <w:t>.</w:t>
      </w:r>
      <w:r w:rsidRPr="00677033">
        <w:rPr>
          <w:rFonts w:ascii="Arial" w:hAnsi="Arial" w:cs="Arial"/>
          <w:sz w:val="20"/>
          <w:szCs w:val="20"/>
        </w:rPr>
        <w:t>)</w:t>
      </w:r>
      <w:r w:rsidR="000C1A2A" w:rsidRPr="000C1A2A">
        <w:rPr>
          <w:szCs w:val="24"/>
        </w:rPr>
        <w:t>,</w:t>
      </w:r>
      <w:r w:rsidR="000C1A2A">
        <w:rPr>
          <w:szCs w:val="24"/>
        </w:rPr>
        <w:t xml:space="preserve"> </w:t>
      </w:r>
      <w:r w:rsidR="000C1A2A" w:rsidRPr="000C1A2A">
        <w:rPr>
          <w:rFonts w:ascii="Arial" w:hAnsi="Arial" w:cs="Arial"/>
          <w:sz w:val="20"/>
          <w:szCs w:val="20"/>
          <w:lang w:val="en-US"/>
        </w:rPr>
        <w:t>United</w:t>
      </w:r>
      <w:r w:rsidR="000C1A2A" w:rsidRPr="000C1A2A">
        <w:rPr>
          <w:rFonts w:ascii="Arial" w:hAnsi="Arial" w:cs="Arial"/>
          <w:sz w:val="20"/>
          <w:szCs w:val="20"/>
        </w:rPr>
        <w:t xml:space="preserve"> </w:t>
      </w:r>
      <w:r w:rsidR="000C1A2A" w:rsidRPr="000C1A2A">
        <w:rPr>
          <w:rFonts w:ascii="Arial" w:hAnsi="Arial" w:cs="Arial"/>
          <w:sz w:val="20"/>
          <w:szCs w:val="20"/>
          <w:lang w:val="en-US"/>
        </w:rPr>
        <w:t>States</w:t>
      </w:r>
      <w:bookmarkStart w:id="0" w:name="_GoBack"/>
      <w:bookmarkEnd w:id="0"/>
    </w:p>
    <w:p w:rsidR="006D4747" w:rsidRPr="00677033" w:rsidRDefault="006D4747" w:rsidP="006D4747">
      <w:pPr>
        <w:widowControl w:val="0"/>
        <w:spacing w:after="0" w:line="240" w:lineRule="auto"/>
        <w:jc w:val="both"/>
        <w:rPr>
          <w:rFonts w:ascii="Arial" w:hAnsi="Arial" w:cs="Arial"/>
          <w:sz w:val="20"/>
          <w:szCs w:val="20"/>
        </w:rPr>
      </w:pPr>
      <w:r w:rsidRPr="00677033">
        <w:rPr>
          <w:rFonts w:ascii="Arial" w:hAnsi="Arial" w:cs="Arial"/>
          <w:sz w:val="20"/>
          <w:szCs w:val="20"/>
        </w:rPr>
        <w:t xml:space="preserve">Заявник – ТОВ «КДО </w:t>
      </w:r>
      <w:proofErr w:type="spellStart"/>
      <w:r w:rsidRPr="00677033">
        <w:rPr>
          <w:rFonts w:ascii="Arial" w:hAnsi="Arial" w:cs="Arial"/>
          <w:sz w:val="20"/>
          <w:szCs w:val="20"/>
        </w:rPr>
        <w:t>ІнноФарм</w:t>
      </w:r>
      <w:proofErr w:type="spellEnd"/>
      <w:r w:rsidRPr="00677033">
        <w:rPr>
          <w:rFonts w:ascii="Arial" w:hAnsi="Arial" w:cs="Arial"/>
          <w:sz w:val="20"/>
          <w:szCs w:val="20"/>
        </w:rPr>
        <w:t>-Україна»</w:t>
      </w:r>
    </w:p>
    <w:p w:rsidR="006D4747" w:rsidRPr="000C1A2A" w:rsidRDefault="006D4747" w:rsidP="006D4747">
      <w:pPr>
        <w:spacing w:after="0" w:line="240" w:lineRule="auto"/>
        <w:jc w:val="both"/>
        <w:rPr>
          <w:rFonts w:ascii="Arial" w:hAnsi="Arial" w:cs="Arial"/>
          <w:b/>
          <w:i/>
          <w:sz w:val="20"/>
          <w:szCs w:val="20"/>
          <w:lang w:val="ru-RU" w:eastAsia="ru-RU"/>
        </w:rPr>
      </w:pPr>
    </w:p>
    <w:p w:rsidR="006D4747" w:rsidRPr="001F09D1" w:rsidRDefault="006D4747" w:rsidP="006D4747">
      <w:pPr>
        <w:spacing w:after="0" w:line="240" w:lineRule="auto"/>
        <w:jc w:val="both"/>
        <w:rPr>
          <w:rFonts w:ascii="Arial" w:hAnsi="Arial" w:cs="Arial"/>
          <w:bCs/>
          <w:sz w:val="20"/>
          <w:szCs w:val="20"/>
        </w:rPr>
      </w:pPr>
      <w:r w:rsidRPr="00B01DAA">
        <w:rPr>
          <w:rFonts w:ascii="Arial" w:hAnsi="Arial" w:cs="Arial"/>
          <w:b/>
          <w:sz w:val="20"/>
          <w:szCs w:val="20"/>
          <w:lang w:val="ru-RU" w:eastAsia="ru-RU"/>
        </w:rPr>
        <w:t>17</w:t>
      </w:r>
      <w:r w:rsidRPr="00B01DAA">
        <w:rPr>
          <w:rFonts w:ascii="Arial" w:hAnsi="Arial" w:cs="Arial"/>
          <w:b/>
          <w:sz w:val="20"/>
          <w:szCs w:val="20"/>
        </w:rPr>
        <w:t>.</w:t>
      </w:r>
      <w:r w:rsidRPr="00833E91">
        <w:rPr>
          <w:rFonts w:ascii="Arial" w:hAnsi="Arial" w:cs="Arial"/>
          <w:b/>
          <w:sz w:val="20"/>
          <w:szCs w:val="20"/>
        </w:rPr>
        <w:t xml:space="preserve"> </w:t>
      </w:r>
      <w:r w:rsidRPr="00833E91">
        <w:rPr>
          <w:rFonts w:ascii="Arial" w:hAnsi="Arial" w:cs="Arial"/>
          <w:b/>
          <w:color w:val="000000"/>
          <w:sz w:val="20"/>
          <w:szCs w:val="20"/>
        </w:rPr>
        <w:t>Оновлений протокол клінічного дослідження з включеною поправкою №05, від 10 жовтня 2016 року, англійською мовою; Оновлена Брошура дослідника, версія 03 від 20 жовтня 2016 року, англійською мовою; Оновлене Досьє досліджуваного лікарського засобу APD334, версія 4.0 від 22 листопада 2016 року, англійською мовою; Оновлене маркування досліджуваного лікарського засобу та плацебо, українською та англійською мовами</w:t>
      </w:r>
      <w:r>
        <w:rPr>
          <w:rFonts w:cs="Arial"/>
          <w:color w:val="000000"/>
          <w:szCs w:val="18"/>
        </w:rPr>
        <w:t xml:space="preserve"> </w:t>
      </w:r>
      <w:r w:rsidRPr="003316D1">
        <w:rPr>
          <w:rFonts w:ascii="Arial" w:hAnsi="Arial" w:cs="Arial"/>
          <w:sz w:val="20"/>
          <w:szCs w:val="20"/>
        </w:rPr>
        <w:t xml:space="preserve">до протоколу клінічного </w:t>
      </w:r>
      <w:r>
        <w:rPr>
          <w:rFonts w:ascii="Arial" w:hAnsi="Arial" w:cs="Arial"/>
          <w:sz w:val="20"/>
          <w:szCs w:val="20"/>
        </w:rPr>
        <w:t>випробування</w:t>
      </w:r>
      <w:r w:rsidRPr="003316D1">
        <w:rPr>
          <w:rFonts w:ascii="Arial" w:hAnsi="Arial" w:cs="Arial"/>
          <w:b/>
          <w:sz w:val="20"/>
          <w:szCs w:val="20"/>
        </w:rPr>
        <w:t xml:space="preserve"> </w:t>
      </w:r>
      <w:r w:rsidRPr="001F09D1">
        <w:rPr>
          <w:rFonts w:ascii="Arial" w:hAnsi="Arial" w:cs="Arial"/>
          <w:bCs/>
          <w:sz w:val="20"/>
          <w:szCs w:val="20"/>
        </w:rPr>
        <w:t>«</w:t>
      </w:r>
      <w:proofErr w:type="spellStart"/>
      <w:r w:rsidRPr="001F09D1">
        <w:rPr>
          <w:rFonts w:ascii="Arial" w:hAnsi="Arial" w:cs="Arial"/>
          <w:bCs/>
          <w:sz w:val="20"/>
          <w:szCs w:val="20"/>
        </w:rPr>
        <w:t>Рандомізоване</w:t>
      </w:r>
      <w:proofErr w:type="spellEnd"/>
      <w:r w:rsidRPr="001F09D1">
        <w:rPr>
          <w:rFonts w:ascii="Arial" w:hAnsi="Arial" w:cs="Arial"/>
          <w:bCs/>
          <w:sz w:val="20"/>
          <w:szCs w:val="20"/>
        </w:rPr>
        <w:t xml:space="preserve">, подвійне сліпе, плацебо-контрольоване, що проводиться в паралельних групах, </w:t>
      </w:r>
      <w:proofErr w:type="spellStart"/>
      <w:r w:rsidRPr="001F09D1">
        <w:rPr>
          <w:rFonts w:ascii="Arial" w:hAnsi="Arial" w:cs="Arial"/>
          <w:bCs/>
          <w:sz w:val="20"/>
          <w:szCs w:val="20"/>
        </w:rPr>
        <w:t>багатоцентрове</w:t>
      </w:r>
      <w:proofErr w:type="spellEnd"/>
      <w:r w:rsidRPr="001F09D1">
        <w:rPr>
          <w:rFonts w:ascii="Arial" w:hAnsi="Arial" w:cs="Arial"/>
          <w:bCs/>
          <w:sz w:val="20"/>
          <w:szCs w:val="20"/>
        </w:rPr>
        <w:t xml:space="preserve"> дослідження фази 2 з оцінки безпеки та ефективності препарату </w:t>
      </w:r>
      <w:r w:rsidRPr="001F09D1">
        <w:rPr>
          <w:rFonts w:ascii="Arial" w:hAnsi="Arial" w:cs="Arial"/>
          <w:b/>
          <w:bCs/>
          <w:sz w:val="20"/>
          <w:szCs w:val="20"/>
        </w:rPr>
        <w:t>APD334</w:t>
      </w:r>
      <w:r w:rsidRPr="001F09D1">
        <w:rPr>
          <w:rFonts w:ascii="Arial" w:hAnsi="Arial" w:cs="Arial"/>
          <w:bCs/>
          <w:sz w:val="20"/>
          <w:szCs w:val="20"/>
        </w:rPr>
        <w:t xml:space="preserve"> при застосуванні у пацієнтів з активним виразковим колітом від середнього до тяжкого ступеня тяжкості»,</w:t>
      </w:r>
      <w:r w:rsidRPr="003316D1">
        <w:rPr>
          <w:rFonts w:ascii="Arial" w:hAnsi="Arial" w:cs="Arial"/>
          <w:bCs/>
          <w:sz w:val="20"/>
          <w:szCs w:val="20"/>
        </w:rPr>
        <w:t xml:space="preserve"> </w:t>
      </w:r>
      <w:r w:rsidRPr="00677033">
        <w:rPr>
          <w:rFonts w:ascii="Arial" w:hAnsi="Arial" w:cs="Arial"/>
          <w:bCs/>
          <w:kern w:val="32"/>
          <w:sz w:val="20"/>
          <w:szCs w:val="20"/>
        </w:rPr>
        <w:t>код дослідження </w:t>
      </w:r>
      <w:r w:rsidRPr="001F09D1">
        <w:rPr>
          <w:rFonts w:ascii="Arial" w:hAnsi="Arial" w:cs="Arial"/>
          <w:b/>
          <w:bCs/>
          <w:sz w:val="20"/>
          <w:szCs w:val="20"/>
          <w:lang w:val="en-US"/>
        </w:rPr>
        <w:t>APD</w:t>
      </w:r>
      <w:r w:rsidRPr="001F09D1">
        <w:rPr>
          <w:rFonts w:ascii="Arial" w:hAnsi="Arial" w:cs="Arial"/>
          <w:b/>
          <w:bCs/>
          <w:sz w:val="20"/>
          <w:szCs w:val="20"/>
        </w:rPr>
        <w:t>334-003</w:t>
      </w:r>
      <w:r w:rsidRPr="003316D1">
        <w:rPr>
          <w:rFonts w:ascii="Arial" w:hAnsi="Arial" w:cs="Arial"/>
          <w:bCs/>
          <w:sz w:val="20"/>
          <w:szCs w:val="20"/>
        </w:rPr>
        <w:t>, протокол з включеною поправкою №4, від 21 вересня 2015 року; спонсор -</w:t>
      </w:r>
      <w:r w:rsidRPr="003316D1">
        <w:rPr>
          <w:rFonts w:ascii="Arial" w:hAnsi="Arial" w:cs="Arial"/>
          <w:b/>
          <w:bCs/>
          <w:sz w:val="20"/>
          <w:szCs w:val="20"/>
        </w:rPr>
        <w:t xml:space="preserve"> </w:t>
      </w:r>
      <w:r w:rsidRPr="001F09D1">
        <w:rPr>
          <w:rFonts w:ascii="Arial" w:hAnsi="Arial" w:cs="Arial"/>
          <w:bCs/>
          <w:sz w:val="20"/>
          <w:szCs w:val="20"/>
        </w:rPr>
        <w:t xml:space="preserve">Арена </w:t>
      </w:r>
      <w:proofErr w:type="spellStart"/>
      <w:r w:rsidRPr="001F09D1">
        <w:rPr>
          <w:rFonts w:ascii="Arial" w:hAnsi="Arial" w:cs="Arial"/>
          <w:bCs/>
          <w:sz w:val="20"/>
          <w:szCs w:val="20"/>
        </w:rPr>
        <w:t>Фармасьютікалс</w:t>
      </w:r>
      <w:proofErr w:type="spellEnd"/>
      <w:r w:rsidRPr="001F09D1">
        <w:rPr>
          <w:rFonts w:ascii="Arial" w:hAnsi="Arial" w:cs="Arial"/>
          <w:bCs/>
          <w:sz w:val="20"/>
          <w:szCs w:val="20"/>
        </w:rPr>
        <w:t>, Інк. [</w:t>
      </w:r>
      <w:r w:rsidRPr="001F09D1">
        <w:rPr>
          <w:rFonts w:ascii="Arial" w:hAnsi="Arial" w:cs="Arial"/>
          <w:bCs/>
          <w:sz w:val="20"/>
          <w:szCs w:val="20"/>
          <w:lang w:val="en-US"/>
        </w:rPr>
        <w:t>Arena</w:t>
      </w:r>
      <w:r w:rsidRPr="001F09D1">
        <w:rPr>
          <w:rFonts w:ascii="Arial" w:hAnsi="Arial" w:cs="Arial"/>
          <w:bCs/>
          <w:sz w:val="20"/>
          <w:szCs w:val="20"/>
        </w:rPr>
        <w:t xml:space="preserve"> </w:t>
      </w:r>
      <w:r w:rsidRPr="001F09D1">
        <w:rPr>
          <w:rFonts w:ascii="Arial" w:hAnsi="Arial" w:cs="Arial"/>
          <w:bCs/>
          <w:sz w:val="20"/>
          <w:szCs w:val="20"/>
          <w:lang w:val="en-US"/>
        </w:rPr>
        <w:t>Pharmaceuticals</w:t>
      </w:r>
      <w:r w:rsidRPr="001F09D1">
        <w:rPr>
          <w:rFonts w:ascii="Arial" w:hAnsi="Arial" w:cs="Arial"/>
          <w:bCs/>
          <w:sz w:val="20"/>
          <w:szCs w:val="20"/>
        </w:rPr>
        <w:t xml:space="preserve">, </w:t>
      </w:r>
      <w:proofErr w:type="spellStart"/>
      <w:r w:rsidRPr="001F09D1">
        <w:rPr>
          <w:rFonts w:ascii="Arial" w:hAnsi="Arial" w:cs="Arial"/>
          <w:bCs/>
          <w:sz w:val="20"/>
          <w:szCs w:val="20"/>
          <w:lang w:val="en-US"/>
        </w:rPr>
        <w:t>Inc</w:t>
      </w:r>
      <w:proofErr w:type="spellEnd"/>
      <w:r w:rsidRPr="001F09D1">
        <w:rPr>
          <w:rFonts w:ascii="Arial" w:hAnsi="Arial" w:cs="Arial"/>
          <w:bCs/>
          <w:sz w:val="20"/>
          <w:szCs w:val="20"/>
        </w:rPr>
        <w:t>.], Каліфорнія, США</w:t>
      </w:r>
    </w:p>
    <w:p w:rsidR="006D4747" w:rsidRDefault="006D4747" w:rsidP="006D4747">
      <w:pPr>
        <w:widowControl w:val="0"/>
        <w:spacing w:after="0" w:line="240" w:lineRule="auto"/>
        <w:jc w:val="both"/>
        <w:rPr>
          <w:rFonts w:ascii="Arial" w:hAnsi="Arial" w:cs="Arial"/>
          <w:sz w:val="20"/>
          <w:szCs w:val="20"/>
        </w:rPr>
      </w:pPr>
      <w:r w:rsidRPr="003316D1">
        <w:rPr>
          <w:rFonts w:ascii="Arial" w:hAnsi="Arial" w:cs="Arial"/>
          <w:sz w:val="20"/>
          <w:szCs w:val="20"/>
        </w:rPr>
        <w:t xml:space="preserve">Заявник – ТОВ «КДО </w:t>
      </w:r>
      <w:proofErr w:type="spellStart"/>
      <w:r w:rsidRPr="003316D1">
        <w:rPr>
          <w:rFonts w:ascii="Arial" w:hAnsi="Arial" w:cs="Arial"/>
          <w:sz w:val="20"/>
          <w:szCs w:val="20"/>
        </w:rPr>
        <w:t>ІнноФарм</w:t>
      </w:r>
      <w:proofErr w:type="spellEnd"/>
      <w:r w:rsidRPr="003316D1">
        <w:rPr>
          <w:rFonts w:ascii="Arial" w:hAnsi="Arial" w:cs="Arial"/>
          <w:sz w:val="20"/>
          <w:szCs w:val="20"/>
        </w:rPr>
        <w:t>-Україна»</w:t>
      </w:r>
    </w:p>
    <w:p w:rsidR="006D4747" w:rsidRPr="006D4747" w:rsidRDefault="006D4747" w:rsidP="006D4747">
      <w:pPr>
        <w:spacing w:after="0" w:line="240" w:lineRule="auto"/>
        <w:jc w:val="both"/>
        <w:rPr>
          <w:rFonts w:ascii="Arial" w:hAnsi="Arial" w:cs="Arial"/>
          <w:b/>
          <w:i/>
          <w:color w:val="000000"/>
          <w:sz w:val="20"/>
          <w:szCs w:val="20"/>
          <w:lang w:val="ru-RU"/>
        </w:rPr>
      </w:pPr>
    </w:p>
    <w:p w:rsidR="006D4747" w:rsidRDefault="006D4747" w:rsidP="006D4747">
      <w:pPr>
        <w:spacing w:after="0" w:line="240" w:lineRule="auto"/>
        <w:jc w:val="both"/>
        <w:rPr>
          <w:rFonts w:ascii="Arial" w:hAnsi="Arial" w:cs="Arial"/>
          <w:sz w:val="20"/>
          <w:szCs w:val="20"/>
        </w:rPr>
      </w:pPr>
      <w:r w:rsidRPr="006D4747">
        <w:rPr>
          <w:rFonts w:ascii="Arial" w:hAnsi="Arial" w:cs="Arial"/>
          <w:b/>
          <w:color w:val="000000"/>
          <w:sz w:val="20"/>
          <w:szCs w:val="20"/>
          <w:lang w:val="ru-RU"/>
        </w:rPr>
        <w:lastRenderedPageBreak/>
        <w:t>18</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Інформація</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для</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пацієнта</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та</w:t>
      </w:r>
      <w:r w:rsidRPr="006D4747">
        <w:rPr>
          <w:rFonts w:ascii="Arial" w:hAnsi="Arial" w:cs="Arial"/>
          <w:b/>
          <w:sz w:val="20"/>
          <w:szCs w:val="20"/>
          <w:lang w:val="ru-RU"/>
        </w:rPr>
        <w:t xml:space="preserve"> </w:t>
      </w:r>
      <w:r w:rsidRPr="00BC310D">
        <w:rPr>
          <w:rFonts w:ascii="Arial" w:hAnsi="Arial" w:cs="Arial"/>
          <w:b/>
          <w:sz w:val="20"/>
          <w:szCs w:val="20"/>
          <w:lang w:val="ru-RU"/>
        </w:rPr>
        <w:t>Форма</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інформованої</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згоди</w:t>
      </w:r>
      <w:proofErr w:type="spellEnd"/>
      <w:r w:rsidRPr="006D4747">
        <w:rPr>
          <w:rFonts w:ascii="Arial" w:hAnsi="Arial" w:cs="Arial"/>
          <w:b/>
          <w:sz w:val="20"/>
          <w:szCs w:val="20"/>
          <w:lang w:val="ru-RU"/>
        </w:rPr>
        <w:t xml:space="preserve"> – </w:t>
      </w:r>
      <w:r w:rsidRPr="00BC310D">
        <w:rPr>
          <w:rFonts w:ascii="Arial" w:hAnsi="Arial" w:cs="Arial"/>
          <w:b/>
          <w:sz w:val="20"/>
          <w:szCs w:val="20"/>
          <w:lang w:val="ru-RU"/>
        </w:rPr>
        <w:t>Протокол</w:t>
      </w:r>
      <w:r w:rsidRPr="006D4747">
        <w:rPr>
          <w:rFonts w:ascii="Arial" w:hAnsi="Arial" w:cs="Arial"/>
          <w:b/>
          <w:sz w:val="20"/>
          <w:szCs w:val="20"/>
          <w:lang w:val="ru-RU"/>
        </w:rPr>
        <w:t xml:space="preserve"> </w:t>
      </w:r>
      <w:r w:rsidRPr="00B01DAA">
        <w:rPr>
          <w:rFonts w:ascii="Arial" w:hAnsi="Arial" w:cs="Arial"/>
          <w:b/>
          <w:sz w:val="20"/>
          <w:szCs w:val="20"/>
          <w:lang w:val="en-US"/>
        </w:rPr>
        <w:t>PCI</w:t>
      </w:r>
      <w:r w:rsidRPr="006D4747">
        <w:rPr>
          <w:rFonts w:ascii="Arial" w:hAnsi="Arial" w:cs="Arial"/>
          <w:b/>
          <w:sz w:val="20"/>
          <w:szCs w:val="20"/>
          <w:lang w:val="ru-RU"/>
        </w:rPr>
        <w:t>-32765</w:t>
      </w:r>
      <w:r w:rsidRPr="00B01DAA">
        <w:rPr>
          <w:rFonts w:ascii="Arial" w:hAnsi="Arial" w:cs="Arial"/>
          <w:b/>
          <w:sz w:val="20"/>
          <w:szCs w:val="20"/>
          <w:lang w:val="en-US"/>
        </w:rPr>
        <w:t>MCL</w:t>
      </w:r>
      <w:r w:rsidRPr="006D4747">
        <w:rPr>
          <w:rFonts w:ascii="Arial" w:hAnsi="Arial" w:cs="Arial"/>
          <w:b/>
          <w:sz w:val="20"/>
          <w:szCs w:val="20"/>
          <w:lang w:val="ru-RU"/>
        </w:rPr>
        <w:t xml:space="preserve">3002, </w:t>
      </w:r>
      <w:proofErr w:type="spellStart"/>
      <w:r w:rsidRPr="00BC310D">
        <w:rPr>
          <w:rFonts w:ascii="Arial" w:hAnsi="Arial" w:cs="Arial"/>
          <w:b/>
          <w:sz w:val="20"/>
          <w:szCs w:val="20"/>
          <w:lang w:val="ru-RU"/>
        </w:rPr>
        <w:t>версія</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українською</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мовою</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для</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України</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від</w:t>
      </w:r>
      <w:proofErr w:type="spellEnd"/>
      <w:r w:rsidRPr="006D4747">
        <w:rPr>
          <w:rFonts w:ascii="Arial" w:hAnsi="Arial" w:cs="Arial"/>
          <w:b/>
          <w:sz w:val="20"/>
          <w:szCs w:val="20"/>
          <w:lang w:val="ru-RU"/>
        </w:rPr>
        <w:t xml:space="preserve"> 05.12.2016 </w:t>
      </w:r>
      <w:r w:rsidRPr="00BC310D">
        <w:rPr>
          <w:rFonts w:ascii="Arial" w:hAnsi="Arial" w:cs="Arial"/>
          <w:b/>
          <w:sz w:val="20"/>
          <w:szCs w:val="20"/>
          <w:lang w:val="ru-RU"/>
        </w:rPr>
        <w:t>р</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версія</w:t>
      </w:r>
      <w:proofErr w:type="spellEnd"/>
      <w:r w:rsidRPr="006D4747">
        <w:rPr>
          <w:rFonts w:ascii="Arial" w:hAnsi="Arial" w:cs="Arial"/>
          <w:b/>
          <w:sz w:val="20"/>
          <w:szCs w:val="20"/>
          <w:lang w:val="ru-RU"/>
        </w:rPr>
        <w:t xml:space="preserve"> 7.0; </w:t>
      </w:r>
      <w:proofErr w:type="spellStart"/>
      <w:r w:rsidRPr="00BC310D">
        <w:rPr>
          <w:rFonts w:ascii="Arial" w:hAnsi="Arial" w:cs="Arial"/>
          <w:b/>
          <w:sz w:val="20"/>
          <w:szCs w:val="20"/>
          <w:lang w:val="ru-RU"/>
        </w:rPr>
        <w:t>Інформація</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для</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пацієнта</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та</w:t>
      </w:r>
      <w:r w:rsidRPr="006D4747">
        <w:rPr>
          <w:rFonts w:ascii="Arial" w:hAnsi="Arial" w:cs="Arial"/>
          <w:b/>
          <w:sz w:val="20"/>
          <w:szCs w:val="20"/>
          <w:lang w:val="ru-RU"/>
        </w:rPr>
        <w:t xml:space="preserve"> </w:t>
      </w:r>
      <w:r w:rsidRPr="00BC310D">
        <w:rPr>
          <w:rFonts w:ascii="Arial" w:hAnsi="Arial" w:cs="Arial"/>
          <w:b/>
          <w:sz w:val="20"/>
          <w:szCs w:val="20"/>
          <w:lang w:val="ru-RU"/>
        </w:rPr>
        <w:t>Форма</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інформованої</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згоди</w:t>
      </w:r>
      <w:proofErr w:type="spellEnd"/>
      <w:r w:rsidRPr="006D4747">
        <w:rPr>
          <w:rFonts w:ascii="Arial" w:hAnsi="Arial" w:cs="Arial"/>
          <w:b/>
          <w:sz w:val="20"/>
          <w:szCs w:val="20"/>
          <w:lang w:val="ru-RU"/>
        </w:rPr>
        <w:t xml:space="preserve"> – </w:t>
      </w:r>
      <w:r w:rsidRPr="00BC310D">
        <w:rPr>
          <w:rFonts w:ascii="Arial" w:hAnsi="Arial" w:cs="Arial"/>
          <w:b/>
          <w:sz w:val="20"/>
          <w:szCs w:val="20"/>
          <w:lang w:val="ru-RU"/>
        </w:rPr>
        <w:t>Протокол</w:t>
      </w:r>
      <w:r w:rsidRPr="006D4747">
        <w:rPr>
          <w:rFonts w:ascii="Arial" w:hAnsi="Arial" w:cs="Arial"/>
          <w:b/>
          <w:sz w:val="20"/>
          <w:szCs w:val="20"/>
          <w:lang w:val="ru-RU"/>
        </w:rPr>
        <w:t xml:space="preserve"> </w:t>
      </w:r>
      <w:r w:rsidRPr="00B01DAA">
        <w:rPr>
          <w:rFonts w:ascii="Arial" w:hAnsi="Arial" w:cs="Arial"/>
          <w:b/>
          <w:sz w:val="20"/>
          <w:szCs w:val="20"/>
          <w:lang w:val="en-US"/>
        </w:rPr>
        <w:t>PCI</w:t>
      </w:r>
      <w:r w:rsidRPr="006D4747">
        <w:rPr>
          <w:rFonts w:ascii="Arial" w:hAnsi="Arial" w:cs="Arial"/>
          <w:b/>
          <w:sz w:val="20"/>
          <w:szCs w:val="20"/>
          <w:lang w:val="ru-RU"/>
        </w:rPr>
        <w:t>-32765</w:t>
      </w:r>
      <w:r w:rsidRPr="00B01DAA">
        <w:rPr>
          <w:rFonts w:ascii="Arial" w:hAnsi="Arial" w:cs="Arial"/>
          <w:b/>
          <w:sz w:val="20"/>
          <w:szCs w:val="20"/>
          <w:lang w:val="en-US"/>
        </w:rPr>
        <w:t>MCL</w:t>
      </w:r>
      <w:r w:rsidRPr="006D4747">
        <w:rPr>
          <w:rFonts w:ascii="Arial" w:hAnsi="Arial" w:cs="Arial"/>
          <w:b/>
          <w:sz w:val="20"/>
          <w:szCs w:val="20"/>
          <w:lang w:val="ru-RU"/>
        </w:rPr>
        <w:t xml:space="preserve">3002, </w:t>
      </w:r>
      <w:proofErr w:type="spellStart"/>
      <w:r w:rsidRPr="00BC310D">
        <w:rPr>
          <w:rFonts w:ascii="Arial" w:hAnsi="Arial" w:cs="Arial"/>
          <w:b/>
          <w:sz w:val="20"/>
          <w:szCs w:val="20"/>
          <w:lang w:val="ru-RU"/>
        </w:rPr>
        <w:t>версія</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російською</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мовою</w:t>
      </w:r>
      <w:proofErr w:type="spellEnd"/>
      <w:r w:rsidRPr="006D4747">
        <w:rPr>
          <w:rFonts w:ascii="Arial" w:hAnsi="Arial" w:cs="Arial"/>
          <w:b/>
          <w:sz w:val="20"/>
          <w:szCs w:val="20"/>
          <w:lang w:val="ru-RU"/>
        </w:rPr>
        <w:t xml:space="preserve"> </w:t>
      </w:r>
      <w:r w:rsidRPr="00BC310D">
        <w:rPr>
          <w:rFonts w:ascii="Arial" w:hAnsi="Arial" w:cs="Arial"/>
          <w:b/>
          <w:sz w:val="20"/>
          <w:szCs w:val="20"/>
          <w:lang w:val="ru-RU"/>
        </w:rPr>
        <w:t>для</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України</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від</w:t>
      </w:r>
      <w:proofErr w:type="spellEnd"/>
      <w:r w:rsidRPr="006D4747">
        <w:rPr>
          <w:rFonts w:ascii="Arial" w:hAnsi="Arial" w:cs="Arial"/>
          <w:b/>
          <w:sz w:val="20"/>
          <w:szCs w:val="20"/>
          <w:lang w:val="ru-RU"/>
        </w:rPr>
        <w:t xml:space="preserve"> 05.12.2016 </w:t>
      </w:r>
      <w:r w:rsidRPr="00BC310D">
        <w:rPr>
          <w:rFonts w:ascii="Arial" w:hAnsi="Arial" w:cs="Arial"/>
          <w:b/>
          <w:sz w:val="20"/>
          <w:szCs w:val="20"/>
          <w:lang w:val="ru-RU"/>
        </w:rPr>
        <w:t>р</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версія</w:t>
      </w:r>
      <w:proofErr w:type="spellEnd"/>
      <w:r w:rsidRPr="006D4747">
        <w:rPr>
          <w:rFonts w:ascii="Arial" w:hAnsi="Arial" w:cs="Arial"/>
          <w:b/>
          <w:sz w:val="20"/>
          <w:szCs w:val="20"/>
          <w:lang w:val="ru-RU"/>
        </w:rPr>
        <w:t xml:space="preserve"> 7.0; </w:t>
      </w:r>
      <w:proofErr w:type="spellStart"/>
      <w:r w:rsidRPr="00BC310D">
        <w:rPr>
          <w:rFonts w:ascii="Arial" w:hAnsi="Arial" w:cs="Arial"/>
          <w:b/>
          <w:sz w:val="20"/>
          <w:szCs w:val="20"/>
          <w:lang w:val="ru-RU"/>
        </w:rPr>
        <w:t>Брошура</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дослідника</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Ібрутиніб</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видання</w:t>
      </w:r>
      <w:proofErr w:type="spellEnd"/>
      <w:r w:rsidRPr="006D4747">
        <w:rPr>
          <w:rFonts w:ascii="Arial" w:hAnsi="Arial" w:cs="Arial"/>
          <w:b/>
          <w:sz w:val="20"/>
          <w:szCs w:val="20"/>
          <w:lang w:val="ru-RU"/>
        </w:rPr>
        <w:t xml:space="preserve"> 10 </w:t>
      </w:r>
      <w:proofErr w:type="spellStart"/>
      <w:r w:rsidRPr="00BC310D">
        <w:rPr>
          <w:rFonts w:ascii="Arial" w:hAnsi="Arial" w:cs="Arial"/>
          <w:b/>
          <w:sz w:val="20"/>
          <w:szCs w:val="20"/>
          <w:lang w:val="ru-RU"/>
        </w:rPr>
        <w:t>від</w:t>
      </w:r>
      <w:proofErr w:type="spellEnd"/>
      <w:r w:rsidRPr="006D4747">
        <w:rPr>
          <w:rFonts w:ascii="Arial" w:hAnsi="Arial" w:cs="Arial"/>
          <w:b/>
          <w:sz w:val="20"/>
          <w:szCs w:val="20"/>
          <w:lang w:val="ru-RU"/>
        </w:rPr>
        <w:t xml:space="preserve"> 29.08.2016</w:t>
      </w:r>
      <w:r w:rsidRPr="00B01DAA">
        <w:rPr>
          <w:rFonts w:ascii="Arial" w:hAnsi="Arial" w:cs="Arial"/>
          <w:b/>
          <w:sz w:val="20"/>
          <w:szCs w:val="20"/>
          <w:lang w:val="en-US"/>
        </w:rPr>
        <w:t> </w:t>
      </w:r>
      <w:r w:rsidRPr="00BC310D">
        <w:rPr>
          <w:rFonts w:ascii="Arial" w:hAnsi="Arial" w:cs="Arial"/>
          <w:b/>
          <w:sz w:val="20"/>
          <w:szCs w:val="20"/>
          <w:lang w:val="ru-RU"/>
        </w:rPr>
        <w:t>р</w:t>
      </w:r>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Оновлене</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скорочене</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досьє</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лікарського</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засобу</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Ритуксимаб</w:t>
      </w:r>
      <w:proofErr w:type="spellEnd"/>
      <w:r w:rsidRPr="006D4747">
        <w:rPr>
          <w:rFonts w:ascii="Arial" w:hAnsi="Arial" w:cs="Arial"/>
          <w:b/>
          <w:sz w:val="20"/>
          <w:szCs w:val="20"/>
          <w:lang w:val="ru-RU"/>
        </w:rPr>
        <w:t xml:space="preserve"> </w:t>
      </w:r>
      <w:proofErr w:type="spellStart"/>
      <w:r w:rsidRPr="00BC310D">
        <w:rPr>
          <w:rFonts w:ascii="Arial" w:hAnsi="Arial" w:cs="Arial"/>
          <w:b/>
          <w:sz w:val="20"/>
          <w:szCs w:val="20"/>
          <w:lang w:val="ru-RU"/>
        </w:rPr>
        <w:t>від</w:t>
      </w:r>
      <w:proofErr w:type="spellEnd"/>
      <w:r w:rsidRPr="006D4747">
        <w:rPr>
          <w:rFonts w:ascii="Arial" w:hAnsi="Arial" w:cs="Arial"/>
          <w:b/>
          <w:sz w:val="20"/>
          <w:szCs w:val="20"/>
          <w:lang w:val="ru-RU"/>
        </w:rPr>
        <w:t xml:space="preserve"> 02.08.2016 </w:t>
      </w:r>
      <w:r w:rsidRPr="00BC310D">
        <w:rPr>
          <w:rFonts w:ascii="Arial" w:hAnsi="Arial" w:cs="Arial"/>
          <w:b/>
          <w:sz w:val="20"/>
          <w:szCs w:val="20"/>
          <w:lang w:val="ru-RU"/>
        </w:rPr>
        <w:t>р</w:t>
      </w:r>
      <w:r w:rsidRPr="006D4747">
        <w:rPr>
          <w:rFonts w:ascii="Arial" w:hAnsi="Arial" w:cs="Arial"/>
          <w:b/>
          <w:sz w:val="20"/>
          <w:szCs w:val="20"/>
          <w:lang w:val="ru-RU"/>
        </w:rPr>
        <w:t>.</w:t>
      </w:r>
      <w:r w:rsidRPr="00BC310D">
        <w:rPr>
          <w:rFonts w:ascii="Arial" w:hAnsi="Arial" w:cs="Arial"/>
          <w:b/>
          <w:sz w:val="20"/>
          <w:szCs w:val="20"/>
        </w:rPr>
        <w:t xml:space="preserve"> </w:t>
      </w:r>
      <w:r w:rsidRPr="00BC310D">
        <w:rPr>
          <w:rFonts w:ascii="Arial" w:hAnsi="Arial" w:cs="Arial"/>
          <w:sz w:val="20"/>
          <w:szCs w:val="20"/>
          <w:lang w:val="ru-RU"/>
        </w:rPr>
        <w:t>до</w:t>
      </w:r>
      <w:r w:rsidRPr="006D4747">
        <w:rPr>
          <w:rFonts w:ascii="Arial" w:hAnsi="Arial" w:cs="Arial"/>
          <w:sz w:val="20"/>
          <w:szCs w:val="20"/>
          <w:lang w:val="ru-RU"/>
        </w:rPr>
        <w:t xml:space="preserve"> </w:t>
      </w:r>
      <w:r w:rsidRPr="00BC310D">
        <w:rPr>
          <w:rFonts w:ascii="Arial" w:hAnsi="Arial" w:cs="Arial"/>
          <w:sz w:val="20"/>
          <w:szCs w:val="20"/>
          <w:lang w:val="ru-RU"/>
        </w:rPr>
        <w:t>протоколу</w:t>
      </w:r>
      <w:r w:rsidRPr="00BC310D">
        <w:rPr>
          <w:rFonts w:ascii="Arial" w:hAnsi="Arial" w:cs="Arial"/>
          <w:sz w:val="20"/>
          <w:szCs w:val="20"/>
        </w:rPr>
        <w:t xml:space="preserve"> клінічного випробування</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Рандомізоване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подвійне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сліпе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плацебоконтрольоване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клінічне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дослідження</w:t>
      </w:r>
      <w:proofErr w:type="spellEnd"/>
      <w:r w:rsidRPr="006D4747">
        <w:rPr>
          <w:rFonts w:ascii="Arial" w:hAnsi="Arial" w:cs="Arial"/>
          <w:sz w:val="20"/>
          <w:szCs w:val="20"/>
          <w:lang w:val="ru-RU"/>
        </w:rPr>
        <w:t xml:space="preserve"> 3 </w:t>
      </w:r>
      <w:proofErr w:type="spellStart"/>
      <w:r w:rsidRPr="00BC310D">
        <w:rPr>
          <w:rFonts w:ascii="Arial" w:hAnsi="Arial" w:cs="Arial"/>
          <w:sz w:val="20"/>
          <w:szCs w:val="20"/>
          <w:lang w:val="ru-RU"/>
        </w:rPr>
        <w:t>фази</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інгібітора</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тирозинкінази</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Брутона</w:t>
      </w:r>
      <w:proofErr w:type="spellEnd"/>
      <w:r w:rsidRPr="006D4747">
        <w:rPr>
          <w:rFonts w:ascii="Arial" w:hAnsi="Arial" w:cs="Arial"/>
          <w:sz w:val="20"/>
          <w:szCs w:val="20"/>
          <w:lang w:val="ru-RU"/>
        </w:rPr>
        <w:t xml:space="preserve"> (</w:t>
      </w:r>
      <w:r w:rsidRPr="00B01DAA">
        <w:rPr>
          <w:rFonts w:ascii="Arial" w:hAnsi="Arial" w:cs="Arial"/>
          <w:sz w:val="20"/>
          <w:szCs w:val="20"/>
          <w:lang w:val="en-US"/>
        </w:rPr>
        <w:t>B</w:t>
      </w:r>
      <w:r w:rsidRPr="00BC310D">
        <w:rPr>
          <w:rFonts w:ascii="Arial" w:hAnsi="Arial" w:cs="Arial"/>
          <w:sz w:val="20"/>
          <w:szCs w:val="20"/>
          <w:lang w:val="ru-RU"/>
        </w:rPr>
        <w:t>ТК</w:t>
      </w:r>
      <w:r w:rsidRPr="006D4747">
        <w:rPr>
          <w:rFonts w:ascii="Arial" w:hAnsi="Arial" w:cs="Arial"/>
          <w:sz w:val="20"/>
          <w:szCs w:val="20"/>
          <w:lang w:val="ru-RU"/>
        </w:rPr>
        <w:t xml:space="preserve">), </w:t>
      </w:r>
      <w:r w:rsidRPr="00B01DAA">
        <w:rPr>
          <w:rFonts w:ascii="Arial" w:hAnsi="Arial" w:cs="Arial"/>
          <w:sz w:val="20"/>
          <w:szCs w:val="20"/>
          <w:lang w:val="en-US"/>
        </w:rPr>
        <w:t>PCI</w:t>
      </w:r>
      <w:r w:rsidRPr="006D4747">
        <w:rPr>
          <w:rFonts w:ascii="Arial" w:hAnsi="Arial" w:cs="Arial"/>
          <w:sz w:val="20"/>
          <w:szCs w:val="20"/>
          <w:lang w:val="ru-RU"/>
        </w:rPr>
        <w:t xml:space="preserve">-32765 </w:t>
      </w:r>
      <w:r w:rsidRPr="006D4747">
        <w:rPr>
          <w:rFonts w:ascii="Arial" w:hAnsi="Arial" w:cs="Arial"/>
          <w:b/>
          <w:sz w:val="20"/>
          <w:szCs w:val="20"/>
          <w:lang w:val="ru-RU"/>
        </w:rPr>
        <w:t>(</w:t>
      </w:r>
      <w:proofErr w:type="spellStart"/>
      <w:r w:rsidRPr="00F02439">
        <w:rPr>
          <w:rFonts w:ascii="Arial" w:hAnsi="Arial" w:cs="Arial"/>
          <w:b/>
          <w:sz w:val="20"/>
          <w:szCs w:val="20"/>
          <w:lang w:val="ru-RU"/>
        </w:rPr>
        <w:t>Ібрутиніб</w:t>
      </w:r>
      <w:proofErr w:type="spellEnd"/>
      <w:r w:rsidRPr="006D4747">
        <w:rPr>
          <w:rFonts w:ascii="Arial" w:hAnsi="Arial" w:cs="Arial"/>
          <w:b/>
          <w:sz w:val="20"/>
          <w:szCs w:val="20"/>
          <w:lang w:val="ru-RU"/>
        </w:rPr>
        <w:t>)</w:t>
      </w:r>
      <w:r w:rsidRPr="006D4747">
        <w:rPr>
          <w:rFonts w:ascii="Arial" w:hAnsi="Arial" w:cs="Arial"/>
          <w:sz w:val="20"/>
          <w:szCs w:val="20"/>
          <w:lang w:val="ru-RU"/>
        </w:rPr>
        <w:t xml:space="preserve">, </w:t>
      </w:r>
      <w:r w:rsidRPr="00BC310D">
        <w:rPr>
          <w:rFonts w:ascii="Arial" w:hAnsi="Arial" w:cs="Arial"/>
          <w:sz w:val="20"/>
          <w:szCs w:val="20"/>
          <w:lang w:val="ru-RU"/>
        </w:rPr>
        <w:t>у</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комбінації</w:t>
      </w:r>
      <w:proofErr w:type="spellEnd"/>
      <w:r w:rsidRPr="006D4747">
        <w:rPr>
          <w:rFonts w:ascii="Arial" w:hAnsi="Arial" w:cs="Arial"/>
          <w:sz w:val="20"/>
          <w:szCs w:val="20"/>
          <w:lang w:val="ru-RU"/>
        </w:rPr>
        <w:t xml:space="preserve"> </w:t>
      </w:r>
      <w:r w:rsidRPr="00BC310D">
        <w:rPr>
          <w:rFonts w:ascii="Arial" w:hAnsi="Arial" w:cs="Arial"/>
          <w:sz w:val="20"/>
          <w:szCs w:val="20"/>
          <w:lang w:val="ru-RU"/>
        </w:rPr>
        <w:t>з</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Бендамустином</w:t>
      </w:r>
      <w:proofErr w:type="spellEnd"/>
      <w:r w:rsidRPr="006D4747">
        <w:rPr>
          <w:rFonts w:ascii="Arial" w:hAnsi="Arial" w:cs="Arial"/>
          <w:sz w:val="20"/>
          <w:szCs w:val="20"/>
          <w:lang w:val="ru-RU"/>
        </w:rPr>
        <w:t xml:space="preserve"> </w:t>
      </w:r>
      <w:r w:rsidRPr="00BC310D">
        <w:rPr>
          <w:rFonts w:ascii="Arial" w:hAnsi="Arial" w:cs="Arial"/>
          <w:sz w:val="20"/>
          <w:szCs w:val="20"/>
          <w:lang w:val="ru-RU"/>
        </w:rPr>
        <w:t>та</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Ритуксимабом</w:t>
      </w:r>
      <w:proofErr w:type="spellEnd"/>
      <w:r w:rsidRPr="006D4747">
        <w:rPr>
          <w:rFonts w:ascii="Arial" w:hAnsi="Arial" w:cs="Arial"/>
          <w:sz w:val="20"/>
          <w:szCs w:val="20"/>
          <w:lang w:val="ru-RU"/>
        </w:rPr>
        <w:t xml:space="preserve"> (</w:t>
      </w:r>
      <w:r w:rsidRPr="00B01DAA">
        <w:rPr>
          <w:rFonts w:ascii="Arial" w:hAnsi="Arial" w:cs="Arial"/>
          <w:sz w:val="20"/>
          <w:szCs w:val="20"/>
          <w:lang w:val="en-US"/>
        </w:rPr>
        <w:t>BR</w:t>
      </w:r>
      <w:r w:rsidRPr="006D4747">
        <w:rPr>
          <w:rFonts w:ascii="Arial" w:hAnsi="Arial" w:cs="Arial"/>
          <w:sz w:val="20"/>
          <w:szCs w:val="20"/>
          <w:lang w:val="ru-RU"/>
        </w:rPr>
        <w:t xml:space="preserve">) </w:t>
      </w:r>
      <w:r w:rsidRPr="00BC310D">
        <w:rPr>
          <w:rFonts w:ascii="Arial" w:hAnsi="Arial" w:cs="Arial"/>
          <w:sz w:val="20"/>
          <w:szCs w:val="20"/>
          <w:lang w:val="ru-RU"/>
        </w:rPr>
        <w:t>у</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пацієнтів</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із</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вперше</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діагностованою</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лімфомою</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мантійної</w:t>
      </w:r>
      <w:proofErr w:type="spellEnd"/>
      <w:r w:rsidRPr="006D4747">
        <w:rPr>
          <w:rFonts w:ascii="Arial" w:hAnsi="Arial" w:cs="Arial"/>
          <w:sz w:val="20"/>
          <w:szCs w:val="20"/>
          <w:lang w:val="ru-RU"/>
        </w:rPr>
        <w:t xml:space="preserve"> </w:t>
      </w:r>
      <w:proofErr w:type="spellStart"/>
      <w:r w:rsidRPr="00BC310D">
        <w:rPr>
          <w:rFonts w:ascii="Arial" w:hAnsi="Arial" w:cs="Arial"/>
          <w:sz w:val="20"/>
          <w:szCs w:val="20"/>
          <w:lang w:val="ru-RU"/>
        </w:rPr>
        <w:t>зони</w:t>
      </w:r>
      <w:proofErr w:type="spellEnd"/>
      <w:r w:rsidRPr="006D4747">
        <w:rPr>
          <w:rFonts w:ascii="Arial" w:hAnsi="Arial" w:cs="Arial"/>
          <w:sz w:val="20"/>
          <w:szCs w:val="20"/>
          <w:lang w:val="ru-RU"/>
        </w:rPr>
        <w:t xml:space="preserve">», </w:t>
      </w:r>
      <w:r w:rsidRPr="00BC310D">
        <w:rPr>
          <w:rFonts w:ascii="Arial" w:hAnsi="Arial" w:cs="Arial"/>
          <w:sz w:val="20"/>
          <w:szCs w:val="20"/>
          <w:lang w:val="ru-RU"/>
        </w:rPr>
        <w:t>код</w:t>
      </w:r>
      <w:r w:rsidRPr="006D4747">
        <w:rPr>
          <w:rFonts w:ascii="Arial" w:hAnsi="Arial" w:cs="Arial"/>
          <w:sz w:val="20"/>
          <w:szCs w:val="20"/>
          <w:lang w:val="ru-RU"/>
        </w:rPr>
        <w:t xml:space="preserve"> </w:t>
      </w:r>
      <w:proofErr w:type="spellStart"/>
      <w:r w:rsidRPr="00BC310D">
        <w:rPr>
          <w:rFonts w:ascii="Arial" w:hAnsi="Arial" w:cs="Arial"/>
          <w:sz w:val="20"/>
          <w:szCs w:val="20"/>
          <w:lang w:val="ru-RU"/>
        </w:rPr>
        <w:t>дослідження</w:t>
      </w:r>
      <w:proofErr w:type="spellEnd"/>
      <w:r w:rsidRPr="006D4747">
        <w:rPr>
          <w:rFonts w:ascii="Arial" w:hAnsi="Arial" w:cs="Arial"/>
          <w:sz w:val="20"/>
          <w:szCs w:val="20"/>
          <w:lang w:val="ru-RU"/>
        </w:rPr>
        <w:t xml:space="preserve"> </w:t>
      </w:r>
      <w:r w:rsidRPr="00B01DAA">
        <w:rPr>
          <w:rFonts w:ascii="Arial" w:hAnsi="Arial" w:cs="Arial"/>
          <w:b/>
          <w:sz w:val="20"/>
          <w:szCs w:val="20"/>
          <w:lang w:val="en-US"/>
        </w:rPr>
        <w:t>PCI</w:t>
      </w:r>
      <w:r w:rsidRPr="006D4747">
        <w:rPr>
          <w:rFonts w:ascii="Arial" w:hAnsi="Arial" w:cs="Arial"/>
          <w:b/>
          <w:sz w:val="20"/>
          <w:szCs w:val="20"/>
          <w:lang w:val="ru-RU"/>
        </w:rPr>
        <w:t>-32765</w:t>
      </w:r>
      <w:r w:rsidRPr="00B01DAA">
        <w:rPr>
          <w:rFonts w:ascii="Arial" w:hAnsi="Arial" w:cs="Arial"/>
          <w:b/>
          <w:sz w:val="20"/>
          <w:szCs w:val="20"/>
          <w:lang w:val="en-US"/>
        </w:rPr>
        <w:t>MCL</w:t>
      </w:r>
      <w:r w:rsidRPr="006D4747">
        <w:rPr>
          <w:rFonts w:ascii="Arial" w:hAnsi="Arial" w:cs="Arial"/>
          <w:b/>
          <w:sz w:val="20"/>
          <w:szCs w:val="20"/>
          <w:lang w:val="ru-RU"/>
        </w:rPr>
        <w:t>3002</w:t>
      </w:r>
      <w:r w:rsidRPr="00BC310D">
        <w:rPr>
          <w:rFonts w:ascii="Arial" w:hAnsi="Arial" w:cs="Arial"/>
          <w:b/>
          <w:sz w:val="20"/>
          <w:szCs w:val="20"/>
        </w:rPr>
        <w:t xml:space="preserve">, </w:t>
      </w:r>
      <w:r w:rsidRPr="00BC310D">
        <w:rPr>
          <w:rFonts w:ascii="Arial" w:hAnsi="Arial" w:cs="Arial"/>
          <w:sz w:val="20"/>
          <w:szCs w:val="20"/>
        </w:rPr>
        <w:t>з поправкою INT-4 від 29.04.2016 р., спонсор – «</w:t>
      </w:r>
      <w:proofErr w:type="spellStart"/>
      <w:r w:rsidRPr="00BC310D">
        <w:rPr>
          <w:rFonts w:ascii="Arial" w:hAnsi="Arial" w:cs="Arial"/>
          <w:sz w:val="20"/>
          <w:szCs w:val="20"/>
        </w:rPr>
        <w:t>Янссен-Сілаг</w:t>
      </w:r>
      <w:proofErr w:type="spellEnd"/>
      <w:r w:rsidRPr="00BC310D">
        <w:rPr>
          <w:rFonts w:ascii="Arial" w:hAnsi="Arial" w:cs="Arial"/>
          <w:sz w:val="20"/>
          <w:szCs w:val="20"/>
        </w:rPr>
        <w:t xml:space="preserve"> Інтернешнл НВ», Бельгія</w:t>
      </w:r>
    </w:p>
    <w:p w:rsidR="006D4747" w:rsidRPr="006D4747" w:rsidRDefault="006D4747" w:rsidP="006D4747">
      <w:pPr>
        <w:spacing w:after="0" w:line="240" w:lineRule="auto"/>
        <w:jc w:val="both"/>
        <w:rPr>
          <w:rFonts w:ascii="Arial" w:hAnsi="Arial" w:cs="Arial"/>
          <w:sz w:val="20"/>
          <w:szCs w:val="20"/>
        </w:rPr>
      </w:pPr>
      <w:r w:rsidRPr="006D4747">
        <w:rPr>
          <w:rFonts w:ascii="Arial" w:hAnsi="Arial" w:cs="Arial"/>
          <w:sz w:val="20"/>
          <w:szCs w:val="20"/>
        </w:rPr>
        <w:t>Заявник -  Представництво «ЯНССЕН ФАРМАЦЕВТИКА НВ», Україна</w:t>
      </w:r>
    </w:p>
    <w:p w:rsidR="006D4747" w:rsidRPr="006D4747" w:rsidRDefault="006D4747" w:rsidP="006D4747">
      <w:pPr>
        <w:spacing w:after="0" w:line="240" w:lineRule="auto"/>
        <w:jc w:val="both"/>
        <w:rPr>
          <w:rFonts w:ascii="Arial" w:hAnsi="Arial" w:cs="Arial"/>
          <w:b/>
          <w:i/>
          <w:sz w:val="20"/>
          <w:szCs w:val="20"/>
          <w:lang w:eastAsia="ru-RU"/>
        </w:rPr>
      </w:pPr>
    </w:p>
    <w:p w:rsidR="006D4747" w:rsidRPr="000E0C5C" w:rsidRDefault="006D4747" w:rsidP="006D4747">
      <w:pPr>
        <w:spacing w:after="0" w:line="240" w:lineRule="auto"/>
        <w:jc w:val="both"/>
        <w:rPr>
          <w:rFonts w:ascii="Arial" w:hAnsi="Arial" w:cs="Arial"/>
          <w:b/>
          <w:sz w:val="20"/>
          <w:szCs w:val="20"/>
          <w:lang w:bidi="he-IL"/>
        </w:rPr>
      </w:pPr>
      <w:r w:rsidRPr="006D4747">
        <w:rPr>
          <w:rFonts w:ascii="Arial" w:hAnsi="Arial" w:cs="Arial"/>
          <w:b/>
          <w:sz w:val="20"/>
          <w:szCs w:val="20"/>
          <w:lang w:eastAsia="ru-RU"/>
        </w:rPr>
        <w:t>19</w:t>
      </w:r>
      <w:r w:rsidRPr="00B01DAA">
        <w:rPr>
          <w:rFonts w:ascii="Arial" w:eastAsia="Times New Roman" w:hAnsi="Arial" w:cs="Arial"/>
          <w:b/>
          <w:sz w:val="20"/>
          <w:szCs w:val="20"/>
          <w:lang w:eastAsia="ru-RU"/>
        </w:rPr>
        <w:t>.</w:t>
      </w:r>
      <w:r w:rsidRPr="00104560">
        <w:rPr>
          <w:rFonts w:ascii="Arial" w:eastAsia="Times New Roman" w:hAnsi="Arial" w:cs="Arial"/>
          <w:b/>
          <w:sz w:val="20"/>
          <w:szCs w:val="20"/>
          <w:lang w:eastAsia="ru-RU"/>
        </w:rPr>
        <w:t xml:space="preserve"> Зміна відповідального дослідника у МПВ </w:t>
      </w:r>
      <w:r w:rsidRPr="00104560">
        <w:rPr>
          <w:rFonts w:ascii="Arial" w:hAnsi="Arial" w:cs="Arial"/>
          <w:sz w:val="20"/>
          <w:szCs w:val="20"/>
        </w:rPr>
        <w:t>до протоколу клінічного випробування «</w:t>
      </w:r>
      <w:proofErr w:type="spellStart"/>
      <w:r w:rsidRPr="00104560">
        <w:rPr>
          <w:rFonts w:ascii="Arial" w:hAnsi="Arial" w:cs="Arial"/>
          <w:bCs/>
          <w:sz w:val="20"/>
          <w:szCs w:val="20"/>
        </w:rPr>
        <w:t>Рандомізоване</w:t>
      </w:r>
      <w:proofErr w:type="spellEnd"/>
      <w:r w:rsidRPr="00104560">
        <w:rPr>
          <w:rFonts w:ascii="Arial" w:hAnsi="Arial" w:cs="Arial"/>
          <w:bCs/>
          <w:sz w:val="20"/>
          <w:szCs w:val="20"/>
        </w:rPr>
        <w:t xml:space="preserve">, в паралельних групах, активно контрольоване, подвійне сліпе дослідження фази 1/3 з метою продемонструвати еквівалентність фармакокінетики та рівнозначність ефективності препарату </w:t>
      </w:r>
      <w:r w:rsidRPr="00104560">
        <w:rPr>
          <w:rFonts w:ascii="Arial" w:hAnsi="Arial" w:cs="Arial"/>
          <w:b/>
          <w:bCs/>
          <w:sz w:val="20"/>
          <w:szCs w:val="20"/>
        </w:rPr>
        <w:t>CT-P10</w:t>
      </w:r>
      <w:r w:rsidRPr="00104560">
        <w:rPr>
          <w:rFonts w:ascii="Arial" w:hAnsi="Arial" w:cs="Arial"/>
          <w:bCs/>
          <w:sz w:val="20"/>
          <w:szCs w:val="20"/>
        </w:rPr>
        <w:t xml:space="preserve"> у порівнянні з препаратом </w:t>
      </w:r>
      <w:proofErr w:type="spellStart"/>
      <w:r w:rsidRPr="00104560">
        <w:rPr>
          <w:rFonts w:ascii="Arial" w:hAnsi="Arial" w:cs="Arial"/>
          <w:bCs/>
          <w:sz w:val="20"/>
          <w:szCs w:val="20"/>
        </w:rPr>
        <w:t>Рітуксан</w:t>
      </w:r>
      <w:proofErr w:type="spellEnd"/>
      <w:r w:rsidRPr="00104560">
        <w:rPr>
          <w:rFonts w:ascii="Arial" w:hAnsi="Arial" w:cs="Arial"/>
          <w:bCs/>
          <w:sz w:val="20"/>
          <w:szCs w:val="20"/>
        </w:rPr>
        <w:t xml:space="preserve">, кожен в поєднанні з </w:t>
      </w:r>
      <w:proofErr w:type="spellStart"/>
      <w:r w:rsidRPr="00104560">
        <w:rPr>
          <w:rFonts w:ascii="Arial" w:hAnsi="Arial" w:cs="Arial"/>
          <w:bCs/>
          <w:sz w:val="20"/>
          <w:szCs w:val="20"/>
        </w:rPr>
        <w:t>циклофосфамідом</w:t>
      </w:r>
      <w:proofErr w:type="spellEnd"/>
      <w:r w:rsidRPr="00104560">
        <w:rPr>
          <w:rFonts w:ascii="Arial" w:hAnsi="Arial" w:cs="Arial"/>
          <w:bCs/>
          <w:sz w:val="20"/>
          <w:szCs w:val="20"/>
        </w:rPr>
        <w:t xml:space="preserve">, </w:t>
      </w:r>
      <w:proofErr w:type="spellStart"/>
      <w:r w:rsidRPr="00104560">
        <w:rPr>
          <w:rFonts w:ascii="Arial" w:hAnsi="Arial" w:cs="Arial"/>
          <w:bCs/>
          <w:sz w:val="20"/>
          <w:szCs w:val="20"/>
        </w:rPr>
        <w:t>вінкристином</w:t>
      </w:r>
      <w:proofErr w:type="spellEnd"/>
      <w:r w:rsidRPr="00104560">
        <w:rPr>
          <w:rFonts w:ascii="Arial" w:hAnsi="Arial" w:cs="Arial"/>
          <w:bCs/>
          <w:sz w:val="20"/>
          <w:szCs w:val="20"/>
        </w:rPr>
        <w:t xml:space="preserve"> та </w:t>
      </w:r>
      <w:proofErr w:type="spellStart"/>
      <w:r w:rsidRPr="00104560">
        <w:rPr>
          <w:rFonts w:ascii="Arial" w:hAnsi="Arial" w:cs="Arial"/>
          <w:bCs/>
          <w:sz w:val="20"/>
          <w:szCs w:val="20"/>
        </w:rPr>
        <w:t>преднізоном</w:t>
      </w:r>
      <w:proofErr w:type="spellEnd"/>
      <w:r w:rsidRPr="00104560">
        <w:rPr>
          <w:rFonts w:ascii="Arial" w:hAnsi="Arial" w:cs="Arial"/>
          <w:bCs/>
          <w:sz w:val="20"/>
          <w:szCs w:val="20"/>
        </w:rPr>
        <w:t xml:space="preserve"> (ЦВП) у пацієнтів з поширеною фолікулярною лімфомою»,</w:t>
      </w:r>
      <w:r w:rsidRPr="00104560">
        <w:rPr>
          <w:rFonts w:ascii="Arial" w:hAnsi="Arial" w:cs="Arial"/>
          <w:sz w:val="20"/>
          <w:szCs w:val="20"/>
        </w:rPr>
        <w:t xml:space="preserve"> код дослідження </w:t>
      </w:r>
      <w:r w:rsidRPr="00104560">
        <w:rPr>
          <w:rFonts w:ascii="Arial" w:hAnsi="Arial" w:cs="Arial"/>
          <w:b/>
          <w:sz w:val="20"/>
          <w:szCs w:val="20"/>
        </w:rPr>
        <w:t>С</w:t>
      </w:r>
      <w:r w:rsidRPr="00104560">
        <w:rPr>
          <w:rFonts w:ascii="Arial" w:hAnsi="Arial" w:cs="Arial"/>
          <w:b/>
          <w:sz w:val="20"/>
          <w:szCs w:val="20"/>
          <w:lang w:val="en-US"/>
        </w:rPr>
        <w:t>T</w:t>
      </w:r>
      <w:r w:rsidRPr="00104560">
        <w:rPr>
          <w:rFonts w:ascii="Arial" w:hAnsi="Arial" w:cs="Arial"/>
          <w:b/>
          <w:sz w:val="20"/>
          <w:szCs w:val="20"/>
        </w:rPr>
        <w:t>-</w:t>
      </w:r>
      <w:r w:rsidRPr="00104560">
        <w:rPr>
          <w:rFonts w:ascii="Arial" w:hAnsi="Arial" w:cs="Arial"/>
          <w:b/>
          <w:sz w:val="20"/>
          <w:szCs w:val="20"/>
          <w:lang w:val="en-US"/>
        </w:rPr>
        <w:t>P</w:t>
      </w:r>
      <w:r w:rsidRPr="00104560">
        <w:rPr>
          <w:rFonts w:ascii="Arial" w:hAnsi="Arial" w:cs="Arial"/>
          <w:b/>
          <w:sz w:val="20"/>
          <w:szCs w:val="20"/>
        </w:rPr>
        <w:t xml:space="preserve">10 3.3, </w:t>
      </w:r>
      <w:r w:rsidRPr="00104560">
        <w:rPr>
          <w:rFonts w:ascii="Arial" w:hAnsi="Arial" w:cs="Arial"/>
          <w:bCs/>
          <w:sz w:val="20"/>
          <w:szCs w:val="20"/>
        </w:rPr>
        <w:t xml:space="preserve">версія 3.0 від 16 березня 2016 року; </w:t>
      </w:r>
      <w:r w:rsidRPr="00104560">
        <w:rPr>
          <w:rFonts w:ascii="Arial" w:hAnsi="Arial" w:cs="Arial"/>
          <w:sz w:val="20"/>
          <w:szCs w:val="20"/>
        </w:rPr>
        <w:t xml:space="preserve">спонсор - </w:t>
      </w:r>
      <w:r w:rsidRPr="00104560">
        <w:rPr>
          <w:rFonts w:ascii="Arial" w:hAnsi="Arial" w:cs="Arial"/>
          <w:color w:val="000000"/>
          <w:sz w:val="20"/>
          <w:szCs w:val="20"/>
        </w:rPr>
        <w:t>«</w:t>
      </w:r>
      <w:proofErr w:type="spellStart"/>
      <w:r w:rsidRPr="00104560">
        <w:rPr>
          <w:rFonts w:ascii="Arial" w:hAnsi="Arial" w:cs="Arial"/>
          <w:color w:val="000000"/>
          <w:sz w:val="20"/>
          <w:szCs w:val="20"/>
        </w:rPr>
        <w:t>Целлтріон</w:t>
      </w:r>
      <w:proofErr w:type="spellEnd"/>
      <w:r w:rsidRPr="00104560">
        <w:rPr>
          <w:rFonts w:ascii="Arial" w:hAnsi="Arial" w:cs="Arial"/>
          <w:color w:val="000000"/>
          <w:sz w:val="20"/>
          <w:szCs w:val="20"/>
        </w:rPr>
        <w:t>, Інк.» (</w:t>
      </w:r>
      <w:proofErr w:type="spellStart"/>
      <w:r w:rsidRPr="00104560">
        <w:rPr>
          <w:rFonts w:ascii="Arial" w:hAnsi="Arial" w:cs="Arial"/>
          <w:color w:val="000000"/>
          <w:sz w:val="20"/>
          <w:szCs w:val="20"/>
          <w:lang w:val="en-US"/>
        </w:rPr>
        <w:t>Celltrion</w:t>
      </w:r>
      <w:proofErr w:type="spellEnd"/>
      <w:r w:rsidRPr="00104560">
        <w:rPr>
          <w:rFonts w:ascii="Arial" w:eastAsia="Verdana Bold" w:hAnsi="Arial" w:cs="Arial"/>
          <w:bCs/>
          <w:sz w:val="20"/>
          <w:szCs w:val="20"/>
          <w:lang w:eastAsia="uk-UA"/>
        </w:rPr>
        <w:t xml:space="preserve">, </w:t>
      </w:r>
      <w:proofErr w:type="spellStart"/>
      <w:r w:rsidRPr="00104560">
        <w:rPr>
          <w:rFonts w:ascii="Arial" w:eastAsia="Verdana Bold" w:hAnsi="Arial" w:cs="Arial"/>
          <w:bCs/>
          <w:sz w:val="20"/>
          <w:szCs w:val="20"/>
          <w:lang w:eastAsia="uk-UA"/>
        </w:rPr>
        <w:t>Inc</w:t>
      </w:r>
      <w:proofErr w:type="spellEnd"/>
      <w:r w:rsidRPr="00104560">
        <w:rPr>
          <w:rFonts w:ascii="Arial" w:eastAsia="Verdana Bold" w:hAnsi="Arial" w:cs="Arial"/>
          <w:bCs/>
          <w:sz w:val="20"/>
          <w:szCs w:val="20"/>
          <w:lang w:eastAsia="uk-UA"/>
        </w:rPr>
        <w:t>.)</w:t>
      </w:r>
      <w:r w:rsidRPr="00104560">
        <w:rPr>
          <w:rFonts w:ascii="Arial" w:hAnsi="Arial" w:cs="Arial"/>
          <w:bCs/>
          <w:sz w:val="20"/>
          <w:szCs w:val="20"/>
        </w:rPr>
        <w:t>, Південна Корея</w:t>
      </w:r>
    </w:p>
    <w:p w:rsidR="006D4747" w:rsidRPr="00104560" w:rsidRDefault="006D4747" w:rsidP="006D4747">
      <w:pPr>
        <w:widowControl w:val="0"/>
        <w:spacing w:after="0" w:line="240" w:lineRule="auto"/>
        <w:jc w:val="both"/>
        <w:rPr>
          <w:rFonts w:ascii="Arial" w:hAnsi="Arial" w:cs="Arial"/>
          <w:sz w:val="20"/>
          <w:szCs w:val="20"/>
        </w:rPr>
      </w:pPr>
      <w:r w:rsidRPr="00104560">
        <w:rPr>
          <w:rFonts w:ascii="Arial" w:hAnsi="Arial" w:cs="Arial"/>
          <w:sz w:val="20"/>
          <w:szCs w:val="20"/>
        </w:rPr>
        <w:t xml:space="preserve">Заявник – ТОВ «КДО </w:t>
      </w:r>
      <w:proofErr w:type="spellStart"/>
      <w:r w:rsidRPr="00104560">
        <w:rPr>
          <w:rFonts w:ascii="Arial" w:hAnsi="Arial" w:cs="Arial"/>
          <w:sz w:val="20"/>
          <w:szCs w:val="20"/>
        </w:rPr>
        <w:t>ІнноФарм</w:t>
      </w:r>
      <w:proofErr w:type="spellEnd"/>
      <w:r w:rsidRPr="00104560">
        <w:rPr>
          <w:rFonts w:ascii="Arial" w:hAnsi="Arial" w:cs="Arial"/>
          <w:sz w:val="20"/>
          <w:szCs w:val="20"/>
        </w:rPr>
        <w:t>-Україна»</w:t>
      </w:r>
    </w:p>
    <w:p w:rsidR="006D4747" w:rsidRPr="006D4747" w:rsidRDefault="006D4747" w:rsidP="006D4747">
      <w:pPr>
        <w:spacing w:after="0" w:line="240" w:lineRule="auto"/>
        <w:jc w:val="both"/>
        <w:rPr>
          <w:rFonts w:ascii="Arial" w:hAnsi="Arial" w:cs="Arial"/>
          <w:b/>
          <w:i/>
          <w:sz w:val="20"/>
          <w:szCs w:val="20"/>
          <w:lang w:eastAsia="ru-RU"/>
        </w:rPr>
      </w:pPr>
    </w:p>
    <w:p w:rsidR="006D4747" w:rsidRPr="007D0B51" w:rsidRDefault="006D4747" w:rsidP="006D4747">
      <w:pPr>
        <w:spacing w:after="0" w:line="240" w:lineRule="auto"/>
        <w:jc w:val="both"/>
        <w:rPr>
          <w:rFonts w:ascii="Arial" w:hAnsi="Arial" w:cs="Arial"/>
          <w:sz w:val="20"/>
          <w:szCs w:val="20"/>
        </w:rPr>
      </w:pPr>
      <w:r w:rsidRPr="006D4747">
        <w:rPr>
          <w:rFonts w:ascii="Arial" w:hAnsi="Arial" w:cs="Arial"/>
          <w:b/>
          <w:sz w:val="20"/>
          <w:szCs w:val="20"/>
          <w:lang w:eastAsia="ru-RU"/>
        </w:rPr>
        <w:t>20</w:t>
      </w:r>
      <w:r w:rsidRPr="00B01DAA">
        <w:rPr>
          <w:rFonts w:ascii="Arial" w:hAnsi="Arial" w:cs="Arial"/>
          <w:b/>
          <w:bCs/>
          <w:sz w:val="20"/>
          <w:szCs w:val="20"/>
        </w:rPr>
        <w:t>.</w:t>
      </w:r>
      <w:r w:rsidRPr="007D0B51">
        <w:rPr>
          <w:rFonts w:ascii="Arial" w:hAnsi="Arial" w:cs="Arial"/>
          <w:b/>
          <w:bCs/>
          <w:sz w:val="20"/>
          <w:szCs w:val="20"/>
        </w:rPr>
        <w:t xml:space="preserve"> Зміна відповідального дослідника у місці проведення клінічного випробування </w:t>
      </w:r>
      <w:r w:rsidRPr="007D0B51">
        <w:rPr>
          <w:rFonts w:ascii="Arial" w:hAnsi="Arial" w:cs="Arial"/>
          <w:sz w:val="20"/>
          <w:szCs w:val="20"/>
        </w:rPr>
        <w:t>до</w:t>
      </w:r>
      <w:r w:rsidRPr="007D0B51">
        <w:rPr>
          <w:rFonts w:ascii="Arial" w:hAnsi="Arial" w:cs="Arial"/>
          <w:color w:val="000000"/>
          <w:sz w:val="20"/>
          <w:szCs w:val="20"/>
        </w:rPr>
        <w:t xml:space="preserve"> протоколу клінічного дослідження «</w:t>
      </w:r>
      <w:r w:rsidRPr="007D0B51">
        <w:rPr>
          <w:rFonts w:ascii="Arial" w:hAnsi="Arial" w:cs="Arial"/>
          <w:bCs/>
          <w:sz w:val="20"/>
          <w:szCs w:val="20"/>
        </w:rPr>
        <w:t xml:space="preserve">Фаза 3, </w:t>
      </w:r>
      <w:proofErr w:type="spellStart"/>
      <w:r w:rsidRPr="007D0B51">
        <w:rPr>
          <w:rFonts w:ascii="Arial" w:hAnsi="Arial" w:cs="Arial"/>
          <w:bCs/>
          <w:sz w:val="20"/>
          <w:szCs w:val="20"/>
        </w:rPr>
        <w:t>багатоцентрове</w:t>
      </w:r>
      <w:proofErr w:type="spellEnd"/>
      <w:r w:rsidRPr="007D0B51">
        <w:rPr>
          <w:rFonts w:ascii="Arial" w:hAnsi="Arial" w:cs="Arial"/>
          <w:bCs/>
          <w:sz w:val="20"/>
          <w:szCs w:val="20"/>
        </w:rPr>
        <w:t xml:space="preserve"> дослідження, що розроблено для оцінки ефективності та безпечності </w:t>
      </w:r>
      <w:proofErr w:type="spellStart"/>
      <w:r w:rsidRPr="007D0B51">
        <w:rPr>
          <w:rFonts w:ascii="Arial" w:hAnsi="Arial" w:cs="Arial"/>
          <w:bCs/>
          <w:sz w:val="20"/>
          <w:szCs w:val="20"/>
        </w:rPr>
        <w:t>препарата</w:t>
      </w:r>
      <w:proofErr w:type="spellEnd"/>
      <w:r w:rsidRPr="007D0B51">
        <w:rPr>
          <w:rFonts w:ascii="Arial" w:hAnsi="Arial" w:cs="Arial"/>
          <w:bCs/>
          <w:sz w:val="20"/>
          <w:szCs w:val="20"/>
        </w:rPr>
        <w:t xml:space="preserve"> </w:t>
      </w:r>
      <w:proofErr w:type="spellStart"/>
      <w:r w:rsidRPr="007D0B51">
        <w:rPr>
          <w:rFonts w:ascii="Arial" w:hAnsi="Arial" w:cs="Arial"/>
          <w:bCs/>
          <w:sz w:val="20"/>
          <w:szCs w:val="20"/>
        </w:rPr>
        <w:t>лГЗ</w:t>
      </w:r>
      <w:proofErr w:type="spellEnd"/>
      <w:r w:rsidRPr="007D0B51">
        <w:rPr>
          <w:rFonts w:ascii="Arial" w:hAnsi="Arial" w:cs="Arial"/>
          <w:bCs/>
          <w:sz w:val="20"/>
          <w:szCs w:val="20"/>
        </w:rPr>
        <w:t xml:space="preserve"> довготривалої дії </w:t>
      </w:r>
      <w:r w:rsidRPr="007D0B51">
        <w:rPr>
          <w:rFonts w:ascii="Arial" w:hAnsi="Arial" w:cs="Arial"/>
          <w:b/>
          <w:bCs/>
          <w:sz w:val="20"/>
          <w:szCs w:val="20"/>
        </w:rPr>
        <w:t>(MOD-4023)</w:t>
      </w:r>
      <w:r w:rsidRPr="007D0B51">
        <w:rPr>
          <w:rFonts w:ascii="Arial" w:hAnsi="Arial" w:cs="Arial"/>
          <w:bCs/>
          <w:sz w:val="20"/>
          <w:szCs w:val="20"/>
        </w:rPr>
        <w:t xml:space="preserve"> у дорослих пацієнтів з Дефіцитом Гормону </w:t>
      </w:r>
      <w:proofErr w:type="spellStart"/>
      <w:r w:rsidRPr="007D0B51">
        <w:rPr>
          <w:rFonts w:ascii="Arial" w:hAnsi="Arial" w:cs="Arial"/>
          <w:bCs/>
          <w:sz w:val="20"/>
          <w:szCs w:val="20"/>
        </w:rPr>
        <w:t>Зроста</w:t>
      </w:r>
      <w:proofErr w:type="spellEnd"/>
      <w:r w:rsidRPr="007D0B51">
        <w:rPr>
          <w:rFonts w:ascii="Arial" w:hAnsi="Arial" w:cs="Arial"/>
          <w:bCs/>
          <w:sz w:val="20"/>
          <w:szCs w:val="20"/>
        </w:rPr>
        <w:t xml:space="preserve">», код випробування </w:t>
      </w:r>
      <w:r w:rsidRPr="007D0B51">
        <w:rPr>
          <w:rFonts w:ascii="Arial" w:hAnsi="Arial" w:cs="Arial"/>
          <w:b/>
          <w:bCs/>
          <w:sz w:val="20"/>
          <w:szCs w:val="20"/>
        </w:rPr>
        <w:t>СР-4-005</w:t>
      </w:r>
      <w:r w:rsidRPr="007D0B51">
        <w:rPr>
          <w:rFonts w:ascii="Arial" w:hAnsi="Arial" w:cs="Arial"/>
          <w:sz w:val="20"/>
          <w:szCs w:val="20"/>
        </w:rPr>
        <w:t xml:space="preserve">, Поправка №3 до протоколу, версія протоколу 4.0, від 04 липня 2016; спонсор - OPKO </w:t>
      </w:r>
      <w:proofErr w:type="spellStart"/>
      <w:r w:rsidRPr="007D0B51">
        <w:rPr>
          <w:rFonts w:ascii="Arial" w:hAnsi="Arial" w:cs="Arial"/>
          <w:sz w:val="20"/>
          <w:szCs w:val="20"/>
        </w:rPr>
        <w:t>Biologics</w:t>
      </w:r>
      <w:proofErr w:type="spellEnd"/>
      <w:r w:rsidRPr="007D0B51">
        <w:rPr>
          <w:rFonts w:ascii="Arial" w:hAnsi="Arial" w:cs="Arial"/>
          <w:sz w:val="20"/>
          <w:szCs w:val="20"/>
        </w:rPr>
        <w:t xml:space="preserve"> </w:t>
      </w:r>
      <w:proofErr w:type="spellStart"/>
      <w:r w:rsidRPr="007D0B51">
        <w:rPr>
          <w:rFonts w:ascii="Arial" w:hAnsi="Arial" w:cs="Arial"/>
          <w:sz w:val="20"/>
          <w:szCs w:val="20"/>
        </w:rPr>
        <w:t>Ltd</w:t>
      </w:r>
      <w:proofErr w:type="spellEnd"/>
      <w:r w:rsidRPr="007D0B51">
        <w:rPr>
          <w:rFonts w:ascii="Arial" w:hAnsi="Arial" w:cs="Arial"/>
          <w:sz w:val="20"/>
          <w:szCs w:val="20"/>
        </w:rPr>
        <w:t xml:space="preserve">., (ОПКО </w:t>
      </w:r>
      <w:proofErr w:type="spellStart"/>
      <w:r w:rsidRPr="007D0B51">
        <w:rPr>
          <w:rFonts w:ascii="Arial" w:hAnsi="Arial" w:cs="Arial"/>
          <w:sz w:val="20"/>
          <w:szCs w:val="20"/>
        </w:rPr>
        <w:t>Біолоджикс</w:t>
      </w:r>
      <w:proofErr w:type="spellEnd"/>
      <w:r w:rsidRPr="007D0B51">
        <w:rPr>
          <w:rFonts w:ascii="Arial" w:hAnsi="Arial" w:cs="Arial"/>
          <w:sz w:val="20"/>
          <w:szCs w:val="20"/>
        </w:rPr>
        <w:t xml:space="preserve"> </w:t>
      </w:r>
      <w:proofErr w:type="spellStart"/>
      <w:r w:rsidRPr="007D0B51">
        <w:rPr>
          <w:rFonts w:ascii="Arial" w:hAnsi="Arial" w:cs="Arial"/>
          <w:sz w:val="20"/>
          <w:szCs w:val="20"/>
        </w:rPr>
        <w:t>Лтд</w:t>
      </w:r>
      <w:proofErr w:type="spellEnd"/>
      <w:r w:rsidRPr="007D0B51">
        <w:rPr>
          <w:rFonts w:ascii="Arial" w:hAnsi="Arial" w:cs="Arial"/>
          <w:sz w:val="20"/>
          <w:szCs w:val="20"/>
        </w:rPr>
        <w:t xml:space="preserve">), Ізраїль  </w:t>
      </w:r>
    </w:p>
    <w:p w:rsidR="006D4747" w:rsidRDefault="006D4747" w:rsidP="006D4747">
      <w:pPr>
        <w:spacing w:after="0" w:line="240" w:lineRule="auto"/>
        <w:rPr>
          <w:rFonts w:ascii="Arial" w:hAnsi="Arial" w:cs="Arial"/>
          <w:bCs/>
          <w:sz w:val="20"/>
          <w:szCs w:val="20"/>
        </w:rPr>
      </w:pPr>
      <w:r w:rsidRPr="007D0B51">
        <w:rPr>
          <w:rFonts w:ascii="Arial" w:hAnsi="Arial" w:cs="Arial"/>
          <w:sz w:val="20"/>
          <w:szCs w:val="20"/>
        </w:rPr>
        <w:t xml:space="preserve">Заявник – </w:t>
      </w:r>
      <w:proofErr w:type="spellStart"/>
      <w:r w:rsidRPr="007D0B51">
        <w:rPr>
          <w:rFonts w:ascii="Arial" w:hAnsi="Arial" w:cs="Arial"/>
          <w:sz w:val="20"/>
          <w:szCs w:val="20"/>
        </w:rPr>
        <w:t>Акцельсіорз</w:t>
      </w:r>
      <w:proofErr w:type="spellEnd"/>
      <w:r w:rsidRPr="007D0B51">
        <w:rPr>
          <w:rFonts w:ascii="Arial" w:hAnsi="Arial" w:cs="Arial"/>
          <w:sz w:val="20"/>
          <w:szCs w:val="20"/>
        </w:rPr>
        <w:t xml:space="preserve"> </w:t>
      </w:r>
      <w:proofErr w:type="spellStart"/>
      <w:r w:rsidRPr="007D0B51">
        <w:rPr>
          <w:rFonts w:ascii="Arial" w:hAnsi="Arial" w:cs="Arial"/>
          <w:sz w:val="20"/>
          <w:szCs w:val="20"/>
        </w:rPr>
        <w:t>Лтд</w:t>
      </w:r>
      <w:proofErr w:type="spellEnd"/>
      <w:r w:rsidRPr="007D0B51">
        <w:rPr>
          <w:rFonts w:ascii="Arial" w:hAnsi="Arial" w:cs="Arial"/>
          <w:sz w:val="20"/>
          <w:szCs w:val="20"/>
        </w:rPr>
        <w:t>., Угорщина</w:t>
      </w:r>
      <w:r w:rsidRPr="007D0B51">
        <w:rPr>
          <w:rFonts w:ascii="Arial" w:hAnsi="Arial" w:cs="Arial"/>
          <w:bCs/>
          <w:sz w:val="20"/>
          <w:szCs w:val="20"/>
        </w:rPr>
        <w:t xml:space="preserve"> </w:t>
      </w:r>
    </w:p>
    <w:p w:rsidR="006D4747" w:rsidRPr="006D4747" w:rsidRDefault="006D4747" w:rsidP="006D4747">
      <w:pPr>
        <w:autoSpaceDE w:val="0"/>
        <w:autoSpaceDN w:val="0"/>
        <w:adjustRightInd w:val="0"/>
        <w:spacing w:after="0" w:line="240" w:lineRule="auto"/>
        <w:jc w:val="both"/>
        <w:rPr>
          <w:rFonts w:ascii="Arial" w:hAnsi="Arial" w:cs="Arial"/>
          <w:b/>
          <w:i/>
          <w:sz w:val="20"/>
          <w:szCs w:val="20"/>
          <w:lang w:eastAsia="ru-RU"/>
        </w:rPr>
      </w:pPr>
    </w:p>
    <w:p w:rsidR="006D4747" w:rsidRPr="00B325CF" w:rsidRDefault="006D4747" w:rsidP="006D4747">
      <w:pPr>
        <w:autoSpaceDE w:val="0"/>
        <w:autoSpaceDN w:val="0"/>
        <w:adjustRightInd w:val="0"/>
        <w:spacing w:after="0" w:line="240" w:lineRule="auto"/>
        <w:jc w:val="both"/>
        <w:rPr>
          <w:rFonts w:ascii="Arial" w:hAnsi="Arial" w:cs="Arial"/>
          <w:b/>
          <w:sz w:val="20"/>
          <w:szCs w:val="20"/>
        </w:rPr>
      </w:pPr>
      <w:r w:rsidRPr="006D4747">
        <w:rPr>
          <w:rFonts w:ascii="Arial" w:hAnsi="Arial" w:cs="Arial"/>
          <w:b/>
          <w:sz w:val="20"/>
          <w:szCs w:val="20"/>
          <w:lang w:eastAsia="ru-RU"/>
        </w:rPr>
        <w:t>21</w:t>
      </w:r>
      <w:r w:rsidRPr="00B01DAA">
        <w:rPr>
          <w:rFonts w:ascii="Arial" w:hAnsi="Arial" w:cs="Arial"/>
          <w:b/>
          <w:color w:val="000000"/>
          <w:sz w:val="20"/>
          <w:szCs w:val="20"/>
        </w:rPr>
        <w:t>.</w:t>
      </w:r>
      <w:r w:rsidRPr="00B325CF">
        <w:rPr>
          <w:rFonts w:ascii="Arial" w:hAnsi="Arial" w:cs="Arial"/>
          <w:b/>
          <w:color w:val="000000"/>
          <w:sz w:val="20"/>
          <w:szCs w:val="20"/>
        </w:rPr>
        <w:t xml:space="preserve"> Інформація для пацієнта та Форма інформованої згоди для України, версія 5.0 англійською мовою від 22 листопада 2016 року; Інформація для пацієнта та Форма інформованої згоди для України, версія 5.0 українською мовою від 30 листопада 2016 року; Інформація для пацієнта та Форма інформованої згоди для України, версія 5.0 російською мовою від 30 листопада 2016 року </w:t>
      </w:r>
      <w:r w:rsidRPr="00B325CF">
        <w:rPr>
          <w:rFonts w:ascii="Arial" w:hAnsi="Arial" w:cs="Arial"/>
          <w:sz w:val="20"/>
          <w:szCs w:val="20"/>
        </w:rPr>
        <w:t xml:space="preserve">до протоколу клінічного випробування </w:t>
      </w:r>
      <w:r w:rsidRPr="00B325CF">
        <w:rPr>
          <w:rFonts w:ascii="Arial" w:eastAsia="MS Mincho" w:hAnsi="Arial" w:cs="Arial"/>
          <w:sz w:val="20"/>
          <w:szCs w:val="20"/>
          <w:lang w:eastAsia="ja-JP"/>
        </w:rPr>
        <w:t xml:space="preserve">«Відкрите, </w:t>
      </w:r>
      <w:proofErr w:type="spellStart"/>
      <w:r w:rsidRPr="00B325CF">
        <w:rPr>
          <w:rFonts w:ascii="Arial" w:eastAsia="MS Mincho" w:hAnsi="Arial" w:cs="Arial"/>
          <w:sz w:val="20"/>
          <w:szCs w:val="20"/>
          <w:lang w:eastAsia="ja-JP"/>
        </w:rPr>
        <w:t>багатоцентрове</w:t>
      </w:r>
      <w:proofErr w:type="spellEnd"/>
      <w:r w:rsidRPr="00B325CF">
        <w:rPr>
          <w:rFonts w:ascii="Arial" w:eastAsia="MS Mincho" w:hAnsi="Arial" w:cs="Arial"/>
          <w:sz w:val="20"/>
          <w:szCs w:val="20"/>
          <w:lang w:eastAsia="ja-JP"/>
        </w:rPr>
        <w:t xml:space="preserve"> </w:t>
      </w:r>
      <w:proofErr w:type="spellStart"/>
      <w:r w:rsidRPr="00B325CF">
        <w:rPr>
          <w:rFonts w:ascii="Arial" w:eastAsia="MS Mincho" w:hAnsi="Arial" w:cs="Arial"/>
          <w:sz w:val="20"/>
          <w:szCs w:val="20"/>
          <w:lang w:eastAsia="ja-JP"/>
        </w:rPr>
        <w:t>рандомізоване</w:t>
      </w:r>
      <w:proofErr w:type="spellEnd"/>
      <w:r w:rsidRPr="00B325CF">
        <w:rPr>
          <w:rFonts w:ascii="Arial" w:eastAsia="MS Mincho" w:hAnsi="Arial" w:cs="Arial"/>
          <w:sz w:val="20"/>
          <w:szCs w:val="20"/>
          <w:lang w:eastAsia="ja-JP"/>
        </w:rPr>
        <w:t xml:space="preserve"> дослідження 3ї фази, для оцінки ефективності та безпеки препарату </w:t>
      </w:r>
      <w:proofErr w:type="spellStart"/>
      <w:r w:rsidRPr="00B325CF">
        <w:rPr>
          <w:rFonts w:ascii="Arial" w:eastAsia="MS Mincho" w:hAnsi="Arial" w:cs="Arial"/>
          <w:b/>
          <w:sz w:val="20"/>
          <w:szCs w:val="20"/>
          <w:lang w:eastAsia="ja-JP"/>
        </w:rPr>
        <w:t>Атезолізумаб</w:t>
      </w:r>
      <w:proofErr w:type="spellEnd"/>
      <w:r w:rsidRPr="00B325CF">
        <w:rPr>
          <w:rFonts w:ascii="Arial" w:eastAsia="MS Mincho" w:hAnsi="Arial" w:cs="Arial"/>
          <w:sz w:val="20"/>
          <w:szCs w:val="20"/>
          <w:lang w:eastAsia="ja-JP"/>
        </w:rPr>
        <w:t xml:space="preserve"> (MPDL3280A, ANTI-PD - L1 антитіло), в комбінації зі схемою </w:t>
      </w:r>
      <w:proofErr w:type="spellStart"/>
      <w:r w:rsidRPr="00B325CF">
        <w:rPr>
          <w:rFonts w:ascii="Arial" w:eastAsia="MS Mincho" w:hAnsi="Arial" w:cs="Arial"/>
          <w:sz w:val="20"/>
          <w:szCs w:val="20"/>
          <w:lang w:eastAsia="ja-JP"/>
        </w:rPr>
        <w:t>Карбоплатин</w:t>
      </w:r>
      <w:proofErr w:type="spellEnd"/>
      <w:r w:rsidRPr="00B325CF">
        <w:rPr>
          <w:rFonts w:ascii="Arial" w:eastAsia="MS Mincho" w:hAnsi="Arial" w:cs="Arial"/>
          <w:sz w:val="20"/>
          <w:szCs w:val="20"/>
          <w:lang w:eastAsia="ja-JP"/>
        </w:rPr>
        <w:t xml:space="preserve"> + </w:t>
      </w:r>
      <w:proofErr w:type="spellStart"/>
      <w:r w:rsidRPr="00B325CF">
        <w:rPr>
          <w:rFonts w:ascii="Arial" w:eastAsia="MS Mincho" w:hAnsi="Arial" w:cs="Arial"/>
          <w:sz w:val="20"/>
          <w:szCs w:val="20"/>
          <w:lang w:eastAsia="ja-JP"/>
        </w:rPr>
        <w:t>Паклітаксел</w:t>
      </w:r>
      <w:proofErr w:type="spellEnd"/>
      <w:r w:rsidRPr="00B325CF">
        <w:rPr>
          <w:rFonts w:ascii="Arial" w:eastAsia="MS Mincho" w:hAnsi="Arial" w:cs="Arial"/>
          <w:sz w:val="20"/>
          <w:szCs w:val="20"/>
          <w:lang w:eastAsia="ja-JP"/>
        </w:rPr>
        <w:t xml:space="preserve"> або </w:t>
      </w:r>
      <w:proofErr w:type="spellStart"/>
      <w:r w:rsidRPr="00B325CF">
        <w:rPr>
          <w:rFonts w:ascii="Arial" w:eastAsia="MS Mincho" w:hAnsi="Arial" w:cs="Arial"/>
          <w:sz w:val="20"/>
          <w:szCs w:val="20"/>
          <w:lang w:eastAsia="ja-JP"/>
        </w:rPr>
        <w:t>Атезолізумаб</w:t>
      </w:r>
      <w:proofErr w:type="spellEnd"/>
      <w:r w:rsidRPr="00B325CF">
        <w:rPr>
          <w:rFonts w:ascii="Arial" w:eastAsia="MS Mincho" w:hAnsi="Arial" w:cs="Arial"/>
          <w:sz w:val="20"/>
          <w:szCs w:val="20"/>
          <w:lang w:eastAsia="ja-JP"/>
        </w:rPr>
        <w:t xml:space="preserve"> в комбінації зі схемою </w:t>
      </w:r>
      <w:proofErr w:type="spellStart"/>
      <w:r w:rsidRPr="00B325CF">
        <w:rPr>
          <w:rFonts w:ascii="Arial" w:eastAsia="MS Mincho" w:hAnsi="Arial" w:cs="Arial"/>
          <w:sz w:val="20"/>
          <w:szCs w:val="20"/>
          <w:lang w:eastAsia="ja-JP"/>
        </w:rPr>
        <w:t>Карбоплатин</w:t>
      </w:r>
      <w:proofErr w:type="spellEnd"/>
      <w:r w:rsidRPr="00B325CF">
        <w:rPr>
          <w:rFonts w:ascii="Arial" w:eastAsia="MS Mincho" w:hAnsi="Arial" w:cs="Arial"/>
          <w:sz w:val="20"/>
          <w:szCs w:val="20"/>
          <w:lang w:eastAsia="ja-JP"/>
        </w:rPr>
        <w:t xml:space="preserve"> + </w:t>
      </w:r>
      <w:proofErr w:type="spellStart"/>
      <w:r w:rsidRPr="00B325CF">
        <w:rPr>
          <w:rFonts w:ascii="Arial" w:eastAsia="MS Mincho" w:hAnsi="Arial" w:cs="Arial"/>
          <w:sz w:val="20"/>
          <w:szCs w:val="20"/>
          <w:lang w:eastAsia="ja-JP"/>
        </w:rPr>
        <w:t>Наб-паклітаксел</w:t>
      </w:r>
      <w:proofErr w:type="spellEnd"/>
      <w:r w:rsidRPr="00B325CF">
        <w:rPr>
          <w:rFonts w:ascii="Arial" w:eastAsia="MS Mincho" w:hAnsi="Arial" w:cs="Arial"/>
          <w:sz w:val="20"/>
          <w:szCs w:val="20"/>
          <w:lang w:eastAsia="ja-JP"/>
        </w:rPr>
        <w:t xml:space="preserve"> у порівнянні </w:t>
      </w:r>
      <w:proofErr w:type="spellStart"/>
      <w:r w:rsidRPr="00B325CF">
        <w:rPr>
          <w:rFonts w:ascii="Arial" w:eastAsia="MS Mincho" w:hAnsi="Arial" w:cs="Arial"/>
          <w:sz w:val="20"/>
          <w:szCs w:val="20"/>
          <w:lang w:eastAsia="ja-JP"/>
        </w:rPr>
        <w:t>Карбоплатин</w:t>
      </w:r>
      <w:proofErr w:type="spellEnd"/>
      <w:r w:rsidRPr="00B325CF">
        <w:rPr>
          <w:rFonts w:ascii="Arial" w:eastAsia="MS Mincho" w:hAnsi="Arial" w:cs="Arial"/>
          <w:sz w:val="20"/>
          <w:szCs w:val="20"/>
          <w:lang w:eastAsia="ja-JP"/>
        </w:rPr>
        <w:t xml:space="preserve"> + </w:t>
      </w:r>
      <w:proofErr w:type="spellStart"/>
      <w:r w:rsidRPr="00B325CF">
        <w:rPr>
          <w:rFonts w:ascii="Arial" w:eastAsia="MS Mincho" w:hAnsi="Arial" w:cs="Arial"/>
          <w:sz w:val="20"/>
          <w:szCs w:val="20"/>
          <w:lang w:eastAsia="ja-JP"/>
        </w:rPr>
        <w:t>Наб-паклітаксел</w:t>
      </w:r>
      <w:proofErr w:type="spellEnd"/>
      <w:r w:rsidRPr="00B325CF">
        <w:rPr>
          <w:rFonts w:ascii="Arial" w:eastAsia="MS Mincho" w:hAnsi="Arial" w:cs="Arial"/>
          <w:sz w:val="20"/>
          <w:szCs w:val="20"/>
          <w:lang w:eastAsia="ja-JP"/>
        </w:rPr>
        <w:t xml:space="preserve"> у наївних до хіміотерапії пацієнтів з </w:t>
      </w:r>
      <w:proofErr w:type="spellStart"/>
      <w:r w:rsidRPr="00B325CF">
        <w:rPr>
          <w:rFonts w:ascii="Arial" w:eastAsia="MS Mincho" w:hAnsi="Arial" w:cs="Arial"/>
          <w:sz w:val="20"/>
          <w:szCs w:val="20"/>
          <w:lang w:eastAsia="ja-JP"/>
        </w:rPr>
        <w:t>плоскоклітинним</w:t>
      </w:r>
      <w:proofErr w:type="spellEnd"/>
      <w:r w:rsidRPr="00B325CF">
        <w:rPr>
          <w:rFonts w:ascii="Arial" w:eastAsia="MS Mincho" w:hAnsi="Arial" w:cs="Arial"/>
          <w:sz w:val="20"/>
          <w:szCs w:val="20"/>
          <w:lang w:eastAsia="ja-JP"/>
        </w:rPr>
        <w:t xml:space="preserve"> недрібноклітинним раком легень IV стадії</w:t>
      </w:r>
      <w:r w:rsidRPr="00B325CF">
        <w:rPr>
          <w:rFonts w:ascii="Arial" w:hAnsi="Arial" w:cs="Arial"/>
          <w:sz w:val="20"/>
          <w:szCs w:val="20"/>
        </w:rPr>
        <w:t xml:space="preserve">, код дослідження </w:t>
      </w:r>
      <w:r w:rsidRPr="00B325CF">
        <w:rPr>
          <w:rFonts w:ascii="Arial" w:eastAsia="Arial" w:hAnsi="Arial" w:cs="Arial"/>
          <w:b/>
          <w:sz w:val="20"/>
          <w:szCs w:val="20"/>
          <w:bdr w:val="nil"/>
        </w:rPr>
        <w:t>GO29437</w:t>
      </w:r>
      <w:r w:rsidRPr="00B325CF">
        <w:rPr>
          <w:rFonts w:ascii="Arial" w:eastAsia="Arial" w:hAnsi="Arial" w:cs="Arial"/>
          <w:sz w:val="20"/>
          <w:szCs w:val="20"/>
          <w:bdr w:val="nil"/>
        </w:rPr>
        <w:t>,</w:t>
      </w:r>
      <w:r w:rsidRPr="00B325CF">
        <w:rPr>
          <w:rFonts w:ascii="Arial" w:hAnsi="Arial" w:cs="Arial"/>
          <w:sz w:val="20"/>
          <w:szCs w:val="20"/>
        </w:rPr>
        <w:t xml:space="preserve"> версія 5 від 15 червня 2016 року</w:t>
      </w:r>
      <w:r w:rsidRPr="00B325CF">
        <w:rPr>
          <w:rFonts w:ascii="Arial" w:hAnsi="Arial" w:cs="Arial"/>
          <w:sz w:val="20"/>
          <w:szCs w:val="20"/>
          <w:lang w:eastAsia="en-GB"/>
        </w:rPr>
        <w:t xml:space="preserve">; </w:t>
      </w:r>
      <w:r w:rsidRPr="00B325CF">
        <w:rPr>
          <w:rFonts w:ascii="Arial" w:hAnsi="Arial" w:cs="Arial"/>
          <w:sz w:val="20"/>
          <w:szCs w:val="20"/>
        </w:rPr>
        <w:t xml:space="preserve"> спонсор - F. </w:t>
      </w:r>
      <w:proofErr w:type="spellStart"/>
      <w:r w:rsidRPr="00B325CF">
        <w:rPr>
          <w:rFonts w:ascii="Arial" w:hAnsi="Arial" w:cs="Arial"/>
          <w:sz w:val="20"/>
          <w:szCs w:val="20"/>
        </w:rPr>
        <w:t>Hoffmann-La</w:t>
      </w:r>
      <w:proofErr w:type="spellEnd"/>
      <w:r w:rsidRPr="00B325CF">
        <w:rPr>
          <w:rFonts w:ascii="Arial" w:hAnsi="Arial" w:cs="Arial"/>
          <w:sz w:val="20"/>
          <w:szCs w:val="20"/>
        </w:rPr>
        <w:t xml:space="preserve"> </w:t>
      </w:r>
      <w:proofErr w:type="spellStart"/>
      <w:r w:rsidRPr="00B325CF">
        <w:rPr>
          <w:rFonts w:ascii="Arial" w:hAnsi="Arial" w:cs="Arial"/>
          <w:sz w:val="20"/>
          <w:szCs w:val="20"/>
        </w:rPr>
        <w:t>Roche</w:t>
      </w:r>
      <w:proofErr w:type="spellEnd"/>
      <w:r w:rsidRPr="00B325CF">
        <w:rPr>
          <w:rFonts w:ascii="Arial" w:hAnsi="Arial" w:cs="Arial"/>
          <w:sz w:val="20"/>
          <w:szCs w:val="20"/>
        </w:rPr>
        <w:t xml:space="preserve"> </w:t>
      </w:r>
      <w:proofErr w:type="spellStart"/>
      <w:r w:rsidRPr="00B325CF">
        <w:rPr>
          <w:rFonts w:ascii="Arial" w:hAnsi="Arial" w:cs="Arial"/>
          <w:sz w:val="20"/>
          <w:szCs w:val="20"/>
        </w:rPr>
        <w:t>Ltd</w:t>
      </w:r>
      <w:proofErr w:type="spellEnd"/>
      <w:r w:rsidRPr="00B325CF">
        <w:rPr>
          <w:rFonts w:ascii="Arial" w:hAnsi="Arial" w:cs="Arial"/>
          <w:sz w:val="20"/>
          <w:szCs w:val="20"/>
        </w:rPr>
        <w:t xml:space="preserve">., («Ф. </w:t>
      </w:r>
      <w:proofErr w:type="spellStart"/>
      <w:r w:rsidRPr="00B325CF">
        <w:rPr>
          <w:rFonts w:ascii="Arial" w:hAnsi="Arial" w:cs="Arial"/>
          <w:sz w:val="20"/>
          <w:szCs w:val="20"/>
        </w:rPr>
        <w:t>Хоффманн</w:t>
      </w:r>
      <w:proofErr w:type="spellEnd"/>
      <w:r w:rsidRPr="00B325CF">
        <w:rPr>
          <w:rFonts w:ascii="Arial" w:hAnsi="Arial" w:cs="Arial"/>
          <w:sz w:val="20"/>
          <w:szCs w:val="20"/>
        </w:rPr>
        <w:t xml:space="preserve">-Ля </w:t>
      </w:r>
      <w:proofErr w:type="spellStart"/>
      <w:r w:rsidRPr="00B325CF">
        <w:rPr>
          <w:rFonts w:ascii="Arial" w:hAnsi="Arial" w:cs="Arial"/>
          <w:sz w:val="20"/>
          <w:szCs w:val="20"/>
        </w:rPr>
        <w:t>Рош</w:t>
      </w:r>
      <w:proofErr w:type="spellEnd"/>
      <w:r w:rsidRPr="00B325CF">
        <w:rPr>
          <w:rFonts w:ascii="Arial" w:hAnsi="Arial" w:cs="Arial"/>
          <w:sz w:val="20"/>
          <w:szCs w:val="20"/>
        </w:rPr>
        <w:t xml:space="preserve"> </w:t>
      </w:r>
      <w:proofErr w:type="spellStart"/>
      <w:r w:rsidRPr="00B325CF">
        <w:rPr>
          <w:rFonts w:ascii="Arial" w:hAnsi="Arial" w:cs="Arial"/>
          <w:sz w:val="20"/>
          <w:szCs w:val="20"/>
        </w:rPr>
        <w:t>Лтд</w:t>
      </w:r>
      <w:proofErr w:type="spellEnd"/>
      <w:r w:rsidRPr="00B325CF">
        <w:rPr>
          <w:rFonts w:ascii="Arial" w:hAnsi="Arial" w:cs="Arial"/>
          <w:sz w:val="20"/>
          <w:szCs w:val="20"/>
        </w:rPr>
        <w:t>»), Швейцарія</w:t>
      </w:r>
    </w:p>
    <w:p w:rsidR="006D4747" w:rsidRPr="00B325CF" w:rsidRDefault="006D4747" w:rsidP="006D4747">
      <w:pPr>
        <w:widowControl w:val="0"/>
        <w:spacing w:after="0" w:line="240" w:lineRule="auto"/>
        <w:jc w:val="both"/>
        <w:rPr>
          <w:rFonts w:ascii="Arial" w:hAnsi="Arial" w:cs="Arial"/>
          <w:sz w:val="20"/>
          <w:szCs w:val="20"/>
        </w:rPr>
      </w:pPr>
      <w:r w:rsidRPr="00B325CF">
        <w:rPr>
          <w:rFonts w:ascii="Arial" w:hAnsi="Arial" w:cs="Arial"/>
          <w:sz w:val="20"/>
          <w:szCs w:val="20"/>
        </w:rPr>
        <w:t xml:space="preserve">Заявник – ТОВ «КДО </w:t>
      </w:r>
      <w:proofErr w:type="spellStart"/>
      <w:r w:rsidRPr="00B325CF">
        <w:rPr>
          <w:rFonts w:ascii="Arial" w:hAnsi="Arial" w:cs="Arial"/>
          <w:sz w:val="20"/>
          <w:szCs w:val="20"/>
        </w:rPr>
        <w:t>ІнноФарм</w:t>
      </w:r>
      <w:proofErr w:type="spellEnd"/>
      <w:r w:rsidRPr="00B325CF">
        <w:rPr>
          <w:rFonts w:ascii="Arial" w:hAnsi="Arial" w:cs="Arial"/>
          <w:sz w:val="20"/>
          <w:szCs w:val="20"/>
        </w:rPr>
        <w:t>-Україна»</w:t>
      </w:r>
    </w:p>
    <w:p w:rsidR="006D4747" w:rsidRPr="006D4747" w:rsidRDefault="006D4747" w:rsidP="006D4747">
      <w:pPr>
        <w:spacing w:after="0" w:line="240" w:lineRule="auto"/>
        <w:jc w:val="both"/>
        <w:rPr>
          <w:rFonts w:ascii="Arial" w:hAnsi="Arial" w:cs="Arial"/>
          <w:b/>
          <w:i/>
          <w:sz w:val="20"/>
          <w:szCs w:val="20"/>
          <w:lang w:val="ru-RU"/>
        </w:rPr>
      </w:pPr>
    </w:p>
    <w:p w:rsidR="006D4747" w:rsidRDefault="006D4747" w:rsidP="006D4747">
      <w:pPr>
        <w:spacing w:after="0" w:line="240" w:lineRule="auto"/>
        <w:jc w:val="both"/>
        <w:rPr>
          <w:rFonts w:ascii="Arial" w:hAnsi="Arial" w:cs="Arial"/>
          <w:sz w:val="20"/>
          <w:szCs w:val="20"/>
        </w:rPr>
      </w:pPr>
      <w:r w:rsidRPr="006D4747">
        <w:rPr>
          <w:rFonts w:ascii="Arial" w:hAnsi="Arial" w:cs="Arial"/>
          <w:b/>
          <w:sz w:val="20"/>
          <w:szCs w:val="20"/>
          <w:lang w:val="ru-RU"/>
        </w:rPr>
        <w:t>22</w:t>
      </w:r>
      <w:r w:rsidRPr="00B01DAA">
        <w:rPr>
          <w:rFonts w:ascii="Arial" w:hAnsi="Arial" w:cs="Arial"/>
          <w:b/>
          <w:sz w:val="20"/>
          <w:szCs w:val="20"/>
        </w:rPr>
        <w:t>.</w:t>
      </w:r>
      <w:r>
        <w:rPr>
          <w:rFonts w:ascii="Arial" w:hAnsi="Arial" w:cs="Arial"/>
          <w:b/>
          <w:sz w:val="20"/>
          <w:szCs w:val="20"/>
        </w:rPr>
        <w:t xml:space="preserve"> </w:t>
      </w:r>
      <w:r w:rsidRPr="00D41616">
        <w:rPr>
          <w:rFonts w:ascii="Arial" w:hAnsi="Arial" w:cs="Arial"/>
          <w:b/>
          <w:sz w:val="20"/>
          <w:szCs w:val="20"/>
        </w:rPr>
        <w:t>Досьє досліджуваного лікарського засобу GED-0301, версія 4.0 від жовтня 2016 року</w:t>
      </w:r>
      <w:r w:rsidRPr="003534CF">
        <w:rPr>
          <w:rFonts w:ascii="Arial" w:hAnsi="Arial" w:cs="Arial"/>
          <w:sz w:val="20"/>
          <w:szCs w:val="20"/>
        </w:rPr>
        <w:t xml:space="preserve"> до протокол</w:t>
      </w:r>
      <w:r>
        <w:rPr>
          <w:rFonts w:ascii="Arial" w:hAnsi="Arial" w:cs="Arial"/>
          <w:sz w:val="20"/>
          <w:szCs w:val="20"/>
        </w:rPr>
        <w:t>ів</w:t>
      </w:r>
      <w:r w:rsidRPr="003534CF">
        <w:rPr>
          <w:rFonts w:ascii="Arial" w:hAnsi="Arial" w:cs="Arial"/>
          <w:sz w:val="20"/>
          <w:szCs w:val="20"/>
        </w:rPr>
        <w:t xml:space="preserve"> </w:t>
      </w:r>
      <w:r>
        <w:rPr>
          <w:rFonts w:ascii="Arial" w:hAnsi="Arial" w:cs="Arial"/>
          <w:sz w:val="20"/>
          <w:szCs w:val="20"/>
        </w:rPr>
        <w:t>клінічних випробувань: «</w:t>
      </w:r>
      <w:proofErr w:type="spellStart"/>
      <w:r w:rsidRPr="00707A61">
        <w:rPr>
          <w:rFonts w:ascii="Arial" w:hAnsi="Arial" w:cs="Arial"/>
          <w:sz w:val="20"/>
          <w:szCs w:val="20"/>
        </w:rPr>
        <w:t>Рандомізоване</w:t>
      </w:r>
      <w:proofErr w:type="spellEnd"/>
      <w:r w:rsidRPr="00707A61">
        <w:rPr>
          <w:rFonts w:ascii="Arial" w:hAnsi="Arial" w:cs="Arial"/>
          <w:sz w:val="20"/>
          <w:szCs w:val="20"/>
        </w:rPr>
        <w:t>, подвійне сліпе, плацебо-контрольоване,</w:t>
      </w:r>
      <w:r>
        <w:rPr>
          <w:rFonts w:ascii="Arial" w:hAnsi="Arial" w:cs="Arial"/>
          <w:sz w:val="20"/>
          <w:szCs w:val="20"/>
        </w:rPr>
        <w:t xml:space="preserve"> </w:t>
      </w:r>
      <w:proofErr w:type="spellStart"/>
      <w:r w:rsidRPr="00707A61">
        <w:rPr>
          <w:rFonts w:ascii="Arial" w:hAnsi="Arial" w:cs="Arial"/>
          <w:sz w:val="20"/>
          <w:szCs w:val="20"/>
        </w:rPr>
        <w:t>багатоцентрове</w:t>
      </w:r>
      <w:proofErr w:type="spellEnd"/>
      <w:r w:rsidRPr="00707A61">
        <w:rPr>
          <w:rFonts w:ascii="Arial" w:hAnsi="Arial" w:cs="Arial"/>
          <w:sz w:val="20"/>
          <w:szCs w:val="20"/>
        </w:rPr>
        <w:t xml:space="preserve"> дослідження фази 3 для вивчення ефективності та безпечності </w:t>
      </w:r>
      <w:proofErr w:type="spellStart"/>
      <w:r w:rsidRPr="00707A61">
        <w:rPr>
          <w:rFonts w:ascii="Arial" w:hAnsi="Arial" w:cs="Arial"/>
          <w:sz w:val="20"/>
          <w:szCs w:val="20"/>
        </w:rPr>
        <w:t>препарата</w:t>
      </w:r>
      <w:proofErr w:type="spellEnd"/>
      <w:r w:rsidRPr="00707A61">
        <w:rPr>
          <w:rFonts w:ascii="Arial" w:hAnsi="Arial" w:cs="Arial"/>
          <w:sz w:val="20"/>
          <w:szCs w:val="20"/>
        </w:rPr>
        <w:t xml:space="preserve"> </w:t>
      </w:r>
      <w:proofErr w:type="spellStart"/>
      <w:r w:rsidRPr="00707A61">
        <w:rPr>
          <w:rFonts w:ascii="Arial" w:hAnsi="Arial" w:cs="Arial"/>
          <w:b/>
          <w:sz w:val="20"/>
          <w:szCs w:val="20"/>
        </w:rPr>
        <w:t>монгерсен</w:t>
      </w:r>
      <w:proofErr w:type="spellEnd"/>
      <w:r w:rsidRPr="00707A61">
        <w:rPr>
          <w:rFonts w:ascii="Arial" w:hAnsi="Arial" w:cs="Arial"/>
          <w:b/>
          <w:sz w:val="20"/>
          <w:szCs w:val="20"/>
        </w:rPr>
        <w:t xml:space="preserve"> (GED-0301)</w:t>
      </w:r>
      <w:r w:rsidRPr="00707A61">
        <w:rPr>
          <w:rFonts w:ascii="Arial" w:hAnsi="Arial" w:cs="Arial"/>
          <w:sz w:val="20"/>
          <w:szCs w:val="20"/>
        </w:rPr>
        <w:t xml:space="preserve"> для лікування пацієнтів з хворобою Крона в активній формі</w:t>
      </w:r>
      <w:r>
        <w:rPr>
          <w:rFonts w:ascii="Arial" w:hAnsi="Arial" w:cs="Arial"/>
          <w:sz w:val="20"/>
          <w:szCs w:val="20"/>
        </w:rPr>
        <w:t>», код дослідження</w:t>
      </w:r>
      <w:r w:rsidRPr="00FD2B6F">
        <w:rPr>
          <w:rFonts w:ascii="Arial" w:hAnsi="Arial" w:cs="Arial"/>
          <w:b/>
          <w:sz w:val="20"/>
          <w:szCs w:val="20"/>
        </w:rPr>
        <w:t xml:space="preserve"> </w:t>
      </w:r>
      <w:r>
        <w:rPr>
          <w:rFonts w:ascii="Arial" w:hAnsi="Arial" w:cs="Arial"/>
          <w:b/>
          <w:sz w:val="20"/>
          <w:szCs w:val="20"/>
        </w:rPr>
        <w:t xml:space="preserve">                              </w:t>
      </w:r>
      <w:r w:rsidRPr="00707A61">
        <w:rPr>
          <w:rFonts w:ascii="Arial" w:hAnsi="Arial" w:cs="Arial"/>
          <w:b/>
          <w:sz w:val="20"/>
          <w:szCs w:val="20"/>
        </w:rPr>
        <w:t>GED-0301-CD-002</w:t>
      </w:r>
      <w:r>
        <w:rPr>
          <w:rFonts w:ascii="Arial" w:hAnsi="Arial" w:cs="Arial"/>
          <w:sz w:val="20"/>
          <w:szCs w:val="20"/>
        </w:rPr>
        <w:t>,</w:t>
      </w:r>
      <w:r w:rsidRPr="00707A61">
        <w:rPr>
          <w:rFonts w:ascii="Arial" w:hAnsi="Arial" w:cs="Arial"/>
          <w:sz w:val="20"/>
          <w:szCs w:val="20"/>
        </w:rPr>
        <w:t xml:space="preserve"> версія з інкорпорованою поправкою 1 від 23 вересня 2015 року</w:t>
      </w:r>
      <w:r>
        <w:rPr>
          <w:rFonts w:ascii="Arial" w:hAnsi="Arial" w:cs="Arial"/>
          <w:sz w:val="20"/>
          <w:szCs w:val="20"/>
        </w:rPr>
        <w:t>;  «</w:t>
      </w:r>
      <w:r w:rsidRPr="00D41616">
        <w:rPr>
          <w:rFonts w:ascii="Arial" w:hAnsi="Arial" w:cs="Arial"/>
          <w:sz w:val="20"/>
          <w:szCs w:val="20"/>
        </w:rPr>
        <w:t xml:space="preserve">Розширене дослідження фази 3 із тривалим застосуванням лікування препаратом </w:t>
      </w:r>
      <w:proofErr w:type="spellStart"/>
      <w:r w:rsidRPr="00363FB0">
        <w:rPr>
          <w:rFonts w:ascii="Arial" w:hAnsi="Arial" w:cs="Arial"/>
          <w:b/>
          <w:sz w:val="20"/>
          <w:szCs w:val="20"/>
        </w:rPr>
        <w:t>монгерсен</w:t>
      </w:r>
      <w:proofErr w:type="spellEnd"/>
      <w:r w:rsidRPr="00363FB0">
        <w:rPr>
          <w:rFonts w:ascii="Arial" w:hAnsi="Arial" w:cs="Arial"/>
          <w:b/>
          <w:sz w:val="20"/>
          <w:szCs w:val="20"/>
        </w:rPr>
        <w:t xml:space="preserve"> (GED-0301)</w:t>
      </w:r>
      <w:r>
        <w:rPr>
          <w:rFonts w:ascii="Arial" w:hAnsi="Arial" w:cs="Arial"/>
          <w:sz w:val="20"/>
          <w:szCs w:val="20"/>
        </w:rPr>
        <w:t xml:space="preserve"> у пацієнтів з хворобою Крона»;</w:t>
      </w:r>
      <w:r w:rsidRPr="00D41616">
        <w:rPr>
          <w:rFonts w:ascii="Arial" w:hAnsi="Arial" w:cs="Arial"/>
          <w:sz w:val="20"/>
          <w:szCs w:val="20"/>
        </w:rPr>
        <w:t xml:space="preserve"> </w:t>
      </w:r>
      <w:r>
        <w:rPr>
          <w:rFonts w:ascii="Arial" w:hAnsi="Arial" w:cs="Arial"/>
          <w:sz w:val="20"/>
          <w:szCs w:val="20"/>
        </w:rPr>
        <w:t>код дослідження</w:t>
      </w:r>
      <w:r w:rsidRPr="00D41616">
        <w:rPr>
          <w:b/>
        </w:rPr>
        <w:t xml:space="preserve"> </w:t>
      </w:r>
      <w:r>
        <w:rPr>
          <w:rFonts w:ascii="Arial" w:hAnsi="Arial" w:cs="Arial"/>
          <w:b/>
          <w:sz w:val="20"/>
          <w:szCs w:val="20"/>
        </w:rPr>
        <w:t>GED-0301-CD-004,</w:t>
      </w:r>
      <w:r w:rsidRPr="00D41616">
        <w:rPr>
          <w:rFonts w:ascii="Arial" w:hAnsi="Arial" w:cs="Arial"/>
          <w:b/>
          <w:sz w:val="20"/>
          <w:szCs w:val="20"/>
        </w:rPr>
        <w:t xml:space="preserve"> </w:t>
      </w:r>
      <w:r w:rsidRPr="00D41616">
        <w:rPr>
          <w:rFonts w:ascii="Arial" w:hAnsi="Arial" w:cs="Arial"/>
          <w:sz w:val="20"/>
          <w:szCs w:val="20"/>
        </w:rPr>
        <w:t>версія від 11 вересня 2015 року</w:t>
      </w:r>
      <w:r>
        <w:rPr>
          <w:rFonts w:ascii="Arial" w:hAnsi="Arial" w:cs="Arial"/>
          <w:sz w:val="20"/>
          <w:szCs w:val="20"/>
        </w:rPr>
        <w:t>; с</w:t>
      </w:r>
      <w:r w:rsidRPr="003534CF">
        <w:rPr>
          <w:rFonts w:ascii="Arial" w:hAnsi="Arial" w:cs="Arial"/>
          <w:sz w:val="20"/>
          <w:szCs w:val="20"/>
        </w:rPr>
        <w:t xml:space="preserve">понсор - </w:t>
      </w:r>
      <w:r w:rsidRPr="00707A61">
        <w:rPr>
          <w:rFonts w:ascii="Arial" w:hAnsi="Arial" w:cs="Arial"/>
          <w:sz w:val="20"/>
          <w:szCs w:val="20"/>
        </w:rPr>
        <w:t>«</w:t>
      </w:r>
      <w:proofErr w:type="spellStart"/>
      <w:r w:rsidRPr="00707A61">
        <w:rPr>
          <w:rFonts w:ascii="Arial" w:hAnsi="Arial" w:cs="Arial"/>
          <w:sz w:val="20"/>
          <w:szCs w:val="20"/>
        </w:rPr>
        <w:t>Селджен</w:t>
      </w:r>
      <w:proofErr w:type="spellEnd"/>
      <w:r w:rsidRPr="00707A61">
        <w:rPr>
          <w:rFonts w:ascii="Arial" w:hAnsi="Arial" w:cs="Arial"/>
          <w:sz w:val="20"/>
          <w:szCs w:val="20"/>
        </w:rPr>
        <w:t xml:space="preserve"> </w:t>
      </w:r>
      <w:proofErr w:type="spellStart"/>
      <w:r w:rsidRPr="00707A61">
        <w:rPr>
          <w:rFonts w:ascii="Arial" w:hAnsi="Arial" w:cs="Arial"/>
          <w:sz w:val="20"/>
          <w:szCs w:val="20"/>
        </w:rPr>
        <w:t>Корпорейшн</w:t>
      </w:r>
      <w:proofErr w:type="spellEnd"/>
      <w:r w:rsidRPr="00707A61">
        <w:rPr>
          <w:rFonts w:ascii="Arial" w:hAnsi="Arial" w:cs="Arial"/>
          <w:sz w:val="20"/>
          <w:szCs w:val="20"/>
        </w:rPr>
        <w:t>» (</w:t>
      </w:r>
      <w:proofErr w:type="spellStart"/>
      <w:r w:rsidRPr="00707A61">
        <w:rPr>
          <w:rFonts w:ascii="Arial" w:hAnsi="Arial" w:cs="Arial"/>
          <w:sz w:val="20"/>
          <w:szCs w:val="20"/>
        </w:rPr>
        <w:t>Celgene</w:t>
      </w:r>
      <w:proofErr w:type="spellEnd"/>
      <w:r w:rsidRPr="00707A61">
        <w:rPr>
          <w:rFonts w:ascii="Arial" w:hAnsi="Arial" w:cs="Arial"/>
          <w:sz w:val="20"/>
          <w:szCs w:val="20"/>
        </w:rPr>
        <w:t xml:space="preserve"> </w:t>
      </w:r>
      <w:proofErr w:type="spellStart"/>
      <w:r w:rsidRPr="00707A61">
        <w:rPr>
          <w:rFonts w:ascii="Arial" w:hAnsi="Arial" w:cs="Arial"/>
          <w:sz w:val="20"/>
          <w:szCs w:val="20"/>
        </w:rPr>
        <w:t>Corporation</w:t>
      </w:r>
      <w:proofErr w:type="spellEnd"/>
      <w:r w:rsidRPr="00707A61">
        <w:rPr>
          <w:rFonts w:ascii="Arial" w:hAnsi="Arial" w:cs="Arial"/>
          <w:sz w:val="20"/>
          <w:szCs w:val="20"/>
        </w:rPr>
        <w:t>), США</w:t>
      </w:r>
    </w:p>
    <w:p w:rsidR="006D4747" w:rsidRDefault="006D4747" w:rsidP="006D4747">
      <w:pPr>
        <w:spacing w:after="0" w:line="240" w:lineRule="auto"/>
        <w:jc w:val="both"/>
        <w:rPr>
          <w:rFonts w:ascii="Arial" w:hAnsi="Arial" w:cs="Arial"/>
          <w:sz w:val="20"/>
          <w:szCs w:val="20"/>
        </w:rPr>
      </w:pPr>
      <w:r w:rsidRPr="0018352D">
        <w:rPr>
          <w:rFonts w:ascii="Arial" w:hAnsi="Arial" w:cs="Arial"/>
          <w:sz w:val="20"/>
          <w:szCs w:val="20"/>
        </w:rPr>
        <w:t>За</w:t>
      </w:r>
      <w:r>
        <w:rPr>
          <w:rFonts w:ascii="Arial" w:hAnsi="Arial" w:cs="Arial"/>
          <w:sz w:val="20"/>
          <w:szCs w:val="20"/>
        </w:rPr>
        <w:t>я</w:t>
      </w:r>
      <w:r w:rsidRPr="0018352D">
        <w:rPr>
          <w:rFonts w:ascii="Arial" w:hAnsi="Arial" w:cs="Arial"/>
          <w:sz w:val="20"/>
          <w:szCs w:val="20"/>
        </w:rPr>
        <w:t>вник – ПІІ 100% «</w:t>
      </w:r>
      <w:proofErr w:type="spellStart"/>
      <w:r w:rsidRPr="0018352D">
        <w:rPr>
          <w:rFonts w:ascii="Arial" w:hAnsi="Arial" w:cs="Arial"/>
          <w:sz w:val="20"/>
          <w:szCs w:val="20"/>
        </w:rPr>
        <w:t>Квінтайлс</w:t>
      </w:r>
      <w:proofErr w:type="spellEnd"/>
      <w:r w:rsidRPr="0018352D">
        <w:rPr>
          <w:rFonts w:ascii="Arial" w:hAnsi="Arial" w:cs="Arial"/>
          <w:sz w:val="20"/>
          <w:szCs w:val="20"/>
        </w:rPr>
        <w:t xml:space="preserve"> Україна»</w:t>
      </w:r>
    </w:p>
    <w:p w:rsidR="006D4747" w:rsidRDefault="006D4747" w:rsidP="006D4747">
      <w:pPr>
        <w:spacing w:after="0" w:line="240" w:lineRule="auto"/>
        <w:jc w:val="both"/>
        <w:rPr>
          <w:rFonts w:ascii="Arial" w:hAnsi="Arial" w:cs="Arial"/>
          <w:sz w:val="20"/>
          <w:szCs w:val="20"/>
        </w:rPr>
      </w:pPr>
    </w:p>
    <w:p w:rsidR="006D4747" w:rsidRPr="001817FD" w:rsidRDefault="006D4747" w:rsidP="006D4747">
      <w:pPr>
        <w:spacing w:after="0" w:line="240" w:lineRule="auto"/>
        <w:jc w:val="both"/>
        <w:rPr>
          <w:rFonts w:ascii="Arial" w:hAnsi="Arial" w:cs="Arial"/>
          <w:color w:val="000000"/>
          <w:sz w:val="20"/>
          <w:szCs w:val="20"/>
        </w:rPr>
      </w:pPr>
      <w:r w:rsidRPr="00B01DAA">
        <w:rPr>
          <w:rFonts w:ascii="Arial" w:hAnsi="Arial" w:cs="Arial"/>
          <w:b/>
          <w:sz w:val="20"/>
          <w:szCs w:val="20"/>
        </w:rPr>
        <w:t>23.</w:t>
      </w:r>
      <w:r>
        <w:rPr>
          <w:rFonts w:ascii="Arial" w:hAnsi="Arial" w:cs="Arial"/>
          <w:b/>
          <w:sz w:val="20"/>
          <w:szCs w:val="20"/>
        </w:rPr>
        <w:t xml:space="preserve"> </w:t>
      </w:r>
      <w:r w:rsidRPr="001817FD">
        <w:rPr>
          <w:rFonts w:ascii="Arial" w:hAnsi="Arial" w:cs="Arial"/>
          <w:b/>
          <w:sz w:val="20"/>
          <w:szCs w:val="20"/>
        </w:rPr>
        <w:t xml:space="preserve">Додавання препарату базової терапії – </w:t>
      </w:r>
      <w:proofErr w:type="spellStart"/>
      <w:r w:rsidRPr="001817FD">
        <w:rPr>
          <w:rFonts w:ascii="Arial" w:hAnsi="Arial" w:cs="Arial"/>
          <w:b/>
          <w:color w:val="000000"/>
          <w:sz w:val="20"/>
          <w:szCs w:val="20"/>
        </w:rPr>
        <w:t>Флуороурацил</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Фторурацил</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Flourouracil</w:t>
      </w:r>
      <w:proofErr w:type="spellEnd"/>
      <w:r w:rsidRPr="001817FD">
        <w:rPr>
          <w:rFonts w:ascii="Arial" w:hAnsi="Arial" w:cs="Arial"/>
          <w:b/>
          <w:sz w:val="20"/>
          <w:szCs w:val="20"/>
        </w:rPr>
        <w:t xml:space="preserve">)  50 мг/мл (100 мл) розчин для </w:t>
      </w:r>
      <w:proofErr w:type="spellStart"/>
      <w:r w:rsidRPr="001817FD">
        <w:rPr>
          <w:rFonts w:ascii="Arial" w:hAnsi="Arial" w:cs="Arial"/>
          <w:b/>
          <w:sz w:val="20"/>
          <w:szCs w:val="20"/>
        </w:rPr>
        <w:t>ин’єкцій</w:t>
      </w:r>
      <w:proofErr w:type="spellEnd"/>
      <w:r w:rsidRPr="001817FD">
        <w:rPr>
          <w:rFonts w:ascii="Arial" w:hAnsi="Arial" w:cs="Arial"/>
          <w:b/>
          <w:sz w:val="20"/>
          <w:szCs w:val="20"/>
        </w:rPr>
        <w:t xml:space="preserve"> або </w:t>
      </w:r>
      <w:proofErr w:type="spellStart"/>
      <w:r w:rsidRPr="001817FD">
        <w:rPr>
          <w:rFonts w:ascii="Arial" w:hAnsi="Arial" w:cs="Arial"/>
          <w:b/>
          <w:sz w:val="20"/>
          <w:szCs w:val="20"/>
        </w:rPr>
        <w:t>інфузій</w:t>
      </w:r>
      <w:proofErr w:type="spellEnd"/>
      <w:r w:rsidRPr="001817FD">
        <w:rPr>
          <w:rFonts w:ascii="Arial" w:hAnsi="Arial" w:cs="Arial"/>
          <w:b/>
          <w:sz w:val="20"/>
          <w:szCs w:val="20"/>
        </w:rPr>
        <w:t xml:space="preserve">; виробництва компаній – </w:t>
      </w:r>
      <w:proofErr w:type="spellStart"/>
      <w:r w:rsidRPr="001817FD">
        <w:rPr>
          <w:rFonts w:ascii="Arial" w:hAnsi="Arial" w:cs="Arial"/>
          <w:b/>
          <w:sz w:val="20"/>
          <w:szCs w:val="20"/>
        </w:rPr>
        <w:t>Аккорд</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Хелскеа</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Лімітед</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Accord</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Healthcare</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Limited</w:t>
      </w:r>
      <w:proofErr w:type="spellEnd"/>
      <w:r w:rsidRPr="001817FD">
        <w:rPr>
          <w:rFonts w:ascii="Arial" w:hAnsi="Arial" w:cs="Arial"/>
          <w:b/>
          <w:sz w:val="20"/>
          <w:szCs w:val="20"/>
        </w:rPr>
        <w:t xml:space="preserve">), Велика </w:t>
      </w:r>
      <w:r w:rsidRPr="001B631A">
        <w:rPr>
          <w:rFonts w:ascii="Arial" w:hAnsi="Arial" w:cs="Arial"/>
          <w:b/>
          <w:sz w:val="20"/>
          <w:szCs w:val="20"/>
        </w:rPr>
        <w:t>Британія</w:t>
      </w:r>
      <w:r w:rsidRPr="001817FD">
        <w:rPr>
          <w:rFonts w:ascii="Arial" w:hAnsi="Arial" w:cs="Arial"/>
          <w:b/>
          <w:sz w:val="20"/>
          <w:szCs w:val="20"/>
        </w:rPr>
        <w:t xml:space="preserve">, </w:t>
      </w:r>
      <w:proofErr w:type="spellStart"/>
      <w:r w:rsidRPr="001817FD">
        <w:rPr>
          <w:rFonts w:ascii="Arial" w:hAnsi="Arial" w:cs="Arial"/>
          <w:b/>
          <w:sz w:val="20"/>
          <w:szCs w:val="20"/>
        </w:rPr>
        <w:t>Інтас</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Фарма</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Лтд</w:t>
      </w:r>
      <w:proofErr w:type="spellEnd"/>
      <w:r w:rsidRPr="001817FD">
        <w:rPr>
          <w:rFonts w:ascii="Arial" w:hAnsi="Arial" w:cs="Arial"/>
          <w:b/>
          <w:sz w:val="20"/>
          <w:szCs w:val="20"/>
        </w:rPr>
        <w:t>. (СЕЗ) (</w:t>
      </w:r>
      <w:proofErr w:type="spellStart"/>
      <w:r w:rsidRPr="001817FD">
        <w:rPr>
          <w:rFonts w:ascii="Arial" w:hAnsi="Arial" w:cs="Arial"/>
          <w:b/>
          <w:sz w:val="20"/>
          <w:szCs w:val="20"/>
        </w:rPr>
        <w:t>Intas</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Pharma</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Ltd</w:t>
      </w:r>
      <w:proofErr w:type="spellEnd"/>
      <w:r w:rsidRPr="001817FD">
        <w:rPr>
          <w:rFonts w:ascii="Arial" w:hAnsi="Arial" w:cs="Arial"/>
          <w:b/>
          <w:sz w:val="20"/>
          <w:szCs w:val="20"/>
        </w:rPr>
        <w:t xml:space="preserve"> (SEZ)), Індія; Зразок маркування препарату базової терапії </w:t>
      </w:r>
      <w:proofErr w:type="spellStart"/>
      <w:r w:rsidRPr="001817FD">
        <w:rPr>
          <w:rFonts w:ascii="Arial" w:hAnsi="Arial" w:cs="Arial"/>
          <w:b/>
          <w:sz w:val="20"/>
          <w:szCs w:val="20"/>
        </w:rPr>
        <w:t>Флуороурацил</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Фторурацил</w:t>
      </w:r>
      <w:proofErr w:type="spellEnd"/>
      <w:r w:rsidRPr="001817FD">
        <w:rPr>
          <w:rFonts w:ascii="Arial" w:hAnsi="Arial" w:cs="Arial"/>
          <w:b/>
          <w:sz w:val="20"/>
          <w:szCs w:val="20"/>
        </w:rPr>
        <w:t xml:space="preserve">, </w:t>
      </w:r>
      <w:proofErr w:type="spellStart"/>
      <w:r w:rsidRPr="001817FD">
        <w:rPr>
          <w:rFonts w:ascii="Arial" w:hAnsi="Arial" w:cs="Arial"/>
          <w:b/>
          <w:sz w:val="20"/>
          <w:szCs w:val="20"/>
        </w:rPr>
        <w:t>Flourouracil</w:t>
      </w:r>
      <w:proofErr w:type="spellEnd"/>
      <w:r w:rsidRPr="001817FD">
        <w:rPr>
          <w:rFonts w:ascii="Arial" w:hAnsi="Arial" w:cs="Arial"/>
          <w:b/>
          <w:sz w:val="20"/>
          <w:szCs w:val="20"/>
        </w:rPr>
        <w:t xml:space="preserve">) </w:t>
      </w:r>
      <w:r w:rsidRPr="00D174B2">
        <w:rPr>
          <w:rFonts w:ascii="Arial" w:hAnsi="Arial" w:cs="Arial"/>
          <w:b/>
          <w:sz w:val="20"/>
          <w:szCs w:val="20"/>
        </w:rPr>
        <w:t xml:space="preserve">              </w:t>
      </w:r>
      <w:r w:rsidRPr="001817FD">
        <w:rPr>
          <w:rFonts w:ascii="Arial" w:hAnsi="Arial" w:cs="Arial"/>
          <w:b/>
          <w:sz w:val="20"/>
          <w:szCs w:val="20"/>
        </w:rPr>
        <w:t>50 мг/мл (100 мл)</w:t>
      </w:r>
      <w:r w:rsidRPr="00D174B2">
        <w:rPr>
          <w:rFonts w:ascii="Arial" w:hAnsi="Arial" w:cs="Arial"/>
          <w:b/>
          <w:sz w:val="20"/>
          <w:szCs w:val="20"/>
        </w:rPr>
        <w:t xml:space="preserve"> </w:t>
      </w:r>
      <w:r w:rsidRPr="001817FD">
        <w:rPr>
          <w:rFonts w:ascii="Arial" w:hAnsi="Arial" w:cs="Arial"/>
          <w:b/>
          <w:sz w:val="20"/>
          <w:szCs w:val="20"/>
        </w:rPr>
        <w:t xml:space="preserve">розчин для </w:t>
      </w:r>
      <w:proofErr w:type="spellStart"/>
      <w:r w:rsidRPr="001817FD">
        <w:rPr>
          <w:rFonts w:ascii="Arial" w:hAnsi="Arial" w:cs="Arial"/>
          <w:b/>
          <w:sz w:val="20"/>
          <w:szCs w:val="20"/>
        </w:rPr>
        <w:t>ин’єкцій</w:t>
      </w:r>
      <w:proofErr w:type="spellEnd"/>
      <w:r w:rsidRPr="001817FD">
        <w:rPr>
          <w:rFonts w:ascii="Arial" w:hAnsi="Arial" w:cs="Arial"/>
          <w:b/>
          <w:sz w:val="20"/>
          <w:szCs w:val="20"/>
        </w:rPr>
        <w:t xml:space="preserve"> або </w:t>
      </w:r>
      <w:proofErr w:type="spellStart"/>
      <w:r w:rsidRPr="001817FD">
        <w:rPr>
          <w:rFonts w:ascii="Arial" w:hAnsi="Arial" w:cs="Arial"/>
          <w:b/>
          <w:sz w:val="20"/>
          <w:szCs w:val="20"/>
        </w:rPr>
        <w:t>інфузій</w:t>
      </w:r>
      <w:proofErr w:type="spellEnd"/>
      <w:r w:rsidRPr="001817FD">
        <w:rPr>
          <w:rFonts w:ascii="Arial" w:hAnsi="Arial" w:cs="Arial"/>
          <w:b/>
          <w:sz w:val="20"/>
          <w:szCs w:val="20"/>
        </w:rPr>
        <w:t xml:space="preserve"> для використання в рамках клінічного випробування AB12010, українською мовою</w:t>
      </w:r>
      <w:r w:rsidRPr="001817FD">
        <w:rPr>
          <w:rFonts w:ascii="Arial" w:hAnsi="Arial" w:cs="Arial"/>
          <w:sz w:val="20"/>
          <w:szCs w:val="20"/>
        </w:rPr>
        <w:t xml:space="preserve"> до протоколу клінічного випробування </w:t>
      </w:r>
      <w:r w:rsidRPr="001817FD">
        <w:rPr>
          <w:rFonts w:ascii="Arial" w:hAnsi="Arial" w:cs="Arial"/>
          <w:color w:val="000000"/>
          <w:sz w:val="20"/>
          <w:szCs w:val="20"/>
        </w:rPr>
        <w:t>«</w:t>
      </w:r>
      <w:bookmarkStart w:id="1" w:name="OLE_LINK6"/>
      <w:bookmarkStart w:id="2" w:name="OLE_LINK5"/>
      <w:proofErr w:type="spellStart"/>
      <w:r w:rsidRPr="001817FD">
        <w:rPr>
          <w:rFonts w:ascii="Arial" w:hAnsi="Arial" w:cs="Arial"/>
          <w:sz w:val="20"/>
          <w:szCs w:val="20"/>
        </w:rPr>
        <w:t>Проспективне</w:t>
      </w:r>
      <w:proofErr w:type="spellEnd"/>
      <w:r w:rsidRPr="001817FD">
        <w:rPr>
          <w:rFonts w:ascii="Arial" w:hAnsi="Arial" w:cs="Arial"/>
          <w:sz w:val="20"/>
          <w:szCs w:val="20"/>
        </w:rPr>
        <w:t xml:space="preserve">, </w:t>
      </w:r>
      <w:proofErr w:type="spellStart"/>
      <w:r w:rsidRPr="001817FD">
        <w:rPr>
          <w:rFonts w:ascii="Arial" w:hAnsi="Arial" w:cs="Arial"/>
          <w:sz w:val="20"/>
          <w:szCs w:val="20"/>
        </w:rPr>
        <w:t>багатоцентрове</w:t>
      </w:r>
      <w:proofErr w:type="spellEnd"/>
      <w:r w:rsidRPr="001817FD">
        <w:rPr>
          <w:rFonts w:ascii="Arial" w:hAnsi="Arial" w:cs="Arial"/>
          <w:sz w:val="20"/>
          <w:szCs w:val="20"/>
        </w:rPr>
        <w:t xml:space="preserve">, відкрите, </w:t>
      </w:r>
      <w:proofErr w:type="spellStart"/>
      <w:r w:rsidRPr="001817FD">
        <w:rPr>
          <w:rFonts w:ascii="Arial" w:hAnsi="Arial" w:cs="Arial"/>
          <w:sz w:val="20"/>
          <w:szCs w:val="20"/>
        </w:rPr>
        <w:t>рандомізоване</w:t>
      </w:r>
      <w:proofErr w:type="spellEnd"/>
      <w:r w:rsidRPr="001817FD">
        <w:rPr>
          <w:rFonts w:ascii="Arial" w:hAnsi="Arial" w:cs="Arial"/>
          <w:sz w:val="20"/>
          <w:szCs w:val="20"/>
        </w:rPr>
        <w:t xml:space="preserve">, активно-контрольоване дослідження 2-3 фази у 3-х паралельних групах для порівняння ефективності та безпеки </w:t>
      </w:r>
      <w:proofErr w:type="spellStart"/>
      <w:r w:rsidRPr="001817FD">
        <w:rPr>
          <w:rFonts w:ascii="Arial" w:hAnsi="Arial" w:cs="Arial"/>
          <w:b/>
          <w:sz w:val="20"/>
          <w:szCs w:val="20"/>
        </w:rPr>
        <w:t>масітинібу</w:t>
      </w:r>
      <w:proofErr w:type="spellEnd"/>
      <w:r w:rsidRPr="001817FD">
        <w:rPr>
          <w:rFonts w:ascii="Arial" w:hAnsi="Arial" w:cs="Arial"/>
          <w:sz w:val="20"/>
          <w:szCs w:val="20"/>
        </w:rPr>
        <w:t xml:space="preserve"> в комбінації з FOLFIRI (</w:t>
      </w:r>
      <w:proofErr w:type="spellStart"/>
      <w:r w:rsidRPr="001817FD">
        <w:rPr>
          <w:rFonts w:ascii="Arial" w:hAnsi="Arial" w:cs="Arial"/>
          <w:sz w:val="20"/>
          <w:szCs w:val="20"/>
        </w:rPr>
        <w:t>іринотекан</w:t>
      </w:r>
      <w:proofErr w:type="spellEnd"/>
      <w:r w:rsidRPr="001817FD">
        <w:rPr>
          <w:rFonts w:ascii="Arial" w:hAnsi="Arial" w:cs="Arial"/>
          <w:sz w:val="20"/>
          <w:szCs w:val="20"/>
        </w:rPr>
        <w:t xml:space="preserve">, 5-фторурацил та </w:t>
      </w:r>
      <w:proofErr w:type="spellStart"/>
      <w:r w:rsidRPr="001817FD">
        <w:rPr>
          <w:rFonts w:ascii="Arial" w:hAnsi="Arial" w:cs="Arial"/>
          <w:sz w:val="20"/>
          <w:szCs w:val="20"/>
        </w:rPr>
        <w:t>фолінова</w:t>
      </w:r>
      <w:proofErr w:type="spellEnd"/>
      <w:r w:rsidRPr="001817FD">
        <w:rPr>
          <w:rFonts w:ascii="Arial" w:hAnsi="Arial" w:cs="Arial"/>
          <w:sz w:val="20"/>
          <w:szCs w:val="20"/>
        </w:rPr>
        <w:t xml:space="preserve"> кислота) з </w:t>
      </w:r>
      <w:proofErr w:type="spellStart"/>
      <w:r w:rsidRPr="001817FD">
        <w:rPr>
          <w:rFonts w:ascii="Arial" w:hAnsi="Arial" w:cs="Arial"/>
          <w:sz w:val="20"/>
          <w:szCs w:val="20"/>
        </w:rPr>
        <w:t>монотерапією</w:t>
      </w:r>
      <w:proofErr w:type="spellEnd"/>
      <w:r w:rsidRPr="001817FD">
        <w:rPr>
          <w:rFonts w:ascii="Arial" w:hAnsi="Arial" w:cs="Arial"/>
          <w:sz w:val="20"/>
          <w:szCs w:val="20"/>
        </w:rPr>
        <w:t xml:space="preserve"> </w:t>
      </w:r>
      <w:proofErr w:type="spellStart"/>
      <w:r w:rsidRPr="001817FD">
        <w:rPr>
          <w:rFonts w:ascii="Arial" w:hAnsi="Arial" w:cs="Arial"/>
          <w:sz w:val="20"/>
          <w:szCs w:val="20"/>
        </w:rPr>
        <w:t>масітинібом</w:t>
      </w:r>
      <w:proofErr w:type="spellEnd"/>
      <w:r w:rsidRPr="001817FD">
        <w:rPr>
          <w:rFonts w:ascii="Arial" w:hAnsi="Arial" w:cs="Arial"/>
          <w:sz w:val="20"/>
          <w:szCs w:val="20"/>
        </w:rPr>
        <w:t xml:space="preserve"> та з найкращою підтримуючою терапією у якості терапії третьої чи четвертої лінії у пацієнтів з метастатичним </w:t>
      </w:r>
      <w:proofErr w:type="spellStart"/>
      <w:r w:rsidRPr="001817FD">
        <w:rPr>
          <w:rFonts w:ascii="Arial" w:hAnsi="Arial" w:cs="Arial"/>
          <w:sz w:val="20"/>
          <w:szCs w:val="20"/>
        </w:rPr>
        <w:t>колоректальним</w:t>
      </w:r>
      <w:proofErr w:type="spellEnd"/>
      <w:r w:rsidRPr="001817FD">
        <w:rPr>
          <w:rFonts w:ascii="Arial" w:hAnsi="Arial" w:cs="Arial"/>
          <w:sz w:val="20"/>
          <w:szCs w:val="20"/>
        </w:rPr>
        <w:t xml:space="preserve"> раком</w:t>
      </w:r>
      <w:bookmarkEnd w:id="1"/>
      <w:bookmarkEnd w:id="2"/>
      <w:r w:rsidRPr="001817FD">
        <w:rPr>
          <w:rFonts w:ascii="Arial" w:hAnsi="Arial" w:cs="Arial"/>
          <w:sz w:val="20"/>
          <w:szCs w:val="20"/>
        </w:rPr>
        <w:t>»,</w:t>
      </w:r>
      <w:r w:rsidRPr="001817FD">
        <w:rPr>
          <w:rFonts w:ascii="Arial" w:hAnsi="Arial" w:cs="Arial"/>
          <w:color w:val="000000"/>
          <w:sz w:val="20"/>
          <w:szCs w:val="20"/>
        </w:rPr>
        <w:t xml:space="preserve"> код дослідження </w:t>
      </w:r>
      <w:r w:rsidRPr="001817FD">
        <w:rPr>
          <w:rFonts w:ascii="Arial" w:hAnsi="Arial" w:cs="Arial"/>
          <w:b/>
          <w:color w:val="000000"/>
          <w:sz w:val="20"/>
          <w:szCs w:val="20"/>
        </w:rPr>
        <w:t>AB12010</w:t>
      </w:r>
      <w:r w:rsidRPr="001817FD">
        <w:rPr>
          <w:rFonts w:ascii="Arial" w:hAnsi="Arial" w:cs="Arial"/>
          <w:color w:val="000000"/>
          <w:sz w:val="20"/>
          <w:szCs w:val="20"/>
        </w:rPr>
        <w:t xml:space="preserve">, ROW версія 3.0 від 30.07.2015; спонсор –  AB </w:t>
      </w:r>
      <w:proofErr w:type="spellStart"/>
      <w:r w:rsidRPr="001817FD">
        <w:rPr>
          <w:rFonts w:ascii="Arial" w:hAnsi="Arial" w:cs="Arial"/>
          <w:color w:val="000000"/>
          <w:sz w:val="20"/>
          <w:szCs w:val="20"/>
        </w:rPr>
        <w:t>Science</w:t>
      </w:r>
      <w:proofErr w:type="spellEnd"/>
      <w:r w:rsidRPr="001817FD">
        <w:rPr>
          <w:rFonts w:ascii="Arial" w:hAnsi="Arial" w:cs="Arial"/>
          <w:color w:val="000000"/>
          <w:sz w:val="20"/>
          <w:szCs w:val="20"/>
        </w:rPr>
        <w:t>, Париж, Франція</w:t>
      </w:r>
    </w:p>
    <w:p w:rsidR="006D4747" w:rsidRDefault="006D4747" w:rsidP="006D4747">
      <w:pPr>
        <w:spacing w:after="0" w:line="240" w:lineRule="auto"/>
        <w:jc w:val="both"/>
        <w:rPr>
          <w:rFonts w:ascii="Arial" w:hAnsi="Arial" w:cs="Arial"/>
          <w:color w:val="000000"/>
          <w:sz w:val="20"/>
          <w:szCs w:val="20"/>
        </w:rPr>
      </w:pPr>
      <w:r w:rsidRPr="001817FD">
        <w:rPr>
          <w:rFonts w:ascii="Arial" w:hAnsi="Arial" w:cs="Arial"/>
          <w:color w:val="000000"/>
          <w:sz w:val="20"/>
          <w:szCs w:val="20"/>
        </w:rPr>
        <w:t>Заявник – ТОВ «</w:t>
      </w:r>
      <w:proofErr w:type="spellStart"/>
      <w:r w:rsidRPr="001817FD">
        <w:rPr>
          <w:rFonts w:ascii="Arial" w:hAnsi="Arial" w:cs="Arial"/>
          <w:color w:val="000000"/>
          <w:sz w:val="20"/>
          <w:szCs w:val="20"/>
        </w:rPr>
        <w:t>Сінерджи</w:t>
      </w:r>
      <w:proofErr w:type="spellEnd"/>
      <w:r w:rsidRPr="001817FD">
        <w:rPr>
          <w:rFonts w:ascii="Arial" w:hAnsi="Arial" w:cs="Arial"/>
          <w:color w:val="000000"/>
          <w:sz w:val="20"/>
          <w:szCs w:val="20"/>
        </w:rPr>
        <w:t xml:space="preserve"> </w:t>
      </w:r>
      <w:proofErr w:type="spellStart"/>
      <w:r w:rsidRPr="001817FD">
        <w:rPr>
          <w:rFonts w:ascii="Arial" w:hAnsi="Arial" w:cs="Arial"/>
          <w:color w:val="000000"/>
          <w:sz w:val="20"/>
          <w:szCs w:val="20"/>
        </w:rPr>
        <w:t>Групп</w:t>
      </w:r>
      <w:proofErr w:type="spellEnd"/>
      <w:r w:rsidRPr="001817FD">
        <w:rPr>
          <w:rFonts w:ascii="Arial" w:hAnsi="Arial" w:cs="Arial"/>
          <w:color w:val="000000"/>
          <w:sz w:val="20"/>
          <w:szCs w:val="20"/>
        </w:rPr>
        <w:t xml:space="preserve"> Україна»</w:t>
      </w:r>
    </w:p>
    <w:p w:rsidR="006D4747" w:rsidRDefault="006D4747" w:rsidP="006D4747">
      <w:pPr>
        <w:spacing w:after="0" w:line="240" w:lineRule="auto"/>
        <w:jc w:val="both"/>
        <w:rPr>
          <w:rFonts w:ascii="Arial" w:hAnsi="Arial" w:cs="Arial"/>
          <w:color w:val="000000"/>
          <w:sz w:val="20"/>
          <w:szCs w:val="20"/>
        </w:rPr>
      </w:pPr>
    </w:p>
    <w:p w:rsidR="006D4747" w:rsidRPr="00727D51" w:rsidRDefault="006D4747" w:rsidP="006D4747">
      <w:pPr>
        <w:spacing w:after="0" w:line="240" w:lineRule="auto"/>
        <w:jc w:val="both"/>
        <w:rPr>
          <w:rFonts w:ascii="Arial" w:hAnsi="Arial" w:cs="Arial"/>
          <w:color w:val="000000"/>
          <w:sz w:val="20"/>
          <w:szCs w:val="20"/>
        </w:rPr>
      </w:pPr>
      <w:r w:rsidRPr="00B01DAA">
        <w:rPr>
          <w:rFonts w:ascii="Arial" w:hAnsi="Arial" w:cs="Arial"/>
          <w:b/>
          <w:sz w:val="20"/>
          <w:szCs w:val="20"/>
        </w:rPr>
        <w:lastRenderedPageBreak/>
        <w:t xml:space="preserve">24. </w:t>
      </w:r>
      <w:r>
        <w:rPr>
          <w:rFonts w:ascii="Arial" w:hAnsi="Arial" w:cs="Arial"/>
          <w:b/>
          <w:color w:val="000000"/>
          <w:sz w:val="20"/>
          <w:szCs w:val="20"/>
        </w:rPr>
        <w:t>Включення додаткових місць</w:t>
      </w:r>
      <w:r w:rsidRPr="00727D51">
        <w:rPr>
          <w:rFonts w:ascii="Arial" w:hAnsi="Arial" w:cs="Arial"/>
          <w:b/>
          <w:color w:val="000000"/>
          <w:sz w:val="20"/>
          <w:szCs w:val="20"/>
        </w:rPr>
        <w:t xml:space="preserve"> проведення клінічного випробування</w:t>
      </w:r>
      <w:r w:rsidRPr="00727D51">
        <w:rPr>
          <w:rFonts w:ascii="Arial" w:hAnsi="Arial" w:cs="Arial"/>
          <w:color w:val="000000"/>
          <w:sz w:val="20"/>
          <w:szCs w:val="20"/>
        </w:rPr>
        <w:t xml:space="preserve"> до протоколу клінічного випробування «</w:t>
      </w:r>
      <w:proofErr w:type="spellStart"/>
      <w:r w:rsidRPr="00727D51">
        <w:rPr>
          <w:rFonts w:ascii="Arial" w:hAnsi="Arial" w:cs="Arial"/>
          <w:color w:val="000000"/>
          <w:sz w:val="20"/>
          <w:szCs w:val="20"/>
        </w:rPr>
        <w:t>Рандомізоване</w:t>
      </w:r>
      <w:proofErr w:type="spellEnd"/>
      <w:r w:rsidRPr="00727D51">
        <w:rPr>
          <w:rFonts w:ascii="Arial" w:hAnsi="Arial" w:cs="Arial"/>
          <w:color w:val="000000"/>
          <w:sz w:val="20"/>
          <w:szCs w:val="20"/>
        </w:rPr>
        <w:t xml:space="preserve">, подвійне-сліпе дослідження ІІІ фази для порівняння лікування </w:t>
      </w:r>
      <w:proofErr w:type="spellStart"/>
      <w:r w:rsidRPr="00A45497">
        <w:rPr>
          <w:rFonts w:ascii="Arial" w:hAnsi="Arial" w:cs="Arial"/>
          <w:b/>
          <w:color w:val="000000"/>
          <w:sz w:val="20"/>
          <w:szCs w:val="20"/>
        </w:rPr>
        <w:t>пембролізумабом</w:t>
      </w:r>
      <w:proofErr w:type="spellEnd"/>
      <w:r w:rsidRPr="00727D51">
        <w:rPr>
          <w:rFonts w:ascii="Arial" w:hAnsi="Arial" w:cs="Arial"/>
          <w:color w:val="000000"/>
          <w:sz w:val="20"/>
          <w:szCs w:val="20"/>
        </w:rPr>
        <w:t xml:space="preserve"> (МК-3475) у комбінації з препаратами хіміотерапії та лікування плацебо у комбінації з препаратами хіміотерапії у пацієнтів з раніше </w:t>
      </w:r>
      <w:proofErr w:type="spellStart"/>
      <w:r w:rsidRPr="00727D51">
        <w:rPr>
          <w:rFonts w:ascii="Arial" w:hAnsi="Arial" w:cs="Arial"/>
          <w:color w:val="000000"/>
          <w:sz w:val="20"/>
          <w:szCs w:val="20"/>
        </w:rPr>
        <w:t>нелікованим</w:t>
      </w:r>
      <w:proofErr w:type="spellEnd"/>
      <w:r w:rsidRPr="00727D51">
        <w:rPr>
          <w:rFonts w:ascii="Arial" w:hAnsi="Arial" w:cs="Arial"/>
          <w:color w:val="000000"/>
          <w:sz w:val="20"/>
          <w:szCs w:val="20"/>
        </w:rPr>
        <w:t xml:space="preserve"> місцево-</w:t>
      </w:r>
      <w:proofErr w:type="spellStart"/>
      <w:r w:rsidRPr="00727D51">
        <w:rPr>
          <w:rFonts w:ascii="Arial" w:hAnsi="Arial" w:cs="Arial"/>
          <w:color w:val="000000"/>
          <w:sz w:val="20"/>
          <w:szCs w:val="20"/>
        </w:rPr>
        <w:t>рецидивуючим</w:t>
      </w:r>
      <w:proofErr w:type="spellEnd"/>
      <w:r w:rsidRPr="00727D51">
        <w:rPr>
          <w:rFonts w:ascii="Arial" w:hAnsi="Arial" w:cs="Arial"/>
          <w:color w:val="000000"/>
          <w:sz w:val="20"/>
          <w:szCs w:val="20"/>
        </w:rPr>
        <w:t xml:space="preserve"> неоперабельним або метастатичним потрійно-негативним раком молочної залози (KEYNOTE-355)», код дослідження </w:t>
      </w:r>
      <w:r w:rsidRPr="00A45497">
        <w:rPr>
          <w:rFonts w:ascii="Arial" w:hAnsi="Arial" w:cs="Arial"/>
          <w:b/>
          <w:color w:val="000000"/>
          <w:sz w:val="20"/>
          <w:szCs w:val="20"/>
        </w:rPr>
        <w:t>MK-3475 -355</w:t>
      </w:r>
      <w:r w:rsidRPr="00727D51">
        <w:rPr>
          <w:rFonts w:ascii="Arial" w:hAnsi="Arial" w:cs="Arial"/>
          <w:color w:val="000000"/>
          <w:sz w:val="20"/>
          <w:szCs w:val="20"/>
        </w:rPr>
        <w:t>, від 21 квітня 2016 року; спонсор - "</w:t>
      </w:r>
      <w:proofErr w:type="spellStart"/>
      <w:r w:rsidRPr="00727D51">
        <w:rPr>
          <w:rFonts w:ascii="Arial" w:hAnsi="Arial" w:cs="Arial"/>
          <w:color w:val="000000"/>
          <w:sz w:val="20"/>
          <w:szCs w:val="20"/>
        </w:rPr>
        <w:t>Мерк</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Шарп</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Енд</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Доум</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Корп</w:t>
      </w:r>
      <w:proofErr w:type="spellEnd"/>
      <w:r w:rsidRPr="00727D51">
        <w:rPr>
          <w:rFonts w:ascii="Arial" w:hAnsi="Arial" w:cs="Arial"/>
          <w:color w:val="000000"/>
          <w:sz w:val="20"/>
          <w:szCs w:val="20"/>
        </w:rPr>
        <w:t xml:space="preserve">.", дочірнє </w:t>
      </w:r>
      <w:proofErr w:type="spellStart"/>
      <w:r w:rsidRPr="00727D51">
        <w:rPr>
          <w:rFonts w:ascii="Arial" w:hAnsi="Arial" w:cs="Arial"/>
          <w:color w:val="000000"/>
          <w:sz w:val="20"/>
          <w:szCs w:val="20"/>
        </w:rPr>
        <w:t>підприємство"Мерк</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Енд</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Ко.,Інк</w:t>
      </w:r>
      <w:proofErr w:type="spellEnd"/>
      <w:r w:rsidRPr="00727D51">
        <w:rPr>
          <w:rFonts w:ascii="Arial" w:hAnsi="Arial" w:cs="Arial"/>
          <w:color w:val="000000"/>
          <w:sz w:val="20"/>
          <w:szCs w:val="20"/>
        </w:rPr>
        <w:t>." (</w:t>
      </w:r>
      <w:proofErr w:type="spellStart"/>
      <w:r w:rsidRPr="00727D51">
        <w:rPr>
          <w:rFonts w:ascii="Arial" w:hAnsi="Arial" w:cs="Arial"/>
          <w:color w:val="000000"/>
          <w:sz w:val="20"/>
          <w:szCs w:val="20"/>
        </w:rPr>
        <w:t>Merck</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Sharp</w:t>
      </w:r>
      <w:proofErr w:type="spellEnd"/>
      <w:r w:rsidRPr="00727D51">
        <w:rPr>
          <w:rFonts w:ascii="Arial" w:hAnsi="Arial" w:cs="Arial"/>
          <w:color w:val="000000"/>
          <w:sz w:val="20"/>
          <w:szCs w:val="20"/>
        </w:rPr>
        <w:t xml:space="preserve"> &amp; </w:t>
      </w:r>
      <w:proofErr w:type="spellStart"/>
      <w:r w:rsidRPr="00727D51">
        <w:rPr>
          <w:rFonts w:ascii="Arial" w:hAnsi="Arial" w:cs="Arial"/>
          <w:color w:val="000000"/>
          <w:sz w:val="20"/>
          <w:szCs w:val="20"/>
        </w:rPr>
        <w:t>Dohme</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Corp</w:t>
      </w:r>
      <w:proofErr w:type="spellEnd"/>
      <w:r w:rsidRPr="00727D51">
        <w:rPr>
          <w:rFonts w:ascii="Arial" w:hAnsi="Arial" w:cs="Arial"/>
          <w:color w:val="000000"/>
          <w:sz w:val="20"/>
          <w:szCs w:val="20"/>
        </w:rPr>
        <w:t xml:space="preserve">., a </w:t>
      </w:r>
      <w:proofErr w:type="spellStart"/>
      <w:r w:rsidRPr="00727D51">
        <w:rPr>
          <w:rFonts w:ascii="Arial" w:hAnsi="Arial" w:cs="Arial"/>
          <w:color w:val="000000"/>
          <w:sz w:val="20"/>
          <w:szCs w:val="20"/>
        </w:rPr>
        <w:t>subsidiary</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of</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Merck</w:t>
      </w:r>
      <w:proofErr w:type="spellEnd"/>
      <w:r w:rsidRPr="00727D51">
        <w:rPr>
          <w:rFonts w:ascii="Arial" w:hAnsi="Arial" w:cs="Arial"/>
          <w:color w:val="000000"/>
          <w:sz w:val="20"/>
          <w:szCs w:val="20"/>
        </w:rPr>
        <w:t xml:space="preserve"> &amp; </w:t>
      </w:r>
      <w:proofErr w:type="spellStart"/>
      <w:r w:rsidRPr="00727D51">
        <w:rPr>
          <w:rFonts w:ascii="Arial" w:hAnsi="Arial" w:cs="Arial"/>
          <w:color w:val="000000"/>
          <w:sz w:val="20"/>
          <w:szCs w:val="20"/>
        </w:rPr>
        <w:t>Co</w:t>
      </w:r>
      <w:proofErr w:type="spellEnd"/>
      <w:r w:rsidRPr="00727D51">
        <w:rPr>
          <w:rFonts w:ascii="Arial" w:hAnsi="Arial" w:cs="Arial"/>
          <w:color w:val="000000"/>
          <w:sz w:val="20"/>
          <w:szCs w:val="20"/>
        </w:rPr>
        <w:t xml:space="preserve">., </w:t>
      </w:r>
      <w:proofErr w:type="spellStart"/>
      <w:r w:rsidRPr="00727D51">
        <w:rPr>
          <w:rFonts w:ascii="Arial" w:hAnsi="Arial" w:cs="Arial"/>
          <w:color w:val="000000"/>
          <w:sz w:val="20"/>
          <w:szCs w:val="20"/>
        </w:rPr>
        <w:t>Inc</w:t>
      </w:r>
      <w:proofErr w:type="spellEnd"/>
      <w:r w:rsidRPr="00727D51">
        <w:rPr>
          <w:rFonts w:ascii="Arial" w:hAnsi="Arial" w:cs="Arial"/>
          <w:color w:val="000000"/>
          <w:sz w:val="20"/>
          <w:szCs w:val="20"/>
        </w:rPr>
        <w:t>.), США</w:t>
      </w:r>
    </w:p>
    <w:p w:rsidR="006D4747" w:rsidRPr="00A45497" w:rsidRDefault="006D4747" w:rsidP="006D4747">
      <w:pPr>
        <w:pStyle w:val="ab"/>
        <w:spacing w:after="0"/>
        <w:ind w:left="0"/>
        <w:rPr>
          <w:rFonts w:ascii="Arial" w:hAnsi="Arial" w:cs="Arial"/>
          <w:sz w:val="20"/>
          <w:szCs w:val="20"/>
          <w:lang w:val="uk-UA"/>
        </w:rPr>
      </w:pPr>
      <w:r>
        <w:rPr>
          <w:rFonts w:ascii="Arial" w:hAnsi="Arial" w:cs="Arial"/>
          <w:sz w:val="20"/>
          <w:szCs w:val="20"/>
          <w:lang w:val="uk-UA"/>
        </w:rPr>
        <w:t>Заявник – ТОВ «МСД Україна»</w:t>
      </w:r>
    </w:p>
    <w:p w:rsidR="006D4747" w:rsidRPr="006D4747" w:rsidRDefault="006D4747" w:rsidP="006D4747">
      <w:pPr>
        <w:spacing w:after="0" w:line="240" w:lineRule="auto"/>
        <w:jc w:val="both"/>
        <w:rPr>
          <w:rFonts w:ascii="Arial" w:hAnsi="Arial" w:cs="Arial"/>
          <w:b/>
          <w:i/>
          <w:sz w:val="20"/>
          <w:szCs w:val="20"/>
          <w:lang w:eastAsia="ru-RU"/>
        </w:rPr>
      </w:pPr>
    </w:p>
    <w:p w:rsidR="006D4747" w:rsidRPr="000549DF" w:rsidRDefault="006D4747" w:rsidP="006D4747">
      <w:pPr>
        <w:spacing w:after="0" w:line="240" w:lineRule="auto"/>
        <w:jc w:val="both"/>
        <w:rPr>
          <w:rFonts w:ascii="Arial" w:hAnsi="Arial" w:cs="Arial"/>
          <w:sz w:val="20"/>
          <w:szCs w:val="20"/>
        </w:rPr>
      </w:pPr>
      <w:r w:rsidRPr="006D4747">
        <w:rPr>
          <w:rFonts w:ascii="Arial" w:hAnsi="Arial" w:cs="Arial"/>
          <w:b/>
          <w:sz w:val="20"/>
          <w:szCs w:val="20"/>
          <w:lang w:eastAsia="ru-RU"/>
        </w:rPr>
        <w:t>25</w:t>
      </w:r>
      <w:r w:rsidRPr="00B01DAA">
        <w:rPr>
          <w:rFonts w:ascii="Arial" w:hAnsi="Arial" w:cs="Arial"/>
          <w:b/>
          <w:sz w:val="20"/>
          <w:szCs w:val="20"/>
        </w:rPr>
        <w:t>.</w:t>
      </w:r>
      <w:r>
        <w:rPr>
          <w:rFonts w:ascii="Arial" w:hAnsi="Arial" w:cs="Arial"/>
          <w:b/>
          <w:sz w:val="20"/>
          <w:szCs w:val="20"/>
        </w:rPr>
        <w:t xml:space="preserve"> </w:t>
      </w:r>
      <w:r w:rsidRPr="00694E5F">
        <w:rPr>
          <w:rFonts w:ascii="Arial" w:hAnsi="Arial" w:cs="Arial"/>
          <w:b/>
          <w:sz w:val="20"/>
          <w:szCs w:val="20"/>
        </w:rPr>
        <w:t>Брошура дослідника, ве</w:t>
      </w:r>
      <w:r>
        <w:rPr>
          <w:rFonts w:ascii="Arial" w:hAnsi="Arial" w:cs="Arial"/>
          <w:b/>
          <w:sz w:val="20"/>
          <w:szCs w:val="20"/>
        </w:rPr>
        <w:t>рсія 15 від 17 листопада 2016р., англійською мовою</w:t>
      </w:r>
      <w:r w:rsidRPr="00694E5F">
        <w:rPr>
          <w:rFonts w:ascii="Arial" w:hAnsi="Arial" w:cs="Arial"/>
          <w:b/>
          <w:sz w:val="20"/>
          <w:szCs w:val="20"/>
        </w:rPr>
        <w:t xml:space="preserve"> </w:t>
      </w:r>
      <w:r w:rsidRPr="000549DF">
        <w:rPr>
          <w:rFonts w:ascii="Arial" w:hAnsi="Arial" w:cs="Arial"/>
          <w:sz w:val="20"/>
          <w:szCs w:val="20"/>
        </w:rPr>
        <w:t xml:space="preserve">до </w:t>
      </w:r>
      <w:r>
        <w:rPr>
          <w:rFonts w:ascii="Arial" w:hAnsi="Arial" w:cs="Arial"/>
          <w:sz w:val="20"/>
          <w:szCs w:val="20"/>
        </w:rPr>
        <w:t>протоколу клінічного випробування «</w:t>
      </w:r>
      <w:proofErr w:type="spellStart"/>
      <w:r w:rsidRPr="000549DF">
        <w:rPr>
          <w:rFonts w:ascii="Arial" w:hAnsi="Arial" w:cs="Arial"/>
          <w:sz w:val="20"/>
          <w:szCs w:val="20"/>
        </w:rPr>
        <w:t>Багатоцентрове</w:t>
      </w:r>
      <w:proofErr w:type="spellEnd"/>
      <w:r w:rsidRPr="000549DF">
        <w:rPr>
          <w:rFonts w:ascii="Arial" w:hAnsi="Arial" w:cs="Arial"/>
          <w:sz w:val="20"/>
          <w:szCs w:val="20"/>
        </w:rPr>
        <w:t xml:space="preserve">, міжнародне, </w:t>
      </w:r>
      <w:proofErr w:type="spellStart"/>
      <w:r w:rsidRPr="000549DF">
        <w:rPr>
          <w:rFonts w:ascii="Arial" w:hAnsi="Arial" w:cs="Arial"/>
          <w:sz w:val="20"/>
          <w:szCs w:val="20"/>
        </w:rPr>
        <w:t>рандомізоване</w:t>
      </w:r>
      <w:proofErr w:type="spellEnd"/>
      <w:r w:rsidRPr="000549DF">
        <w:rPr>
          <w:rFonts w:ascii="Arial" w:hAnsi="Arial" w:cs="Arial"/>
          <w:sz w:val="20"/>
          <w:szCs w:val="20"/>
        </w:rPr>
        <w:t xml:space="preserve">, в паралельних групах, подвійне сліпе дослідження з оцінки </w:t>
      </w:r>
      <w:proofErr w:type="spellStart"/>
      <w:r w:rsidRPr="000549DF">
        <w:rPr>
          <w:rFonts w:ascii="Arial" w:hAnsi="Arial" w:cs="Arial"/>
          <w:sz w:val="20"/>
          <w:szCs w:val="20"/>
        </w:rPr>
        <w:t>кардіоваскулярної</w:t>
      </w:r>
      <w:proofErr w:type="spellEnd"/>
      <w:r w:rsidRPr="000549DF">
        <w:rPr>
          <w:rFonts w:ascii="Arial" w:hAnsi="Arial" w:cs="Arial"/>
          <w:sz w:val="20"/>
          <w:szCs w:val="20"/>
        </w:rPr>
        <w:t xml:space="preserve"> безпеки </w:t>
      </w:r>
      <w:proofErr w:type="spellStart"/>
      <w:r w:rsidRPr="001F6FCE">
        <w:rPr>
          <w:rFonts w:ascii="Arial" w:hAnsi="Arial" w:cs="Arial"/>
          <w:b/>
          <w:sz w:val="20"/>
          <w:szCs w:val="20"/>
        </w:rPr>
        <w:t>лінагліптина</w:t>
      </w:r>
      <w:proofErr w:type="spellEnd"/>
      <w:r w:rsidRPr="000549DF">
        <w:rPr>
          <w:rFonts w:ascii="Arial" w:hAnsi="Arial" w:cs="Arial"/>
          <w:sz w:val="20"/>
          <w:szCs w:val="20"/>
        </w:rPr>
        <w:t xml:space="preserve"> в порівнянні з </w:t>
      </w:r>
      <w:proofErr w:type="spellStart"/>
      <w:r w:rsidRPr="000549DF">
        <w:rPr>
          <w:rFonts w:ascii="Arial" w:hAnsi="Arial" w:cs="Arial"/>
          <w:sz w:val="20"/>
          <w:szCs w:val="20"/>
        </w:rPr>
        <w:t>глімепиридом</w:t>
      </w:r>
      <w:proofErr w:type="spellEnd"/>
      <w:r w:rsidRPr="000549DF">
        <w:rPr>
          <w:rFonts w:ascii="Arial" w:hAnsi="Arial" w:cs="Arial"/>
          <w:sz w:val="20"/>
          <w:szCs w:val="20"/>
        </w:rPr>
        <w:t xml:space="preserve"> у пацієнтів з другим типом цукрового діабету з високим ризиком </w:t>
      </w:r>
      <w:proofErr w:type="spellStart"/>
      <w:r w:rsidRPr="000549DF">
        <w:rPr>
          <w:rFonts w:ascii="Arial" w:hAnsi="Arial" w:cs="Arial"/>
          <w:sz w:val="20"/>
          <w:szCs w:val="20"/>
        </w:rPr>
        <w:t>кардіоваскулярної</w:t>
      </w:r>
      <w:proofErr w:type="spellEnd"/>
      <w:r w:rsidRPr="000549DF">
        <w:rPr>
          <w:rFonts w:ascii="Arial" w:hAnsi="Arial" w:cs="Arial"/>
          <w:sz w:val="20"/>
          <w:szCs w:val="20"/>
        </w:rPr>
        <w:t xml:space="preserve"> патології</w:t>
      </w:r>
      <w:r>
        <w:rPr>
          <w:rFonts w:ascii="Arial" w:hAnsi="Arial" w:cs="Arial"/>
          <w:sz w:val="20"/>
          <w:szCs w:val="20"/>
        </w:rPr>
        <w:t>»; код дослідження</w:t>
      </w:r>
      <w:r w:rsidRPr="000549DF">
        <w:rPr>
          <w:rFonts w:ascii="Arial" w:hAnsi="Arial" w:cs="Arial"/>
          <w:sz w:val="20"/>
          <w:szCs w:val="20"/>
        </w:rPr>
        <w:t xml:space="preserve"> </w:t>
      </w:r>
      <w:r w:rsidRPr="008C01F0">
        <w:rPr>
          <w:rFonts w:ascii="Arial" w:hAnsi="Arial" w:cs="Arial"/>
          <w:b/>
          <w:sz w:val="20"/>
          <w:szCs w:val="20"/>
        </w:rPr>
        <w:t>BI 1218.74</w:t>
      </w:r>
      <w:r>
        <w:rPr>
          <w:rFonts w:ascii="Arial" w:hAnsi="Arial" w:cs="Arial"/>
          <w:sz w:val="20"/>
          <w:szCs w:val="20"/>
        </w:rPr>
        <w:t>;</w:t>
      </w:r>
      <w:r w:rsidRPr="000549DF">
        <w:rPr>
          <w:rFonts w:ascii="Arial" w:hAnsi="Arial" w:cs="Arial"/>
          <w:sz w:val="20"/>
          <w:szCs w:val="20"/>
        </w:rPr>
        <w:t xml:space="preserve"> </w:t>
      </w:r>
      <w:r>
        <w:rPr>
          <w:rFonts w:ascii="Arial" w:hAnsi="Arial" w:cs="Arial"/>
          <w:sz w:val="20"/>
          <w:szCs w:val="20"/>
        </w:rPr>
        <w:t>версія 6 від 14 вересня 2015 р.;</w:t>
      </w:r>
      <w:r w:rsidRPr="000549DF">
        <w:rPr>
          <w:rFonts w:ascii="Arial" w:hAnsi="Arial" w:cs="Arial"/>
          <w:sz w:val="20"/>
          <w:szCs w:val="20"/>
        </w:rPr>
        <w:t xml:space="preserve"> спонсор </w:t>
      </w:r>
      <w:r>
        <w:rPr>
          <w:rFonts w:ascii="Arial" w:hAnsi="Arial" w:cs="Arial"/>
          <w:sz w:val="20"/>
          <w:szCs w:val="20"/>
        </w:rPr>
        <w:t xml:space="preserve">- </w:t>
      </w:r>
      <w:proofErr w:type="spellStart"/>
      <w:r>
        <w:rPr>
          <w:rFonts w:ascii="Arial" w:hAnsi="Arial" w:cs="Arial"/>
          <w:sz w:val="20"/>
          <w:szCs w:val="20"/>
        </w:rPr>
        <w:t>Берінгер</w:t>
      </w:r>
      <w:proofErr w:type="spellEnd"/>
      <w:r>
        <w:rPr>
          <w:rFonts w:ascii="Arial" w:hAnsi="Arial" w:cs="Arial"/>
          <w:sz w:val="20"/>
          <w:szCs w:val="20"/>
        </w:rPr>
        <w:t xml:space="preserve"> </w:t>
      </w:r>
      <w:proofErr w:type="spellStart"/>
      <w:r>
        <w:rPr>
          <w:rFonts w:ascii="Arial" w:hAnsi="Arial" w:cs="Arial"/>
          <w:sz w:val="20"/>
          <w:szCs w:val="20"/>
        </w:rPr>
        <w:t>Інгельхайм</w:t>
      </w:r>
      <w:proofErr w:type="spellEnd"/>
      <w:r>
        <w:rPr>
          <w:rFonts w:ascii="Arial" w:hAnsi="Arial" w:cs="Arial"/>
          <w:sz w:val="20"/>
          <w:szCs w:val="20"/>
        </w:rPr>
        <w:t xml:space="preserve"> РЦВ </w:t>
      </w:r>
      <w:proofErr w:type="spellStart"/>
      <w:r>
        <w:rPr>
          <w:rFonts w:ascii="Arial" w:hAnsi="Arial" w:cs="Arial"/>
          <w:sz w:val="20"/>
          <w:szCs w:val="20"/>
        </w:rPr>
        <w:t>ГМбХ</w:t>
      </w:r>
      <w:proofErr w:type="spellEnd"/>
      <w:r>
        <w:rPr>
          <w:rFonts w:ascii="Arial" w:hAnsi="Arial" w:cs="Arial"/>
          <w:sz w:val="20"/>
          <w:szCs w:val="20"/>
        </w:rPr>
        <w:t xml:space="preserve"> </w:t>
      </w:r>
      <w:proofErr w:type="spellStart"/>
      <w:r>
        <w:rPr>
          <w:rFonts w:ascii="Arial" w:hAnsi="Arial" w:cs="Arial"/>
          <w:sz w:val="20"/>
          <w:szCs w:val="20"/>
        </w:rPr>
        <w:t>унд</w:t>
      </w:r>
      <w:proofErr w:type="spellEnd"/>
      <w:r>
        <w:rPr>
          <w:rFonts w:ascii="Arial" w:hAnsi="Arial" w:cs="Arial"/>
          <w:sz w:val="20"/>
          <w:szCs w:val="20"/>
        </w:rPr>
        <w:t xml:space="preserve"> Ко КГ, Австрія</w:t>
      </w:r>
    </w:p>
    <w:p w:rsidR="006D4747" w:rsidRDefault="006D4747" w:rsidP="006D4747">
      <w:pPr>
        <w:spacing w:after="0" w:line="240" w:lineRule="auto"/>
        <w:jc w:val="both"/>
        <w:rPr>
          <w:rFonts w:ascii="Arial" w:hAnsi="Arial" w:cs="Arial"/>
          <w:sz w:val="20"/>
          <w:szCs w:val="20"/>
        </w:rPr>
      </w:pPr>
      <w:r w:rsidRPr="00D02CFC">
        <w:rPr>
          <w:rFonts w:ascii="Arial" w:hAnsi="Arial" w:cs="Arial"/>
          <w:sz w:val="20"/>
          <w:szCs w:val="20"/>
        </w:rPr>
        <w:t>Заявник –  ТОВ «</w:t>
      </w:r>
      <w:proofErr w:type="spellStart"/>
      <w:r w:rsidRPr="00D02CFC">
        <w:rPr>
          <w:rFonts w:ascii="Arial" w:hAnsi="Arial" w:cs="Arial"/>
          <w:sz w:val="20"/>
          <w:szCs w:val="20"/>
        </w:rPr>
        <w:t>Ворлдвайд</w:t>
      </w:r>
      <w:proofErr w:type="spellEnd"/>
      <w:r w:rsidRPr="00D02CFC">
        <w:rPr>
          <w:rFonts w:ascii="Arial" w:hAnsi="Arial" w:cs="Arial"/>
          <w:sz w:val="20"/>
          <w:szCs w:val="20"/>
        </w:rPr>
        <w:t xml:space="preserve"> </w:t>
      </w:r>
      <w:proofErr w:type="spellStart"/>
      <w:r w:rsidRPr="00D02CFC">
        <w:rPr>
          <w:rFonts w:ascii="Arial" w:hAnsi="Arial" w:cs="Arial"/>
          <w:sz w:val="20"/>
          <w:szCs w:val="20"/>
        </w:rPr>
        <w:t>Клінікал</w:t>
      </w:r>
      <w:proofErr w:type="spellEnd"/>
      <w:r w:rsidRPr="00D02CFC">
        <w:rPr>
          <w:rFonts w:ascii="Arial" w:hAnsi="Arial" w:cs="Arial"/>
          <w:sz w:val="20"/>
          <w:szCs w:val="20"/>
        </w:rPr>
        <w:t xml:space="preserve"> </w:t>
      </w:r>
      <w:proofErr w:type="spellStart"/>
      <w:r w:rsidRPr="00D02CFC">
        <w:rPr>
          <w:rFonts w:ascii="Arial" w:hAnsi="Arial" w:cs="Arial"/>
          <w:sz w:val="20"/>
          <w:szCs w:val="20"/>
        </w:rPr>
        <w:t>Траілс</w:t>
      </w:r>
      <w:proofErr w:type="spellEnd"/>
      <w:r w:rsidRPr="00D02CFC">
        <w:rPr>
          <w:rFonts w:ascii="Arial" w:hAnsi="Arial" w:cs="Arial"/>
          <w:sz w:val="20"/>
          <w:szCs w:val="20"/>
        </w:rPr>
        <w:t xml:space="preserve"> УКР»</w:t>
      </w:r>
    </w:p>
    <w:p w:rsidR="006D4747" w:rsidRPr="006D4747" w:rsidRDefault="006D4747" w:rsidP="006D4747">
      <w:pPr>
        <w:spacing w:after="0" w:line="240" w:lineRule="auto"/>
        <w:jc w:val="both"/>
        <w:rPr>
          <w:rFonts w:ascii="Arial" w:hAnsi="Arial" w:cs="Arial"/>
          <w:b/>
          <w:i/>
          <w:sz w:val="20"/>
          <w:szCs w:val="20"/>
          <w:lang w:val="ru-RU"/>
        </w:rPr>
      </w:pPr>
    </w:p>
    <w:p w:rsidR="006D4747" w:rsidRDefault="006D4747" w:rsidP="006D4747">
      <w:pPr>
        <w:spacing w:after="0" w:line="240" w:lineRule="auto"/>
        <w:jc w:val="both"/>
        <w:rPr>
          <w:rFonts w:ascii="Arial" w:hAnsi="Arial" w:cs="Arial"/>
          <w:sz w:val="20"/>
        </w:rPr>
      </w:pPr>
      <w:r w:rsidRPr="006D4747">
        <w:rPr>
          <w:rFonts w:ascii="Arial" w:hAnsi="Arial" w:cs="Arial"/>
          <w:b/>
          <w:sz w:val="20"/>
          <w:szCs w:val="20"/>
          <w:lang w:val="ru-RU"/>
        </w:rPr>
        <w:t>26</w:t>
      </w:r>
      <w:r w:rsidRPr="006D4747">
        <w:rPr>
          <w:rFonts w:ascii="Arial" w:hAnsi="Arial" w:cs="Arial"/>
          <w:b/>
          <w:sz w:val="20"/>
          <w:lang w:val="ru-RU"/>
        </w:rPr>
        <w:t>.</w:t>
      </w:r>
      <w:r>
        <w:rPr>
          <w:rFonts w:cs="Arial"/>
          <w:b/>
          <w:sz w:val="20"/>
        </w:rPr>
        <w:t xml:space="preserve"> </w:t>
      </w:r>
      <w:r w:rsidRPr="00DC146C">
        <w:rPr>
          <w:rFonts w:ascii="Arial" w:hAnsi="Arial" w:cs="Arial"/>
          <w:b/>
          <w:sz w:val="20"/>
        </w:rPr>
        <w:t xml:space="preserve">Збільшення кількості досліджуваних в Україні від попередньо запланованої з 82 до 120 осіб </w:t>
      </w:r>
      <w:r w:rsidRPr="00DC146C">
        <w:rPr>
          <w:rFonts w:ascii="Arial" w:hAnsi="Arial" w:cs="Arial"/>
          <w:sz w:val="20"/>
        </w:rPr>
        <w:t xml:space="preserve">до </w:t>
      </w:r>
      <w:r>
        <w:rPr>
          <w:rFonts w:ascii="Arial" w:hAnsi="Arial" w:cs="Arial"/>
          <w:sz w:val="20"/>
        </w:rPr>
        <w:t>протоколу клінічного випробування</w:t>
      </w:r>
      <w:r w:rsidRPr="00DC146C">
        <w:rPr>
          <w:rFonts w:ascii="Arial" w:hAnsi="Arial" w:cs="Arial"/>
          <w:sz w:val="20"/>
        </w:rPr>
        <w:t xml:space="preserve"> </w:t>
      </w:r>
      <w:r>
        <w:rPr>
          <w:rFonts w:ascii="Arial" w:hAnsi="Arial" w:cs="Arial"/>
          <w:sz w:val="20"/>
        </w:rPr>
        <w:t>«</w:t>
      </w:r>
      <w:proofErr w:type="spellStart"/>
      <w:r w:rsidRPr="00DC146C">
        <w:rPr>
          <w:rFonts w:ascii="Arial" w:hAnsi="Arial" w:cs="Arial"/>
          <w:sz w:val="20"/>
        </w:rPr>
        <w:t>Багатоцентрове</w:t>
      </w:r>
      <w:proofErr w:type="spellEnd"/>
      <w:r w:rsidRPr="00DC146C">
        <w:rPr>
          <w:rFonts w:ascii="Arial" w:hAnsi="Arial" w:cs="Arial"/>
          <w:sz w:val="20"/>
        </w:rPr>
        <w:t xml:space="preserve">, </w:t>
      </w:r>
      <w:proofErr w:type="spellStart"/>
      <w:r w:rsidRPr="00DC146C">
        <w:rPr>
          <w:rFonts w:ascii="Arial" w:hAnsi="Arial" w:cs="Arial"/>
          <w:sz w:val="20"/>
        </w:rPr>
        <w:t>рандомізоване</w:t>
      </w:r>
      <w:proofErr w:type="spellEnd"/>
      <w:r w:rsidRPr="00DC146C">
        <w:rPr>
          <w:rFonts w:ascii="Arial" w:hAnsi="Arial" w:cs="Arial"/>
          <w:sz w:val="20"/>
        </w:rPr>
        <w:t xml:space="preserve">, подвійне сліпе, плацебо-контрольоване дослідження фази 3 перорального застосування </w:t>
      </w:r>
      <w:r w:rsidRPr="00EB5A81">
        <w:rPr>
          <w:rFonts w:ascii="Arial" w:hAnsi="Arial" w:cs="Arial"/>
          <w:b/>
          <w:sz w:val="20"/>
        </w:rPr>
        <w:t>RPC1063</w:t>
      </w:r>
      <w:r w:rsidRPr="00DC146C">
        <w:rPr>
          <w:rFonts w:ascii="Arial" w:hAnsi="Arial" w:cs="Arial"/>
          <w:sz w:val="20"/>
        </w:rPr>
        <w:t xml:space="preserve"> в якості індукційної або підтримуючої терапії у пацієнтів з помірни</w:t>
      </w:r>
      <w:r>
        <w:rPr>
          <w:rFonts w:ascii="Arial" w:hAnsi="Arial" w:cs="Arial"/>
          <w:sz w:val="20"/>
        </w:rPr>
        <w:t xml:space="preserve">м або тяжким виразковим колітом»; код дослідження                  </w:t>
      </w:r>
      <w:r w:rsidRPr="00EB5A81">
        <w:rPr>
          <w:rFonts w:ascii="Arial" w:hAnsi="Arial" w:cs="Arial"/>
          <w:b/>
          <w:sz w:val="20"/>
        </w:rPr>
        <w:t>RPC01-3101</w:t>
      </w:r>
      <w:r w:rsidRPr="00D91DA5">
        <w:rPr>
          <w:rFonts w:ascii="Arial" w:hAnsi="Arial" w:cs="Arial"/>
          <w:sz w:val="20"/>
        </w:rPr>
        <w:t>, версія</w:t>
      </w:r>
      <w:r w:rsidRPr="00DC146C">
        <w:rPr>
          <w:rFonts w:ascii="Arial" w:hAnsi="Arial" w:cs="Arial"/>
          <w:sz w:val="20"/>
        </w:rPr>
        <w:t xml:space="preserve"> 2.0 від 07 червня 2016 року</w:t>
      </w:r>
      <w:r>
        <w:rPr>
          <w:rFonts w:ascii="Arial" w:hAnsi="Arial" w:cs="Arial"/>
          <w:sz w:val="20"/>
        </w:rPr>
        <w:t>;</w:t>
      </w:r>
      <w:r w:rsidRPr="00DC146C">
        <w:rPr>
          <w:rFonts w:ascii="Arial" w:hAnsi="Arial" w:cs="Arial"/>
          <w:sz w:val="20"/>
        </w:rPr>
        <w:t xml:space="preserve"> спонсор - «</w:t>
      </w:r>
      <w:proofErr w:type="spellStart"/>
      <w:r w:rsidRPr="00DC146C">
        <w:rPr>
          <w:rFonts w:ascii="Arial" w:hAnsi="Arial" w:cs="Arial"/>
          <w:sz w:val="20"/>
        </w:rPr>
        <w:t>Селджен</w:t>
      </w:r>
      <w:proofErr w:type="spellEnd"/>
      <w:r w:rsidRPr="00DC146C">
        <w:rPr>
          <w:rFonts w:ascii="Arial" w:hAnsi="Arial" w:cs="Arial"/>
          <w:sz w:val="20"/>
        </w:rPr>
        <w:t xml:space="preserve"> Інтернешнл ІІ, </w:t>
      </w:r>
      <w:proofErr w:type="spellStart"/>
      <w:r w:rsidRPr="00DC146C">
        <w:rPr>
          <w:rFonts w:ascii="Arial" w:hAnsi="Arial" w:cs="Arial"/>
          <w:sz w:val="20"/>
        </w:rPr>
        <w:t>Сарл</w:t>
      </w:r>
      <w:proofErr w:type="spellEnd"/>
      <w:r w:rsidRPr="00DC146C">
        <w:rPr>
          <w:rFonts w:ascii="Arial" w:hAnsi="Arial" w:cs="Arial"/>
          <w:sz w:val="20"/>
        </w:rPr>
        <w:t>» (</w:t>
      </w:r>
      <w:proofErr w:type="spellStart"/>
      <w:r w:rsidRPr="00DC146C">
        <w:rPr>
          <w:rFonts w:ascii="Arial" w:hAnsi="Arial" w:cs="Arial"/>
          <w:sz w:val="20"/>
        </w:rPr>
        <w:t>Celgene</w:t>
      </w:r>
      <w:proofErr w:type="spellEnd"/>
      <w:r w:rsidRPr="00DC146C">
        <w:rPr>
          <w:rFonts w:ascii="Arial" w:hAnsi="Arial" w:cs="Arial"/>
          <w:sz w:val="20"/>
        </w:rPr>
        <w:t xml:space="preserve"> </w:t>
      </w:r>
      <w:proofErr w:type="spellStart"/>
      <w:r w:rsidRPr="00DC146C">
        <w:rPr>
          <w:rFonts w:ascii="Arial" w:hAnsi="Arial" w:cs="Arial"/>
          <w:sz w:val="20"/>
        </w:rPr>
        <w:t>International</w:t>
      </w:r>
      <w:proofErr w:type="spellEnd"/>
      <w:r w:rsidRPr="00DC146C">
        <w:rPr>
          <w:rFonts w:ascii="Arial" w:hAnsi="Arial" w:cs="Arial"/>
          <w:sz w:val="20"/>
        </w:rPr>
        <w:t xml:space="preserve"> II, </w:t>
      </w:r>
      <w:proofErr w:type="spellStart"/>
      <w:r w:rsidRPr="00DC146C">
        <w:rPr>
          <w:rFonts w:ascii="Arial" w:hAnsi="Arial" w:cs="Arial"/>
          <w:sz w:val="20"/>
        </w:rPr>
        <w:t>Sàrl</w:t>
      </w:r>
      <w:proofErr w:type="spellEnd"/>
      <w:r w:rsidRPr="00DC146C">
        <w:rPr>
          <w:rFonts w:ascii="Arial" w:hAnsi="Arial" w:cs="Arial"/>
          <w:sz w:val="20"/>
        </w:rPr>
        <w:t>) («CIС II»), Швейцарія)</w:t>
      </w:r>
    </w:p>
    <w:p w:rsidR="006D4747" w:rsidRDefault="006D4747" w:rsidP="006D4747">
      <w:pPr>
        <w:spacing w:after="0" w:line="240" w:lineRule="auto"/>
        <w:jc w:val="both"/>
        <w:rPr>
          <w:rFonts w:ascii="Arial" w:hAnsi="Arial" w:cs="Arial"/>
          <w:sz w:val="20"/>
          <w:szCs w:val="20"/>
        </w:rPr>
      </w:pPr>
      <w:r w:rsidRPr="00DC146C">
        <w:rPr>
          <w:rFonts w:ascii="Arial" w:hAnsi="Arial" w:cs="Arial"/>
          <w:sz w:val="20"/>
          <w:szCs w:val="20"/>
        </w:rPr>
        <w:t>Заявник – ПІІ 100% “</w:t>
      </w:r>
      <w:proofErr w:type="spellStart"/>
      <w:r w:rsidRPr="00DC146C">
        <w:rPr>
          <w:rFonts w:ascii="Arial" w:hAnsi="Arial" w:cs="Arial"/>
          <w:sz w:val="20"/>
          <w:szCs w:val="20"/>
        </w:rPr>
        <w:t>Квінтайлс</w:t>
      </w:r>
      <w:proofErr w:type="spellEnd"/>
      <w:r w:rsidRPr="00DC146C">
        <w:rPr>
          <w:rFonts w:ascii="Arial" w:hAnsi="Arial" w:cs="Arial"/>
          <w:sz w:val="20"/>
          <w:szCs w:val="20"/>
        </w:rPr>
        <w:t xml:space="preserve"> Україна”</w:t>
      </w:r>
    </w:p>
    <w:p w:rsidR="006D4747" w:rsidRPr="006D4747" w:rsidRDefault="006D4747" w:rsidP="006D4747">
      <w:pPr>
        <w:pStyle w:val="af"/>
        <w:spacing w:after="0" w:line="240" w:lineRule="auto"/>
        <w:jc w:val="both"/>
        <w:rPr>
          <w:rFonts w:ascii="Arial" w:hAnsi="Arial" w:cs="Arial"/>
          <w:b/>
          <w:sz w:val="20"/>
          <w:szCs w:val="20"/>
          <w:lang w:eastAsia="ru-RU"/>
        </w:rPr>
      </w:pPr>
    </w:p>
    <w:p w:rsidR="006D4747" w:rsidRDefault="006D4747" w:rsidP="006D4747">
      <w:pPr>
        <w:pStyle w:val="af"/>
        <w:spacing w:after="0" w:line="240" w:lineRule="auto"/>
        <w:jc w:val="both"/>
        <w:rPr>
          <w:rFonts w:ascii="Arial" w:hAnsi="Arial" w:cs="Arial"/>
          <w:sz w:val="20"/>
          <w:szCs w:val="20"/>
        </w:rPr>
      </w:pPr>
      <w:r w:rsidRPr="006D4747">
        <w:rPr>
          <w:rFonts w:ascii="Arial" w:hAnsi="Arial" w:cs="Arial"/>
          <w:b/>
          <w:sz w:val="20"/>
          <w:szCs w:val="20"/>
          <w:lang w:eastAsia="ru-RU"/>
        </w:rPr>
        <w:t xml:space="preserve">27. </w:t>
      </w:r>
      <w:r w:rsidRPr="00CC06E2">
        <w:rPr>
          <w:rFonts w:ascii="Arial" w:hAnsi="Arial" w:cs="Arial"/>
          <w:b/>
          <w:noProof/>
          <w:sz w:val="20"/>
          <w:szCs w:val="20"/>
        </w:rPr>
        <w:t>Б</w:t>
      </w:r>
      <w:proofErr w:type="spellStart"/>
      <w:r w:rsidRPr="00CC06E2">
        <w:rPr>
          <w:rFonts w:ascii="Arial" w:hAnsi="Arial" w:cs="Arial"/>
          <w:b/>
          <w:sz w:val="20"/>
          <w:szCs w:val="20"/>
        </w:rPr>
        <w:t>рошура</w:t>
      </w:r>
      <w:proofErr w:type="spellEnd"/>
      <w:r w:rsidRPr="00CC06E2">
        <w:rPr>
          <w:rFonts w:ascii="Arial" w:hAnsi="Arial" w:cs="Arial"/>
          <w:b/>
          <w:sz w:val="20"/>
          <w:szCs w:val="20"/>
        </w:rPr>
        <w:t xml:space="preserve"> дослідника, версія 8 від 24.10.2016р.; Досьє д</w:t>
      </w:r>
      <w:r>
        <w:rPr>
          <w:rFonts w:ascii="Arial" w:hAnsi="Arial" w:cs="Arial"/>
          <w:b/>
          <w:sz w:val="20"/>
          <w:szCs w:val="20"/>
        </w:rPr>
        <w:t>осліджуваного лікарського засобу</w:t>
      </w:r>
      <w:r w:rsidRPr="00CC06E2">
        <w:rPr>
          <w:rFonts w:ascii="Arial" w:hAnsi="Arial" w:cs="Arial"/>
          <w:b/>
          <w:sz w:val="20"/>
          <w:szCs w:val="20"/>
        </w:rPr>
        <w:t xml:space="preserve"> версія 6 від 19.12.2016р.; Зразок маркування досліджуваного лікарського засобу GNbAC1, версія 1.0 від 07.12.2016р.; Зразок маркування для глюкози, версія 2.0 від 07.12.2016р.; Зразок маркування для </w:t>
      </w:r>
      <w:proofErr w:type="spellStart"/>
      <w:r w:rsidRPr="00CC06E2">
        <w:rPr>
          <w:rFonts w:ascii="Arial" w:hAnsi="Arial" w:cs="Arial"/>
          <w:b/>
          <w:sz w:val="20"/>
          <w:szCs w:val="20"/>
        </w:rPr>
        <w:t>інфузійного</w:t>
      </w:r>
      <w:proofErr w:type="spellEnd"/>
      <w:r w:rsidRPr="00CC06E2">
        <w:rPr>
          <w:rFonts w:ascii="Arial" w:hAnsi="Arial" w:cs="Arial"/>
          <w:b/>
          <w:sz w:val="20"/>
          <w:szCs w:val="20"/>
        </w:rPr>
        <w:t xml:space="preserve"> мішка, версія 3.1 від 11.10.2016р. </w:t>
      </w:r>
      <w:r w:rsidRPr="00CC06E2">
        <w:rPr>
          <w:rFonts w:ascii="Arial" w:hAnsi="Arial" w:cs="Arial"/>
          <w:sz w:val="20"/>
          <w:szCs w:val="20"/>
        </w:rPr>
        <w:t xml:space="preserve">до протоколу клінічного </w:t>
      </w:r>
      <w:r>
        <w:rPr>
          <w:rFonts w:ascii="Arial" w:hAnsi="Arial" w:cs="Arial"/>
          <w:sz w:val="20"/>
          <w:szCs w:val="20"/>
        </w:rPr>
        <w:t>випробування</w:t>
      </w:r>
      <w:r w:rsidRPr="00CC06E2">
        <w:rPr>
          <w:rFonts w:ascii="Arial" w:hAnsi="Arial" w:cs="Arial"/>
          <w:sz w:val="20"/>
          <w:szCs w:val="20"/>
        </w:rPr>
        <w:t xml:space="preserve"> «Міжнародне,  подвійне сліпе, </w:t>
      </w:r>
      <w:proofErr w:type="spellStart"/>
      <w:r w:rsidRPr="00CC06E2">
        <w:rPr>
          <w:rFonts w:ascii="Arial" w:hAnsi="Arial" w:cs="Arial"/>
          <w:sz w:val="20"/>
          <w:szCs w:val="20"/>
        </w:rPr>
        <w:t>рандомізоване</w:t>
      </w:r>
      <w:proofErr w:type="spellEnd"/>
      <w:r w:rsidRPr="00CC06E2">
        <w:rPr>
          <w:rFonts w:ascii="Arial" w:hAnsi="Arial" w:cs="Arial"/>
          <w:sz w:val="20"/>
          <w:szCs w:val="20"/>
        </w:rPr>
        <w:t xml:space="preserve"> плацебо-контрольоване дослідження </w:t>
      </w:r>
      <w:proofErr w:type="spellStart"/>
      <w:r w:rsidRPr="00CC06E2">
        <w:rPr>
          <w:rFonts w:ascii="Arial" w:hAnsi="Arial" w:cs="Arial"/>
          <w:sz w:val="20"/>
          <w:szCs w:val="20"/>
        </w:rPr>
        <w:t>ІІb</w:t>
      </w:r>
      <w:proofErr w:type="spellEnd"/>
      <w:r w:rsidRPr="00CC06E2">
        <w:rPr>
          <w:rFonts w:ascii="Arial" w:hAnsi="Arial" w:cs="Arial"/>
          <w:sz w:val="20"/>
          <w:szCs w:val="20"/>
        </w:rPr>
        <w:t xml:space="preserve"> фази для оцінки ефективності, безпеки та фармакокінетики препарату </w:t>
      </w:r>
      <w:r w:rsidRPr="00C728E8">
        <w:rPr>
          <w:rFonts w:ascii="Arial" w:hAnsi="Arial" w:cs="Arial"/>
          <w:b/>
          <w:sz w:val="20"/>
          <w:szCs w:val="20"/>
        </w:rPr>
        <w:t>GNbAC1</w:t>
      </w:r>
      <w:r w:rsidRPr="00CC06E2">
        <w:rPr>
          <w:rFonts w:ascii="Arial" w:hAnsi="Arial" w:cs="Arial"/>
          <w:sz w:val="20"/>
          <w:szCs w:val="20"/>
        </w:rPr>
        <w:t xml:space="preserve"> у пацієнтів з </w:t>
      </w:r>
      <w:proofErr w:type="spellStart"/>
      <w:r w:rsidRPr="00CC06E2">
        <w:rPr>
          <w:rFonts w:ascii="Arial" w:hAnsi="Arial" w:cs="Arial"/>
          <w:sz w:val="20"/>
          <w:szCs w:val="20"/>
        </w:rPr>
        <w:t>рецидивуюче-ремітуючим</w:t>
      </w:r>
      <w:proofErr w:type="spellEnd"/>
      <w:r w:rsidRPr="00CC06E2">
        <w:rPr>
          <w:rFonts w:ascii="Arial" w:hAnsi="Arial" w:cs="Arial"/>
          <w:sz w:val="20"/>
          <w:szCs w:val="20"/>
        </w:rPr>
        <w:t xml:space="preserve"> розсіяним склерозом»</w:t>
      </w:r>
      <w:r w:rsidRPr="00CC06E2">
        <w:rPr>
          <w:rFonts w:ascii="Arial" w:hAnsi="Arial" w:cs="Arial"/>
          <w:b/>
          <w:sz w:val="20"/>
          <w:szCs w:val="20"/>
        </w:rPr>
        <w:t xml:space="preserve">, </w:t>
      </w:r>
      <w:r>
        <w:rPr>
          <w:rFonts w:ascii="Arial" w:hAnsi="Arial" w:cs="Arial"/>
          <w:sz w:val="20"/>
          <w:szCs w:val="20"/>
        </w:rPr>
        <w:t>код дослідження</w:t>
      </w:r>
      <w:r w:rsidRPr="00CC06E2">
        <w:rPr>
          <w:rFonts w:ascii="Arial" w:hAnsi="Arial" w:cs="Arial"/>
          <w:sz w:val="20"/>
          <w:szCs w:val="20"/>
        </w:rPr>
        <w:t xml:space="preserve"> </w:t>
      </w:r>
      <w:r w:rsidRPr="00CC06E2">
        <w:rPr>
          <w:rFonts w:ascii="Arial" w:hAnsi="Arial" w:cs="Arial"/>
          <w:b/>
          <w:sz w:val="20"/>
          <w:szCs w:val="20"/>
        </w:rPr>
        <w:t>GNC-003</w:t>
      </w:r>
      <w:r w:rsidRPr="00CC06E2">
        <w:rPr>
          <w:rFonts w:ascii="Arial" w:hAnsi="Arial" w:cs="Arial"/>
          <w:sz w:val="20"/>
          <w:szCs w:val="20"/>
        </w:rPr>
        <w:t xml:space="preserve">,  поправка 1 до протоколу клінічного випробування, версія 2 від 16 червня 2016р., спонсор - </w:t>
      </w:r>
      <w:proofErr w:type="spellStart"/>
      <w:r w:rsidRPr="00CC06E2">
        <w:rPr>
          <w:rFonts w:ascii="Arial" w:hAnsi="Arial" w:cs="Arial"/>
          <w:sz w:val="20"/>
          <w:szCs w:val="20"/>
        </w:rPr>
        <w:t>ДжеНеуро</w:t>
      </w:r>
      <w:proofErr w:type="spellEnd"/>
      <w:r w:rsidRPr="00CC06E2">
        <w:rPr>
          <w:rFonts w:ascii="Arial" w:hAnsi="Arial" w:cs="Arial"/>
          <w:sz w:val="20"/>
          <w:szCs w:val="20"/>
        </w:rPr>
        <w:t xml:space="preserve"> СА (</w:t>
      </w:r>
      <w:proofErr w:type="spellStart"/>
      <w:r w:rsidRPr="00CC06E2">
        <w:rPr>
          <w:rFonts w:ascii="Arial" w:eastAsia="Verdana Bold" w:hAnsi="Arial" w:cs="Arial"/>
          <w:bCs/>
          <w:sz w:val="20"/>
          <w:szCs w:val="20"/>
        </w:rPr>
        <w:t>GeNeuro</w:t>
      </w:r>
      <w:proofErr w:type="spellEnd"/>
      <w:r w:rsidRPr="00CC06E2">
        <w:rPr>
          <w:rFonts w:ascii="Arial" w:eastAsia="Verdana Bold" w:hAnsi="Arial" w:cs="Arial"/>
          <w:bCs/>
          <w:sz w:val="20"/>
          <w:szCs w:val="20"/>
        </w:rPr>
        <w:t xml:space="preserve"> SA), </w:t>
      </w:r>
      <w:r w:rsidRPr="00CC06E2">
        <w:rPr>
          <w:rFonts w:ascii="Arial" w:hAnsi="Arial" w:cs="Arial"/>
          <w:sz w:val="20"/>
          <w:szCs w:val="20"/>
        </w:rPr>
        <w:t>Швейцарія</w:t>
      </w:r>
    </w:p>
    <w:p w:rsidR="006D4747" w:rsidRPr="00CC06E2" w:rsidRDefault="006D4747" w:rsidP="006D4747">
      <w:pPr>
        <w:spacing w:after="0" w:line="240" w:lineRule="auto"/>
        <w:jc w:val="both"/>
        <w:rPr>
          <w:rFonts w:ascii="Arial" w:hAnsi="Arial" w:cs="Arial"/>
          <w:sz w:val="20"/>
          <w:szCs w:val="20"/>
        </w:rPr>
      </w:pPr>
      <w:r w:rsidRPr="00CC06E2">
        <w:rPr>
          <w:rFonts w:ascii="Arial" w:hAnsi="Arial" w:cs="Arial"/>
          <w:sz w:val="20"/>
          <w:szCs w:val="20"/>
        </w:rPr>
        <w:t>Заявник – ТОВ «</w:t>
      </w:r>
      <w:proofErr w:type="spellStart"/>
      <w:r w:rsidRPr="00CC06E2">
        <w:rPr>
          <w:rFonts w:ascii="Arial" w:hAnsi="Arial" w:cs="Arial"/>
          <w:sz w:val="20"/>
          <w:szCs w:val="20"/>
        </w:rPr>
        <w:t>Ворлдвайд</w:t>
      </w:r>
      <w:proofErr w:type="spellEnd"/>
      <w:r w:rsidRPr="00CC06E2">
        <w:rPr>
          <w:rFonts w:ascii="Arial" w:hAnsi="Arial" w:cs="Arial"/>
          <w:sz w:val="20"/>
          <w:szCs w:val="20"/>
        </w:rPr>
        <w:t xml:space="preserve"> </w:t>
      </w:r>
      <w:proofErr w:type="spellStart"/>
      <w:r w:rsidRPr="00CC06E2">
        <w:rPr>
          <w:rFonts w:ascii="Arial" w:hAnsi="Arial" w:cs="Arial"/>
          <w:sz w:val="20"/>
          <w:szCs w:val="20"/>
        </w:rPr>
        <w:t>Клінікал</w:t>
      </w:r>
      <w:proofErr w:type="spellEnd"/>
      <w:r w:rsidRPr="00CC06E2">
        <w:rPr>
          <w:rFonts w:ascii="Arial" w:hAnsi="Arial" w:cs="Arial"/>
          <w:sz w:val="20"/>
          <w:szCs w:val="20"/>
        </w:rPr>
        <w:t xml:space="preserve"> </w:t>
      </w:r>
      <w:proofErr w:type="spellStart"/>
      <w:r w:rsidRPr="00CC06E2">
        <w:rPr>
          <w:rFonts w:ascii="Arial" w:hAnsi="Arial" w:cs="Arial"/>
          <w:sz w:val="20"/>
          <w:szCs w:val="20"/>
        </w:rPr>
        <w:t>Траілс</w:t>
      </w:r>
      <w:proofErr w:type="spellEnd"/>
      <w:r w:rsidRPr="00CC06E2">
        <w:rPr>
          <w:rFonts w:ascii="Arial" w:hAnsi="Arial" w:cs="Arial"/>
          <w:sz w:val="20"/>
          <w:szCs w:val="20"/>
        </w:rPr>
        <w:t xml:space="preserve"> УКР»</w:t>
      </w:r>
    </w:p>
    <w:p w:rsidR="006D4747" w:rsidRPr="006D4747" w:rsidRDefault="006D4747" w:rsidP="006D4747">
      <w:pPr>
        <w:spacing w:after="0" w:line="240" w:lineRule="auto"/>
        <w:jc w:val="both"/>
        <w:rPr>
          <w:rFonts w:ascii="Arial" w:hAnsi="Arial" w:cs="Arial"/>
          <w:b/>
          <w:i/>
          <w:sz w:val="20"/>
          <w:szCs w:val="20"/>
          <w:lang w:val="ru-RU" w:eastAsia="ru-RU"/>
        </w:rPr>
      </w:pPr>
    </w:p>
    <w:p w:rsidR="006D4747" w:rsidRPr="00864E68" w:rsidRDefault="006D4747" w:rsidP="006D4747">
      <w:pPr>
        <w:spacing w:after="0" w:line="240" w:lineRule="auto"/>
        <w:jc w:val="both"/>
        <w:rPr>
          <w:rFonts w:ascii="Arial" w:eastAsia="Times New Roman" w:hAnsi="Arial" w:cs="Arial"/>
          <w:b/>
          <w:bCs/>
          <w:sz w:val="20"/>
          <w:szCs w:val="20"/>
          <w:lang w:eastAsia="ru-RU"/>
        </w:rPr>
      </w:pPr>
      <w:r w:rsidRPr="006D4747">
        <w:rPr>
          <w:rFonts w:ascii="Arial" w:hAnsi="Arial" w:cs="Arial"/>
          <w:b/>
          <w:sz w:val="20"/>
          <w:szCs w:val="20"/>
          <w:lang w:val="ru-RU" w:eastAsia="ru-RU"/>
        </w:rPr>
        <w:t>28</w:t>
      </w:r>
      <w:r w:rsidRPr="00B01DAA">
        <w:rPr>
          <w:rFonts w:ascii="Arial" w:hAnsi="Arial" w:cs="Arial"/>
          <w:b/>
          <w:sz w:val="20"/>
          <w:szCs w:val="20"/>
        </w:rPr>
        <w:t>.</w:t>
      </w:r>
      <w:r w:rsidRPr="00080A56">
        <w:rPr>
          <w:rFonts w:ascii="Arial" w:hAnsi="Arial" w:cs="Arial"/>
          <w:b/>
          <w:sz w:val="20"/>
          <w:szCs w:val="20"/>
        </w:rPr>
        <w:t xml:space="preserve"> </w:t>
      </w:r>
      <w:r w:rsidRPr="00864E68">
        <w:rPr>
          <w:rFonts w:ascii="Arial" w:hAnsi="Arial" w:cs="Arial"/>
          <w:b/>
          <w:color w:val="000000"/>
          <w:sz w:val="20"/>
          <w:szCs w:val="20"/>
        </w:rPr>
        <w:t>Залучення додаткового місця проведення клінічного випробування</w:t>
      </w:r>
      <w:r w:rsidRPr="00864E68">
        <w:rPr>
          <w:rFonts w:ascii="Arial" w:eastAsia="Times New Roman" w:hAnsi="Arial" w:cs="Arial"/>
          <w:b/>
          <w:bCs/>
          <w:sz w:val="20"/>
          <w:szCs w:val="20"/>
          <w:lang w:eastAsia="ru-RU"/>
        </w:rPr>
        <w:t xml:space="preserve"> </w:t>
      </w:r>
      <w:r w:rsidRPr="00864E68">
        <w:rPr>
          <w:rFonts w:ascii="Arial" w:hAnsi="Arial" w:cs="Arial"/>
          <w:sz w:val="20"/>
          <w:szCs w:val="20"/>
        </w:rPr>
        <w:t>до протоколу клінічного дослідження</w:t>
      </w:r>
      <w:r w:rsidRPr="00864E68">
        <w:rPr>
          <w:rFonts w:ascii="Arial" w:hAnsi="Arial" w:cs="Arial"/>
          <w:b/>
          <w:sz w:val="20"/>
          <w:szCs w:val="20"/>
        </w:rPr>
        <w:t xml:space="preserve"> </w:t>
      </w:r>
      <w:r w:rsidRPr="00864E68">
        <w:rPr>
          <w:rFonts w:ascii="Arial" w:hAnsi="Arial" w:cs="Arial"/>
          <w:sz w:val="20"/>
          <w:szCs w:val="20"/>
        </w:rPr>
        <w:t xml:space="preserve">«Міжнародне, </w:t>
      </w:r>
      <w:proofErr w:type="spellStart"/>
      <w:r w:rsidRPr="00864E68">
        <w:rPr>
          <w:rFonts w:ascii="Arial" w:hAnsi="Arial" w:cs="Arial"/>
          <w:sz w:val="20"/>
          <w:szCs w:val="20"/>
        </w:rPr>
        <w:t>багатоцентрове</w:t>
      </w:r>
      <w:proofErr w:type="spellEnd"/>
      <w:r w:rsidRPr="00864E68">
        <w:rPr>
          <w:rFonts w:ascii="Arial" w:hAnsi="Arial" w:cs="Arial"/>
          <w:sz w:val="20"/>
          <w:szCs w:val="20"/>
        </w:rPr>
        <w:t xml:space="preserve">, </w:t>
      </w:r>
      <w:proofErr w:type="spellStart"/>
      <w:r w:rsidRPr="00864E68">
        <w:rPr>
          <w:rFonts w:ascii="Arial" w:hAnsi="Arial" w:cs="Arial"/>
          <w:sz w:val="20"/>
          <w:szCs w:val="20"/>
        </w:rPr>
        <w:t>рандомізоване</w:t>
      </w:r>
      <w:proofErr w:type="spellEnd"/>
      <w:r w:rsidRPr="00864E68">
        <w:rPr>
          <w:rFonts w:ascii="Arial" w:hAnsi="Arial" w:cs="Arial"/>
          <w:sz w:val="20"/>
          <w:szCs w:val="20"/>
        </w:rPr>
        <w:t xml:space="preserve">, подвійне сліпе, плацебо-контрольоване дослідження ІІІ фази для вивчення ефективності та безпечності </w:t>
      </w:r>
      <w:proofErr w:type="spellStart"/>
      <w:r w:rsidRPr="00864E68">
        <w:rPr>
          <w:rFonts w:ascii="Arial" w:hAnsi="Arial" w:cs="Arial"/>
          <w:b/>
          <w:sz w:val="20"/>
          <w:szCs w:val="20"/>
        </w:rPr>
        <w:t>рівароксабану</w:t>
      </w:r>
      <w:proofErr w:type="spellEnd"/>
      <w:r w:rsidRPr="00864E68">
        <w:rPr>
          <w:rFonts w:ascii="Arial" w:hAnsi="Arial" w:cs="Arial"/>
          <w:sz w:val="20"/>
          <w:szCs w:val="20"/>
        </w:rPr>
        <w:t xml:space="preserve"> для зниження ризику серйозних </w:t>
      </w:r>
      <w:proofErr w:type="spellStart"/>
      <w:r w:rsidRPr="00864E68">
        <w:rPr>
          <w:rFonts w:ascii="Arial" w:hAnsi="Arial" w:cs="Arial"/>
          <w:sz w:val="20"/>
          <w:szCs w:val="20"/>
        </w:rPr>
        <w:t>тромботичних</w:t>
      </w:r>
      <w:proofErr w:type="spellEnd"/>
      <w:r w:rsidRPr="00864E68">
        <w:rPr>
          <w:rFonts w:ascii="Arial" w:hAnsi="Arial" w:cs="Arial"/>
          <w:sz w:val="20"/>
          <w:szCs w:val="20"/>
        </w:rPr>
        <w:t xml:space="preserve"> судинних ускладнень у пацієнтів з симптоматичними захворюваннями периферійних артерій, які проходять процедури </w:t>
      </w:r>
      <w:proofErr w:type="spellStart"/>
      <w:r w:rsidRPr="00864E68">
        <w:rPr>
          <w:rFonts w:ascii="Arial" w:hAnsi="Arial" w:cs="Arial"/>
          <w:sz w:val="20"/>
          <w:szCs w:val="20"/>
        </w:rPr>
        <w:t>реваскуляризації</w:t>
      </w:r>
      <w:proofErr w:type="spellEnd"/>
      <w:r w:rsidRPr="00864E68">
        <w:rPr>
          <w:rFonts w:ascii="Arial" w:hAnsi="Arial" w:cs="Arial"/>
          <w:sz w:val="20"/>
          <w:szCs w:val="20"/>
        </w:rPr>
        <w:t xml:space="preserve"> нижніх кінцівок», код випробування - </w:t>
      </w:r>
      <w:r w:rsidRPr="00864E68">
        <w:rPr>
          <w:rFonts w:ascii="Arial" w:hAnsi="Arial" w:cs="Arial"/>
          <w:b/>
          <w:color w:val="000000"/>
          <w:sz w:val="20"/>
          <w:szCs w:val="20"/>
        </w:rPr>
        <w:t xml:space="preserve">BAY 59-7939/17454, </w:t>
      </w:r>
      <w:r w:rsidRPr="00864E68">
        <w:rPr>
          <w:rFonts w:ascii="Arial" w:hAnsi="Arial" w:cs="Arial"/>
          <w:color w:val="000000"/>
          <w:sz w:val="20"/>
          <w:szCs w:val="20"/>
        </w:rPr>
        <w:t>версія 2.0 від 10 лютого 2016 року</w:t>
      </w:r>
      <w:r>
        <w:rPr>
          <w:rFonts w:ascii="Arial" w:hAnsi="Arial" w:cs="Arial"/>
          <w:color w:val="000000"/>
          <w:sz w:val="20"/>
          <w:szCs w:val="20"/>
        </w:rPr>
        <w:t xml:space="preserve"> з поправкою 4;</w:t>
      </w:r>
      <w:r w:rsidRPr="00864E68">
        <w:rPr>
          <w:rFonts w:ascii="Arial" w:hAnsi="Arial" w:cs="Arial"/>
          <w:color w:val="000000"/>
          <w:sz w:val="20"/>
          <w:szCs w:val="20"/>
        </w:rPr>
        <w:t xml:space="preserve"> </w:t>
      </w:r>
      <w:r>
        <w:rPr>
          <w:rFonts w:ascii="Arial" w:hAnsi="Arial" w:cs="Arial"/>
          <w:color w:val="000000"/>
          <w:sz w:val="20"/>
          <w:szCs w:val="20"/>
        </w:rPr>
        <w:t>с</w:t>
      </w:r>
      <w:r w:rsidRPr="00864E68">
        <w:rPr>
          <w:rFonts w:ascii="Arial" w:hAnsi="Arial" w:cs="Arial"/>
          <w:color w:val="000000"/>
          <w:sz w:val="20"/>
          <w:szCs w:val="20"/>
        </w:rPr>
        <w:t>понсор – «</w:t>
      </w:r>
      <w:r w:rsidRPr="00864E68">
        <w:rPr>
          <w:rFonts w:ascii="Arial" w:hAnsi="Arial" w:cs="Arial"/>
          <w:sz w:val="20"/>
          <w:szCs w:val="20"/>
        </w:rPr>
        <w:t>Байєр АГ» [</w:t>
      </w:r>
      <w:proofErr w:type="spellStart"/>
      <w:r w:rsidRPr="00864E68">
        <w:rPr>
          <w:rFonts w:ascii="Arial" w:hAnsi="Arial" w:cs="Arial"/>
          <w:sz w:val="20"/>
          <w:szCs w:val="20"/>
        </w:rPr>
        <w:t>Bayer</w:t>
      </w:r>
      <w:proofErr w:type="spellEnd"/>
      <w:r w:rsidRPr="00864E68">
        <w:rPr>
          <w:rFonts w:ascii="Arial" w:hAnsi="Arial" w:cs="Arial"/>
          <w:sz w:val="20"/>
          <w:szCs w:val="20"/>
        </w:rPr>
        <w:t xml:space="preserve"> AG], Німеччина</w:t>
      </w:r>
    </w:p>
    <w:p w:rsidR="006D4747" w:rsidRPr="00864E68" w:rsidRDefault="006D4747" w:rsidP="006D4747">
      <w:pPr>
        <w:spacing w:after="0" w:line="240" w:lineRule="auto"/>
        <w:jc w:val="both"/>
        <w:rPr>
          <w:rFonts w:ascii="Arial" w:hAnsi="Arial" w:cs="Arial"/>
          <w:sz w:val="20"/>
          <w:szCs w:val="20"/>
        </w:rPr>
      </w:pPr>
      <w:r w:rsidRPr="00864E68">
        <w:rPr>
          <w:rFonts w:ascii="Arial" w:hAnsi="Arial" w:cs="Arial"/>
          <w:sz w:val="20"/>
          <w:szCs w:val="20"/>
        </w:rPr>
        <w:t>Заявник - ТОВ «</w:t>
      </w:r>
      <w:proofErr w:type="spellStart"/>
      <w:r w:rsidRPr="00864E68">
        <w:rPr>
          <w:rFonts w:ascii="Arial" w:hAnsi="Arial" w:cs="Arial"/>
          <w:sz w:val="20"/>
          <w:szCs w:val="20"/>
        </w:rPr>
        <w:t>Кованс</w:t>
      </w:r>
      <w:proofErr w:type="spellEnd"/>
      <w:r w:rsidRPr="00864E68">
        <w:rPr>
          <w:rFonts w:ascii="Arial" w:hAnsi="Arial" w:cs="Arial"/>
          <w:sz w:val="20"/>
          <w:szCs w:val="20"/>
        </w:rPr>
        <w:t xml:space="preserve"> </w:t>
      </w:r>
      <w:proofErr w:type="spellStart"/>
      <w:r w:rsidRPr="00864E68">
        <w:rPr>
          <w:rFonts w:ascii="Arial" w:hAnsi="Arial" w:cs="Arial"/>
          <w:sz w:val="20"/>
          <w:szCs w:val="20"/>
        </w:rPr>
        <w:t>Клінікал</w:t>
      </w:r>
      <w:proofErr w:type="spellEnd"/>
      <w:r w:rsidRPr="00864E68">
        <w:rPr>
          <w:rFonts w:ascii="Arial" w:hAnsi="Arial" w:cs="Arial"/>
          <w:sz w:val="20"/>
          <w:szCs w:val="20"/>
        </w:rPr>
        <w:t xml:space="preserve"> </w:t>
      </w:r>
      <w:proofErr w:type="spellStart"/>
      <w:r w:rsidRPr="00864E68">
        <w:rPr>
          <w:rFonts w:ascii="Arial" w:hAnsi="Arial" w:cs="Arial"/>
          <w:sz w:val="20"/>
          <w:szCs w:val="20"/>
        </w:rPr>
        <w:t>енд</w:t>
      </w:r>
      <w:proofErr w:type="spellEnd"/>
      <w:r w:rsidRPr="00864E68">
        <w:rPr>
          <w:rFonts w:ascii="Arial" w:hAnsi="Arial" w:cs="Arial"/>
          <w:sz w:val="20"/>
          <w:szCs w:val="20"/>
        </w:rPr>
        <w:t xml:space="preserve"> </w:t>
      </w:r>
      <w:proofErr w:type="spellStart"/>
      <w:r w:rsidRPr="00864E68">
        <w:rPr>
          <w:rFonts w:ascii="Arial" w:hAnsi="Arial" w:cs="Arial"/>
          <w:sz w:val="20"/>
          <w:szCs w:val="20"/>
        </w:rPr>
        <w:t>Періепрувал</w:t>
      </w:r>
      <w:proofErr w:type="spellEnd"/>
      <w:r w:rsidRPr="00864E68">
        <w:rPr>
          <w:rFonts w:ascii="Arial" w:hAnsi="Arial" w:cs="Arial"/>
          <w:sz w:val="20"/>
          <w:szCs w:val="20"/>
        </w:rPr>
        <w:t xml:space="preserve"> </w:t>
      </w:r>
      <w:proofErr w:type="spellStart"/>
      <w:r w:rsidRPr="00864E68">
        <w:rPr>
          <w:rFonts w:ascii="Arial" w:hAnsi="Arial" w:cs="Arial"/>
          <w:sz w:val="20"/>
          <w:szCs w:val="20"/>
        </w:rPr>
        <w:t>Сервісез</w:t>
      </w:r>
      <w:proofErr w:type="spellEnd"/>
      <w:r w:rsidRPr="00864E68">
        <w:rPr>
          <w:rFonts w:ascii="Arial" w:hAnsi="Arial" w:cs="Arial"/>
          <w:sz w:val="20"/>
          <w:szCs w:val="20"/>
        </w:rPr>
        <w:t>», Україна</w:t>
      </w:r>
    </w:p>
    <w:p w:rsidR="006D4747" w:rsidRPr="006D4747" w:rsidRDefault="006D4747" w:rsidP="006D4747">
      <w:pPr>
        <w:pStyle w:val="ae"/>
        <w:rPr>
          <w:rFonts w:ascii="Arial" w:hAnsi="Arial" w:cs="Arial"/>
          <w:b/>
          <w:sz w:val="20"/>
          <w:szCs w:val="20"/>
          <w:lang w:val="uk-UA"/>
        </w:rPr>
      </w:pPr>
    </w:p>
    <w:p w:rsidR="006D4747" w:rsidRPr="00B16BB9" w:rsidRDefault="006D4747" w:rsidP="006D4747">
      <w:pPr>
        <w:pStyle w:val="ae"/>
        <w:rPr>
          <w:rFonts w:ascii="Arial" w:hAnsi="Arial" w:cs="Arial"/>
          <w:bCs/>
          <w:sz w:val="20"/>
          <w:szCs w:val="20"/>
          <w:lang w:val="uk-UA"/>
        </w:rPr>
      </w:pPr>
      <w:r w:rsidRPr="006D4747">
        <w:rPr>
          <w:rFonts w:ascii="Arial" w:hAnsi="Arial" w:cs="Arial"/>
          <w:b/>
          <w:sz w:val="20"/>
          <w:szCs w:val="20"/>
          <w:lang w:val="uk-UA"/>
        </w:rPr>
        <w:t xml:space="preserve">29. </w:t>
      </w:r>
      <w:r w:rsidRPr="001D129A">
        <w:rPr>
          <w:rFonts w:ascii="Arial" w:hAnsi="Arial" w:cs="Arial"/>
          <w:b/>
          <w:sz w:val="20"/>
          <w:szCs w:val="20"/>
          <w:lang w:val="uk-UA"/>
        </w:rPr>
        <w:t xml:space="preserve">Зміна відповідальних дослідників; Зміна відділення проведення клінічного випробування </w:t>
      </w:r>
      <w:r w:rsidRPr="001D129A">
        <w:rPr>
          <w:rFonts w:ascii="Arial" w:hAnsi="Arial" w:cs="Arial"/>
          <w:sz w:val="20"/>
          <w:szCs w:val="20"/>
          <w:lang w:val="uk-UA" w:eastAsia="sv-SE"/>
        </w:rPr>
        <w:t xml:space="preserve">до протоколу клінічного випробування </w:t>
      </w:r>
      <w:r>
        <w:rPr>
          <w:rFonts w:ascii="Arial" w:hAnsi="Arial" w:cs="Arial"/>
          <w:sz w:val="20"/>
          <w:szCs w:val="20"/>
          <w:lang w:val="uk-UA" w:eastAsia="sv-SE"/>
        </w:rPr>
        <w:t>«</w:t>
      </w:r>
      <w:proofErr w:type="spellStart"/>
      <w:r w:rsidRPr="001D129A">
        <w:rPr>
          <w:rFonts w:ascii="Arial" w:hAnsi="Arial" w:cs="Arial"/>
          <w:color w:val="000000"/>
          <w:sz w:val="20"/>
          <w:szCs w:val="20"/>
          <w:lang w:val="uk-UA"/>
        </w:rPr>
        <w:t>Багатоцентрове</w:t>
      </w:r>
      <w:proofErr w:type="spellEnd"/>
      <w:r w:rsidRPr="001D129A">
        <w:rPr>
          <w:rFonts w:ascii="Arial" w:hAnsi="Arial" w:cs="Arial"/>
          <w:color w:val="000000"/>
          <w:sz w:val="20"/>
          <w:szCs w:val="20"/>
          <w:lang w:val="uk-UA"/>
        </w:rPr>
        <w:t xml:space="preserve">, </w:t>
      </w:r>
      <w:proofErr w:type="spellStart"/>
      <w:r w:rsidRPr="001D129A">
        <w:rPr>
          <w:rFonts w:ascii="Arial" w:hAnsi="Arial" w:cs="Arial"/>
          <w:color w:val="000000"/>
          <w:sz w:val="20"/>
          <w:szCs w:val="20"/>
          <w:lang w:val="uk-UA"/>
        </w:rPr>
        <w:t>рандомізоване</w:t>
      </w:r>
      <w:proofErr w:type="spellEnd"/>
      <w:r w:rsidRPr="001D129A">
        <w:rPr>
          <w:rFonts w:ascii="Arial" w:hAnsi="Arial" w:cs="Arial"/>
          <w:color w:val="000000"/>
          <w:sz w:val="20"/>
          <w:szCs w:val="20"/>
          <w:lang w:val="uk-UA"/>
        </w:rPr>
        <w:t xml:space="preserve">, подвійне сліпе, плацебо-контрольоване клінічне дослідження 3 фази, що оцінює безпеку та ефективність </w:t>
      </w:r>
      <w:proofErr w:type="spellStart"/>
      <w:r w:rsidRPr="00B16BB9">
        <w:rPr>
          <w:rFonts w:ascii="Arial" w:hAnsi="Arial" w:cs="Arial"/>
          <w:b/>
          <w:color w:val="000000"/>
          <w:sz w:val="20"/>
          <w:szCs w:val="20"/>
          <w:lang w:val="uk-UA"/>
        </w:rPr>
        <w:t>Роксадустата</w:t>
      </w:r>
      <w:proofErr w:type="spellEnd"/>
      <w:r w:rsidRPr="001D129A">
        <w:rPr>
          <w:rFonts w:ascii="Arial" w:hAnsi="Arial" w:cs="Arial"/>
          <w:color w:val="000000"/>
          <w:sz w:val="20"/>
          <w:szCs w:val="20"/>
          <w:lang w:val="uk-UA"/>
        </w:rPr>
        <w:t xml:space="preserve"> (</w:t>
      </w:r>
      <w:proofErr w:type="spellStart"/>
      <w:r w:rsidRPr="00AC4A7C">
        <w:rPr>
          <w:rFonts w:ascii="Arial" w:hAnsi="Arial" w:cs="Arial"/>
          <w:color w:val="000000"/>
          <w:sz w:val="20"/>
          <w:szCs w:val="20"/>
        </w:rPr>
        <w:t>Roxadustat</w:t>
      </w:r>
      <w:proofErr w:type="spellEnd"/>
      <w:r w:rsidRPr="001D129A">
        <w:rPr>
          <w:rFonts w:ascii="Arial" w:hAnsi="Arial" w:cs="Arial"/>
          <w:color w:val="000000"/>
          <w:sz w:val="20"/>
          <w:szCs w:val="20"/>
          <w:lang w:val="uk-UA"/>
        </w:rPr>
        <w:t>) при лікуванні анемії у пацієнтів з хронічною хворобою нирок, що не лікуються діалізом</w:t>
      </w:r>
      <w:r>
        <w:rPr>
          <w:rFonts w:ascii="Arial" w:hAnsi="Arial" w:cs="Arial"/>
          <w:color w:val="000000"/>
          <w:sz w:val="20"/>
          <w:szCs w:val="20"/>
          <w:lang w:val="uk-UA"/>
        </w:rPr>
        <w:t>»</w:t>
      </w:r>
      <w:r w:rsidRPr="001D129A">
        <w:rPr>
          <w:rFonts w:ascii="Arial" w:hAnsi="Arial" w:cs="Arial"/>
          <w:color w:val="000000"/>
          <w:sz w:val="20"/>
          <w:szCs w:val="20"/>
          <w:lang w:val="uk-UA"/>
        </w:rPr>
        <w:t xml:space="preserve">; </w:t>
      </w:r>
      <w:r w:rsidRPr="001D129A">
        <w:rPr>
          <w:rFonts w:ascii="Arial" w:hAnsi="Arial" w:cs="Arial"/>
          <w:sz w:val="20"/>
          <w:szCs w:val="20"/>
          <w:lang w:val="uk-UA" w:eastAsia="sv-SE"/>
        </w:rPr>
        <w:t xml:space="preserve">код дослідження </w:t>
      </w:r>
      <w:r w:rsidRPr="00B16BB9">
        <w:rPr>
          <w:rFonts w:ascii="Arial" w:hAnsi="Arial" w:cs="Arial"/>
          <w:b/>
          <w:color w:val="000000"/>
          <w:sz w:val="20"/>
          <w:szCs w:val="20"/>
        </w:rPr>
        <w:t>D</w:t>
      </w:r>
      <w:r w:rsidRPr="00B16BB9">
        <w:rPr>
          <w:rFonts w:ascii="Arial" w:hAnsi="Arial" w:cs="Arial"/>
          <w:b/>
          <w:color w:val="000000"/>
          <w:sz w:val="20"/>
          <w:szCs w:val="20"/>
          <w:lang w:val="uk-UA"/>
        </w:rPr>
        <w:t>5740</w:t>
      </w:r>
      <w:r w:rsidRPr="00B16BB9">
        <w:rPr>
          <w:rFonts w:ascii="Arial" w:hAnsi="Arial" w:cs="Arial"/>
          <w:b/>
          <w:color w:val="000000"/>
          <w:sz w:val="20"/>
          <w:szCs w:val="20"/>
        </w:rPr>
        <w:t>C</w:t>
      </w:r>
      <w:r w:rsidRPr="00B16BB9">
        <w:rPr>
          <w:rFonts w:ascii="Arial" w:hAnsi="Arial" w:cs="Arial"/>
          <w:b/>
          <w:color w:val="000000"/>
          <w:sz w:val="20"/>
          <w:szCs w:val="20"/>
          <w:lang w:val="uk-UA"/>
        </w:rPr>
        <w:t>00001</w:t>
      </w:r>
      <w:r w:rsidRPr="001D129A">
        <w:rPr>
          <w:rFonts w:ascii="Arial" w:hAnsi="Arial" w:cs="Arial"/>
          <w:color w:val="000000"/>
          <w:sz w:val="20"/>
          <w:szCs w:val="20"/>
          <w:lang w:val="uk-UA"/>
        </w:rPr>
        <w:t>, версія 1.0 від 21 грудня 2015 року</w:t>
      </w:r>
      <w:r w:rsidRPr="00B16BB9">
        <w:rPr>
          <w:rFonts w:ascii="Arial" w:hAnsi="Arial" w:cs="Arial"/>
          <w:color w:val="000000"/>
          <w:sz w:val="20"/>
          <w:szCs w:val="20"/>
          <w:lang w:val="uk-UA"/>
        </w:rPr>
        <w:t xml:space="preserve">; </w:t>
      </w:r>
      <w:r w:rsidRPr="00AC4A7C">
        <w:rPr>
          <w:rFonts w:ascii="Arial" w:hAnsi="Arial" w:cs="Arial"/>
          <w:bCs/>
          <w:sz w:val="20"/>
          <w:szCs w:val="20"/>
          <w:lang w:val="uk-UA"/>
        </w:rPr>
        <w:t xml:space="preserve">спонсор - </w:t>
      </w:r>
      <w:r w:rsidRPr="00AC4A7C">
        <w:rPr>
          <w:rFonts w:ascii="Arial" w:hAnsi="Arial" w:cs="Arial"/>
          <w:sz w:val="20"/>
          <w:szCs w:val="20"/>
          <w:lang w:eastAsia="sv-SE"/>
        </w:rPr>
        <w:t>AstraZeneca</w:t>
      </w:r>
      <w:r w:rsidRPr="00AC4A7C">
        <w:rPr>
          <w:rFonts w:ascii="Arial" w:hAnsi="Arial" w:cs="Arial"/>
          <w:sz w:val="20"/>
          <w:szCs w:val="20"/>
          <w:lang w:val="uk-UA" w:eastAsia="sv-SE"/>
        </w:rPr>
        <w:t xml:space="preserve"> </w:t>
      </w:r>
      <w:r w:rsidRPr="00AC4A7C">
        <w:rPr>
          <w:rFonts w:ascii="Arial" w:hAnsi="Arial" w:cs="Arial"/>
          <w:sz w:val="20"/>
          <w:szCs w:val="20"/>
          <w:lang w:eastAsia="sv-SE"/>
        </w:rPr>
        <w:t>AB</w:t>
      </w:r>
      <w:r w:rsidRPr="00AC4A7C">
        <w:rPr>
          <w:rFonts w:ascii="Arial" w:hAnsi="Arial" w:cs="Arial"/>
          <w:sz w:val="20"/>
          <w:szCs w:val="20"/>
          <w:lang w:val="uk-UA" w:eastAsia="sv-SE"/>
        </w:rPr>
        <w:t xml:space="preserve">, </w:t>
      </w:r>
      <w:r w:rsidRPr="00AC4A7C">
        <w:rPr>
          <w:rFonts w:ascii="Arial" w:hAnsi="Arial" w:cs="Arial"/>
          <w:sz w:val="20"/>
          <w:szCs w:val="20"/>
          <w:lang w:eastAsia="sv-SE"/>
        </w:rPr>
        <w:t>Sweden</w:t>
      </w:r>
      <w:r w:rsidRPr="00AC4A7C">
        <w:rPr>
          <w:rFonts w:ascii="Arial" w:hAnsi="Arial" w:cs="Arial"/>
          <w:sz w:val="20"/>
          <w:szCs w:val="20"/>
          <w:lang w:val="uk-UA" w:eastAsia="sv-SE"/>
        </w:rPr>
        <w:t>.</w:t>
      </w:r>
    </w:p>
    <w:p w:rsidR="006D4747" w:rsidRPr="006D4747" w:rsidRDefault="006D4747" w:rsidP="006D4747">
      <w:pPr>
        <w:spacing w:after="0" w:line="240" w:lineRule="auto"/>
        <w:jc w:val="both"/>
        <w:rPr>
          <w:rFonts w:ascii="Arial" w:hAnsi="Arial" w:cs="Arial"/>
          <w:bCs/>
          <w:sz w:val="20"/>
          <w:szCs w:val="20"/>
        </w:rPr>
      </w:pPr>
      <w:r w:rsidRPr="006D4747">
        <w:rPr>
          <w:rFonts w:ascii="Arial" w:hAnsi="Arial" w:cs="Arial"/>
          <w:bCs/>
          <w:sz w:val="20"/>
          <w:szCs w:val="20"/>
        </w:rPr>
        <w:t xml:space="preserve">Заявник - </w:t>
      </w:r>
      <w:r w:rsidRPr="006D4747">
        <w:rPr>
          <w:rFonts w:ascii="Arial" w:hAnsi="Arial" w:cs="Arial"/>
          <w:sz w:val="20"/>
          <w:szCs w:val="20"/>
        </w:rPr>
        <w:t xml:space="preserve"> </w:t>
      </w:r>
      <w:r w:rsidRPr="006D4747">
        <w:rPr>
          <w:rFonts w:ascii="Arial" w:hAnsi="Arial" w:cs="Arial"/>
          <w:bCs/>
          <w:sz w:val="20"/>
          <w:szCs w:val="20"/>
        </w:rPr>
        <w:t>ТОВ “АСТРАЗЕНЕКА УКРАЇНА”</w:t>
      </w:r>
    </w:p>
    <w:p w:rsidR="006D4747" w:rsidRPr="006D4747" w:rsidRDefault="006D4747" w:rsidP="006D4747">
      <w:pPr>
        <w:pStyle w:val="ae"/>
        <w:rPr>
          <w:rFonts w:ascii="Arial" w:hAnsi="Arial" w:cs="Arial"/>
          <w:b/>
          <w:sz w:val="20"/>
          <w:szCs w:val="20"/>
          <w:lang w:val="uk-UA" w:eastAsia="ru-RU"/>
        </w:rPr>
      </w:pPr>
    </w:p>
    <w:p w:rsidR="006D4747" w:rsidRPr="002012B0" w:rsidRDefault="006D4747" w:rsidP="006D4747">
      <w:pPr>
        <w:pStyle w:val="ae"/>
        <w:rPr>
          <w:rFonts w:ascii="Arial" w:hAnsi="Arial" w:cs="Arial"/>
          <w:sz w:val="20"/>
          <w:szCs w:val="20"/>
          <w:lang w:val="uk-UA" w:eastAsia="sv-SE"/>
        </w:rPr>
      </w:pPr>
      <w:r w:rsidRPr="006D4747">
        <w:rPr>
          <w:rFonts w:ascii="Arial" w:hAnsi="Arial" w:cs="Arial"/>
          <w:b/>
          <w:sz w:val="20"/>
          <w:szCs w:val="20"/>
          <w:lang w:val="uk-UA" w:eastAsia="ru-RU"/>
        </w:rPr>
        <w:t>30.</w:t>
      </w:r>
      <w:r w:rsidRPr="00BA563D">
        <w:rPr>
          <w:rFonts w:ascii="Arial" w:hAnsi="Arial" w:cs="Arial"/>
          <w:b/>
          <w:sz w:val="20"/>
          <w:szCs w:val="20"/>
          <w:lang w:val="uk-UA" w:eastAsia="ru-RU"/>
        </w:rPr>
        <w:t xml:space="preserve"> </w:t>
      </w:r>
      <w:r w:rsidRPr="002012B0">
        <w:rPr>
          <w:rFonts w:ascii="Arial" w:hAnsi="Arial" w:cs="Arial"/>
          <w:b/>
          <w:sz w:val="20"/>
          <w:szCs w:val="20"/>
          <w:lang w:val="uk-UA"/>
        </w:rPr>
        <w:t>Зміна відповідального дослідника; З</w:t>
      </w:r>
      <w:r w:rsidRPr="002012B0">
        <w:rPr>
          <w:rFonts w:ascii="Arial" w:hAnsi="Arial" w:cs="Arial"/>
          <w:b/>
          <w:bCs/>
          <w:sz w:val="20"/>
          <w:szCs w:val="20"/>
          <w:lang w:val="uk-UA"/>
        </w:rPr>
        <w:t>міна тривалості випробування у світі та в Україні з 3-</w:t>
      </w:r>
      <w:r>
        <w:rPr>
          <w:rFonts w:ascii="Arial" w:hAnsi="Arial" w:cs="Arial"/>
          <w:b/>
          <w:bCs/>
          <w:sz w:val="20"/>
          <w:szCs w:val="20"/>
          <w:lang w:val="uk-UA"/>
        </w:rPr>
        <w:t>г</w:t>
      </w:r>
      <w:r w:rsidRPr="002012B0">
        <w:rPr>
          <w:rFonts w:ascii="Arial" w:hAnsi="Arial" w:cs="Arial"/>
          <w:b/>
          <w:bCs/>
          <w:sz w:val="20"/>
          <w:szCs w:val="20"/>
          <w:lang w:val="uk-UA"/>
        </w:rPr>
        <w:t xml:space="preserve">о кварталу 2017 року до 1-го кварталу 2018 року </w:t>
      </w:r>
      <w:r w:rsidRPr="002012B0">
        <w:rPr>
          <w:rFonts w:ascii="Arial" w:hAnsi="Arial" w:cs="Arial"/>
          <w:sz w:val="20"/>
          <w:szCs w:val="20"/>
          <w:lang w:val="uk-UA" w:eastAsia="sv-SE"/>
        </w:rPr>
        <w:t>до протоколу клінічного випробування «</w:t>
      </w:r>
      <w:proofErr w:type="spellStart"/>
      <w:r w:rsidRPr="002012B0">
        <w:rPr>
          <w:rFonts w:ascii="Arial" w:hAnsi="Arial" w:cs="Arial"/>
          <w:sz w:val="20"/>
          <w:szCs w:val="20"/>
          <w:lang w:val="uk-UA"/>
        </w:rPr>
        <w:t>Багатоцентрове</w:t>
      </w:r>
      <w:proofErr w:type="spellEnd"/>
      <w:r w:rsidRPr="002012B0">
        <w:rPr>
          <w:rFonts w:ascii="Arial" w:hAnsi="Arial" w:cs="Arial"/>
          <w:sz w:val="20"/>
          <w:szCs w:val="20"/>
          <w:lang w:val="uk-UA"/>
        </w:rPr>
        <w:t xml:space="preserve">, </w:t>
      </w:r>
      <w:proofErr w:type="spellStart"/>
      <w:r w:rsidRPr="002012B0">
        <w:rPr>
          <w:rFonts w:ascii="Arial" w:hAnsi="Arial" w:cs="Arial"/>
          <w:sz w:val="20"/>
          <w:szCs w:val="20"/>
          <w:lang w:val="uk-UA"/>
        </w:rPr>
        <w:t>рандомізоване</w:t>
      </w:r>
      <w:proofErr w:type="spellEnd"/>
      <w:r w:rsidRPr="002012B0">
        <w:rPr>
          <w:rFonts w:ascii="Arial" w:hAnsi="Arial" w:cs="Arial"/>
          <w:sz w:val="20"/>
          <w:szCs w:val="20"/>
          <w:lang w:val="uk-UA"/>
        </w:rPr>
        <w:t xml:space="preserve">, відкрите, активно-контрольоване клінічне дослідження 3 фази, що оцінює безпеку та ефективність </w:t>
      </w:r>
      <w:proofErr w:type="spellStart"/>
      <w:r w:rsidRPr="002012B0">
        <w:rPr>
          <w:rFonts w:ascii="Arial" w:hAnsi="Arial" w:cs="Arial"/>
          <w:b/>
          <w:sz w:val="20"/>
          <w:szCs w:val="20"/>
          <w:lang w:val="uk-UA"/>
        </w:rPr>
        <w:t>Роксадустата</w:t>
      </w:r>
      <w:proofErr w:type="spellEnd"/>
      <w:r w:rsidRPr="002012B0">
        <w:rPr>
          <w:rFonts w:ascii="Arial" w:hAnsi="Arial" w:cs="Arial"/>
          <w:sz w:val="20"/>
          <w:szCs w:val="20"/>
          <w:lang w:val="uk-UA"/>
        </w:rPr>
        <w:t xml:space="preserve"> (</w:t>
      </w:r>
      <w:proofErr w:type="spellStart"/>
      <w:r w:rsidRPr="002012B0">
        <w:rPr>
          <w:rFonts w:ascii="Arial" w:hAnsi="Arial" w:cs="Arial"/>
          <w:sz w:val="20"/>
          <w:szCs w:val="20"/>
        </w:rPr>
        <w:t>Roxadustat</w:t>
      </w:r>
      <w:proofErr w:type="spellEnd"/>
      <w:r w:rsidRPr="002012B0">
        <w:rPr>
          <w:rFonts w:ascii="Arial" w:hAnsi="Arial" w:cs="Arial"/>
          <w:sz w:val="20"/>
          <w:szCs w:val="20"/>
          <w:lang w:val="uk-UA"/>
        </w:rPr>
        <w:t>) при лікуванні анемії у пацієнтів, що лікуються діалізом</w:t>
      </w:r>
      <w:r>
        <w:rPr>
          <w:rFonts w:ascii="Arial" w:hAnsi="Arial" w:cs="Arial"/>
          <w:sz w:val="20"/>
          <w:szCs w:val="20"/>
          <w:lang w:val="uk-UA"/>
        </w:rPr>
        <w:t>»</w:t>
      </w:r>
      <w:r>
        <w:rPr>
          <w:rFonts w:ascii="Arial" w:hAnsi="Arial" w:cs="Arial"/>
          <w:color w:val="000000"/>
          <w:sz w:val="20"/>
          <w:szCs w:val="20"/>
          <w:lang w:val="uk-UA"/>
        </w:rPr>
        <w:t>,</w:t>
      </w:r>
      <w:r w:rsidRPr="002012B0">
        <w:rPr>
          <w:rFonts w:ascii="Arial" w:hAnsi="Arial" w:cs="Arial"/>
          <w:color w:val="000000"/>
          <w:sz w:val="20"/>
          <w:szCs w:val="20"/>
          <w:lang w:val="uk-UA"/>
        </w:rPr>
        <w:t xml:space="preserve"> </w:t>
      </w:r>
      <w:r w:rsidRPr="002012B0">
        <w:rPr>
          <w:rFonts w:ascii="Arial" w:hAnsi="Arial" w:cs="Arial"/>
          <w:sz w:val="20"/>
          <w:szCs w:val="20"/>
          <w:lang w:val="uk-UA" w:eastAsia="sv-SE"/>
        </w:rPr>
        <w:t xml:space="preserve">код дослідження </w:t>
      </w:r>
      <w:r w:rsidRPr="002012B0">
        <w:rPr>
          <w:rFonts w:ascii="Arial" w:hAnsi="Arial" w:cs="Arial"/>
          <w:b/>
          <w:color w:val="000000"/>
          <w:sz w:val="20"/>
          <w:szCs w:val="20"/>
        </w:rPr>
        <w:t>D</w:t>
      </w:r>
      <w:r w:rsidRPr="002012B0">
        <w:rPr>
          <w:rFonts w:ascii="Arial" w:hAnsi="Arial" w:cs="Arial"/>
          <w:b/>
          <w:color w:val="000000"/>
          <w:sz w:val="20"/>
          <w:szCs w:val="20"/>
          <w:lang w:val="uk-UA"/>
        </w:rPr>
        <w:t>5740</w:t>
      </w:r>
      <w:r w:rsidRPr="002012B0">
        <w:rPr>
          <w:rFonts w:ascii="Arial" w:hAnsi="Arial" w:cs="Arial"/>
          <w:b/>
          <w:color w:val="000000"/>
          <w:sz w:val="20"/>
          <w:szCs w:val="20"/>
        </w:rPr>
        <w:t>C</w:t>
      </w:r>
      <w:r w:rsidRPr="002012B0">
        <w:rPr>
          <w:rFonts w:ascii="Arial" w:hAnsi="Arial" w:cs="Arial"/>
          <w:b/>
          <w:color w:val="000000"/>
          <w:sz w:val="20"/>
          <w:szCs w:val="20"/>
          <w:lang w:val="uk-UA"/>
        </w:rPr>
        <w:t>00002</w:t>
      </w:r>
      <w:r w:rsidRPr="002012B0">
        <w:rPr>
          <w:rFonts w:ascii="Arial" w:hAnsi="Arial" w:cs="Arial"/>
          <w:color w:val="000000"/>
          <w:sz w:val="20"/>
          <w:szCs w:val="20"/>
          <w:lang w:val="uk-UA"/>
        </w:rPr>
        <w:t xml:space="preserve">, версія 1.0 від 21 грудня 2015 року; </w:t>
      </w:r>
      <w:r w:rsidRPr="002012B0">
        <w:rPr>
          <w:rFonts w:ascii="Arial" w:hAnsi="Arial" w:cs="Arial"/>
          <w:bCs/>
          <w:sz w:val="20"/>
          <w:szCs w:val="20"/>
          <w:lang w:val="uk-UA"/>
        </w:rPr>
        <w:t xml:space="preserve">спонсор - </w:t>
      </w:r>
      <w:r w:rsidRPr="002012B0">
        <w:rPr>
          <w:rFonts w:ascii="Arial" w:hAnsi="Arial" w:cs="Arial"/>
          <w:sz w:val="20"/>
          <w:szCs w:val="20"/>
          <w:lang w:eastAsia="sv-SE"/>
        </w:rPr>
        <w:t>AstraZeneca</w:t>
      </w:r>
      <w:r w:rsidRPr="002012B0">
        <w:rPr>
          <w:rFonts w:ascii="Arial" w:hAnsi="Arial" w:cs="Arial"/>
          <w:sz w:val="20"/>
          <w:szCs w:val="20"/>
          <w:lang w:val="uk-UA" w:eastAsia="sv-SE"/>
        </w:rPr>
        <w:t xml:space="preserve"> </w:t>
      </w:r>
      <w:r w:rsidRPr="002012B0">
        <w:rPr>
          <w:rFonts w:ascii="Arial" w:hAnsi="Arial" w:cs="Arial"/>
          <w:sz w:val="20"/>
          <w:szCs w:val="20"/>
          <w:lang w:eastAsia="sv-SE"/>
        </w:rPr>
        <w:t>AB</w:t>
      </w:r>
      <w:r w:rsidRPr="002012B0">
        <w:rPr>
          <w:rFonts w:ascii="Arial" w:hAnsi="Arial" w:cs="Arial"/>
          <w:sz w:val="20"/>
          <w:szCs w:val="20"/>
          <w:lang w:val="uk-UA" w:eastAsia="sv-SE"/>
        </w:rPr>
        <w:t xml:space="preserve">, </w:t>
      </w:r>
      <w:r w:rsidRPr="002012B0">
        <w:rPr>
          <w:rFonts w:ascii="Arial" w:hAnsi="Arial" w:cs="Arial"/>
          <w:sz w:val="20"/>
          <w:szCs w:val="20"/>
          <w:lang w:eastAsia="sv-SE"/>
        </w:rPr>
        <w:t>Sweden</w:t>
      </w:r>
      <w:r w:rsidRPr="002012B0">
        <w:rPr>
          <w:rFonts w:ascii="Arial" w:hAnsi="Arial" w:cs="Arial"/>
          <w:sz w:val="20"/>
          <w:szCs w:val="20"/>
          <w:lang w:val="uk-UA" w:eastAsia="sv-SE"/>
        </w:rPr>
        <w:t>.</w:t>
      </w:r>
    </w:p>
    <w:p w:rsidR="006D4747" w:rsidRPr="002012B0" w:rsidRDefault="006D4747" w:rsidP="006D4747">
      <w:pPr>
        <w:spacing w:after="0" w:line="240" w:lineRule="auto"/>
        <w:jc w:val="both"/>
        <w:rPr>
          <w:rFonts w:ascii="Arial" w:hAnsi="Arial" w:cs="Arial"/>
          <w:bCs/>
          <w:sz w:val="20"/>
          <w:szCs w:val="20"/>
          <w:lang w:val="ru-RU"/>
        </w:rPr>
      </w:pPr>
      <w:proofErr w:type="spellStart"/>
      <w:r w:rsidRPr="002012B0">
        <w:rPr>
          <w:rFonts w:ascii="Arial" w:hAnsi="Arial" w:cs="Arial"/>
          <w:bCs/>
          <w:sz w:val="20"/>
          <w:szCs w:val="20"/>
          <w:lang w:val="ru-RU"/>
        </w:rPr>
        <w:t>Заявник</w:t>
      </w:r>
      <w:proofErr w:type="spellEnd"/>
      <w:r w:rsidRPr="002012B0">
        <w:rPr>
          <w:rFonts w:ascii="Arial" w:hAnsi="Arial" w:cs="Arial"/>
          <w:bCs/>
          <w:sz w:val="20"/>
          <w:szCs w:val="20"/>
          <w:lang w:val="ru-RU"/>
        </w:rPr>
        <w:t xml:space="preserve"> - </w:t>
      </w:r>
      <w:r w:rsidRPr="002012B0">
        <w:rPr>
          <w:rFonts w:ascii="Arial" w:hAnsi="Arial" w:cs="Arial"/>
          <w:sz w:val="20"/>
          <w:szCs w:val="20"/>
          <w:lang w:val="ru-RU"/>
        </w:rPr>
        <w:t xml:space="preserve"> </w:t>
      </w:r>
      <w:r w:rsidRPr="002012B0">
        <w:rPr>
          <w:rFonts w:ascii="Arial" w:hAnsi="Arial" w:cs="Arial"/>
          <w:bCs/>
          <w:sz w:val="20"/>
          <w:szCs w:val="20"/>
          <w:lang w:val="ru-RU"/>
        </w:rPr>
        <w:t>ТОВ “АСТРАЗЕНЕКА УКРАЇНА”</w:t>
      </w:r>
    </w:p>
    <w:p w:rsidR="006D4747" w:rsidRPr="001B4FAF" w:rsidRDefault="006D4747" w:rsidP="006D4747">
      <w:pPr>
        <w:pStyle w:val="a9"/>
        <w:spacing w:before="0" w:beforeAutospacing="0" w:after="0" w:afterAutospacing="0"/>
        <w:rPr>
          <w:rFonts w:ascii="Arial" w:hAnsi="Arial" w:cs="Arial"/>
          <w:sz w:val="20"/>
          <w:szCs w:val="20"/>
          <w:lang w:val="uk-UA"/>
        </w:rPr>
      </w:pPr>
    </w:p>
    <w:sectPr w:rsidR="006D4747" w:rsidRPr="001B4FA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B8" w:rsidRDefault="001F3FB8" w:rsidP="001F3FB8">
      <w:pPr>
        <w:spacing w:after="0" w:line="240" w:lineRule="auto"/>
      </w:pPr>
      <w:r>
        <w:separator/>
      </w:r>
    </w:p>
  </w:endnote>
  <w:endnote w:type="continuationSeparator" w:id="0">
    <w:p w:rsidR="001F3FB8" w:rsidRDefault="001F3FB8" w:rsidP="001F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Verdana 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33512"/>
      <w:docPartObj>
        <w:docPartGallery w:val="Page Numbers (Bottom of Page)"/>
        <w:docPartUnique/>
      </w:docPartObj>
    </w:sdtPr>
    <w:sdtEndPr/>
    <w:sdtContent>
      <w:p w:rsidR="001F3FB8" w:rsidRPr="001F3FB8" w:rsidRDefault="001F3FB8" w:rsidP="001F3FB8">
        <w:pPr>
          <w:pStyle w:val="a5"/>
          <w:rPr>
            <w:rFonts w:ascii="Times New Roman" w:eastAsiaTheme="minorHAnsi" w:hAnsi="Times New Roman"/>
          </w:rPr>
        </w:pPr>
      </w:p>
      <w:p w:rsidR="001F3FB8" w:rsidRDefault="001F3FB8">
        <w:pPr>
          <w:pStyle w:val="a5"/>
          <w:jc w:val="right"/>
        </w:pPr>
        <w:r>
          <w:fldChar w:fldCharType="begin"/>
        </w:r>
        <w:r>
          <w:instrText>PAGE   \* MERGEFORMAT</w:instrText>
        </w:r>
        <w:r>
          <w:fldChar w:fldCharType="separate"/>
        </w:r>
        <w:r w:rsidR="000C1A2A" w:rsidRPr="000C1A2A">
          <w:rPr>
            <w:noProof/>
            <w:lang w:val="ru-RU"/>
          </w:rPr>
          <w:t>6</w:t>
        </w:r>
        <w:r>
          <w:fldChar w:fldCharType="end"/>
        </w:r>
      </w:p>
    </w:sdtContent>
  </w:sdt>
  <w:p w:rsidR="001F3FB8" w:rsidRDefault="001F3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B8" w:rsidRDefault="001F3FB8" w:rsidP="001F3FB8">
      <w:pPr>
        <w:spacing w:after="0" w:line="240" w:lineRule="auto"/>
      </w:pPr>
      <w:r>
        <w:separator/>
      </w:r>
    </w:p>
  </w:footnote>
  <w:footnote w:type="continuationSeparator" w:id="0">
    <w:p w:rsidR="001F3FB8" w:rsidRDefault="001F3FB8" w:rsidP="001F3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46F82"/>
    <w:multiLevelType w:val="hybridMultilevel"/>
    <w:tmpl w:val="DE948EA4"/>
    <w:lvl w:ilvl="0" w:tplc="5CAE0C0E">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5E"/>
    <w:rsid w:val="000026A7"/>
    <w:rsid w:val="00034D7D"/>
    <w:rsid w:val="00072CA9"/>
    <w:rsid w:val="000C1A2A"/>
    <w:rsid w:val="000F74B0"/>
    <w:rsid w:val="0012694D"/>
    <w:rsid w:val="001B7D28"/>
    <w:rsid w:val="001F3FB8"/>
    <w:rsid w:val="002741C3"/>
    <w:rsid w:val="0029277E"/>
    <w:rsid w:val="002D524B"/>
    <w:rsid w:val="00441199"/>
    <w:rsid w:val="00542B26"/>
    <w:rsid w:val="00575E31"/>
    <w:rsid w:val="00672C6A"/>
    <w:rsid w:val="006D4747"/>
    <w:rsid w:val="00770A5C"/>
    <w:rsid w:val="007D5726"/>
    <w:rsid w:val="00821AF7"/>
    <w:rsid w:val="00880C68"/>
    <w:rsid w:val="008A7259"/>
    <w:rsid w:val="008E5066"/>
    <w:rsid w:val="008E7BAB"/>
    <w:rsid w:val="0095222A"/>
    <w:rsid w:val="009C145E"/>
    <w:rsid w:val="00A41247"/>
    <w:rsid w:val="00AF7252"/>
    <w:rsid w:val="00B3389B"/>
    <w:rsid w:val="00B824B5"/>
    <w:rsid w:val="00B82F46"/>
    <w:rsid w:val="00C729D1"/>
    <w:rsid w:val="00D35633"/>
    <w:rsid w:val="00D35751"/>
    <w:rsid w:val="00D8706D"/>
    <w:rsid w:val="00E07920"/>
    <w:rsid w:val="00E23D56"/>
    <w:rsid w:val="00E7710F"/>
    <w:rsid w:val="00ED06F0"/>
    <w:rsid w:val="00EF18DF"/>
    <w:rsid w:val="00F01EDF"/>
    <w:rsid w:val="00F74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49EDF-4178-4179-BFA2-CC7066D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B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B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F3FB8"/>
    <w:rPr>
      <w:rFonts w:ascii="Calibri" w:eastAsia="Calibri" w:hAnsi="Calibri" w:cs="Times New Roman"/>
    </w:rPr>
  </w:style>
  <w:style w:type="paragraph" w:styleId="a5">
    <w:name w:val="footer"/>
    <w:basedOn w:val="a"/>
    <w:link w:val="a6"/>
    <w:uiPriority w:val="99"/>
    <w:unhideWhenUsed/>
    <w:rsid w:val="001F3FB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F3FB8"/>
    <w:rPr>
      <w:rFonts w:ascii="Calibri" w:eastAsia="Calibri" w:hAnsi="Calibri" w:cs="Times New Roman"/>
    </w:rPr>
  </w:style>
  <w:style w:type="paragraph" w:styleId="a7">
    <w:name w:val="Balloon Text"/>
    <w:basedOn w:val="a"/>
    <w:link w:val="a8"/>
    <w:uiPriority w:val="99"/>
    <w:semiHidden/>
    <w:unhideWhenUsed/>
    <w:rsid w:val="00D870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706D"/>
    <w:rPr>
      <w:rFonts w:ascii="Segoe UI" w:eastAsia="Calibri" w:hAnsi="Segoe UI" w:cs="Segoe UI"/>
      <w:sz w:val="18"/>
      <w:szCs w:val="18"/>
    </w:rPr>
  </w:style>
  <w:style w:type="character" w:customStyle="1" w:styleId="2">
    <w:name w:val="Основной текст (2)_"/>
    <w:link w:val="20"/>
    <w:locked/>
    <w:rsid w:val="00B824B5"/>
    <w:rPr>
      <w:rFonts w:ascii="Trebuchet MS" w:hAnsi="Trebuchet MS"/>
      <w:shd w:val="clear" w:color="auto" w:fill="FFFFFF"/>
    </w:rPr>
  </w:style>
  <w:style w:type="paragraph" w:customStyle="1" w:styleId="20">
    <w:name w:val="Основной текст (2)"/>
    <w:basedOn w:val="a"/>
    <w:link w:val="2"/>
    <w:rsid w:val="00B824B5"/>
    <w:pPr>
      <w:shd w:val="clear" w:color="auto" w:fill="FFFFFF"/>
      <w:spacing w:before="100" w:after="100" w:line="250" w:lineRule="exact"/>
      <w:ind w:hanging="400"/>
    </w:pPr>
    <w:rPr>
      <w:rFonts w:ascii="Trebuchet MS" w:eastAsiaTheme="minorHAnsi" w:hAnsi="Trebuchet MS" w:cstheme="minorBidi"/>
    </w:rPr>
  </w:style>
  <w:style w:type="paragraph" w:styleId="a9">
    <w:name w:val="Normal (Web)"/>
    <w:aliases w:val="Обычный (Web)"/>
    <w:basedOn w:val="a"/>
    <w:link w:val="aa"/>
    <w:unhideWhenUsed/>
    <w:rsid w:val="00542B26"/>
    <w:pPr>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aa">
    <w:name w:val="Обычный (веб) Знак"/>
    <w:aliases w:val="Обычный (Web) Знак"/>
    <w:link w:val="a9"/>
    <w:rsid w:val="00542B26"/>
    <w:rPr>
      <w:rFonts w:ascii="Times New Roman" w:eastAsia="Times New Roman" w:hAnsi="Times New Roman" w:cs="Times New Roman"/>
      <w:sz w:val="24"/>
      <w:szCs w:val="24"/>
      <w:lang w:val="ru-RU" w:eastAsia="ru-RU"/>
    </w:rPr>
  </w:style>
  <w:style w:type="paragraph" w:styleId="ab">
    <w:name w:val="Body Text Indent"/>
    <w:basedOn w:val="a"/>
    <w:link w:val="ac"/>
    <w:rsid w:val="00072CA9"/>
    <w:pPr>
      <w:spacing w:after="120" w:line="240" w:lineRule="auto"/>
      <w:ind w:left="283"/>
      <w:jc w:val="both"/>
    </w:pPr>
    <w:rPr>
      <w:rFonts w:ascii="Times New Roman" w:eastAsia="MS Mincho" w:hAnsi="Times New Roman"/>
      <w:sz w:val="24"/>
      <w:szCs w:val="24"/>
      <w:lang w:val="ru-RU" w:eastAsia="ru-RU"/>
    </w:rPr>
  </w:style>
  <w:style w:type="character" w:customStyle="1" w:styleId="ac">
    <w:name w:val="Основной текст с отступом Знак"/>
    <w:basedOn w:val="a0"/>
    <w:link w:val="ab"/>
    <w:rsid w:val="00072CA9"/>
    <w:rPr>
      <w:rFonts w:ascii="Times New Roman" w:eastAsia="MS Mincho" w:hAnsi="Times New Roman" w:cs="Times New Roman"/>
      <w:sz w:val="24"/>
      <w:szCs w:val="24"/>
      <w:lang w:val="ru-RU" w:eastAsia="ru-RU"/>
    </w:rPr>
  </w:style>
  <w:style w:type="paragraph" w:customStyle="1" w:styleId="ad">
    <w:name w:val="Содержимое таблицы"/>
    <w:basedOn w:val="a"/>
    <w:rsid w:val="00072CA9"/>
    <w:pPr>
      <w:widowControl w:val="0"/>
      <w:suppressLineNumbers/>
      <w:suppressAutoHyphens/>
      <w:spacing w:after="0" w:line="240" w:lineRule="auto"/>
    </w:pPr>
    <w:rPr>
      <w:rFonts w:ascii="Times New Roman" w:eastAsia="Andale Sans UI" w:hAnsi="Times New Roman"/>
      <w:kern w:val="1"/>
      <w:sz w:val="24"/>
      <w:szCs w:val="24"/>
    </w:rPr>
  </w:style>
  <w:style w:type="paragraph" w:styleId="21">
    <w:name w:val="Body Text 2"/>
    <w:basedOn w:val="a"/>
    <w:link w:val="22"/>
    <w:uiPriority w:val="99"/>
    <w:semiHidden/>
    <w:unhideWhenUsed/>
    <w:rsid w:val="006D4747"/>
    <w:pPr>
      <w:spacing w:after="120" w:line="480" w:lineRule="auto"/>
    </w:pPr>
  </w:style>
  <w:style w:type="character" w:customStyle="1" w:styleId="22">
    <w:name w:val="Основной текст 2 Знак"/>
    <w:basedOn w:val="a0"/>
    <w:link w:val="21"/>
    <w:uiPriority w:val="99"/>
    <w:semiHidden/>
    <w:rsid w:val="006D4747"/>
    <w:rPr>
      <w:rFonts w:ascii="Calibri" w:eastAsia="Calibri" w:hAnsi="Calibri" w:cs="Times New Roman"/>
    </w:rPr>
  </w:style>
  <w:style w:type="character" w:customStyle="1" w:styleId="5">
    <w:name w:val="Основной текст (5)_"/>
    <w:link w:val="50"/>
    <w:locked/>
    <w:rsid w:val="006D4747"/>
    <w:rPr>
      <w:rFonts w:ascii="Arial" w:hAnsi="Arial"/>
      <w:sz w:val="23"/>
      <w:szCs w:val="23"/>
      <w:shd w:val="clear" w:color="auto" w:fill="FFFFFF"/>
    </w:rPr>
  </w:style>
  <w:style w:type="paragraph" w:customStyle="1" w:styleId="50">
    <w:name w:val="Основной текст (5)"/>
    <w:basedOn w:val="a"/>
    <w:link w:val="5"/>
    <w:rsid w:val="006D4747"/>
    <w:pPr>
      <w:shd w:val="clear" w:color="auto" w:fill="FFFFFF"/>
      <w:spacing w:before="540" w:after="240" w:line="274" w:lineRule="exact"/>
      <w:ind w:hanging="360"/>
      <w:jc w:val="both"/>
    </w:pPr>
    <w:rPr>
      <w:rFonts w:ascii="Arial" w:eastAsiaTheme="minorHAnsi" w:hAnsi="Arial" w:cstheme="minorBidi"/>
      <w:sz w:val="23"/>
      <w:szCs w:val="23"/>
    </w:rPr>
  </w:style>
  <w:style w:type="paragraph" w:styleId="ae">
    <w:name w:val="No Spacing"/>
    <w:uiPriority w:val="1"/>
    <w:qFormat/>
    <w:rsid w:val="006D4747"/>
    <w:pPr>
      <w:spacing w:after="0" w:line="240" w:lineRule="auto"/>
      <w:jc w:val="both"/>
    </w:pPr>
    <w:rPr>
      <w:rFonts w:ascii="Calibri" w:eastAsia="Calibri" w:hAnsi="Calibri" w:cs="Times New Roman"/>
      <w:lang w:val="en-US"/>
    </w:rPr>
  </w:style>
  <w:style w:type="paragraph" w:styleId="af">
    <w:name w:val="Body Text"/>
    <w:basedOn w:val="a"/>
    <w:link w:val="af0"/>
    <w:uiPriority w:val="99"/>
    <w:unhideWhenUsed/>
    <w:rsid w:val="006D4747"/>
    <w:pPr>
      <w:spacing w:after="120" w:line="259" w:lineRule="auto"/>
    </w:pPr>
  </w:style>
  <w:style w:type="character" w:customStyle="1" w:styleId="af0">
    <w:name w:val="Основной текст Знак"/>
    <w:basedOn w:val="a0"/>
    <w:link w:val="af"/>
    <w:uiPriority w:val="99"/>
    <w:rsid w:val="006D47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21275</Words>
  <Characters>12128</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7</cp:revision>
  <cp:lastPrinted>2017-02-03T11:02:00Z</cp:lastPrinted>
  <dcterms:created xsi:type="dcterms:W3CDTF">2017-02-07T12:34:00Z</dcterms:created>
  <dcterms:modified xsi:type="dcterms:W3CDTF">2017-02-09T13:40:00Z</dcterms:modified>
</cp:coreProperties>
</file>