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9A" w:rsidRDefault="00583E9A" w:rsidP="00583E9A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/>
        </w:rPr>
      </w:pPr>
      <w:r w:rsidRPr="006D4747">
        <w:rPr>
          <w:rFonts w:ascii="Arial" w:hAnsi="Arial" w:cs="Arial"/>
          <w:sz w:val="18"/>
          <w:szCs w:val="18"/>
        </w:rPr>
        <w:t xml:space="preserve">Додаток </w:t>
      </w:r>
      <w:r w:rsidRPr="006D4747">
        <w:rPr>
          <w:rFonts w:ascii="Arial" w:hAnsi="Arial" w:cs="Arial"/>
          <w:sz w:val="18"/>
          <w:szCs w:val="18"/>
          <w:lang w:val="ru-RU"/>
        </w:rPr>
        <w:t>1</w:t>
      </w:r>
    </w:p>
    <w:p w:rsidR="007518D2" w:rsidRDefault="007518D2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3AD4" w:rsidRDefault="00A66390" w:rsidP="00063AD4">
      <w:pPr>
        <w:spacing w:after="0" w:line="240" w:lineRule="auto"/>
        <w:jc w:val="center"/>
        <w:rPr>
          <w:rFonts w:ascii="Arial" w:hAnsi="Arial" w:cs="Arial"/>
          <w:b/>
        </w:rPr>
      </w:pPr>
      <w:r w:rsidRPr="00EF6B2E">
        <w:rPr>
          <w:rFonts w:ascii="Arial" w:hAnsi="Arial" w:cs="Arial"/>
          <w:b/>
        </w:rPr>
        <w:t>Перелік протоколів клінічних випробувань лікарських засобів та суттєвих поправок до протоколів клінічних випробувань, розглянутих на засідан</w:t>
      </w:r>
      <w:r>
        <w:rPr>
          <w:rFonts w:ascii="Arial" w:hAnsi="Arial" w:cs="Arial"/>
          <w:b/>
        </w:rPr>
        <w:t>нях</w:t>
      </w:r>
      <w:r w:rsidRPr="001A29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Науково-експертної ради №</w:t>
      </w:r>
      <w:r w:rsidRPr="00A66390">
        <w:rPr>
          <w:rFonts w:ascii="Arial" w:hAnsi="Arial" w:cs="Arial"/>
          <w:b/>
        </w:rPr>
        <w:t>0</w:t>
      </w:r>
      <w:r w:rsidR="00AF7655">
        <w:rPr>
          <w:rFonts w:ascii="Arial" w:hAnsi="Arial" w:cs="Arial"/>
          <w:b/>
        </w:rPr>
        <w:t>6 від 30</w:t>
      </w:r>
      <w:r>
        <w:rPr>
          <w:rFonts w:ascii="Arial" w:hAnsi="Arial" w:cs="Arial"/>
          <w:b/>
        </w:rPr>
        <w:t>.</w:t>
      </w:r>
      <w:r w:rsidR="00B2265D">
        <w:rPr>
          <w:rFonts w:ascii="Arial" w:hAnsi="Arial" w:cs="Arial"/>
          <w:b/>
        </w:rPr>
        <w:t>03</w:t>
      </w:r>
      <w:r w:rsidRPr="00EF6B2E">
        <w:rPr>
          <w:rFonts w:ascii="Arial" w:hAnsi="Arial" w:cs="Arial"/>
          <w:b/>
        </w:rPr>
        <w:t>.20</w:t>
      </w:r>
      <w:r w:rsidR="00AF7655">
        <w:rPr>
          <w:rFonts w:ascii="Arial" w:hAnsi="Arial" w:cs="Arial"/>
          <w:b/>
        </w:rPr>
        <w:t>17 та Науково-технічної ради №11</w:t>
      </w:r>
      <w:r w:rsidRPr="00EF6B2E">
        <w:rPr>
          <w:rFonts w:ascii="Arial" w:hAnsi="Arial" w:cs="Arial"/>
          <w:b/>
        </w:rPr>
        <w:t xml:space="preserve"> від </w:t>
      </w:r>
      <w:r w:rsidR="00AF7655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</w:t>
      </w:r>
      <w:r w:rsidR="00B2265D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.2017</w:t>
      </w:r>
      <w:r w:rsidRPr="00EF6B2E">
        <w:rPr>
          <w:rFonts w:ascii="Arial" w:hAnsi="Arial" w:cs="Arial"/>
          <w:b/>
        </w:rPr>
        <w:t>, на які були отримані позитивні висновки експертів</w:t>
      </w:r>
    </w:p>
    <w:p w:rsidR="00AF7655" w:rsidRDefault="00AF7655" w:rsidP="00063AD4">
      <w:pPr>
        <w:spacing w:after="0" w:line="240" w:lineRule="auto"/>
        <w:jc w:val="center"/>
        <w:rPr>
          <w:rFonts w:ascii="Arial" w:hAnsi="Arial" w:cs="Arial"/>
          <w:b/>
        </w:rPr>
      </w:pPr>
    </w:p>
    <w:p w:rsidR="00AF7655" w:rsidRDefault="00AF7655" w:rsidP="00063AD4">
      <w:pPr>
        <w:spacing w:after="0" w:line="240" w:lineRule="auto"/>
        <w:jc w:val="center"/>
        <w:rPr>
          <w:rFonts w:ascii="Arial" w:hAnsi="Arial" w:cs="Arial"/>
          <w:b/>
        </w:rPr>
      </w:pPr>
    </w:p>
    <w:p w:rsidR="00B31275" w:rsidRPr="00465FC1" w:rsidRDefault="00B31275" w:rsidP="00BA2364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B31275">
        <w:rPr>
          <w:rFonts w:ascii="Arial" w:hAnsi="Arial" w:cs="Arial"/>
          <w:b/>
          <w:sz w:val="20"/>
          <w:szCs w:val="20"/>
          <w:lang w:val="uk-UA"/>
        </w:rPr>
        <w:t>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37E09">
        <w:rPr>
          <w:rFonts w:ascii="Arial" w:hAnsi="Arial" w:cs="Arial"/>
          <w:sz w:val="20"/>
          <w:szCs w:val="20"/>
          <w:lang w:val="uk-UA"/>
        </w:rPr>
        <w:t>«</w:t>
      </w:r>
      <w:r w:rsidRPr="001874FC">
        <w:rPr>
          <w:rFonts w:ascii="Arial" w:hAnsi="Arial" w:cs="Arial"/>
          <w:sz w:val="20"/>
          <w:szCs w:val="20"/>
          <w:lang w:val="uk-UA"/>
        </w:rPr>
        <w:t xml:space="preserve">Подвійне-сліпе, </w:t>
      </w:r>
      <w:proofErr w:type="spellStart"/>
      <w:r w:rsidRPr="001874FC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1874FC">
        <w:rPr>
          <w:rFonts w:ascii="Arial" w:hAnsi="Arial" w:cs="Arial"/>
          <w:sz w:val="20"/>
          <w:szCs w:val="20"/>
          <w:lang w:val="uk-UA"/>
        </w:rPr>
        <w:t>, плацебо-контрольоване з паралельними групами, фаза II,</w:t>
      </w:r>
      <w:r>
        <w:rPr>
          <w:rFonts w:ascii="Arial" w:hAnsi="Arial" w:cs="Arial"/>
          <w:sz w:val="20"/>
          <w:szCs w:val="20"/>
          <w:lang w:val="uk-UA"/>
        </w:rPr>
        <w:t xml:space="preserve"> залежне від дози дослідження </w:t>
      </w:r>
      <w:r w:rsidRPr="001874FC">
        <w:rPr>
          <w:rFonts w:ascii="Arial" w:hAnsi="Arial" w:cs="Arial"/>
          <w:sz w:val="20"/>
          <w:szCs w:val="20"/>
          <w:lang w:val="uk-UA"/>
        </w:rPr>
        <w:t>для оцінки ефективн</w:t>
      </w:r>
      <w:r>
        <w:rPr>
          <w:rFonts w:ascii="Arial" w:hAnsi="Arial" w:cs="Arial"/>
          <w:sz w:val="20"/>
          <w:szCs w:val="20"/>
          <w:lang w:val="uk-UA"/>
        </w:rPr>
        <w:t xml:space="preserve">ості, безпеки, та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переносимості</w:t>
      </w:r>
      <w:proofErr w:type="spellEnd"/>
      <w:r w:rsidRPr="001874FC">
        <w:rPr>
          <w:rFonts w:ascii="Arial" w:hAnsi="Arial" w:cs="Arial"/>
          <w:sz w:val="20"/>
          <w:szCs w:val="20"/>
          <w:lang w:val="uk-UA"/>
        </w:rPr>
        <w:t xml:space="preserve"> перорального </w:t>
      </w:r>
      <w:proofErr w:type="spellStart"/>
      <w:r w:rsidRPr="00D543DA">
        <w:rPr>
          <w:rFonts w:ascii="Arial" w:hAnsi="Arial" w:cs="Arial"/>
          <w:b/>
          <w:sz w:val="20"/>
          <w:szCs w:val="20"/>
          <w:lang w:val="uk-UA"/>
        </w:rPr>
        <w:t>Літоксетину</w:t>
      </w:r>
      <w:proofErr w:type="spellEnd"/>
      <w:r w:rsidRPr="001874FC">
        <w:rPr>
          <w:rFonts w:ascii="Arial" w:hAnsi="Arial" w:cs="Arial"/>
          <w:sz w:val="20"/>
          <w:szCs w:val="20"/>
          <w:lang w:val="uk-UA"/>
        </w:rPr>
        <w:t xml:space="preserve"> </w:t>
      </w:r>
      <w:r w:rsidRPr="00D543DA">
        <w:rPr>
          <w:rFonts w:ascii="Arial" w:hAnsi="Arial" w:cs="Arial"/>
          <w:sz w:val="20"/>
          <w:szCs w:val="20"/>
          <w:lang w:val="uk-UA"/>
        </w:rPr>
        <w:t>10 мг, 20 мг і 40 мг</w:t>
      </w:r>
      <w:r w:rsidRPr="001874FC">
        <w:rPr>
          <w:rFonts w:ascii="Arial" w:hAnsi="Arial" w:cs="Arial"/>
          <w:sz w:val="20"/>
          <w:szCs w:val="20"/>
          <w:lang w:val="uk-UA"/>
        </w:rPr>
        <w:t xml:space="preserve"> двічі на день (BID) в порівнянні з плацебо у жінок зі змішаним нетриманням сечі</w:t>
      </w:r>
      <w:r w:rsidRPr="00137E09">
        <w:rPr>
          <w:rFonts w:ascii="Arial" w:hAnsi="Arial" w:cs="Arial"/>
          <w:sz w:val="20"/>
          <w:szCs w:val="20"/>
          <w:lang w:val="uk-UA"/>
        </w:rPr>
        <w:t>», к</w:t>
      </w:r>
      <w:r w:rsidRPr="0059444B">
        <w:rPr>
          <w:rFonts w:ascii="Arial" w:hAnsi="Arial" w:cs="Arial"/>
          <w:sz w:val="20"/>
          <w:szCs w:val="20"/>
          <w:lang w:val="uk-UA"/>
        </w:rPr>
        <w:t xml:space="preserve">од випробування </w:t>
      </w:r>
      <w:r w:rsidRPr="00D543DA">
        <w:rPr>
          <w:rFonts w:ascii="Arial" w:hAnsi="Arial" w:cs="Arial"/>
          <w:b/>
          <w:color w:val="000000"/>
          <w:sz w:val="20"/>
          <w:szCs w:val="20"/>
          <w:lang w:val="uk-UA"/>
        </w:rPr>
        <w:t>IXA-CSP-001</w:t>
      </w:r>
      <w:r w:rsidRPr="00B31275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 xml:space="preserve">фінальна версія 1.0 від 09 </w:t>
      </w:r>
      <w:r w:rsidRPr="001874FC">
        <w:rPr>
          <w:rFonts w:ascii="Arial" w:hAnsi="Arial" w:cs="Arial"/>
          <w:sz w:val="20"/>
          <w:szCs w:val="20"/>
          <w:lang w:val="uk-UA"/>
        </w:rPr>
        <w:t>грудня 2016 р.</w:t>
      </w:r>
      <w:r w:rsidRPr="00B31275">
        <w:rPr>
          <w:rFonts w:ascii="Arial" w:hAnsi="Arial" w:cs="Arial"/>
          <w:sz w:val="20"/>
          <w:szCs w:val="20"/>
          <w:lang w:val="uk-UA"/>
        </w:rPr>
        <w:t>, с</w:t>
      </w:r>
      <w:r>
        <w:rPr>
          <w:rFonts w:ascii="Arial" w:hAnsi="Arial" w:cs="Arial"/>
          <w:sz w:val="20"/>
          <w:szCs w:val="20"/>
          <w:lang w:val="uk-UA"/>
        </w:rPr>
        <w:t>понсор -</w:t>
      </w:r>
      <w:r w:rsidRPr="00137E0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1874FC">
        <w:rPr>
          <w:rFonts w:ascii="Arial" w:hAnsi="Arial" w:cs="Arial"/>
          <w:sz w:val="20"/>
          <w:szCs w:val="20"/>
          <w:lang w:val="uk-UA"/>
        </w:rPr>
        <w:t>Ікзалтіс</w:t>
      </w:r>
      <w:proofErr w:type="spellEnd"/>
      <w:r w:rsidRPr="001874FC">
        <w:rPr>
          <w:rFonts w:ascii="Arial" w:hAnsi="Arial" w:cs="Arial"/>
          <w:sz w:val="20"/>
          <w:szCs w:val="20"/>
          <w:lang w:val="uk-UA"/>
        </w:rPr>
        <w:t xml:space="preserve">, Франція (IXALTIS, </w:t>
      </w:r>
      <w:proofErr w:type="spellStart"/>
      <w:r w:rsidRPr="001874FC">
        <w:rPr>
          <w:rFonts w:ascii="Arial" w:hAnsi="Arial" w:cs="Arial"/>
          <w:sz w:val="20"/>
          <w:szCs w:val="20"/>
          <w:lang w:val="uk-UA"/>
        </w:rPr>
        <w:t>France</w:t>
      </w:r>
      <w:proofErr w:type="spellEnd"/>
      <w:r w:rsidRPr="001874FC">
        <w:rPr>
          <w:rFonts w:ascii="Arial" w:hAnsi="Arial" w:cs="Arial"/>
          <w:sz w:val="20"/>
          <w:szCs w:val="20"/>
          <w:lang w:val="uk-UA"/>
        </w:rPr>
        <w:t>)</w:t>
      </w:r>
    </w:p>
    <w:p w:rsidR="00B31275" w:rsidRPr="00D543DA" w:rsidRDefault="00B31275" w:rsidP="00BA236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37E09">
        <w:rPr>
          <w:rFonts w:ascii="Arial" w:hAnsi="Arial" w:cs="Arial"/>
          <w:sz w:val="20"/>
          <w:szCs w:val="20"/>
        </w:rPr>
        <w:t>Фаза -</w:t>
      </w:r>
      <w:r w:rsidRPr="00566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II</w:t>
      </w:r>
    </w:p>
    <w:p w:rsidR="00B31275" w:rsidRPr="00566CCC" w:rsidRDefault="00B31275" w:rsidP="00BA236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93FAF">
        <w:rPr>
          <w:rFonts w:ascii="Arial" w:hAnsi="Arial" w:cs="Arial"/>
          <w:sz w:val="20"/>
          <w:szCs w:val="20"/>
        </w:rPr>
        <w:t xml:space="preserve">Заявник – ТОВ «МБ </w:t>
      </w:r>
      <w:proofErr w:type="spellStart"/>
      <w:r w:rsidRPr="00593FAF">
        <w:rPr>
          <w:rFonts w:ascii="Arial" w:hAnsi="Arial" w:cs="Arial"/>
          <w:sz w:val="20"/>
          <w:szCs w:val="20"/>
        </w:rPr>
        <w:t>Квест</w:t>
      </w:r>
      <w:proofErr w:type="spellEnd"/>
      <w:r w:rsidRPr="00593FA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Україна</w:t>
      </w:r>
    </w:p>
    <w:p w:rsidR="00B31275" w:rsidRDefault="00B31275" w:rsidP="00BA2364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B31275" w:rsidRPr="004E255B" w:rsidRDefault="00B31275" w:rsidP="00BA236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Pr="00FA3152">
        <w:rPr>
          <w:rFonts w:ascii="Arial" w:hAnsi="Arial" w:cs="Arial"/>
          <w:b/>
          <w:sz w:val="20"/>
          <w:szCs w:val="20"/>
          <w:lang w:val="uk-UA"/>
        </w:rPr>
        <w:t>.</w:t>
      </w:r>
      <w:r w:rsidRPr="00FA31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 xml:space="preserve">, подвійне сліпе, плацебо-контрольоване,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 xml:space="preserve"> дослідження фази 2 для підтвердження концепції для оцінки безпечності,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переносимості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 xml:space="preserve"> та ефективності </w:t>
      </w:r>
      <w:r w:rsidRPr="004E255B">
        <w:rPr>
          <w:rFonts w:ascii="Arial" w:hAnsi="Arial" w:cs="Arial"/>
          <w:b/>
          <w:sz w:val="20"/>
          <w:szCs w:val="20"/>
          <w:lang w:val="uk-UA"/>
        </w:rPr>
        <w:t xml:space="preserve">GS-9876 </w:t>
      </w:r>
      <w:r w:rsidRPr="004E255B">
        <w:rPr>
          <w:rFonts w:ascii="Arial" w:hAnsi="Arial" w:cs="Arial"/>
          <w:sz w:val="20"/>
          <w:szCs w:val="20"/>
          <w:lang w:val="uk-UA"/>
        </w:rPr>
        <w:t xml:space="preserve">у пацієнтів з активним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ревматоїдним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 xml:space="preserve"> артритом із застосуванням базисної терапії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метотрексатом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4E255B">
        <w:rPr>
          <w:rFonts w:ascii="Arial" w:hAnsi="Arial" w:cs="Arial"/>
          <w:b/>
          <w:sz w:val="20"/>
          <w:szCs w:val="20"/>
          <w:lang w:val="uk-UA"/>
        </w:rPr>
        <w:t>GS-US-379-1582</w:t>
      </w:r>
      <w:r w:rsidRPr="004E255B">
        <w:rPr>
          <w:rFonts w:ascii="Arial" w:hAnsi="Arial" w:cs="Arial"/>
          <w:sz w:val="20"/>
          <w:szCs w:val="20"/>
          <w:lang w:val="uk-UA"/>
        </w:rPr>
        <w:t xml:space="preserve">, з інкорпорованою поправкою 2 від 11 липня 2016 року, спонсор -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Gilead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Sciences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4E255B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Pr="004E255B">
        <w:rPr>
          <w:rFonts w:ascii="Arial" w:hAnsi="Arial" w:cs="Arial"/>
          <w:sz w:val="20"/>
          <w:szCs w:val="20"/>
          <w:lang w:val="uk-UA"/>
        </w:rPr>
        <w:t>., США</w:t>
      </w:r>
    </w:p>
    <w:p w:rsidR="00B31275" w:rsidRPr="004E255B" w:rsidRDefault="00B31275" w:rsidP="00BA236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4E255B">
        <w:rPr>
          <w:rFonts w:ascii="Arial" w:hAnsi="Arial" w:cs="Arial"/>
          <w:sz w:val="20"/>
          <w:szCs w:val="20"/>
          <w:lang w:val="uk-UA"/>
        </w:rPr>
        <w:t>Фаза ІІ</w:t>
      </w:r>
    </w:p>
    <w:p w:rsidR="00B31275" w:rsidRPr="004E255B" w:rsidRDefault="00B31275" w:rsidP="00BA236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4E255B">
        <w:rPr>
          <w:rFonts w:ascii="Arial" w:hAnsi="Arial" w:cs="Arial"/>
          <w:sz w:val="20"/>
          <w:szCs w:val="20"/>
          <w:lang w:val="uk-UA"/>
        </w:rPr>
        <w:t>Заявник</w:t>
      </w:r>
      <w:r>
        <w:rPr>
          <w:rFonts w:ascii="Arial" w:hAnsi="Arial" w:cs="Arial"/>
          <w:sz w:val="20"/>
          <w:szCs w:val="20"/>
          <w:lang w:val="uk-UA"/>
        </w:rPr>
        <w:t xml:space="preserve"> – ПІІ 100%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Квінтайлс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F7655" w:rsidRDefault="00AF7655" w:rsidP="00BA2364">
      <w:pPr>
        <w:spacing w:after="0" w:line="240" w:lineRule="auto"/>
        <w:jc w:val="both"/>
        <w:rPr>
          <w:rFonts w:ascii="Arial" w:hAnsi="Arial" w:cs="Arial"/>
          <w:b/>
        </w:rPr>
      </w:pPr>
    </w:p>
    <w:p w:rsidR="00B31275" w:rsidRPr="00F558F7" w:rsidRDefault="00B31275" w:rsidP="00BA2364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F558F7">
        <w:rPr>
          <w:rFonts w:ascii="Arial" w:hAnsi="Arial" w:cs="Arial"/>
          <w:b/>
          <w:sz w:val="20"/>
          <w:szCs w:val="20"/>
          <w:lang w:val="uk-UA"/>
        </w:rPr>
        <w:t>3.</w:t>
      </w:r>
      <w:r w:rsidRPr="00F558F7">
        <w:rPr>
          <w:rFonts w:ascii="Arial" w:hAnsi="Arial" w:cs="Arial"/>
          <w:sz w:val="20"/>
          <w:szCs w:val="20"/>
          <w:lang w:val="uk-UA"/>
        </w:rPr>
        <w:t xml:space="preserve"> </w:t>
      </w:r>
      <w:r w:rsidRPr="00F558F7">
        <w:rPr>
          <w:rFonts w:ascii="Arial" w:hAnsi="Arial" w:cs="Arial"/>
          <w:color w:val="000000"/>
          <w:sz w:val="20"/>
          <w:szCs w:val="20"/>
          <w:lang w:val="uk-UA"/>
        </w:rPr>
        <w:t>«</w:t>
      </w:r>
      <w:r w:rsidRPr="00F558F7">
        <w:rPr>
          <w:rFonts w:ascii="Arial" w:hAnsi="Arial" w:cs="Arial"/>
          <w:sz w:val="20"/>
          <w:szCs w:val="20"/>
          <w:lang w:val="uk-UA"/>
        </w:rPr>
        <w:t xml:space="preserve">Комбіновані, подвійно-сліпі, </w:t>
      </w:r>
      <w:proofErr w:type="spellStart"/>
      <w:r w:rsidRPr="00F558F7">
        <w:rPr>
          <w:rFonts w:ascii="Arial" w:hAnsi="Arial" w:cs="Arial"/>
          <w:sz w:val="20"/>
          <w:szCs w:val="20"/>
          <w:lang w:val="uk-UA"/>
        </w:rPr>
        <w:t>рандомізовані</w:t>
      </w:r>
      <w:proofErr w:type="spellEnd"/>
      <w:r w:rsidRPr="00F558F7">
        <w:rPr>
          <w:rFonts w:ascii="Arial" w:hAnsi="Arial" w:cs="Arial"/>
          <w:sz w:val="20"/>
          <w:szCs w:val="20"/>
          <w:lang w:val="uk-UA"/>
        </w:rPr>
        <w:t xml:space="preserve">, плацебо-контрольовані дослідження фази 3 для оцінки ефективності й безпечності </w:t>
      </w:r>
      <w:proofErr w:type="spellStart"/>
      <w:r w:rsidRPr="00F558F7">
        <w:rPr>
          <w:rFonts w:ascii="Arial" w:hAnsi="Arial" w:cs="Arial"/>
          <w:b/>
          <w:sz w:val="20"/>
          <w:szCs w:val="20"/>
          <w:lang w:val="uk-UA"/>
        </w:rPr>
        <w:t>філготінібу</w:t>
      </w:r>
      <w:proofErr w:type="spellEnd"/>
      <w:r w:rsidRPr="00F558F7">
        <w:rPr>
          <w:rFonts w:ascii="Arial" w:hAnsi="Arial" w:cs="Arial"/>
          <w:sz w:val="20"/>
          <w:szCs w:val="20"/>
          <w:lang w:val="uk-UA"/>
        </w:rPr>
        <w:t xml:space="preserve"> для стимулювання та збереження ремісії у пацієнтів із хворобою </w:t>
      </w:r>
      <w:r w:rsidRPr="00F558F7">
        <w:rPr>
          <w:rFonts w:ascii="Arial" w:hAnsi="Arial" w:cs="Arial"/>
          <w:sz w:val="20"/>
          <w:szCs w:val="20"/>
        </w:rPr>
        <w:t xml:space="preserve">Крона </w:t>
      </w:r>
      <w:proofErr w:type="spellStart"/>
      <w:r w:rsidRPr="00F558F7">
        <w:rPr>
          <w:rFonts w:ascii="Arial" w:hAnsi="Arial" w:cs="Arial"/>
          <w:sz w:val="20"/>
          <w:szCs w:val="20"/>
        </w:rPr>
        <w:t>середнього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 та тяжкого </w:t>
      </w:r>
      <w:proofErr w:type="spellStart"/>
      <w:r w:rsidRPr="00F558F7">
        <w:rPr>
          <w:rFonts w:ascii="Arial" w:hAnsi="Arial" w:cs="Arial"/>
          <w:sz w:val="20"/>
          <w:szCs w:val="20"/>
        </w:rPr>
        <w:t>ступеня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8F7">
        <w:rPr>
          <w:rFonts w:ascii="Arial" w:hAnsi="Arial" w:cs="Arial"/>
          <w:sz w:val="20"/>
          <w:szCs w:val="20"/>
        </w:rPr>
        <w:t>активності</w:t>
      </w:r>
      <w:proofErr w:type="spellEnd"/>
      <w:r w:rsidRPr="00F558F7">
        <w:rPr>
          <w:rFonts w:ascii="Arial" w:hAnsi="Arial" w:cs="Arial"/>
          <w:color w:val="000000"/>
          <w:sz w:val="20"/>
          <w:szCs w:val="20"/>
          <w:lang w:val="uk-UA"/>
        </w:rPr>
        <w:t>»</w:t>
      </w:r>
      <w:r w:rsidRPr="00F558F7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F558F7">
        <w:rPr>
          <w:rFonts w:ascii="Arial" w:hAnsi="Arial" w:cs="Arial"/>
          <w:b/>
          <w:sz w:val="20"/>
          <w:szCs w:val="20"/>
          <w:lang w:val="en-US"/>
        </w:rPr>
        <w:t>GS</w:t>
      </w:r>
      <w:r w:rsidRPr="00F558F7">
        <w:rPr>
          <w:rFonts w:ascii="Arial" w:hAnsi="Arial" w:cs="Arial"/>
          <w:b/>
          <w:sz w:val="20"/>
          <w:szCs w:val="20"/>
          <w:lang w:val="uk-UA"/>
        </w:rPr>
        <w:t>-</w:t>
      </w:r>
      <w:r w:rsidRPr="00F558F7">
        <w:rPr>
          <w:rFonts w:ascii="Arial" w:hAnsi="Arial" w:cs="Arial"/>
          <w:b/>
          <w:sz w:val="20"/>
          <w:szCs w:val="20"/>
          <w:lang w:val="en-US"/>
        </w:rPr>
        <w:t>US</w:t>
      </w:r>
      <w:r w:rsidRPr="00F558F7">
        <w:rPr>
          <w:rFonts w:ascii="Arial" w:hAnsi="Arial" w:cs="Arial"/>
          <w:b/>
          <w:sz w:val="20"/>
          <w:szCs w:val="20"/>
          <w:lang w:val="uk-UA"/>
        </w:rPr>
        <w:t>-41</w:t>
      </w:r>
      <w:r w:rsidRPr="00F558F7">
        <w:rPr>
          <w:rFonts w:ascii="Arial" w:hAnsi="Arial" w:cs="Arial"/>
          <w:b/>
          <w:sz w:val="20"/>
          <w:szCs w:val="20"/>
        </w:rPr>
        <w:t>9</w:t>
      </w:r>
      <w:r w:rsidRPr="00F558F7">
        <w:rPr>
          <w:rFonts w:ascii="Arial" w:hAnsi="Arial" w:cs="Arial"/>
          <w:b/>
          <w:sz w:val="20"/>
          <w:szCs w:val="20"/>
          <w:lang w:val="uk-UA"/>
        </w:rPr>
        <w:t>-</w:t>
      </w:r>
      <w:r w:rsidRPr="00F558F7">
        <w:rPr>
          <w:rFonts w:ascii="Arial" w:hAnsi="Arial" w:cs="Arial"/>
          <w:b/>
          <w:sz w:val="20"/>
          <w:szCs w:val="20"/>
        </w:rPr>
        <w:t>3895</w:t>
      </w:r>
      <w:r w:rsidRPr="00F558F7">
        <w:rPr>
          <w:rFonts w:ascii="Arial" w:hAnsi="Arial" w:cs="Arial"/>
          <w:b/>
          <w:sz w:val="20"/>
          <w:szCs w:val="20"/>
          <w:lang w:val="uk-UA"/>
        </w:rPr>
        <w:t>,</w:t>
      </w:r>
      <w:r w:rsidRPr="00F558F7">
        <w:rPr>
          <w:rFonts w:ascii="Arial" w:hAnsi="Arial" w:cs="Arial"/>
          <w:sz w:val="20"/>
          <w:szCs w:val="20"/>
          <w:lang w:val="uk-UA"/>
        </w:rPr>
        <w:t xml:space="preserve">  протокол з поправкою 2 від 11 </w:t>
      </w:r>
      <w:proofErr w:type="spellStart"/>
      <w:r w:rsidRPr="00F558F7">
        <w:rPr>
          <w:rFonts w:ascii="Arial" w:hAnsi="Arial" w:cs="Arial"/>
          <w:sz w:val="20"/>
          <w:szCs w:val="20"/>
          <w:lang w:val="uk-UA"/>
        </w:rPr>
        <w:t>ли</w:t>
      </w:r>
      <w:proofErr w:type="spellEnd"/>
      <w:r w:rsidRPr="00F558F7"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 w:rsidRPr="00F558F7">
        <w:rPr>
          <w:rFonts w:ascii="Arial" w:hAnsi="Arial" w:cs="Arial"/>
          <w:sz w:val="20"/>
          <w:szCs w:val="20"/>
          <w:lang w:val="uk-UA"/>
        </w:rPr>
        <w:t>топада</w:t>
      </w:r>
      <w:proofErr w:type="spellEnd"/>
      <w:r w:rsidRPr="00F558F7">
        <w:rPr>
          <w:rFonts w:ascii="Arial" w:hAnsi="Arial" w:cs="Arial"/>
          <w:sz w:val="20"/>
          <w:szCs w:val="20"/>
          <w:lang w:val="uk-UA"/>
        </w:rPr>
        <w:t xml:space="preserve"> 2016; спонсор - </w:t>
      </w:r>
      <w:r w:rsidRPr="00F558F7">
        <w:rPr>
          <w:rFonts w:ascii="Arial" w:eastAsia="Verdana Bold" w:hAnsi="Arial" w:cs="Arial"/>
          <w:bCs/>
          <w:sz w:val="20"/>
          <w:szCs w:val="20"/>
          <w:lang w:val="en-US" w:eastAsia="en-US"/>
        </w:rPr>
        <w:t>Gilead</w:t>
      </w:r>
      <w:r w:rsidRPr="00F558F7">
        <w:rPr>
          <w:rFonts w:ascii="Arial" w:eastAsia="Verdana Bold" w:hAnsi="Arial" w:cs="Arial"/>
          <w:bCs/>
          <w:sz w:val="20"/>
          <w:szCs w:val="20"/>
          <w:lang w:val="uk-UA" w:eastAsia="en-US"/>
        </w:rPr>
        <w:t xml:space="preserve"> </w:t>
      </w:r>
      <w:r w:rsidRPr="00F558F7">
        <w:rPr>
          <w:rFonts w:ascii="Arial" w:eastAsia="Verdana Bold" w:hAnsi="Arial" w:cs="Arial"/>
          <w:bCs/>
          <w:sz w:val="20"/>
          <w:szCs w:val="20"/>
          <w:lang w:val="en-US" w:eastAsia="en-US"/>
        </w:rPr>
        <w:t>Sciences</w:t>
      </w:r>
      <w:r w:rsidRPr="00F558F7">
        <w:rPr>
          <w:rFonts w:ascii="Arial" w:eastAsia="Verdana Bold" w:hAnsi="Arial" w:cs="Arial"/>
          <w:bCs/>
          <w:sz w:val="20"/>
          <w:szCs w:val="20"/>
          <w:lang w:val="uk-UA" w:eastAsia="en-US"/>
        </w:rPr>
        <w:t xml:space="preserve">, </w:t>
      </w:r>
      <w:proofErr w:type="spellStart"/>
      <w:r w:rsidRPr="00F558F7">
        <w:rPr>
          <w:rFonts w:ascii="Arial" w:eastAsia="Verdana Bold" w:hAnsi="Arial" w:cs="Arial"/>
          <w:bCs/>
          <w:sz w:val="20"/>
          <w:szCs w:val="20"/>
          <w:lang w:val="en-US" w:eastAsia="en-US"/>
        </w:rPr>
        <w:t>Inc</w:t>
      </w:r>
      <w:proofErr w:type="spellEnd"/>
      <w:r w:rsidRPr="00F558F7">
        <w:rPr>
          <w:rFonts w:ascii="Arial" w:eastAsia="Verdana Bold" w:hAnsi="Arial" w:cs="Arial"/>
          <w:bCs/>
          <w:sz w:val="20"/>
          <w:szCs w:val="20"/>
          <w:lang w:val="uk-UA" w:eastAsia="en-US"/>
        </w:rPr>
        <w:t>., США</w:t>
      </w:r>
    </w:p>
    <w:p w:rsidR="00B31275" w:rsidRPr="00F558F7" w:rsidRDefault="00B31275" w:rsidP="00BA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Фаза – IIІ</w:t>
      </w: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Заявник – ТОВ «ФРА Україна»</w:t>
      </w:r>
    </w:p>
    <w:p w:rsidR="00B31275" w:rsidRDefault="00B31275" w:rsidP="00BA2364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B31275" w:rsidRPr="00F558F7" w:rsidRDefault="00B31275" w:rsidP="00BA2364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4.</w:t>
      </w:r>
      <w:r w:rsidRPr="00F558F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558F7">
        <w:rPr>
          <w:rFonts w:ascii="Arial" w:hAnsi="Arial" w:cs="Arial"/>
          <w:sz w:val="20"/>
          <w:szCs w:val="20"/>
          <w:lang w:val="uk-UA"/>
        </w:rPr>
        <w:t xml:space="preserve">Довгострокове подовжене дослідження для оцінки безпеки </w:t>
      </w:r>
      <w:proofErr w:type="spellStart"/>
      <w:r w:rsidRPr="00F558F7">
        <w:rPr>
          <w:rFonts w:ascii="Arial" w:hAnsi="Arial" w:cs="Arial"/>
          <w:b/>
          <w:sz w:val="20"/>
          <w:szCs w:val="20"/>
          <w:lang w:val="uk-UA"/>
        </w:rPr>
        <w:t>філготінібу</w:t>
      </w:r>
      <w:proofErr w:type="spellEnd"/>
      <w:r w:rsidRPr="00F558F7">
        <w:rPr>
          <w:rFonts w:ascii="Arial" w:hAnsi="Arial" w:cs="Arial"/>
          <w:sz w:val="20"/>
          <w:szCs w:val="20"/>
          <w:lang w:val="uk-UA"/>
        </w:rPr>
        <w:t xml:space="preserve"> у пацієнтів із хворобою Крона, код дослідження </w:t>
      </w:r>
      <w:r w:rsidRPr="00F558F7">
        <w:rPr>
          <w:rFonts w:ascii="Arial" w:hAnsi="Arial" w:cs="Arial"/>
          <w:b/>
          <w:sz w:val="20"/>
          <w:szCs w:val="20"/>
        </w:rPr>
        <w:t>GS</w:t>
      </w:r>
      <w:r w:rsidRPr="00F558F7">
        <w:rPr>
          <w:rFonts w:ascii="Arial" w:hAnsi="Arial" w:cs="Arial"/>
          <w:b/>
          <w:sz w:val="20"/>
          <w:szCs w:val="20"/>
          <w:lang w:val="uk-UA"/>
        </w:rPr>
        <w:t>-</w:t>
      </w:r>
      <w:r w:rsidRPr="00F558F7">
        <w:rPr>
          <w:rFonts w:ascii="Arial" w:hAnsi="Arial" w:cs="Arial"/>
          <w:b/>
          <w:sz w:val="20"/>
          <w:szCs w:val="20"/>
        </w:rPr>
        <w:t>US</w:t>
      </w:r>
      <w:r w:rsidRPr="00F558F7">
        <w:rPr>
          <w:rFonts w:ascii="Arial" w:hAnsi="Arial" w:cs="Arial"/>
          <w:b/>
          <w:sz w:val="20"/>
          <w:szCs w:val="20"/>
          <w:lang w:val="uk-UA"/>
        </w:rPr>
        <w:t>-419-3896</w:t>
      </w:r>
      <w:r w:rsidRPr="00F558F7">
        <w:rPr>
          <w:rFonts w:ascii="Arial" w:hAnsi="Arial" w:cs="Arial"/>
          <w:sz w:val="20"/>
          <w:szCs w:val="20"/>
          <w:lang w:val="uk-UA"/>
        </w:rPr>
        <w:t xml:space="preserve">, протокол з поправкою 2 від 11 листопада 2016; спонсор - </w:t>
      </w:r>
      <w:r w:rsidRPr="00F558F7">
        <w:rPr>
          <w:rFonts w:ascii="Arial" w:eastAsia="Verdana Bold" w:hAnsi="Arial" w:cs="Arial"/>
          <w:bCs/>
          <w:sz w:val="20"/>
          <w:szCs w:val="20"/>
          <w:lang w:val="en-US" w:eastAsia="en-US"/>
        </w:rPr>
        <w:t>Gilead</w:t>
      </w:r>
      <w:r w:rsidRPr="00F558F7">
        <w:rPr>
          <w:rFonts w:ascii="Arial" w:eastAsia="Verdana Bold" w:hAnsi="Arial" w:cs="Arial"/>
          <w:bCs/>
          <w:sz w:val="20"/>
          <w:szCs w:val="20"/>
          <w:lang w:val="uk-UA" w:eastAsia="en-US"/>
        </w:rPr>
        <w:t xml:space="preserve"> </w:t>
      </w:r>
      <w:r w:rsidRPr="00F558F7">
        <w:rPr>
          <w:rFonts w:ascii="Arial" w:eastAsia="Verdana Bold" w:hAnsi="Arial" w:cs="Arial"/>
          <w:bCs/>
          <w:sz w:val="20"/>
          <w:szCs w:val="20"/>
          <w:lang w:val="en-US" w:eastAsia="en-US"/>
        </w:rPr>
        <w:t>Sciences</w:t>
      </w:r>
      <w:r w:rsidRPr="00F558F7">
        <w:rPr>
          <w:rFonts w:ascii="Arial" w:eastAsia="Verdana Bold" w:hAnsi="Arial" w:cs="Arial"/>
          <w:bCs/>
          <w:sz w:val="20"/>
          <w:szCs w:val="20"/>
          <w:lang w:val="uk-UA" w:eastAsia="en-US"/>
        </w:rPr>
        <w:t xml:space="preserve">, </w:t>
      </w:r>
      <w:proofErr w:type="spellStart"/>
      <w:r w:rsidRPr="00F558F7">
        <w:rPr>
          <w:rFonts w:ascii="Arial" w:eastAsia="Verdana Bold" w:hAnsi="Arial" w:cs="Arial"/>
          <w:bCs/>
          <w:sz w:val="20"/>
          <w:szCs w:val="20"/>
          <w:lang w:val="en-US" w:eastAsia="en-US"/>
        </w:rPr>
        <w:t>Inc</w:t>
      </w:r>
      <w:proofErr w:type="spellEnd"/>
      <w:r w:rsidRPr="00F558F7">
        <w:rPr>
          <w:rFonts w:ascii="Arial" w:eastAsia="Verdana Bold" w:hAnsi="Arial" w:cs="Arial"/>
          <w:bCs/>
          <w:sz w:val="20"/>
          <w:szCs w:val="20"/>
          <w:lang w:val="uk-UA" w:eastAsia="en-US"/>
        </w:rPr>
        <w:t>., США</w:t>
      </w:r>
    </w:p>
    <w:p w:rsidR="00B31275" w:rsidRPr="00F558F7" w:rsidRDefault="00B31275" w:rsidP="00BA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Фаза – IIІ</w:t>
      </w: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Заявник – ТОВ «ФРА Україна»</w:t>
      </w:r>
    </w:p>
    <w:p w:rsidR="00B31275" w:rsidRDefault="00B31275" w:rsidP="00BA23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F558F7">
        <w:rPr>
          <w:rFonts w:ascii="Arial" w:hAnsi="Arial" w:cs="Arial"/>
          <w:sz w:val="20"/>
          <w:szCs w:val="20"/>
        </w:rPr>
        <w:t xml:space="preserve"> Комбіновані, подвійні сліпі, </w:t>
      </w:r>
      <w:proofErr w:type="spellStart"/>
      <w:r w:rsidRPr="00F558F7">
        <w:rPr>
          <w:rFonts w:ascii="Arial" w:hAnsi="Arial" w:cs="Arial"/>
          <w:sz w:val="20"/>
          <w:szCs w:val="20"/>
        </w:rPr>
        <w:t>рандомізовані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, плацебо-контрольовані дослідження фази 2б/3 для оцінки ефективності й безпечності </w:t>
      </w:r>
      <w:proofErr w:type="spellStart"/>
      <w:r w:rsidRPr="00F558F7">
        <w:rPr>
          <w:rFonts w:ascii="Arial" w:hAnsi="Arial" w:cs="Arial"/>
          <w:b/>
          <w:sz w:val="20"/>
          <w:szCs w:val="20"/>
        </w:rPr>
        <w:t>філготінібу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 для стимулювання та збереження ремісії в пацієнтів із виразковим колітом середнього та тяжкого ступеня активності, код дослідження </w:t>
      </w:r>
      <w:r w:rsidRPr="00F558F7">
        <w:rPr>
          <w:rFonts w:ascii="Arial" w:hAnsi="Arial" w:cs="Arial"/>
          <w:b/>
          <w:sz w:val="20"/>
          <w:szCs w:val="20"/>
        </w:rPr>
        <w:t>GS-US-418-3898</w:t>
      </w:r>
      <w:r w:rsidRPr="00F558F7">
        <w:rPr>
          <w:rFonts w:ascii="Arial" w:hAnsi="Arial" w:cs="Arial"/>
          <w:sz w:val="20"/>
          <w:szCs w:val="20"/>
        </w:rPr>
        <w:t xml:space="preserve">, протокол з інкорпорованою поправкою 2 від 27 жовтня 2016; спонсор – </w:t>
      </w:r>
      <w:proofErr w:type="spellStart"/>
      <w:r w:rsidRPr="00F558F7">
        <w:rPr>
          <w:rFonts w:ascii="Arial" w:hAnsi="Arial" w:cs="Arial"/>
          <w:sz w:val="20"/>
          <w:szCs w:val="20"/>
        </w:rPr>
        <w:t>Gilead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8F7">
        <w:rPr>
          <w:rFonts w:ascii="Arial" w:hAnsi="Arial" w:cs="Arial"/>
          <w:sz w:val="20"/>
          <w:szCs w:val="20"/>
        </w:rPr>
        <w:t>Sciences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58F7">
        <w:rPr>
          <w:rFonts w:ascii="Arial" w:hAnsi="Arial" w:cs="Arial"/>
          <w:sz w:val="20"/>
          <w:szCs w:val="20"/>
        </w:rPr>
        <w:t>Inc</w:t>
      </w:r>
      <w:proofErr w:type="spellEnd"/>
      <w:r w:rsidRPr="00F558F7">
        <w:rPr>
          <w:rFonts w:ascii="Arial" w:hAnsi="Arial" w:cs="Arial"/>
          <w:sz w:val="20"/>
          <w:szCs w:val="20"/>
        </w:rPr>
        <w:t>., США</w:t>
      </w: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Фаза - ІІ</w:t>
      </w:r>
      <w:r w:rsidRPr="00F558F7">
        <w:rPr>
          <w:rFonts w:ascii="Arial" w:hAnsi="Arial" w:cs="Arial"/>
          <w:sz w:val="20"/>
          <w:szCs w:val="20"/>
          <w:lang w:val="en-US"/>
        </w:rPr>
        <w:t>b</w:t>
      </w:r>
      <w:r w:rsidRPr="00F558F7">
        <w:rPr>
          <w:rFonts w:ascii="Arial" w:hAnsi="Arial" w:cs="Arial"/>
          <w:sz w:val="20"/>
          <w:szCs w:val="20"/>
        </w:rPr>
        <w:t>/ІІІ</w:t>
      </w: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Заявник –ТОВ «ФРА Україна»</w:t>
      </w:r>
    </w:p>
    <w:p w:rsidR="00B31275" w:rsidRDefault="00B31275" w:rsidP="00BA23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Pr="00F558F7">
        <w:rPr>
          <w:rFonts w:ascii="Arial" w:hAnsi="Arial" w:cs="Arial"/>
          <w:sz w:val="20"/>
          <w:szCs w:val="20"/>
        </w:rPr>
        <w:t xml:space="preserve"> Довготривале подовжене дослідження для оцінки безпеки </w:t>
      </w:r>
      <w:proofErr w:type="spellStart"/>
      <w:r w:rsidRPr="00F558F7">
        <w:rPr>
          <w:rFonts w:ascii="Arial" w:hAnsi="Arial" w:cs="Arial"/>
          <w:b/>
          <w:sz w:val="20"/>
          <w:szCs w:val="20"/>
        </w:rPr>
        <w:t>філготінібу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 в пацієнтів із виразковим колітом, код дослідження </w:t>
      </w:r>
      <w:r w:rsidRPr="00F558F7">
        <w:rPr>
          <w:rFonts w:ascii="Arial" w:hAnsi="Arial" w:cs="Arial"/>
          <w:b/>
          <w:sz w:val="20"/>
          <w:szCs w:val="20"/>
        </w:rPr>
        <w:t>GS-US-418-3899</w:t>
      </w:r>
      <w:r w:rsidRPr="00F558F7">
        <w:rPr>
          <w:rFonts w:ascii="Arial" w:hAnsi="Arial" w:cs="Arial"/>
          <w:sz w:val="20"/>
          <w:szCs w:val="20"/>
        </w:rPr>
        <w:t xml:space="preserve">, протокол з інкорпорованою поправкою 2 від 27 жовтня 2016; спонсор – </w:t>
      </w:r>
      <w:proofErr w:type="spellStart"/>
      <w:r w:rsidRPr="00F558F7">
        <w:rPr>
          <w:rFonts w:ascii="Arial" w:hAnsi="Arial" w:cs="Arial"/>
          <w:sz w:val="20"/>
          <w:szCs w:val="20"/>
        </w:rPr>
        <w:t>Gilead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8F7">
        <w:rPr>
          <w:rFonts w:ascii="Arial" w:hAnsi="Arial" w:cs="Arial"/>
          <w:sz w:val="20"/>
          <w:szCs w:val="20"/>
        </w:rPr>
        <w:t>Sciences</w:t>
      </w:r>
      <w:proofErr w:type="spellEnd"/>
      <w:r w:rsidRPr="00F55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58F7">
        <w:rPr>
          <w:rFonts w:ascii="Arial" w:hAnsi="Arial" w:cs="Arial"/>
          <w:sz w:val="20"/>
          <w:szCs w:val="20"/>
        </w:rPr>
        <w:t>Inc</w:t>
      </w:r>
      <w:proofErr w:type="spellEnd"/>
      <w:r w:rsidRPr="00F558F7">
        <w:rPr>
          <w:rFonts w:ascii="Arial" w:hAnsi="Arial" w:cs="Arial"/>
          <w:sz w:val="20"/>
          <w:szCs w:val="20"/>
        </w:rPr>
        <w:t>., США</w:t>
      </w: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Фаза - ІІІ</w:t>
      </w:r>
    </w:p>
    <w:p w:rsidR="00B31275" w:rsidRPr="00F558F7" w:rsidRDefault="00B31275" w:rsidP="00BA23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F7">
        <w:rPr>
          <w:rFonts w:ascii="Arial" w:hAnsi="Arial" w:cs="Arial"/>
          <w:sz w:val="20"/>
          <w:szCs w:val="20"/>
        </w:rPr>
        <w:t>Заявник –ТОВ «ФРА Україна»</w:t>
      </w:r>
    </w:p>
    <w:p w:rsidR="00B31275" w:rsidRDefault="00B31275" w:rsidP="00BA23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1275" w:rsidRPr="008E5178" w:rsidRDefault="00B31275" w:rsidP="00BA23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558F7">
        <w:rPr>
          <w:rFonts w:ascii="Arial" w:hAnsi="Arial" w:cs="Arial"/>
          <w:b/>
          <w:sz w:val="20"/>
          <w:szCs w:val="20"/>
        </w:rPr>
        <w:t>.</w:t>
      </w:r>
      <w:r w:rsidRPr="00F558F7">
        <w:rPr>
          <w:rFonts w:ascii="Arial" w:hAnsi="Arial" w:cs="Arial"/>
          <w:sz w:val="20"/>
          <w:szCs w:val="20"/>
        </w:rPr>
        <w:t xml:space="preserve"> </w:t>
      </w:r>
      <w:r w:rsidRPr="00F55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«Подвійне сліпе, плацебо-контрольоване дослідження фази</w:t>
      </w:r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 з вивчення застосування </w:t>
      </w:r>
      <w:proofErr w:type="spellStart"/>
      <w:r w:rsidRPr="008E517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квизартиніба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(АС220) у поєднанні з індукційною та 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консолідаційною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хіміотерапією, а також у вигляді підтримуючої терапії у пацієнтів віком від 18 до 75 років з вперше виявленою FLT3-ITD-позитивною гострою мієлоїдною лейкемією»(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QuANTUM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First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код дослідження  </w:t>
      </w:r>
      <w:r w:rsidRPr="008E517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AC</w:t>
      </w:r>
      <w:r w:rsidRPr="008E517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220-</w:t>
      </w:r>
      <w:r w:rsidRPr="008E517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A</w:t>
      </w:r>
      <w:r w:rsidRPr="008E517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 w:rsidRPr="008E517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U</w:t>
      </w:r>
      <w:r w:rsidRPr="008E517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302</w:t>
      </w:r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версія</w:t>
      </w:r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1.0  від 17 грудня 2015 року</w:t>
      </w:r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</w:t>
      </w:r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понсор</w:t>
      </w:r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Дайічі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Санкіо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Інк., [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Daiichi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Sankyo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Inc</w:t>
      </w:r>
      <w:proofErr w:type="spellEnd"/>
      <w:r w:rsidRPr="008E5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.], Сполучені Штати Америки</w:t>
      </w:r>
    </w:p>
    <w:p w:rsidR="00B31275" w:rsidRPr="00303ACF" w:rsidRDefault="00B31275" w:rsidP="00B31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Фаза - ІІІ</w:t>
      </w:r>
    </w:p>
    <w:p w:rsidR="00B31275" w:rsidRPr="00303ACF" w:rsidRDefault="00B31275" w:rsidP="00B31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Заявник - ТОВ «</w:t>
      </w:r>
      <w:proofErr w:type="spellStart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Кованс</w:t>
      </w:r>
      <w:proofErr w:type="spellEnd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Клінікал</w:t>
      </w:r>
      <w:proofErr w:type="spellEnd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енд</w:t>
      </w:r>
      <w:proofErr w:type="spellEnd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Періепрувал</w:t>
      </w:r>
      <w:proofErr w:type="spellEnd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Сервісез</w:t>
      </w:r>
      <w:proofErr w:type="spellEnd"/>
      <w:r w:rsidRPr="00303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B31275" w:rsidRDefault="00B31275" w:rsidP="00B3127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</w:pPr>
    </w:p>
    <w:p w:rsidR="00B31275" w:rsidRPr="00086533" w:rsidRDefault="00B31275" w:rsidP="00B31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8</w:t>
      </w:r>
      <w:r w:rsidRPr="003E56FD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.</w:t>
      </w:r>
      <w:r w:rsidRPr="003E56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86533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Клінічне випробування з </w:t>
      </w:r>
      <w:r w:rsidRPr="00892BF6">
        <w:rPr>
          <w:rFonts w:ascii="Arial" w:hAnsi="Arial" w:cs="Arial"/>
          <w:sz w:val="20"/>
          <w:szCs w:val="20"/>
        </w:rPr>
        <w:t xml:space="preserve">оцінки </w:t>
      </w:r>
      <w:proofErr w:type="spellStart"/>
      <w:r w:rsidRPr="00892BF6">
        <w:rPr>
          <w:rFonts w:ascii="Arial" w:hAnsi="Arial" w:cs="Arial"/>
          <w:sz w:val="20"/>
          <w:szCs w:val="20"/>
        </w:rPr>
        <w:t>біоеквівалентності</w:t>
      </w:r>
      <w:proofErr w:type="spellEnd"/>
      <w:r w:rsidRPr="00892BF6">
        <w:rPr>
          <w:rFonts w:ascii="Arial" w:hAnsi="Arial" w:cs="Arial"/>
          <w:sz w:val="20"/>
          <w:szCs w:val="20"/>
        </w:rPr>
        <w:t xml:space="preserve"> препаратів </w:t>
      </w:r>
      <w:proofErr w:type="spellStart"/>
      <w:r w:rsidRPr="000527EC">
        <w:rPr>
          <w:rFonts w:ascii="Arial" w:hAnsi="Arial" w:cs="Arial"/>
          <w:b/>
          <w:sz w:val="20"/>
          <w:szCs w:val="20"/>
        </w:rPr>
        <w:t>Клопідогрелю</w:t>
      </w:r>
      <w:proofErr w:type="spellEnd"/>
      <w:r w:rsidRPr="000527EC">
        <w:rPr>
          <w:rFonts w:ascii="Arial" w:hAnsi="Arial" w:cs="Arial"/>
          <w:b/>
          <w:sz w:val="20"/>
          <w:szCs w:val="20"/>
        </w:rPr>
        <w:t xml:space="preserve"> бісульфат</w:t>
      </w:r>
      <w:r w:rsidRPr="00892BF6">
        <w:rPr>
          <w:rFonts w:ascii="Arial" w:hAnsi="Arial" w:cs="Arial"/>
          <w:sz w:val="20"/>
          <w:szCs w:val="20"/>
        </w:rPr>
        <w:t>, таблетки, вкриті плівковою оболонкою, 75 мг (ПАТ «</w:t>
      </w:r>
      <w:proofErr w:type="spellStart"/>
      <w:r w:rsidRPr="00892BF6">
        <w:rPr>
          <w:rFonts w:ascii="Arial" w:hAnsi="Arial" w:cs="Arial"/>
          <w:sz w:val="20"/>
          <w:szCs w:val="20"/>
        </w:rPr>
        <w:t>Фармак</w:t>
      </w:r>
      <w:proofErr w:type="spellEnd"/>
      <w:r w:rsidRPr="00892BF6">
        <w:rPr>
          <w:rFonts w:ascii="Arial" w:hAnsi="Arial" w:cs="Arial"/>
          <w:sz w:val="20"/>
          <w:szCs w:val="20"/>
        </w:rPr>
        <w:t xml:space="preserve">», Україна) та </w:t>
      </w:r>
      <w:proofErr w:type="spellStart"/>
      <w:r w:rsidRPr="00892BF6">
        <w:rPr>
          <w:rFonts w:ascii="Arial" w:hAnsi="Arial" w:cs="Arial"/>
          <w:sz w:val="20"/>
          <w:szCs w:val="20"/>
        </w:rPr>
        <w:t>Плавікс</w:t>
      </w:r>
      <w:proofErr w:type="spellEnd"/>
      <w:r w:rsidRPr="001D6905">
        <w:rPr>
          <w:rFonts w:ascii="Arial" w:hAnsi="Arial" w:cs="Arial"/>
          <w:sz w:val="20"/>
          <w:szCs w:val="20"/>
          <w:vertAlign w:val="superscript"/>
        </w:rPr>
        <w:t>®</w:t>
      </w:r>
      <w:r w:rsidRPr="00892BF6">
        <w:rPr>
          <w:rFonts w:ascii="Arial" w:hAnsi="Arial" w:cs="Arial"/>
          <w:sz w:val="20"/>
          <w:szCs w:val="20"/>
        </w:rPr>
        <w:t>,  таблетки, вкриті оболонкою, 75 мг («</w:t>
      </w:r>
      <w:proofErr w:type="spellStart"/>
      <w:r w:rsidRPr="00892BF6">
        <w:rPr>
          <w:rFonts w:ascii="Arial" w:hAnsi="Arial" w:cs="Arial"/>
          <w:sz w:val="20"/>
          <w:szCs w:val="20"/>
        </w:rPr>
        <w:t>Санофі</w:t>
      </w:r>
      <w:proofErr w:type="spellEnd"/>
      <w:r w:rsidRPr="00892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2BF6">
        <w:rPr>
          <w:rFonts w:ascii="Arial" w:hAnsi="Arial" w:cs="Arial"/>
          <w:sz w:val="20"/>
          <w:szCs w:val="20"/>
        </w:rPr>
        <w:t>Вінтроп</w:t>
      </w:r>
      <w:proofErr w:type="spellEnd"/>
      <w:r w:rsidRPr="00892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2BF6">
        <w:rPr>
          <w:rFonts w:ascii="Arial" w:hAnsi="Arial" w:cs="Arial"/>
          <w:sz w:val="20"/>
          <w:szCs w:val="20"/>
        </w:rPr>
        <w:t>Індастріа</w:t>
      </w:r>
      <w:proofErr w:type="spellEnd"/>
      <w:r w:rsidRPr="00892BF6">
        <w:rPr>
          <w:rFonts w:ascii="Arial" w:hAnsi="Arial" w:cs="Arial"/>
          <w:sz w:val="20"/>
          <w:szCs w:val="20"/>
        </w:rPr>
        <w:t>», Франція) за участю здорових добровольців</w:t>
      </w:r>
      <w:r w:rsidRPr="00027E64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</w:t>
      </w:r>
      <w:r w:rsidRPr="000527EC">
        <w:rPr>
          <w:rFonts w:ascii="Arial" w:hAnsi="Arial" w:cs="Arial"/>
          <w:sz w:val="20"/>
          <w:szCs w:val="20"/>
        </w:rPr>
        <w:t>код досл</w:t>
      </w:r>
      <w:r>
        <w:rPr>
          <w:rFonts w:ascii="Arial" w:hAnsi="Arial" w:cs="Arial"/>
          <w:sz w:val="20"/>
          <w:szCs w:val="20"/>
        </w:rPr>
        <w:t xml:space="preserve">ідження </w:t>
      </w:r>
      <w:r w:rsidRPr="000527EC">
        <w:rPr>
          <w:rFonts w:ascii="Arial" w:hAnsi="Arial" w:cs="Arial"/>
          <w:b/>
          <w:sz w:val="20"/>
          <w:szCs w:val="20"/>
        </w:rPr>
        <w:t>FM-CLO</w:t>
      </w:r>
      <w:r w:rsidRPr="000527EC">
        <w:rPr>
          <w:rFonts w:ascii="Arial" w:hAnsi="Arial" w:cs="Arial"/>
          <w:b/>
          <w:sz w:val="20"/>
          <w:szCs w:val="20"/>
          <w:lang w:val="en-US"/>
        </w:rPr>
        <w:t>P</w:t>
      </w:r>
      <w:r w:rsidRPr="00892BF6">
        <w:rPr>
          <w:rFonts w:ascii="Arial" w:hAnsi="Arial" w:cs="Arial"/>
          <w:sz w:val="20"/>
          <w:szCs w:val="20"/>
        </w:rPr>
        <w:t>, версія №</w:t>
      </w:r>
      <w:r>
        <w:rPr>
          <w:rFonts w:ascii="Arial" w:hAnsi="Arial" w:cs="Arial"/>
          <w:sz w:val="20"/>
          <w:szCs w:val="20"/>
        </w:rPr>
        <w:t>2</w:t>
      </w:r>
      <w:r w:rsidRPr="00892BF6">
        <w:rPr>
          <w:rFonts w:ascii="Arial" w:hAnsi="Arial" w:cs="Arial"/>
          <w:sz w:val="20"/>
          <w:szCs w:val="20"/>
        </w:rPr>
        <w:t xml:space="preserve"> від </w:t>
      </w:r>
      <w:r>
        <w:rPr>
          <w:rFonts w:ascii="Arial" w:hAnsi="Arial" w:cs="Arial"/>
          <w:sz w:val="20"/>
          <w:szCs w:val="20"/>
        </w:rPr>
        <w:t>01</w:t>
      </w:r>
      <w:r w:rsidRPr="00892BF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Pr="00892BF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6</w:t>
      </w:r>
      <w:r w:rsidRPr="00892BF6">
        <w:rPr>
          <w:rFonts w:ascii="Arial" w:hAnsi="Arial" w:cs="Arial"/>
          <w:sz w:val="20"/>
          <w:szCs w:val="20"/>
        </w:rPr>
        <w:t xml:space="preserve"> р.</w:t>
      </w:r>
      <w:r>
        <w:rPr>
          <w:rFonts w:ascii="Arial" w:hAnsi="Arial" w:cs="Arial"/>
          <w:sz w:val="20"/>
          <w:szCs w:val="20"/>
        </w:rPr>
        <w:t>,</w:t>
      </w:r>
      <w:r w:rsidRPr="000527EC">
        <w:rPr>
          <w:rFonts w:ascii="Arial" w:hAnsi="Arial" w:cs="Arial"/>
          <w:sz w:val="20"/>
          <w:szCs w:val="20"/>
        </w:rPr>
        <w:t xml:space="preserve"> с</w:t>
      </w:r>
      <w:r w:rsidRPr="00086533">
        <w:rPr>
          <w:rFonts w:ascii="Arial" w:hAnsi="Arial" w:cs="Arial"/>
          <w:sz w:val="20"/>
          <w:szCs w:val="20"/>
        </w:rPr>
        <w:t>понсор – ПАТ «</w:t>
      </w:r>
      <w:proofErr w:type="spellStart"/>
      <w:r w:rsidRPr="00086533">
        <w:rPr>
          <w:rFonts w:ascii="Arial" w:hAnsi="Arial" w:cs="Arial"/>
          <w:sz w:val="20"/>
          <w:szCs w:val="20"/>
        </w:rPr>
        <w:t>Фармак</w:t>
      </w:r>
      <w:proofErr w:type="spellEnd"/>
      <w:r w:rsidRPr="00086533">
        <w:rPr>
          <w:rFonts w:ascii="Arial" w:hAnsi="Arial" w:cs="Arial"/>
          <w:sz w:val="20"/>
          <w:szCs w:val="20"/>
        </w:rPr>
        <w:t>», Україна</w:t>
      </w:r>
    </w:p>
    <w:p w:rsidR="00B31275" w:rsidRPr="00DC75C2" w:rsidRDefault="00B31275" w:rsidP="00B31275">
      <w:pPr>
        <w:widowControl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DC75C2">
        <w:rPr>
          <w:rFonts w:ascii="Arial" w:hAnsi="Arial" w:cs="Arial"/>
          <w:sz w:val="20"/>
          <w:szCs w:val="20"/>
        </w:rPr>
        <w:lastRenderedPageBreak/>
        <w:t xml:space="preserve">Дослідження </w:t>
      </w:r>
      <w:proofErr w:type="spellStart"/>
      <w:r w:rsidRPr="00DC75C2">
        <w:rPr>
          <w:rFonts w:ascii="Arial" w:hAnsi="Arial" w:cs="Arial"/>
          <w:sz w:val="20"/>
          <w:szCs w:val="20"/>
        </w:rPr>
        <w:t>біоеквівалентності</w:t>
      </w:r>
      <w:proofErr w:type="spellEnd"/>
    </w:p>
    <w:p w:rsidR="00B31275" w:rsidRPr="00086533" w:rsidRDefault="00B31275" w:rsidP="00B3127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</w:t>
      </w:r>
      <w:r w:rsidRPr="00086533">
        <w:rPr>
          <w:rFonts w:ascii="Arial" w:hAnsi="Arial" w:cs="Arial"/>
          <w:sz w:val="20"/>
          <w:szCs w:val="20"/>
        </w:rPr>
        <w:t xml:space="preserve">вник –  </w:t>
      </w:r>
      <w:r w:rsidRPr="00086533">
        <w:rPr>
          <w:rFonts w:ascii="Arial" w:hAnsi="Arial" w:cs="Arial"/>
          <w:color w:val="000000"/>
          <w:sz w:val="20"/>
          <w:szCs w:val="20"/>
        </w:rPr>
        <w:t>ПАТ «</w:t>
      </w:r>
      <w:proofErr w:type="spellStart"/>
      <w:r w:rsidRPr="00086533">
        <w:rPr>
          <w:rFonts w:ascii="Arial" w:hAnsi="Arial" w:cs="Arial"/>
          <w:color w:val="000000"/>
          <w:sz w:val="20"/>
          <w:szCs w:val="20"/>
        </w:rPr>
        <w:t>Фармак</w:t>
      </w:r>
      <w:proofErr w:type="spellEnd"/>
      <w:r w:rsidRPr="00086533">
        <w:rPr>
          <w:rFonts w:ascii="Arial" w:hAnsi="Arial" w:cs="Arial"/>
          <w:color w:val="000000"/>
          <w:sz w:val="20"/>
          <w:szCs w:val="20"/>
        </w:rPr>
        <w:t>», Україна</w:t>
      </w:r>
    </w:p>
    <w:p w:rsidR="00B31275" w:rsidRDefault="00B31275" w:rsidP="00B3127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</w:pPr>
    </w:p>
    <w:p w:rsidR="00B31275" w:rsidRPr="007E1508" w:rsidRDefault="00B31275" w:rsidP="00B3127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9</w:t>
      </w:r>
      <w:r w:rsidRPr="003E56FD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.</w:t>
      </w:r>
      <w:r w:rsidRPr="003E56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03C3">
        <w:rPr>
          <w:rFonts w:ascii="Arial" w:hAnsi="Arial" w:cs="Arial"/>
          <w:sz w:val="20"/>
          <w:szCs w:val="20"/>
        </w:rPr>
        <w:t xml:space="preserve">«Клінічне дослідження </w:t>
      </w:r>
      <w:r>
        <w:rPr>
          <w:rFonts w:ascii="Arial" w:hAnsi="Arial" w:cs="Arial"/>
          <w:sz w:val="20"/>
          <w:szCs w:val="20"/>
        </w:rPr>
        <w:t>по оцінці</w:t>
      </w:r>
      <w:r w:rsidRPr="00AF03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3C3">
        <w:rPr>
          <w:rFonts w:ascii="Arial" w:hAnsi="Arial" w:cs="Arial"/>
          <w:sz w:val="20"/>
          <w:szCs w:val="20"/>
        </w:rPr>
        <w:t>біоеквівалентності</w:t>
      </w:r>
      <w:proofErr w:type="spellEnd"/>
      <w:r w:rsidRPr="00AF03C3">
        <w:rPr>
          <w:rFonts w:ascii="Arial" w:hAnsi="Arial" w:cs="Arial"/>
          <w:sz w:val="20"/>
          <w:szCs w:val="20"/>
        </w:rPr>
        <w:t xml:space="preserve"> лікарських препаратів </w:t>
      </w:r>
      <w:r w:rsidRPr="00016836">
        <w:rPr>
          <w:rFonts w:ascii="Arial" w:hAnsi="Arial" w:cs="Arial"/>
          <w:b/>
          <w:sz w:val="20"/>
          <w:szCs w:val="20"/>
        </w:rPr>
        <w:t>«</w:t>
      </w:r>
      <w:proofErr w:type="spellStart"/>
      <w:r w:rsidRPr="00016836">
        <w:rPr>
          <w:rFonts w:ascii="Arial" w:hAnsi="Arial" w:cs="Arial"/>
          <w:b/>
          <w:sz w:val="20"/>
          <w:szCs w:val="20"/>
        </w:rPr>
        <w:t>Плестазол</w:t>
      </w:r>
      <w:proofErr w:type="spellEnd"/>
      <w:r w:rsidRPr="00016836">
        <w:rPr>
          <w:rFonts w:ascii="Arial" w:hAnsi="Arial" w:cs="Arial"/>
          <w:b/>
          <w:sz w:val="20"/>
          <w:szCs w:val="20"/>
        </w:rPr>
        <w:t>», таблетки по 50 мг</w:t>
      </w:r>
      <w:r w:rsidRPr="00AF03C3">
        <w:rPr>
          <w:rFonts w:ascii="Arial" w:hAnsi="Arial" w:cs="Arial"/>
          <w:sz w:val="20"/>
          <w:szCs w:val="20"/>
        </w:rPr>
        <w:t xml:space="preserve"> (ПА</w:t>
      </w:r>
      <w:r w:rsidRPr="00AF03C3">
        <w:rPr>
          <w:rFonts w:ascii="Arial" w:hAnsi="Arial" w:cs="Arial"/>
          <w:sz w:val="20"/>
          <w:szCs w:val="20"/>
          <w:lang w:val="en-US"/>
        </w:rPr>
        <w:t>T</w:t>
      </w:r>
      <w:r w:rsidRPr="00AF03C3">
        <w:rPr>
          <w:rFonts w:ascii="Arial" w:hAnsi="Arial" w:cs="Arial"/>
          <w:sz w:val="20"/>
          <w:szCs w:val="20"/>
        </w:rPr>
        <w:t xml:space="preserve"> «Київський вітамінний завод», Україна) та «</w:t>
      </w:r>
      <w:proofErr w:type="spellStart"/>
      <w:r w:rsidRPr="00AF03C3">
        <w:rPr>
          <w:rFonts w:ascii="Arial" w:hAnsi="Arial" w:cs="Arial"/>
          <w:sz w:val="20"/>
          <w:szCs w:val="20"/>
        </w:rPr>
        <w:t>Pletal</w:t>
      </w:r>
      <w:proofErr w:type="spellEnd"/>
      <w:r w:rsidRPr="00AF03C3">
        <w:rPr>
          <w:rFonts w:ascii="Arial" w:hAnsi="Arial" w:cs="Arial"/>
          <w:sz w:val="20"/>
          <w:szCs w:val="20"/>
          <w:vertAlign w:val="superscript"/>
        </w:rPr>
        <w:t>®</w:t>
      </w:r>
      <w:r w:rsidRPr="00AF03C3">
        <w:rPr>
          <w:rFonts w:ascii="Arial" w:hAnsi="Arial" w:cs="Arial"/>
          <w:sz w:val="20"/>
          <w:szCs w:val="20"/>
        </w:rPr>
        <w:t>», таблетки по 50 мг («</w:t>
      </w:r>
      <w:proofErr w:type="spellStart"/>
      <w:r w:rsidRPr="00AF03C3">
        <w:rPr>
          <w:rFonts w:ascii="Arial" w:hAnsi="Arial" w:cs="Arial"/>
          <w:sz w:val="20"/>
          <w:szCs w:val="20"/>
        </w:rPr>
        <w:t>Otsuka</w:t>
      </w:r>
      <w:proofErr w:type="spellEnd"/>
      <w:r w:rsidRPr="00AF03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3C3">
        <w:rPr>
          <w:rFonts w:ascii="Arial" w:hAnsi="Arial" w:cs="Arial"/>
          <w:sz w:val="20"/>
          <w:szCs w:val="20"/>
        </w:rPr>
        <w:t>Pharmaceutical</w:t>
      </w:r>
      <w:proofErr w:type="spellEnd"/>
      <w:r w:rsidRPr="00AF03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3C3">
        <w:rPr>
          <w:rFonts w:ascii="Arial" w:hAnsi="Arial" w:cs="Arial"/>
          <w:sz w:val="20"/>
          <w:szCs w:val="20"/>
        </w:rPr>
        <w:t>Europe</w:t>
      </w:r>
      <w:proofErr w:type="spellEnd"/>
      <w:r w:rsidRPr="00AF03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3C3">
        <w:rPr>
          <w:rFonts w:ascii="Arial" w:hAnsi="Arial" w:cs="Arial"/>
          <w:sz w:val="20"/>
          <w:szCs w:val="20"/>
        </w:rPr>
        <w:t>Ltd</w:t>
      </w:r>
      <w:proofErr w:type="spellEnd"/>
      <w:r>
        <w:rPr>
          <w:rFonts w:ascii="Arial" w:hAnsi="Arial" w:cs="Arial"/>
          <w:sz w:val="20"/>
          <w:szCs w:val="20"/>
        </w:rPr>
        <w:t xml:space="preserve">.», </w:t>
      </w:r>
      <w:r w:rsidRPr="00AF03C3">
        <w:rPr>
          <w:rFonts w:ascii="Arial" w:hAnsi="Arial" w:cs="Arial"/>
          <w:sz w:val="20"/>
          <w:szCs w:val="20"/>
        </w:rPr>
        <w:t xml:space="preserve">Велика Британія) за участю здорових добровольців при прийомі одноразової дози натще», код дослідження </w:t>
      </w:r>
      <w:r w:rsidRPr="00AF03C3">
        <w:rPr>
          <w:rFonts w:ascii="Arial" w:hAnsi="Arial" w:cs="Arial"/>
          <w:b/>
          <w:sz w:val="20"/>
          <w:szCs w:val="20"/>
          <w:lang w:val="en-US"/>
        </w:rPr>
        <w:t>KVZ</w:t>
      </w:r>
      <w:r w:rsidRPr="00AF03C3">
        <w:rPr>
          <w:rFonts w:ascii="Arial" w:hAnsi="Arial" w:cs="Arial"/>
          <w:b/>
          <w:sz w:val="20"/>
          <w:szCs w:val="20"/>
        </w:rPr>
        <w:t>-</w:t>
      </w:r>
      <w:r w:rsidRPr="00AF03C3">
        <w:rPr>
          <w:rFonts w:ascii="Arial" w:hAnsi="Arial" w:cs="Arial"/>
          <w:b/>
          <w:sz w:val="20"/>
          <w:szCs w:val="20"/>
          <w:lang w:val="en-US"/>
        </w:rPr>
        <w:t>CLZ</w:t>
      </w:r>
      <w:r w:rsidRPr="00AF03C3">
        <w:rPr>
          <w:rFonts w:ascii="Arial" w:hAnsi="Arial" w:cs="Arial"/>
          <w:b/>
          <w:sz w:val="20"/>
          <w:szCs w:val="20"/>
        </w:rPr>
        <w:t xml:space="preserve">, </w:t>
      </w:r>
      <w:r w:rsidRPr="00016836">
        <w:rPr>
          <w:rFonts w:ascii="Arial" w:hAnsi="Arial" w:cs="Arial"/>
          <w:sz w:val="20"/>
          <w:szCs w:val="20"/>
        </w:rPr>
        <w:t>версія 1 від 26.01.2017</w:t>
      </w:r>
      <w:r>
        <w:rPr>
          <w:rFonts w:ascii="Arial" w:hAnsi="Arial" w:cs="Arial"/>
          <w:b/>
          <w:sz w:val="20"/>
          <w:szCs w:val="20"/>
        </w:rPr>
        <w:t>,</w:t>
      </w:r>
      <w:r w:rsidRPr="007E15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AF03C3">
        <w:rPr>
          <w:rFonts w:ascii="Arial" w:hAnsi="Arial" w:cs="Arial"/>
          <w:sz w:val="20"/>
          <w:szCs w:val="20"/>
        </w:rPr>
        <w:t xml:space="preserve">понсор – ПАТ «Київський вітамінний завод», </w:t>
      </w:r>
      <w:r>
        <w:rPr>
          <w:rFonts w:ascii="Arial" w:hAnsi="Arial" w:cs="Arial"/>
          <w:sz w:val="20"/>
          <w:szCs w:val="20"/>
        </w:rPr>
        <w:t>Україна</w:t>
      </w:r>
    </w:p>
    <w:p w:rsidR="00B31275" w:rsidRPr="00DC75C2" w:rsidRDefault="00B31275" w:rsidP="00B31275">
      <w:pPr>
        <w:widowControl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DC75C2">
        <w:rPr>
          <w:rFonts w:ascii="Arial" w:hAnsi="Arial" w:cs="Arial"/>
          <w:sz w:val="20"/>
          <w:szCs w:val="20"/>
        </w:rPr>
        <w:t xml:space="preserve">Дослідження </w:t>
      </w:r>
      <w:proofErr w:type="spellStart"/>
      <w:r w:rsidRPr="00DC75C2">
        <w:rPr>
          <w:rFonts w:ascii="Arial" w:hAnsi="Arial" w:cs="Arial"/>
          <w:sz w:val="20"/>
          <w:szCs w:val="20"/>
        </w:rPr>
        <w:t>біоеквівалентності</w:t>
      </w:r>
      <w:proofErr w:type="spellEnd"/>
    </w:p>
    <w:p w:rsidR="00B31275" w:rsidRPr="00AF03C3" w:rsidRDefault="00B31275" w:rsidP="00B31275">
      <w:pPr>
        <w:keepNext/>
        <w:tabs>
          <w:tab w:val="left" w:pos="8080"/>
        </w:tabs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AF03C3">
        <w:rPr>
          <w:rFonts w:ascii="Arial" w:hAnsi="Arial" w:cs="Arial"/>
          <w:sz w:val="20"/>
          <w:szCs w:val="20"/>
        </w:rPr>
        <w:t>Заявник –</w:t>
      </w:r>
      <w:r w:rsidRPr="00AF03C3">
        <w:rPr>
          <w:rFonts w:ascii="Arial" w:hAnsi="Arial" w:cs="Arial"/>
          <w:color w:val="000000"/>
          <w:sz w:val="20"/>
          <w:szCs w:val="20"/>
        </w:rPr>
        <w:t xml:space="preserve"> ПАТ </w:t>
      </w:r>
      <w:r w:rsidRPr="00AF03C3">
        <w:rPr>
          <w:rFonts w:ascii="Arial" w:hAnsi="Arial" w:cs="Arial"/>
          <w:sz w:val="20"/>
          <w:szCs w:val="20"/>
        </w:rPr>
        <w:t xml:space="preserve">«Київський вітамінний завод», </w:t>
      </w:r>
      <w:r>
        <w:rPr>
          <w:rFonts w:ascii="Arial" w:hAnsi="Arial" w:cs="Arial"/>
          <w:sz w:val="20"/>
          <w:szCs w:val="20"/>
        </w:rPr>
        <w:t>Україна</w:t>
      </w:r>
    </w:p>
    <w:p w:rsidR="00B31275" w:rsidRDefault="00B31275" w:rsidP="00B31275">
      <w:pPr>
        <w:pStyle w:val="a8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</w:pPr>
    </w:p>
    <w:p w:rsidR="00B31275" w:rsidRPr="003E56FD" w:rsidRDefault="00B31275" w:rsidP="00B31275">
      <w:pPr>
        <w:pStyle w:val="a8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10</w:t>
      </w:r>
      <w:r w:rsidRPr="003E56FD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.</w:t>
      </w:r>
      <w:r w:rsidRPr="003E56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E56FD">
        <w:rPr>
          <w:rFonts w:ascii="Arial" w:hAnsi="Arial" w:cs="Arial"/>
          <w:color w:val="000000"/>
          <w:sz w:val="20"/>
          <w:szCs w:val="20"/>
        </w:rPr>
        <w:t xml:space="preserve"> «Просте сліпе, порівняльне, </w:t>
      </w:r>
      <w:proofErr w:type="spellStart"/>
      <w:r w:rsidRPr="003E56FD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3E56F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E56FD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Pr="003E56FD">
        <w:rPr>
          <w:rFonts w:ascii="Arial" w:hAnsi="Arial" w:cs="Arial"/>
          <w:color w:val="000000"/>
          <w:sz w:val="20"/>
          <w:szCs w:val="20"/>
        </w:rPr>
        <w:t xml:space="preserve"> випробування з оцінки ефективності та </w:t>
      </w:r>
      <w:proofErr w:type="spellStart"/>
      <w:r w:rsidRPr="003E56FD">
        <w:rPr>
          <w:rFonts w:ascii="Arial" w:hAnsi="Arial" w:cs="Arial"/>
          <w:color w:val="000000"/>
          <w:sz w:val="20"/>
          <w:szCs w:val="20"/>
        </w:rPr>
        <w:t>переносимості</w:t>
      </w:r>
      <w:proofErr w:type="spellEnd"/>
      <w:r w:rsidRPr="003E56FD">
        <w:rPr>
          <w:rFonts w:ascii="Arial" w:hAnsi="Arial" w:cs="Arial"/>
          <w:color w:val="000000"/>
          <w:sz w:val="20"/>
          <w:szCs w:val="20"/>
        </w:rPr>
        <w:t xml:space="preserve"> препарату </w:t>
      </w:r>
      <w:proofErr w:type="spellStart"/>
      <w:r w:rsidRPr="003E56FD">
        <w:rPr>
          <w:rFonts w:ascii="Arial" w:hAnsi="Arial" w:cs="Arial"/>
          <w:b/>
          <w:color w:val="000000"/>
          <w:sz w:val="20"/>
          <w:szCs w:val="20"/>
        </w:rPr>
        <w:t>Неоспастіл</w:t>
      </w:r>
      <w:proofErr w:type="spellEnd"/>
      <w:r w:rsidRPr="003E56FD">
        <w:rPr>
          <w:rFonts w:ascii="Arial" w:hAnsi="Arial" w:cs="Arial"/>
          <w:color w:val="000000"/>
          <w:sz w:val="20"/>
          <w:szCs w:val="20"/>
        </w:rPr>
        <w:t xml:space="preserve">, розчин для ін'єкцій по 2 мл, виробництва ПрАТ «Фармацевтична фірма «Дарниця» (Україна), препарату </w:t>
      </w:r>
      <w:proofErr w:type="spellStart"/>
      <w:r w:rsidRPr="003E56FD">
        <w:rPr>
          <w:rFonts w:ascii="Arial" w:hAnsi="Arial" w:cs="Arial"/>
          <w:color w:val="000000"/>
          <w:sz w:val="20"/>
          <w:szCs w:val="20"/>
        </w:rPr>
        <w:t>Кетанов</w:t>
      </w:r>
      <w:proofErr w:type="spellEnd"/>
      <w:r w:rsidRPr="003E56FD">
        <w:rPr>
          <w:rFonts w:ascii="Arial" w:hAnsi="Arial" w:cs="Arial"/>
          <w:color w:val="000000"/>
          <w:sz w:val="20"/>
          <w:szCs w:val="20"/>
        </w:rPr>
        <w:t xml:space="preserve">, розчин для ін'єкцій по 1 мл, виробництва КК Терапія АТ (Румунія) та препарату </w:t>
      </w:r>
      <w:proofErr w:type="spellStart"/>
      <w:r w:rsidRPr="003E56FD">
        <w:rPr>
          <w:rFonts w:ascii="Arial" w:hAnsi="Arial" w:cs="Arial"/>
          <w:color w:val="000000"/>
          <w:sz w:val="20"/>
          <w:szCs w:val="20"/>
        </w:rPr>
        <w:t>Спазмалгон</w:t>
      </w:r>
      <w:proofErr w:type="spellEnd"/>
      <w:r w:rsidRPr="003E56FD">
        <w:rPr>
          <w:rFonts w:ascii="Arial" w:hAnsi="Arial" w:cs="Arial"/>
          <w:color w:val="000000"/>
          <w:sz w:val="20"/>
          <w:szCs w:val="20"/>
        </w:rPr>
        <w:t>, розчин для ін'єкцій по 2 мл, виробництва АТ «</w:t>
      </w:r>
      <w:proofErr w:type="spellStart"/>
      <w:r w:rsidRPr="003E56FD">
        <w:rPr>
          <w:rFonts w:ascii="Arial" w:hAnsi="Arial" w:cs="Arial"/>
          <w:color w:val="000000"/>
          <w:sz w:val="20"/>
          <w:szCs w:val="20"/>
        </w:rPr>
        <w:t>Софарма</w:t>
      </w:r>
      <w:proofErr w:type="spellEnd"/>
      <w:r w:rsidRPr="003E56FD">
        <w:rPr>
          <w:rFonts w:ascii="Arial" w:hAnsi="Arial" w:cs="Arial"/>
          <w:color w:val="000000"/>
          <w:sz w:val="20"/>
          <w:szCs w:val="20"/>
        </w:rPr>
        <w:t xml:space="preserve">» (Болгарія) при купуванні больового синдрому у пацієнтів з нирковою колькою внаслідок сечокам’яної хвороби», </w:t>
      </w:r>
      <w:r w:rsidRPr="003E56FD">
        <w:rPr>
          <w:rFonts w:ascii="Arial" w:hAnsi="Arial" w:cs="Arial"/>
          <w:sz w:val="20"/>
          <w:szCs w:val="20"/>
        </w:rPr>
        <w:t xml:space="preserve">код дослідження </w:t>
      </w:r>
      <w:r w:rsidRPr="003E56FD">
        <w:rPr>
          <w:rFonts w:ascii="Arial" w:hAnsi="Arial" w:cs="Arial"/>
          <w:b/>
          <w:color w:val="000000"/>
          <w:sz w:val="20"/>
          <w:szCs w:val="20"/>
        </w:rPr>
        <w:t>FFD_NEOSPAST_DAR/2f-09.16</w:t>
      </w:r>
      <w:r w:rsidRPr="003E56FD">
        <w:rPr>
          <w:rFonts w:ascii="Arial" w:hAnsi="Arial" w:cs="Arial"/>
          <w:sz w:val="20"/>
          <w:szCs w:val="20"/>
        </w:rPr>
        <w:t xml:space="preserve">, </w:t>
      </w:r>
      <w:r w:rsidRPr="003E56FD">
        <w:rPr>
          <w:rFonts w:ascii="Arial" w:hAnsi="Arial" w:cs="Arial"/>
          <w:color w:val="000000"/>
          <w:sz w:val="20"/>
          <w:szCs w:val="20"/>
        </w:rPr>
        <w:t>версія 02 від 27.01.2017, спонсор - ПрАТ «Фармацевтична фірма «Дарниця»</w:t>
      </w:r>
      <w:r w:rsidRPr="003E56FD">
        <w:rPr>
          <w:rFonts w:ascii="Arial" w:hAnsi="Arial" w:cs="Arial"/>
          <w:sz w:val="20"/>
          <w:szCs w:val="20"/>
        </w:rPr>
        <w:t>, Україна</w:t>
      </w:r>
    </w:p>
    <w:p w:rsidR="00B31275" w:rsidRPr="003E56FD" w:rsidRDefault="00B31275" w:rsidP="00B31275">
      <w:pPr>
        <w:widowControl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3E56FD">
        <w:rPr>
          <w:rFonts w:ascii="Arial" w:hAnsi="Arial" w:cs="Arial"/>
          <w:sz w:val="20"/>
          <w:szCs w:val="20"/>
        </w:rPr>
        <w:t xml:space="preserve">Фаза </w:t>
      </w:r>
      <w:r w:rsidRPr="003E56FD">
        <w:rPr>
          <w:rFonts w:ascii="Arial" w:hAnsi="Arial" w:cs="Arial"/>
          <w:sz w:val="20"/>
          <w:szCs w:val="20"/>
          <w:lang w:val="en-US"/>
        </w:rPr>
        <w:t>II</w:t>
      </w:r>
    </w:p>
    <w:p w:rsidR="00B31275" w:rsidRPr="003E56FD" w:rsidRDefault="00B31275" w:rsidP="00B31275">
      <w:pPr>
        <w:spacing w:after="0" w:line="240" w:lineRule="auto"/>
        <w:ind w:left="28"/>
        <w:jc w:val="both"/>
        <w:rPr>
          <w:rFonts w:ascii="Arial" w:hAnsi="Arial" w:cs="Arial"/>
          <w:sz w:val="20"/>
          <w:szCs w:val="20"/>
        </w:rPr>
      </w:pPr>
      <w:r w:rsidRPr="003E56FD">
        <w:rPr>
          <w:rFonts w:ascii="Arial" w:hAnsi="Arial" w:cs="Arial"/>
          <w:sz w:val="20"/>
          <w:szCs w:val="20"/>
        </w:rPr>
        <w:t xml:space="preserve">Заявник - </w:t>
      </w:r>
      <w:r w:rsidRPr="003E56FD">
        <w:rPr>
          <w:rFonts w:ascii="Arial" w:hAnsi="Arial" w:cs="Arial"/>
          <w:color w:val="000000"/>
          <w:sz w:val="20"/>
          <w:szCs w:val="20"/>
        </w:rPr>
        <w:t>ПрАТ «Фармацевтична фірма «Дарниця»</w:t>
      </w:r>
      <w:r w:rsidRPr="003E56FD">
        <w:rPr>
          <w:rFonts w:ascii="Arial" w:hAnsi="Arial" w:cs="Arial"/>
          <w:sz w:val="20"/>
          <w:szCs w:val="20"/>
        </w:rPr>
        <w:t>, Україна</w:t>
      </w:r>
    </w:p>
    <w:p w:rsidR="00ED0F71" w:rsidRDefault="00ED0F71" w:rsidP="00B31275">
      <w:pPr>
        <w:widowControl w:val="0"/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B31275" w:rsidRDefault="00ED0F71" w:rsidP="00B3127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</w:rPr>
        <w:t>11</w:t>
      </w:r>
      <w:r w:rsidR="00B31275" w:rsidRPr="005B4561">
        <w:rPr>
          <w:rStyle w:val="hps"/>
          <w:rFonts w:ascii="Arial" w:hAnsi="Arial" w:cs="Arial"/>
          <w:b/>
          <w:sz w:val="20"/>
          <w:szCs w:val="20"/>
        </w:rPr>
        <w:t>.</w:t>
      </w:r>
      <w:r w:rsidR="00B31275" w:rsidRPr="005B4561">
        <w:rPr>
          <w:rStyle w:val="hps"/>
          <w:rFonts w:ascii="Arial" w:hAnsi="Arial" w:cs="Arial"/>
          <w:sz w:val="20"/>
          <w:szCs w:val="20"/>
        </w:rPr>
        <w:t xml:space="preserve"> «</w:t>
      </w:r>
      <w:proofErr w:type="spellStart"/>
      <w:r w:rsidR="00B31275" w:rsidRPr="00573680">
        <w:rPr>
          <w:rStyle w:val="hps"/>
          <w:rFonts w:ascii="Arial" w:hAnsi="Arial" w:cs="Arial"/>
          <w:sz w:val="20"/>
          <w:szCs w:val="20"/>
        </w:rPr>
        <w:t>Рандомізоване</w:t>
      </w:r>
      <w:proofErr w:type="spellEnd"/>
      <w:r w:rsidR="00B31275" w:rsidRPr="00573680">
        <w:rPr>
          <w:rStyle w:val="hps"/>
          <w:rFonts w:ascii="Arial" w:hAnsi="Arial" w:cs="Arial"/>
          <w:sz w:val="20"/>
          <w:szCs w:val="20"/>
        </w:rPr>
        <w:t xml:space="preserve">, відкрите, порівняльне, паралельне в двох групах дослідження ефективності та </w:t>
      </w:r>
      <w:proofErr w:type="spellStart"/>
      <w:r w:rsidR="00B31275" w:rsidRPr="00573680">
        <w:rPr>
          <w:rStyle w:val="hps"/>
          <w:rFonts w:ascii="Arial" w:hAnsi="Arial" w:cs="Arial"/>
          <w:sz w:val="20"/>
          <w:szCs w:val="20"/>
        </w:rPr>
        <w:t>переносимості</w:t>
      </w:r>
      <w:proofErr w:type="spellEnd"/>
      <w:r w:rsidR="00B31275" w:rsidRPr="00573680">
        <w:rPr>
          <w:rStyle w:val="hps"/>
          <w:rFonts w:ascii="Arial" w:hAnsi="Arial" w:cs="Arial"/>
          <w:sz w:val="20"/>
          <w:szCs w:val="20"/>
        </w:rPr>
        <w:t xml:space="preserve"> препарату </w:t>
      </w:r>
      <w:r w:rsidR="00B31275" w:rsidRPr="00957E29">
        <w:rPr>
          <w:rStyle w:val="hps"/>
          <w:rFonts w:ascii="Arial" w:hAnsi="Arial" w:cs="Arial"/>
          <w:b/>
          <w:sz w:val="20"/>
          <w:szCs w:val="20"/>
        </w:rPr>
        <w:t>ТІВОРЕЛЬ</w:t>
      </w:r>
      <w:r w:rsidR="00B31275" w:rsidRPr="00573680">
        <w:rPr>
          <w:rStyle w:val="hps"/>
          <w:rFonts w:ascii="Arial" w:hAnsi="Arial" w:cs="Arial"/>
          <w:sz w:val="20"/>
          <w:szCs w:val="20"/>
        </w:rPr>
        <w:t>, розчин оральний виробництва ТОВ «Юрія-</w:t>
      </w:r>
      <w:proofErr w:type="spellStart"/>
      <w:r w:rsidR="00B31275" w:rsidRPr="00573680">
        <w:rPr>
          <w:rStyle w:val="hps"/>
          <w:rFonts w:ascii="Arial" w:hAnsi="Arial" w:cs="Arial"/>
          <w:sz w:val="20"/>
          <w:szCs w:val="20"/>
        </w:rPr>
        <w:t>фарм</w:t>
      </w:r>
      <w:proofErr w:type="spellEnd"/>
      <w:r w:rsidR="00B31275" w:rsidRPr="00573680">
        <w:rPr>
          <w:rStyle w:val="hps"/>
          <w:rFonts w:ascii="Arial" w:hAnsi="Arial" w:cs="Arial"/>
          <w:sz w:val="20"/>
          <w:szCs w:val="20"/>
        </w:rPr>
        <w:t>» (Україна) в комплексному лікуванні пацієнтів з хронічною ішемічною хворобою серця в порівнянні з групою пацієнтів, які отримують тільки базисну терапію</w:t>
      </w:r>
      <w:r w:rsidR="00B31275" w:rsidRPr="005B4561">
        <w:rPr>
          <w:rStyle w:val="hps"/>
          <w:rFonts w:ascii="Arial" w:hAnsi="Arial" w:cs="Arial"/>
          <w:sz w:val="20"/>
          <w:szCs w:val="20"/>
        </w:rPr>
        <w:t>»</w:t>
      </w:r>
      <w:r w:rsidR="00B31275" w:rsidRPr="00573680">
        <w:rPr>
          <w:rStyle w:val="hps"/>
          <w:rFonts w:ascii="Arial" w:hAnsi="Arial" w:cs="Arial"/>
          <w:sz w:val="20"/>
          <w:szCs w:val="20"/>
        </w:rPr>
        <w:t>,</w:t>
      </w:r>
      <w:r w:rsidR="00B31275" w:rsidRPr="00EE5A83">
        <w:rPr>
          <w:rFonts w:ascii="Arial" w:hAnsi="Arial" w:cs="Arial"/>
          <w:sz w:val="20"/>
          <w:szCs w:val="20"/>
        </w:rPr>
        <w:t xml:space="preserve"> код дослідження </w:t>
      </w:r>
      <w:r w:rsidR="00B31275" w:rsidRPr="00433018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B31275" w:rsidRPr="00433018">
        <w:rPr>
          <w:rFonts w:ascii="Arial" w:hAnsi="Arial" w:cs="Arial"/>
          <w:b/>
          <w:bCs/>
          <w:sz w:val="20"/>
          <w:szCs w:val="20"/>
        </w:rPr>
        <w:t>-</w:t>
      </w:r>
      <w:r w:rsidR="00B31275" w:rsidRPr="00433018">
        <w:rPr>
          <w:rFonts w:ascii="Arial" w:hAnsi="Arial" w:cs="Arial"/>
          <w:b/>
          <w:bCs/>
          <w:sz w:val="20"/>
          <w:szCs w:val="20"/>
          <w:lang w:val="en-US"/>
        </w:rPr>
        <w:t>F</w:t>
      </w:r>
      <w:r w:rsidR="00B31275" w:rsidRPr="00433018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B31275" w:rsidRPr="00433018">
        <w:rPr>
          <w:rFonts w:ascii="Arial" w:hAnsi="Arial" w:cs="Arial"/>
          <w:b/>
          <w:bCs/>
          <w:sz w:val="20"/>
          <w:szCs w:val="20"/>
          <w:lang w:val="en-US"/>
        </w:rPr>
        <w:t>Tivorel</w:t>
      </w:r>
      <w:proofErr w:type="spellEnd"/>
      <w:r w:rsidR="00B31275" w:rsidRPr="00433018">
        <w:rPr>
          <w:rFonts w:ascii="Arial" w:hAnsi="Arial" w:cs="Arial"/>
          <w:b/>
          <w:bCs/>
          <w:sz w:val="20"/>
          <w:szCs w:val="20"/>
        </w:rPr>
        <w:t>/</w:t>
      </w:r>
      <w:r w:rsidR="00B31275" w:rsidRPr="00433018">
        <w:rPr>
          <w:rFonts w:ascii="Arial" w:hAnsi="Arial" w:cs="Arial"/>
          <w:b/>
          <w:bCs/>
          <w:sz w:val="20"/>
          <w:szCs w:val="20"/>
          <w:lang w:val="en-US"/>
        </w:rPr>
        <w:t>Cardio</w:t>
      </w:r>
      <w:r w:rsidR="00B31275" w:rsidRPr="00433018">
        <w:rPr>
          <w:rFonts w:ascii="Arial" w:hAnsi="Arial" w:cs="Arial"/>
          <w:b/>
          <w:bCs/>
          <w:sz w:val="20"/>
          <w:szCs w:val="20"/>
        </w:rPr>
        <w:t xml:space="preserve"> - 16</w:t>
      </w:r>
      <w:r w:rsidR="00B31275" w:rsidRPr="00EE5A83">
        <w:rPr>
          <w:rFonts w:ascii="Arial" w:hAnsi="Arial" w:cs="Arial"/>
          <w:sz w:val="20"/>
          <w:szCs w:val="20"/>
        </w:rPr>
        <w:t xml:space="preserve">, версія протоколу </w:t>
      </w:r>
      <w:r w:rsidR="00B31275">
        <w:rPr>
          <w:rFonts w:ascii="Arial" w:hAnsi="Arial" w:cs="Arial"/>
          <w:sz w:val="20"/>
          <w:szCs w:val="20"/>
        </w:rPr>
        <w:t>№ 2</w:t>
      </w:r>
      <w:r w:rsidR="00B31275" w:rsidRPr="00EE5A83">
        <w:rPr>
          <w:rFonts w:ascii="Arial" w:hAnsi="Arial" w:cs="Arial"/>
          <w:sz w:val="20"/>
          <w:szCs w:val="20"/>
        </w:rPr>
        <w:t xml:space="preserve"> від </w:t>
      </w:r>
      <w:r w:rsidR="00B31275">
        <w:rPr>
          <w:rFonts w:ascii="Arial" w:hAnsi="Arial" w:cs="Arial"/>
          <w:sz w:val="20"/>
          <w:szCs w:val="20"/>
        </w:rPr>
        <w:t>21</w:t>
      </w:r>
      <w:r w:rsidR="00B31275" w:rsidRPr="00EE5A83">
        <w:rPr>
          <w:rFonts w:ascii="Arial" w:hAnsi="Arial" w:cs="Arial"/>
          <w:sz w:val="20"/>
          <w:szCs w:val="20"/>
        </w:rPr>
        <w:t>.</w:t>
      </w:r>
      <w:r w:rsidR="00B31275" w:rsidRPr="00957E29">
        <w:rPr>
          <w:rFonts w:ascii="Arial" w:hAnsi="Arial" w:cs="Arial"/>
          <w:sz w:val="20"/>
          <w:szCs w:val="20"/>
        </w:rPr>
        <w:t>02</w:t>
      </w:r>
      <w:r w:rsidR="00B31275" w:rsidRPr="00EE5A83">
        <w:rPr>
          <w:rFonts w:ascii="Arial" w:hAnsi="Arial" w:cs="Arial"/>
          <w:sz w:val="20"/>
          <w:szCs w:val="20"/>
        </w:rPr>
        <w:t>.201</w:t>
      </w:r>
      <w:r w:rsidR="00B31275">
        <w:rPr>
          <w:rFonts w:ascii="Arial" w:hAnsi="Arial" w:cs="Arial"/>
          <w:sz w:val="20"/>
          <w:szCs w:val="20"/>
        </w:rPr>
        <w:t>7; спонсор – ТОВ «Юрія-</w:t>
      </w:r>
      <w:proofErr w:type="spellStart"/>
      <w:r w:rsidR="00B31275">
        <w:rPr>
          <w:rFonts w:ascii="Arial" w:hAnsi="Arial" w:cs="Arial"/>
          <w:sz w:val="20"/>
          <w:szCs w:val="20"/>
        </w:rPr>
        <w:t>Фарм</w:t>
      </w:r>
      <w:proofErr w:type="spellEnd"/>
      <w:r w:rsidR="00B31275">
        <w:rPr>
          <w:rFonts w:ascii="Arial" w:hAnsi="Arial" w:cs="Arial"/>
          <w:sz w:val="20"/>
          <w:szCs w:val="20"/>
        </w:rPr>
        <w:t>», Україна</w:t>
      </w:r>
    </w:p>
    <w:p w:rsidR="00B31275" w:rsidRDefault="00B31275" w:rsidP="00B31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Фаза III</w:t>
      </w:r>
    </w:p>
    <w:p w:rsidR="00B31275" w:rsidRPr="00EE5A83" w:rsidRDefault="00B31275" w:rsidP="00B31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A83">
        <w:rPr>
          <w:rFonts w:ascii="Arial" w:hAnsi="Arial" w:cs="Arial"/>
          <w:sz w:val="20"/>
          <w:szCs w:val="20"/>
        </w:rPr>
        <w:t>Заявник - ТОВ «Юрія-</w:t>
      </w:r>
      <w:proofErr w:type="spellStart"/>
      <w:r w:rsidRPr="00EE5A83">
        <w:rPr>
          <w:rFonts w:ascii="Arial" w:hAnsi="Arial" w:cs="Arial"/>
          <w:sz w:val="20"/>
          <w:szCs w:val="20"/>
        </w:rPr>
        <w:t>Фарм</w:t>
      </w:r>
      <w:proofErr w:type="spellEnd"/>
      <w:r w:rsidRPr="00EE5A83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Україна</w:t>
      </w:r>
    </w:p>
    <w:p w:rsidR="00ED0F71" w:rsidRDefault="00ED0F71" w:rsidP="00ED0F71">
      <w:pPr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ED0F71" w:rsidRPr="00A01DB7" w:rsidRDefault="00ED0F71" w:rsidP="00ED0F71">
      <w:pPr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</w:rPr>
        <w:t>12</w:t>
      </w:r>
      <w:r w:rsidRPr="005B4561">
        <w:rPr>
          <w:rStyle w:val="hps"/>
          <w:rFonts w:ascii="Arial" w:hAnsi="Arial" w:cs="Arial"/>
          <w:b/>
          <w:sz w:val="20"/>
          <w:szCs w:val="20"/>
        </w:rPr>
        <w:t>.</w:t>
      </w:r>
      <w:r w:rsidRPr="00A01DB7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Pr="006C7295">
        <w:rPr>
          <w:rFonts w:ascii="Arial" w:hAnsi="Arial" w:cs="Arial"/>
          <w:bCs/>
          <w:spacing w:val="-2"/>
          <w:sz w:val="20"/>
          <w:szCs w:val="20"/>
        </w:rPr>
        <w:t xml:space="preserve">«Відкрите клінічне випробування з вивчення </w:t>
      </w:r>
      <w:proofErr w:type="spellStart"/>
      <w:r>
        <w:rPr>
          <w:rFonts w:ascii="Arial" w:hAnsi="Arial" w:cs="Arial"/>
          <w:bCs/>
          <w:spacing w:val="-2"/>
          <w:sz w:val="20"/>
          <w:szCs w:val="20"/>
        </w:rPr>
        <w:t>переносимості</w:t>
      </w:r>
      <w:proofErr w:type="spellEnd"/>
      <w:r w:rsidRPr="006C7295">
        <w:rPr>
          <w:rFonts w:ascii="Arial" w:hAnsi="Arial" w:cs="Arial"/>
          <w:bCs/>
          <w:spacing w:val="-2"/>
          <w:sz w:val="20"/>
          <w:szCs w:val="20"/>
        </w:rPr>
        <w:t xml:space="preserve"> та попередньої оцінки ефективн</w:t>
      </w:r>
      <w:r>
        <w:rPr>
          <w:rFonts w:ascii="Arial" w:hAnsi="Arial" w:cs="Arial"/>
          <w:bCs/>
          <w:spacing w:val="-2"/>
          <w:sz w:val="20"/>
          <w:szCs w:val="20"/>
        </w:rPr>
        <w:t>о</w:t>
      </w:r>
      <w:r w:rsidRPr="006C7295">
        <w:rPr>
          <w:rFonts w:ascii="Arial" w:hAnsi="Arial" w:cs="Arial"/>
          <w:bCs/>
          <w:spacing w:val="-2"/>
          <w:sz w:val="20"/>
          <w:szCs w:val="20"/>
        </w:rPr>
        <w:t xml:space="preserve">сті  препарату </w:t>
      </w:r>
      <w:proofErr w:type="spellStart"/>
      <w:r w:rsidRPr="00A01DB7">
        <w:rPr>
          <w:rFonts w:ascii="Arial" w:hAnsi="Arial" w:cs="Arial"/>
          <w:b/>
          <w:bCs/>
          <w:spacing w:val="-2"/>
          <w:sz w:val="20"/>
          <w:szCs w:val="20"/>
        </w:rPr>
        <w:t>Анальдим</w:t>
      </w:r>
      <w:proofErr w:type="spellEnd"/>
      <w:r w:rsidRPr="006C7295">
        <w:rPr>
          <w:rFonts w:ascii="Arial" w:hAnsi="Arial" w:cs="Arial"/>
          <w:bCs/>
          <w:spacing w:val="-2"/>
          <w:sz w:val="20"/>
          <w:szCs w:val="20"/>
        </w:rPr>
        <w:t>, таблетки,</w:t>
      </w:r>
      <w:r w:rsidRPr="006C7295">
        <w:rPr>
          <w:rFonts w:ascii="Arial" w:hAnsi="Arial" w:cs="Arial"/>
          <w:sz w:val="20"/>
          <w:szCs w:val="20"/>
        </w:rPr>
        <w:t xml:space="preserve"> виробництва ПАТ «</w:t>
      </w:r>
      <w:proofErr w:type="spellStart"/>
      <w:r w:rsidRPr="006C7295">
        <w:rPr>
          <w:rFonts w:ascii="Arial" w:hAnsi="Arial" w:cs="Arial"/>
          <w:sz w:val="20"/>
          <w:szCs w:val="20"/>
        </w:rPr>
        <w:t>Монфарм</w:t>
      </w:r>
      <w:proofErr w:type="spellEnd"/>
      <w:r w:rsidRPr="006C7295">
        <w:rPr>
          <w:rFonts w:ascii="Arial" w:hAnsi="Arial" w:cs="Arial"/>
          <w:sz w:val="20"/>
          <w:szCs w:val="20"/>
        </w:rPr>
        <w:t>» у пацієнтів з гострими ре</w:t>
      </w:r>
      <w:r>
        <w:rPr>
          <w:rFonts w:ascii="Arial" w:hAnsi="Arial" w:cs="Arial"/>
          <w:sz w:val="20"/>
          <w:szCs w:val="20"/>
        </w:rPr>
        <w:t>с</w:t>
      </w:r>
      <w:r w:rsidRPr="006C7295">
        <w:rPr>
          <w:rFonts w:ascii="Arial" w:hAnsi="Arial" w:cs="Arial"/>
          <w:sz w:val="20"/>
          <w:szCs w:val="20"/>
        </w:rPr>
        <w:t>піраторн</w:t>
      </w:r>
      <w:r>
        <w:rPr>
          <w:rFonts w:ascii="Arial" w:hAnsi="Arial" w:cs="Arial"/>
          <w:sz w:val="20"/>
          <w:szCs w:val="20"/>
        </w:rPr>
        <w:t>им</w:t>
      </w:r>
      <w:r w:rsidRPr="006C7295">
        <w:rPr>
          <w:rFonts w:ascii="Arial" w:hAnsi="Arial" w:cs="Arial"/>
          <w:sz w:val="20"/>
          <w:szCs w:val="20"/>
        </w:rPr>
        <w:t>и вірусними інфекціями (ГРВІ)</w:t>
      </w:r>
      <w:r>
        <w:rPr>
          <w:rFonts w:ascii="Arial" w:hAnsi="Arial" w:cs="Arial"/>
          <w:sz w:val="20"/>
          <w:szCs w:val="20"/>
        </w:rPr>
        <w:t>», код дослідження</w:t>
      </w:r>
      <w:r w:rsidRPr="006C7295">
        <w:rPr>
          <w:rFonts w:ascii="Arial" w:hAnsi="Arial" w:cs="Arial"/>
          <w:sz w:val="20"/>
          <w:szCs w:val="20"/>
        </w:rPr>
        <w:t xml:space="preserve"> </w:t>
      </w:r>
      <w:r w:rsidRPr="00A01DB7">
        <w:rPr>
          <w:rFonts w:ascii="Arial" w:hAnsi="Arial" w:cs="Arial"/>
          <w:b/>
          <w:sz w:val="20"/>
          <w:szCs w:val="20"/>
          <w:lang w:val="en-US"/>
        </w:rPr>
        <w:t>M</w:t>
      </w:r>
      <w:r w:rsidRPr="00A01DB7">
        <w:rPr>
          <w:rFonts w:ascii="Arial" w:hAnsi="Arial" w:cs="Arial"/>
          <w:b/>
          <w:sz w:val="20"/>
          <w:szCs w:val="20"/>
        </w:rPr>
        <w:t>N</w:t>
      </w:r>
      <w:r w:rsidRPr="00A01DB7">
        <w:rPr>
          <w:rFonts w:ascii="Arial" w:hAnsi="Arial" w:cs="Arial"/>
          <w:b/>
          <w:sz w:val="20"/>
          <w:szCs w:val="20"/>
          <w:lang w:val="en-US"/>
        </w:rPr>
        <w:t>F</w:t>
      </w:r>
      <w:r w:rsidRPr="00A01DB7">
        <w:rPr>
          <w:rFonts w:ascii="Arial" w:hAnsi="Arial" w:cs="Arial"/>
          <w:b/>
          <w:sz w:val="20"/>
          <w:szCs w:val="20"/>
        </w:rPr>
        <w:t>/</w:t>
      </w:r>
      <w:r w:rsidRPr="00A01DB7">
        <w:rPr>
          <w:rFonts w:ascii="Arial" w:hAnsi="Arial" w:cs="Arial"/>
          <w:b/>
          <w:sz w:val="20"/>
          <w:szCs w:val="20"/>
          <w:lang w:val="en-US"/>
        </w:rPr>
        <w:t>A</w:t>
      </w:r>
      <w:r w:rsidRPr="00A01DB7">
        <w:rPr>
          <w:rFonts w:ascii="Arial" w:hAnsi="Arial" w:cs="Arial"/>
          <w:b/>
          <w:sz w:val="20"/>
          <w:szCs w:val="20"/>
        </w:rPr>
        <w:t>n/</w:t>
      </w:r>
      <w:proofErr w:type="spellStart"/>
      <w:r w:rsidRPr="00A01DB7">
        <w:rPr>
          <w:rFonts w:ascii="Arial" w:hAnsi="Arial" w:cs="Arial"/>
          <w:b/>
          <w:sz w:val="20"/>
          <w:szCs w:val="20"/>
          <w:lang w:val="en-US"/>
        </w:rPr>
        <w:t>tabl</w:t>
      </w:r>
      <w:proofErr w:type="spellEnd"/>
      <w:r w:rsidRPr="00A01DB7">
        <w:rPr>
          <w:rFonts w:ascii="Arial" w:hAnsi="Arial" w:cs="Arial"/>
          <w:b/>
          <w:sz w:val="20"/>
          <w:szCs w:val="20"/>
        </w:rPr>
        <w:t>/І-ІІ</w:t>
      </w:r>
      <w:r w:rsidRPr="00A01DB7">
        <w:rPr>
          <w:rFonts w:ascii="Arial" w:hAnsi="Arial" w:cs="Arial"/>
          <w:b/>
          <w:sz w:val="20"/>
          <w:szCs w:val="20"/>
          <w:lang w:val="en-US"/>
        </w:rPr>
        <w:t>f</w:t>
      </w:r>
      <w:r w:rsidRPr="00A01DB7">
        <w:rPr>
          <w:rFonts w:ascii="Arial" w:hAnsi="Arial" w:cs="Arial"/>
          <w:b/>
          <w:sz w:val="20"/>
          <w:szCs w:val="20"/>
        </w:rPr>
        <w:t>/16</w:t>
      </w:r>
      <w:r w:rsidRPr="006C7295">
        <w:rPr>
          <w:rFonts w:ascii="Arial" w:hAnsi="Arial" w:cs="Arial"/>
          <w:sz w:val="20"/>
          <w:szCs w:val="20"/>
        </w:rPr>
        <w:t>, версія протоколу №1 від 15.02.2017р.</w:t>
      </w:r>
      <w:r>
        <w:rPr>
          <w:rFonts w:ascii="Arial" w:hAnsi="Arial" w:cs="Arial"/>
          <w:sz w:val="20"/>
          <w:szCs w:val="20"/>
        </w:rPr>
        <w:t>, с</w:t>
      </w:r>
      <w:r w:rsidRPr="006C7295">
        <w:rPr>
          <w:rFonts w:ascii="Arial" w:hAnsi="Arial" w:cs="Arial"/>
          <w:sz w:val="20"/>
          <w:szCs w:val="20"/>
        </w:rPr>
        <w:t xml:space="preserve">понсор </w:t>
      </w:r>
      <w:r>
        <w:rPr>
          <w:rFonts w:ascii="Arial" w:hAnsi="Arial" w:cs="Arial"/>
          <w:sz w:val="20"/>
          <w:szCs w:val="20"/>
        </w:rPr>
        <w:t xml:space="preserve">- </w:t>
      </w:r>
      <w:r w:rsidRPr="006C7295">
        <w:rPr>
          <w:rFonts w:ascii="Arial" w:hAnsi="Arial" w:cs="Arial"/>
          <w:sz w:val="20"/>
          <w:szCs w:val="20"/>
        </w:rPr>
        <w:t>ПАТ «</w:t>
      </w:r>
      <w:proofErr w:type="spellStart"/>
      <w:r w:rsidRPr="006C7295">
        <w:rPr>
          <w:rFonts w:ascii="Arial" w:hAnsi="Arial" w:cs="Arial"/>
          <w:sz w:val="20"/>
          <w:szCs w:val="20"/>
        </w:rPr>
        <w:t>Монфарм</w:t>
      </w:r>
      <w:proofErr w:type="spellEnd"/>
      <w:r w:rsidRPr="006C7295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Україна</w:t>
      </w:r>
    </w:p>
    <w:p w:rsidR="00ED0F71" w:rsidRPr="006C7295" w:rsidRDefault="00ED0F71" w:rsidP="00ED0F71">
      <w:pPr>
        <w:pStyle w:val="af2"/>
        <w:rPr>
          <w:rFonts w:ascii="Arial" w:hAnsi="Arial" w:cs="Arial"/>
          <w:sz w:val="20"/>
          <w:szCs w:val="20"/>
          <w:lang w:val="uk-UA"/>
        </w:rPr>
      </w:pPr>
      <w:r w:rsidRPr="006C7295">
        <w:rPr>
          <w:rFonts w:ascii="Arial" w:hAnsi="Arial" w:cs="Arial"/>
          <w:sz w:val="20"/>
          <w:szCs w:val="20"/>
          <w:lang w:val="uk-UA"/>
        </w:rPr>
        <w:t>По</w:t>
      </w:r>
      <w:r>
        <w:rPr>
          <w:rFonts w:ascii="Arial" w:hAnsi="Arial" w:cs="Arial"/>
          <w:sz w:val="20"/>
          <w:szCs w:val="20"/>
          <w:lang w:val="uk-UA"/>
        </w:rPr>
        <w:t>рівняльне клінічне випробування</w:t>
      </w:r>
    </w:p>
    <w:p w:rsidR="00ED0F71" w:rsidRPr="006C7295" w:rsidRDefault="00ED0F71" w:rsidP="00ED0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6C7295">
        <w:rPr>
          <w:rFonts w:ascii="Arial" w:hAnsi="Arial" w:cs="Arial"/>
          <w:sz w:val="20"/>
          <w:szCs w:val="20"/>
        </w:rPr>
        <w:t xml:space="preserve"> ПАТ «</w:t>
      </w:r>
      <w:proofErr w:type="spellStart"/>
      <w:r w:rsidRPr="006C7295">
        <w:rPr>
          <w:rFonts w:ascii="Arial" w:hAnsi="Arial" w:cs="Arial"/>
          <w:sz w:val="20"/>
          <w:szCs w:val="20"/>
        </w:rPr>
        <w:t>Монфарм</w:t>
      </w:r>
      <w:proofErr w:type="spellEnd"/>
      <w:r w:rsidRPr="006C7295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Україна</w:t>
      </w:r>
    </w:p>
    <w:p w:rsidR="00ED0F71" w:rsidRDefault="00ED0F71" w:rsidP="00ED0F71">
      <w:pPr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ED0F71" w:rsidRDefault="00ED0F71" w:rsidP="00ED0F7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</w:rPr>
        <w:t>13</w:t>
      </w:r>
      <w:r w:rsidRPr="005B4561">
        <w:rPr>
          <w:rStyle w:val="hps"/>
          <w:rFonts w:ascii="Arial" w:hAnsi="Arial" w:cs="Arial"/>
          <w:b/>
          <w:sz w:val="20"/>
          <w:szCs w:val="20"/>
        </w:rPr>
        <w:t>.</w:t>
      </w:r>
      <w:r w:rsidRPr="00025F76">
        <w:rPr>
          <w:rFonts w:ascii="Arial" w:hAnsi="Arial" w:cs="Arial"/>
          <w:bCs/>
          <w:sz w:val="20"/>
          <w:szCs w:val="20"/>
        </w:rPr>
        <w:t xml:space="preserve"> </w:t>
      </w:r>
      <w:r w:rsidRPr="00994367">
        <w:rPr>
          <w:rFonts w:ascii="Arial" w:hAnsi="Arial" w:cs="Arial"/>
          <w:bCs/>
          <w:sz w:val="20"/>
          <w:szCs w:val="20"/>
        </w:rPr>
        <w:t>«</w:t>
      </w:r>
      <w:bookmarkStart w:id="0" w:name="result_box2"/>
      <w:bookmarkEnd w:id="0"/>
      <w:r w:rsidRPr="00994367">
        <w:rPr>
          <w:rFonts w:ascii="Arial" w:eastAsia="Arial" w:hAnsi="Arial" w:cs="Arial"/>
          <w:bCs/>
          <w:sz w:val="20"/>
          <w:szCs w:val="20"/>
        </w:rPr>
        <w:t xml:space="preserve">Порівняльна оцінка ефективності та </w:t>
      </w:r>
      <w:proofErr w:type="spellStart"/>
      <w:r w:rsidRPr="00994367">
        <w:rPr>
          <w:rFonts w:ascii="Arial" w:eastAsia="Arial" w:hAnsi="Arial" w:cs="Arial"/>
          <w:bCs/>
          <w:sz w:val="20"/>
          <w:szCs w:val="20"/>
        </w:rPr>
        <w:t>переносимості</w:t>
      </w:r>
      <w:proofErr w:type="spellEnd"/>
      <w:r w:rsidRPr="00994367">
        <w:rPr>
          <w:rFonts w:ascii="Arial" w:eastAsia="Arial" w:hAnsi="Arial" w:cs="Arial"/>
          <w:bCs/>
          <w:sz w:val="20"/>
          <w:szCs w:val="20"/>
        </w:rPr>
        <w:t xml:space="preserve"> препарату </w:t>
      </w:r>
      <w:r w:rsidRPr="00025F76">
        <w:rPr>
          <w:rFonts w:ascii="Arial" w:eastAsia="Arial" w:hAnsi="Arial" w:cs="Arial"/>
          <w:b/>
          <w:bCs/>
          <w:sz w:val="20"/>
          <w:szCs w:val="20"/>
        </w:rPr>
        <w:t>ГАСТРАЛЬ М'ЯТНА СУСПЕНЗІЯ</w:t>
      </w:r>
      <w:r w:rsidRPr="00994367">
        <w:rPr>
          <w:rFonts w:ascii="Arial" w:eastAsia="Arial" w:hAnsi="Arial" w:cs="Arial"/>
          <w:bCs/>
          <w:sz w:val="20"/>
          <w:szCs w:val="20"/>
        </w:rPr>
        <w:t xml:space="preserve"> виробниц</w:t>
      </w:r>
      <w:r>
        <w:rPr>
          <w:rFonts w:ascii="Arial" w:eastAsia="Arial" w:hAnsi="Arial" w:cs="Arial"/>
          <w:bCs/>
          <w:sz w:val="20"/>
          <w:szCs w:val="20"/>
        </w:rPr>
        <w:t xml:space="preserve">тва ТОВ «Фармацевтична компанія </w:t>
      </w:r>
      <w:r w:rsidRPr="00994367">
        <w:rPr>
          <w:rFonts w:ascii="Arial" w:eastAsia="Arial" w:hAnsi="Arial" w:cs="Arial"/>
          <w:bCs/>
          <w:sz w:val="20"/>
          <w:szCs w:val="20"/>
        </w:rPr>
        <w:t xml:space="preserve">«Здоров'я» і препарату </w:t>
      </w:r>
      <w:proofErr w:type="spellStart"/>
      <w:r w:rsidRPr="00994367">
        <w:rPr>
          <w:rFonts w:ascii="Arial" w:eastAsia="Arial" w:hAnsi="Arial" w:cs="Arial"/>
          <w:bCs/>
          <w:sz w:val="20"/>
          <w:szCs w:val="20"/>
        </w:rPr>
        <w:t>Гавіскон</w:t>
      </w:r>
      <w:proofErr w:type="spellEnd"/>
      <w:r w:rsidRPr="00994367">
        <w:rPr>
          <w:rFonts w:ascii="Arial" w:eastAsia="Arial" w:hAnsi="Arial" w:cs="Arial"/>
          <w:bCs/>
          <w:sz w:val="20"/>
          <w:szCs w:val="20"/>
          <w:vertAlign w:val="superscript"/>
        </w:rPr>
        <w:t>®</w:t>
      </w:r>
      <w:r w:rsidRPr="00994367">
        <w:rPr>
          <w:rFonts w:ascii="Arial" w:eastAsia="Arial" w:hAnsi="Arial" w:cs="Arial"/>
          <w:bCs/>
          <w:sz w:val="20"/>
          <w:szCs w:val="20"/>
        </w:rPr>
        <w:t xml:space="preserve"> м'ятна суспензія виробництва компанії «</w:t>
      </w:r>
      <w:proofErr w:type="spellStart"/>
      <w:r w:rsidRPr="00994367">
        <w:rPr>
          <w:rFonts w:ascii="Arial" w:eastAsia="Arial" w:hAnsi="Arial" w:cs="Arial"/>
          <w:bCs/>
          <w:sz w:val="20"/>
          <w:szCs w:val="20"/>
        </w:rPr>
        <w:t>Реккітт</w:t>
      </w:r>
      <w:proofErr w:type="spellEnd"/>
      <w:r w:rsidRPr="0099436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994367">
        <w:rPr>
          <w:rFonts w:ascii="Arial" w:eastAsia="Arial" w:hAnsi="Arial" w:cs="Arial"/>
          <w:bCs/>
          <w:sz w:val="20"/>
          <w:szCs w:val="20"/>
        </w:rPr>
        <w:t>Бенкізер</w:t>
      </w:r>
      <w:proofErr w:type="spellEnd"/>
      <w:r w:rsidRPr="0099436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994367">
        <w:rPr>
          <w:rFonts w:ascii="Arial" w:eastAsia="Arial" w:hAnsi="Arial" w:cs="Arial"/>
          <w:bCs/>
          <w:sz w:val="20"/>
          <w:szCs w:val="20"/>
        </w:rPr>
        <w:t>Хелскер</w:t>
      </w:r>
      <w:proofErr w:type="spellEnd"/>
      <w:r w:rsidRPr="00994367">
        <w:rPr>
          <w:rFonts w:ascii="Arial" w:eastAsia="Arial" w:hAnsi="Arial" w:cs="Arial"/>
          <w:bCs/>
          <w:sz w:val="20"/>
          <w:szCs w:val="20"/>
        </w:rPr>
        <w:t xml:space="preserve"> (</w:t>
      </w:r>
      <w:proofErr w:type="spellStart"/>
      <w:r w:rsidRPr="00994367">
        <w:rPr>
          <w:rFonts w:ascii="Arial" w:eastAsia="Arial" w:hAnsi="Arial" w:cs="Arial"/>
          <w:bCs/>
          <w:sz w:val="20"/>
          <w:szCs w:val="20"/>
        </w:rPr>
        <w:t>ЮКей</w:t>
      </w:r>
      <w:proofErr w:type="spellEnd"/>
      <w:r w:rsidRPr="00994367">
        <w:rPr>
          <w:rFonts w:ascii="Arial" w:eastAsia="Arial" w:hAnsi="Arial" w:cs="Arial"/>
          <w:bCs/>
          <w:sz w:val="20"/>
          <w:szCs w:val="20"/>
        </w:rPr>
        <w:t xml:space="preserve">) </w:t>
      </w:r>
      <w:proofErr w:type="spellStart"/>
      <w:r w:rsidRPr="00994367">
        <w:rPr>
          <w:rFonts w:ascii="Arial" w:eastAsia="Arial" w:hAnsi="Arial" w:cs="Arial"/>
          <w:bCs/>
          <w:sz w:val="20"/>
          <w:szCs w:val="20"/>
        </w:rPr>
        <w:t>Лімітед</w:t>
      </w:r>
      <w:proofErr w:type="spellEnd"/>
      <w:r w:rsidRPr="00994367">
        <w:rPr>
          <w:rFonts w:ascii="Arial" w:eastAsia="Arial" w:hAnsi="Arial" w:cs="Arial"/>
          <w:bCs/>
          <w:sz w:val="20"/>
          <w:szCs w:val="20"/>
        </w:rPr>
        <w:t xml:space="preserve">» у пацієнтів з </w:t>
      </w:r>
      <w:proofErr w:type="spellStart"/>
      <w:r w:rsidRPr="00994367">
        <w:rPr>
          <w:rFonts w:ascii="Arial" w:eastAsia="Times New Roman" w:hAnsi="Arial" w:cs="Arial"/>
          <w:sz w:val="20"/>
          <w:szCs w:val="20"/>
        </w:rPr>
        <w:t>гастроезофагеальною</w:t>
      </w:r>
      <w:proofErr w:type="spellEnd"/>
      <w:r w:rsidRPr="00994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94367">
        <w:rPr>
          <w:rFonts w:ascii="Arial" w:eastAsia="Times New Roman" w:hAnsi="Arial" w:cs="Arial"/>
          <w:sz w:val="20"/>
          <w:szCs w:val="20"/>
        </w:rPr>
        <w:t>рефлюксною</w:t>
      </w:r>
      <w:proofErr w:type="spellEnd"/>
      <w:r w:rsidRPr="00994367">
        <w:rPr>
          <w:rFonts w:ascii="Arial" w:eastAsia="Times New Roman" w:hAnsi="Arial" w:cs="Arial"/>
          <w:sz w:val="20"/>
          <w:szCs w:val="20"/>
        </w:rPr>
        <w:t xml:space="preserve"> </w:t>
      </w:r>
      <w:r w:rsidRPr="00994367">
        <w:rPr>
          <w:rFonts w:ascii="Arial" w:eastAsia="Arial" w:hAnsi="Arial" w:cs="Arial"/>
          <w:bCs/>
          <w:sz w:val="20"/>
          <w:szCs w:val="20"/>
        </w:rPr>
        <w:t>хворобою»</w:t>
      </w:r>
      <w:r>
        <w:rPr>
          <w:rFonts w:ascii="Arial" w:eastAsia="Arial" w:hAnsi="Arial" w:cs="Arial"/>
          <w:bCs/>
          <w:sz w:val="20"/>
          <w:szCs w:val="20"/>
        </w:rPr>
        <w:t>, код дослідження</w:t>
      </w:r>
      <w:r w:rsidRPr="00025F76">
        <w:rPr>
          <w:rFonts w:ascii="Arial" w:hAnsi="Arial" w:cs="Arial"/>
          <w:bCs/>
          <w:caps/>
          <w:sz w:val="20"/>
          <w:szCs w:val="20"/>
        </w:rPr>
        <w:t xml:space="preserve"> </w:t>
      </w:r>
      <w:r w:rsidRPr="00025F76">
        <w:rPr>
          <w:rFonts w:ascii="Arial" w:hAnsi="Arial" w:cs="Arial"/>
          <w:b/>
          <w:bCs/>
          <w:caps/>
          <w:sz w:val="20"/>
          <w:szCs w:val="20"/>
          <w:lang w:val="en-US"/>
        </w:rPr>
        <w:t>FCZ</w:t>
      </w:r>
      <w:r w:rsidRPr="00025F76">
        <w:rPr>
          <w:rFonts w:ascii="Arial" w:hAnsi="Arial" w:cs="Arial"/>
          <w:b/>
          <w:bCs/>
          <w:caps/>
          <w:sz w:val="20"/>
          <w:szCs w:val="20"/>
        </w:rPr>
        <w:t>/</w:t>
      </w:r>
      <w:r w:rsidRPr="00025F76">
        <w:rPr>
          <w:rFonts w:ascii="Arial" w:hAnsi="Arial" w:cs="Arial"/>
          <w:b/>
          <w:bCs/>
          <w:caps/>
          <w:sz w:val="20"/>
          <w:szCs w:val="20"/>
          <w:lang w:val="en-US"/>
        </w:rPr>
        <w:t>GMS</w:t>
      </w:r>
      <w:r w:rsidRPr="00025F76">
        <w:rPr>
          <w:rFonts w:ascii="Arial" w:hAnsi="Arial" w:cs="Arial"/>
          <w:b/>
          <w:bCs/>
          <w:caps/>
          <w:sz w:val="20"/>
          <w:szCs w:val="20"/>
        </w:rPr>
        <w:t>/</w:t>
      </w:r>
      <w:r w:rsidRPr="00025F76">
        <w:rPr>
          <w:rFonts w:ascii="Arial" w:hAnsi="Arial" w:cs="Arial"/>
          <w:b/>
          <w:bCs/>
          <w:caps/>
          <w:sz w:val="20"/>
          <w:szCs w:val="20"/>
          <w:lang w:val="en-US"/>
        </w:rPr>
        <w:t>G</w:t>
      </w:r>
      <w:r w:rsidRPr="00025F76">
        <w:rPr>
          <w:rFonts w:ascii="Arial" w:hAnsi="Arial" w:cs="Arial"/>
          <w:b/>
          <w:bCs/>
          <w:caps/>
          <w:sz w:val="20"/>
          <w:szCs w:val="20"/>
        </w:rPr>
        <w:t>/-01</w:t>
      </w:r>
      <w:r w:rsidRPr="00025F76">
        <w:rPr>
          <w:rFonts w:ascii="Arial" w:hAnsi="Arial" w:cs="Arial"/>
          <w:bCs/>
          <w:caps/>
          <w:sz w:val="20"/>
          <w:szCs w:val="20"/>
        </w:rPr>
        <w:t>,</w:t>
      </w:r>
      <w:r w:rsidRPr="00994367">
        <w:rPr>
          <w:rFonts w:ascii="Arial" w:hAnsi="Arial" w:cs="Arial"/>
          <w:bCs/>
          <w:sz w:val="20"/>
          <w:szCs w:val="20"/>
        </w:rPr>
        <w:t xml:space="preserve"> версія протоколу № 2</w:t>
      </w:r>
      <w:r>
        <w:rPr>
          <w:rFonts w:ascii="Arial" w:hAnsi="Arial" w:cs="Arial"/>
          <w:bCs/>
          <w:sz w:val="20"/>
          <w:szCs w:val="20"/>
        </w:rPr>
        <w:t xml:space="preserve"> від </w:t>
      </w:r>
      <w:r w:rsidRPr="00025F76">
        <w:rPr>
          <w:rFonts w:ascii="Arial" w:hAnsi="Arial" w:cs="Arial"/>
          <w:bCs/>
          <w:sz w:val="20"/>
          <w:szCs w:val="20"/>
        </w:rPr>
        <w:t>20.01.2017</w:t>
      </w:r>
      <w:r>
        <w:rPr>
          <w:rFonts w:ascii="Arial" w:hAnsi="Arial" w:cs="Arial"/>
          <w:bCs/>
          <w:sz w:val="20"/>
          <w:szCs w:val="20"/>
        </w:rPr>
        <w:t>,</w:t>
      </w:r>
      <w:r w:rsidRPr="00025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994367">
        <w:rPr>
          <w:rFonts w:ascii="Arial" w:hAnsi="Arial" w:cs="Arial"/>
          <w:sz w:val="20"/>
          <w:szCs w:val="20"/>
        </w:rPr>
        <w:t xml:space="preserve">понсор </w:t>
      </w:r>
      <w:r w:rsidRPr="00994367">
        <w:rPr>
          <w:rFonts w:ascii="Arial" w:hAnsi="Arial" w:cs="Arial"/>
          <w:iCs/>
          <w:sz w:val="20"/>
          <w:szCs w:val="20"/>
        </w:rPr>
        <w:t>—</w:t>
      </w:r>
      <w:r w:rsidRPr="00994367">
        <w:rPr>
          <w:rFonts w:ascii="Arial" w:hAnsi="Arial" w:cs="Arial"/>
          <w:sz w:val="20"/>
          <w:szCs w:val="20"/>
        </w:rPr>
        <w:t xml:space="preserve"> </w:t>
      </w:r>
      <w:r w:rsidRPr="00994367">
        <w:rPr>
          <w:rFonts w:ascii="Arial" w:hAnsi="Arial" w:cs="Arial"/>
          <w:iCs/>
          <w:sz w:val="20"/>
          <w:szCs w:val="20"/>
        </w:rPr>
        <w:t>Товариство з обмеженою відповідальністю «Фармацевтична компанія «Здоров'я»</w:t>
      </w:r>
      <w:r>
        <w:rPr>
          <w:rFonts w:ascii="Arial" w:hAnsi="Arial" w:cs="Arial"/>
          <w:iCs/>
          <w:sz w:val="20"/>
          <w:szCs w:val="20"/>
        </w:rPr>
        <w:t>, Україна</w:t>
      </w:r>
    </w:p>
    <w:p w:rsidR="00ED0F71" w:rsidRPr="006C7295" w:rsidRDefault="00ED0F71" w:rsidP="00ED0F71">
      <w:pPr>
        <w:pStyle w:val="af2"/>
        <w:rPr>
          <w:rFonts w:ascii="Arial" w:hAnsi="Arial" w:cs="Arial"/>
          <w:sz w:val="20"/>
          <w:szCs w:val="20"/>
          <w:lang w:val="uk-UA"/>
        </w:rPr>
      </w:pPr>
      <w:r w:rsidRPr="006C7295">
        <w:rPr>
          <w:rFonts w:ascii="Arial" w:hAnsi="Arial" w:cs="Arial"/>
          <w:sz w:val="20"/>
          <w:szCs w:val="20"/>
          <w:lang w:val="uk-UA"/>
        </w:rPr>
        <w:t>По</w:t>
      </w:r>
      <w:r>
        <w:rPr>
          <w:rFonts w:ascii="Arial" w:hAnsi="Arial" w:cs="Arial"/>
          <w:sz w:val="20"/>
          <w:szCs w:val="20"/>
          <w:lang w:val="uk-UA"/>
        </w:rPr>
        <w:t>рівняльне клінічне випробування</w:t>
      </w:r>
    </w:p>
    <w:p w:rsidR="00ED0F71" w:rsidRPr="00994367" w:rsidRDefault="00ED0F71" w:rsidP="00ED0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367">
        <w:rPr>
          <w:rFonts w:ascii="Arial" w:hAnsi="Arial" w:cs="Arial"/>
          <w:iCs/>
          <w:sz w:val="20"/>
          <w:szCs w:val="20"/>
        </w:rPr>
        <w:t>Заявник — Товариство з обмеженою відповідальністю «Ф</w:t>
      </w:r>
      <w:r>
        <w:rPr>
          <w:rFonts w:ascii="Arial" w:hAnsi="Arial" w:cs="Arial"/>
          <w:iCs/>
          <w:sz w:val="20"/>
          <w:szCs w:val="20"/>
        </w:rPr>
        <w:t>армацевтична компанія «Здоров'я</w:t>
      </w:r>
      <w:r w:rsidRPr="00994367">
        <w:rPr>
          <w:rFonts w:ascii="Arial" w:hAnsi="Arial" w:cs="Arial"/>
          <w:iCs/>
          <w:sz w:val="20"/>
          <w:szCs w:val="20"/>
        </w:rPr>
        <w:t>»</w:t>
      </w:r>
      <w:r>
        <w:rPr>
          <w:rFonts w:ascii="Arial" w:hAnsi="Arial" w:cs="Arial"/>
          <w:iCs/>
          <w:sz w:val="20"/>
          <w:szCs w:val="20"/>
        </w:rPr>
        <w:t>, Україна</w:t>
      </w:r>
    </w:p>
    <w:p w:rsidR="00AF7655" w:rsidRPr="00EF6B2E" w:rsidRDefault="00AF7655" w:rsidP="00063AD4">
      <w:pPr>
        <w:spacing w:after="0" w:line="240" w:lineRule="auto"/>
        <w:jc w:val="center"/>
        <w:rPr>
          <w:rFonts w:ascii="Arial" w:hAnsi="Arial" w:cs="Arial"/>
          <w:b/>
        </w:rPr>
      </w:pPr>
    </w:p>
    <w:p w:rsidR="00063AD4" w:rsidRDefault="00063AD4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F7655" w:rsidRPr="00421AD9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AD9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1</w:t>
      </w:r>
      <w:r w:rsidR="00ED0F71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4</w:t>
      </w:r>
      <w:r w:rsidRPr="00421AD9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.</w:t>
      </w:r>
      <w:r w:rsidRPr="00421AD9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Зміна відповідального дослідника; Зміна назви місця проведення випробування </w:t>
      </w:r>
      <w:r w:rsidRPr="00421AD9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«Багатонаціональне - </w:t>
      </w:r>
      <w:proofErr w:type="spellStart"/>
      <w:r w:rsidRPr="00421AD9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</w:t>
      </w:r>
      <w:proofErr w:type="spellEnd"/>
      <w:r w:rsidRPr="00421AD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дослідження оцінки впливу </w:t>
      </w:r>
      <w:proofErr w:type="spellStart"/>
      <w:r w:rsidRPr="00421AD9">
        <w:rPr>
          <w:rFonts w:ascii="Arial" w:eastAsia="MS Mincho" w:hAnsi="Arial" w:cs="Arial"/>
          <w:b/>
          <w:bCs/>
          <w:sz w:val="20"/>
          <w:szCs w:val="20"/>
          <w:lang w:eastAsia="ja-JP"/>
        </w:rPr>
        <w:t>силденафілу</w:t>
      </w:r>
      <w:proofErr w:type="spellEnd"/>
      <w:r w:rsidRPr="00421AD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для перорального прийому на смертність у  дорослих з легеневою артеріальною гіпертензією (ЛАГ)» , код дослідження </w:t>
      </w:r>
      <w:r w:rsidRPr="00421AD9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A1481324 </w:t>
      </w:r>
      <w:r w:rsidRPr="00421AD9">
        <w:rPr>
          <w:rFonts w:ascii="Arial" w:eastAsia="MS Mincho" w:hAnsi="Arial" w:cs="Arial"/>
          <w:bCs/>
          <w:sz w:val="20"/>
          <w:szCs w:val="20"/>
          <w:lang w:eastAsia="ja-JP"/>
        </w:rPr>
        <w:t>з інкорпорованою поправкою №1 від18 листопада 2014 року</w:t>
      </w:r>
      <w:r w:rsidRPr="00421AD9">
        <w:rPr>
          <w:rFonts w:ascii="Arial" w:hAnsi="Arial" w:cs="Arial"/>
          <w:sz w:val="20"/>
          <w:szCs w:val="20"/>
        </w:rPr>
        <w:t xml:space="preserve">; спонсор - </w:t>
      </w:r>
      <w:proofErr w:type="spellStart"/>
      <w:r w:rsidRPr="00421AD9">
        <w:rPr>
          <w:rFonts w:ascii="Arial" w:hAnsi="Arial" w:cs="Arial"/>
          <w:sz w:val="20"/>
          <w:szCs w:val="20"/>
        </w:rPr>
        <w:t>Файзер</w:t>
      </w:r>
      <w:proofErr w:type="spellEnd"/>
      <w:r w:rsidRPr="00421A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AD9">
        <w:rPr>
          <w:rFonts w:ascii="Arial" w:hAnsi="Arial" w:cs="Arial"/>
          <w:sz w:val="20"/>
          <w:szCs w:val="20"/>
        </w:rPr>
        <w:t>Інк.,США</w:t>
      </w:r>
      <w:proofErr w:type="spellEnd"/>
    </w:p>
    <w:p w:rsidR="00AF7655" w:rsidRPr="00421AD9" w:rsidRDefault="00AF7655" w:rsidP="00AF7655">
      <w:pPr>
        <w:jc w:val="both"/>
        <w:rPr>
          <w:rFonts w:ascii="Arial" w:hAnsi="Arial" w:cs="Arial"/>
          <w:sz w:val="20"/>
          <w:szCs w:val="20"/>
        </w:rPr>
      </w:pPr>
      <w:r w:rsidRPr="00421AD9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F7655" w:rsidRPr="004E146E" w:rsidRDefault="00ED0F71" w:rsidP="00AF76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u-RU"/>
        </w:rPr>
        <w:t>15</w:t>
      </w:r>
      <w:r w:rsidR="00AF7655" w:rsidRPr="00421AD9">
        <w:rPr>
          <w:rFonts w:ascii="Arial" w:hAnsi="Arial" w:cs="Arial"/>
          <w:b/>
          <w:sz w:val="20"/>
          <w:szCs w:val="20"/>
          <w:lang w:eastAsia="ru-RU"/>
        </w:rPr>
        <w:t xml:space="preserve">. </w:t>
      </w:r>
      <w:r w:rsidR="00AF7655" w:rsidRPr="00421AD9">
        <w:rPr>
          <w:rFonts w:ascii="Arial" w:hAnsi="Arial" w:cs="Arial"/>
          <w:b/>
          <w:sz w:val="20"/>
          <w:szCs w:val="20"/>
        </w:rPr>
        <w:t xml:space="preserve">Брошура дослідника лікарського засобу YKP3089, версія 9.0 від 30 вересня 2016 р., англійською мовою; Досьє досліджуваного лікарського засобу YKP3089, версія 8.0 від 13 січня 2017р., англійською мовою; Зміна назви виробничої ділянки досліджуваного лікарського засобу із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Theorem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Clinical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Research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GmbH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Germany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на CSM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Clinical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Supplies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Management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Europe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GmbH</w:t>
      </w:r>
      <w:proofErr w:type="spellEnd"/>
      <w:r w:rsidR="00AF7655" w:rsidRPr="00421AD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F7655" w:rsidRPr="00421AD9">
        <w:rPr>
          <w:rFonts w:ascii="Arial" w:hAnsi="Arial" w:cs="Arial"/>
          <w:b/>
          <w:sz w:val="20"/>
          <w:szCs w:val="20"/>
        </w:rPr>
        <w:t>Germany</w:t>
      </w:r>
      <w:proofErr w:type="spellEnd"/>
      <w:r w:rsidR="00AF7655" w:rsidRPr="00421AD9">
        <w:rPr>
          <w:rFonts w:ascii="Arial" w:hAnsi="Arial" w:cs="Arial"/>
          <w:sz w:val="20"/>
          <w:szCs w:val="20"/>
        </w:rPr>
        <w:t xml:space="preserve">  до протоколу</w:t>
      </w:r>
      <w:r w:rsidR="00AF7655" w:rsidRPr="004E146E">
        <w:rPr>
          <w:rFonts w:ascii="Arial" w:hAnsi="Arial" w:cs="Arial"/>
          <w:sz w:val="20"/>
          <w:szCs w:val="20"/>
        </w:rPr>
        <w:t xml:space="preserve"> </w:t>
      </w:r>
      <w:r w:rsidR="00AF7655">
        <w:rPr>
          <w:rFonts w:ascii="Arial" w:hAnsi="Arial" w:cs="Arial"/>
          <w:sz w:val="20"/>
          <w:szCs w:val="20"/>
        </w:rPr>
        <w:t xml:space="preserve">клінічного випробування </w:t>
      </w:r>
      <w:r w:rsidR="00AF7655" w:rsidRPr="004E146E">
        <w:rPr>
          <w:rFonts w:ascii="Arial" w:hAnsi="Arial" w:cs="Arial"/>
          <w:sz w:val="20"/>
          <w:szCs w:val="20"/>
        </w:rPr>
        <w:t xml:space="preserve">«Відкрите,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 дослідження безпеки та фармакокінетики препарату </w:t>
      </w:r>
      <w:r w:rsidR="00AF7655" w:rsidRPr="00FC275C">
        <w:rPr>
          <w:rFonts w:ascii="Arial" w:hAnsi="Arial" w:cs="Arial"/>
          <w:b/>
          <w:sz w:val="20"/>
          <w:szCs w:val="20"/>
        </w:rPr>
        <w:t>YKP3089</w:t>
      </w:r>
      <w:r w:rsidR="00AF7655" w:rsidRPr="004E146E">
        <w:rPr>
          <w:rFonts w:ascii="Arial" w:hAnsi="Arial" w:cs="Arial"/>
          <w:sz w:val="20"/>
          <w:szCs w:val="20"/>
        </w:rPr>
        <w:t xml:space="preserve"> в якості додаткової терапії у пацієнтів з парціальними припадками», код дослідження  </w:t>
      </w:r>
      <w:r w:rsidR="00AF7655" w:rsidRPr="004E146E">
        <w:rPr>
          <w:rFonts w:ascii="Arial" w:hAnsi="Arial" w:cs="Arial"/>
          <w:b/>
          <w:sz w:val="20"/>
          <w:szCs w:val="20"/>
        </w:rPr>
        <w:t>YKP3089C021</w:t>
      </w:r>
      <w:r w:rsidR="00AF7655" w:rsidRPr="004E146E">
        <w:rPr>
          <w:rFonts w:ascii="Arial" w:hAnsi="Arial" w:cs="Arial"/>
          <w:sz w:val="20"/>
          <w:szCs w:val="20"/>
        </w:rPr>
        <w:t xml:space="preserve">, поправка 3 до протоколу, версія від 03 червня 2016р.; спонсор - «СК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Лайф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Сайєнс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, Інк.», Сполучені Штати Америки (SK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Life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Science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Inc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United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States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of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E146E">
        <w:rPr>
          <w:rFonts w:ascii="Arial" w:hAnsi="Arial" w:cs="Arial"/>
          <w:sz w:val="20"/>
          <w:szCs w:val="20"/>
        </w:rPr>
        <w:t>America</w:t>
      </w:r>
      <w:proofErr w:type="spellEnd"/>
      <w:r w:rsidR="00AF7655" w:rsidRPr="004E146E">
        <w:rPr>
          <w:rFonts w:ascii="Arial" w:hAnsi="Arial" w:cs="Arial"/>
          <w:sz w:val="20"/>
          <w:szCs w:val="20"/>
        </w:rPr>
        <w:t>)</w:t>
      </w:r>
    </w:p>
    <w:p w:rsidR="00AF7655" w:rsidRPr="004E146E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46E">
        <w:rPr>
          <w:rFonts w:ascii="Arial" w:hAnsi="Arial" w:cs="Arial"/>
          <w:sz w:val="20"/>
          <w:szCs w:val="20"/>
        </w:rPr>
        <w:t>За</w:t>
      </w:r>
      <w:r w:rsidRPr="004E146E">
        <w:rPr>
          <w:rFonts w:ascii="Arial" w:hAnsi="Arial" w:cs="Arial"/>
          <w:sz w:val="20"/>
          <w:szCs w:val="20"/>
          <w:lang w:val="ru-RU"/>
        </w:rPr>
        <w:t>я</w:t>
      </w:r>
      <w:proofErr w:type="spellStart"/>
      <w:r w:rsidRPr="004E146E">
        <w:rPr>
          <w:rFonts w:ascii="Arial" w:hAnsi="Arial" w:cs="Arial"/>
          <w:sz w:val="20"/>
          <w:szCs w:val="20"/>
        </w:rPr>
        <w:t>вник</w:t>
      </w:r>
      <w:proofErr w:type="spellEnd"/>
      <w:r w:rsidRPr="004E146E">
        <w:rPr>
          <w:rFonts w:ascii="Arial" w:hAnsi="Arial" w:cs="Arial"/>
          <w:sz w:val="20"/>
          <w:szCs w:val="20"/>
        </w:rPr>
        <w:t xml:space="preserve"> - ТОВ «</w:t>
      </w:r>
      <w:proofErr w:type="spellStart"/>
      <w:r w:rsidRPr="004E146E">
        <w:rPr>
          <w:rFonts w:ascii="Arial" w:hAnsi="Arial" w:cs="Arial"/>
          <w:sz w:val="20"/>
          <w:szCs w:val="20"/>
        </w:rPr>
        <w:t>Контрактно</w:t>
      </w:r>
      <w:proofErr w:type="spellEnd"/>
      <w:r w:rsidRPr="004E146E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4E146E">
        <w:rPr>
          <w:rFonts w:ascii="Arial" w:hAnsi="Arial" w:cs="Arial"/>
          <w:sz w:val="20"/>
          <w:szCs w:val="20"/>
        </w:rPr>
        <w:t>ІнноФарм</w:t>
      </w:r>
      <w:proofErr w:type="spellEnd"/>
      <w:r w:rsidRPr="004E146E">
        <w:rPr>
          <w:rFonts w:ascii="Arial" w:hAnsi="Arial" w:cs="Arial"/>
          <w:sz w:val="20"/>
          <w:szCs w:val="20"/>
        </w:rPr>
        <w:t>-Україна»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Pr="00E1793D" w:rsidRDefault="00ED0F71" w:rsidP="00AF76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16</w:t>
      </w:r>
      <w:r w:rsidR="00AF7655">
        <w:rPr>
          <w:rFonts w:ascii="Arial" w:hAnsi="Arial" w:cs="Arial"/>
          <w:b/>
          <w:sz w:val="20"/>
          <w:szCs w:val="20"/>
        </w:rPr>
        <w:t>.</w:t>
      </w:r>
      <w:r w:rsidR="00AF7655" w:rsidRPr="00956C37">
        <w:rPr>
          <w:rFonts w:ascii="Arial" w:hAnsi="Arial" w:cs="Arial"/>
          <w:b/>
          <w:sz w:val="20"/>
          <w:szCs w:val="20"/>
        </w:rPr>
        <w:tab/>
      </w:r>
      <w:r w:rsidR="00AF7655">
        <w:rPr>
          <w:rFonts w:ascii="Arial" w:hAnsi="Arial" w:cs="Arial"/>
          <w:b/>
          <w:sz w:val="20"/>
          <w:szCs w:val="20"/>
        </w:rPr>
        <w:t xml:space="preserve">Оновлений </w:t>
      </w:r>
      <w:r w:rsidR="00AF7655" w:rsidRPr="00A453F3">
        <w:rPr>
          <w:rFonts w:ascii="Arial" w:hAnsi="Arial" w:cs="Arial"/>
          <w:b/>
          <w:sz w:val="20"/>
          <w:szCs w:val="20"/>
        </w:rPr>
        <w:t>Протокол клінічного дослідження М14-465 з інкорпорованою Адміністративною Зміною 1 та Поправками 0.01, 0.01.01, 1, 2, 2.02, 3, 3.01  та 4 від 11 січня 2017 р.</w:t>
      </w:r>
      <w:r w:rsidR="00AF7655">
        <w:rPr>
          <w:rFonts w:ascii="Arial" w:hAnsi="Arial" w:cs="Arial"/>
          <w:b/>
          <w:sz w:val="20"/>
          <w:szCs w:val="20"/>
        </w:rPr>
        <w:t xml:space="preserve">; </w:t>
      </w:r>
      <w:r w:rsidR="00AF7655" w:rsidRPr="00A453F3">
        <w:rPr>
          <w:rFonts w:ascii="Arial" w:hAnsi="Arial" w:cs="Arial"/>
          <w:b/>
          <w:sz w:val="20"/>
          <w:szCs w:val="20"/>
        </w:rPr>
        <w:t>Інформація для пацієнта та інформована згода на участь у науковому дослідженні та у необов’язковому дослідженні, версія 5.0 для України від 21 лютого 2017 р., українською та російською мовами</w:t>
      </w:r>
      <w:r w:rsidR="00AF7655">
        <w:rPr>
          <w:rFonts w:ascii="Arial" w:hAnsi="Arial" w:cs="Arial"/>
          <w:b/>
          <w:sz w:val="20"/>
          <w:szCs w:val="20"/>
        </w:rPr>
        <w:t xml:space="preserve"> </w:t>
      </w:r>
      <w:r w:rsidR="00AF7655" w:rsidRPr="005E72AE">
        <w:rPr>
          <w:rFonts w:ascii="Arial" w:hAnsi="Arial" w:cs="Arial"/>
          <w:sz w:val="20"/>
          <w:szCs w:val="20"/>
        </w:rPr>
        <w:t>до протокол</w:t>
      </w:r>
      <w:r w:rsidR="00AF7655">
        <w:rPr>
          <w:rFonts w:ascii="Arial" w:hAnsi="Arial" w:cs="Arial"/>
          <w:sz w:val="20"/>
          <w:szCs w:val="20"/>
        </w:rPr>
        <w:t xml:space="preserve">у клінічного випробування </w:t>
      </w:r>
      <w:r w:rsidR="00AF7655" w:rsidRPr="00843D89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AF7655" w:rsidRPr="00843D89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, подвійне сліпе дослідження, ІІІ фази, для порівняння препарату </w:t>
      </w:r>
      <w:r w:rsidR="00AF7655" w:rsidRPr="00DE445E">
        <w:rPr>
          <w:rFonts w:ascii="Arial" w:hAnsi="Arial" w:cs="Arial"/>
          <w:b/>
          <w:color w:val="000000"/>
          <w:sz w:val="20"/>
          <w:szCs w:val="20"/>
        </w:rPr>
        <w:t>АВТ-494</w:t>
      </w:r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 з плацебо та з </w:t>
      </w:r>
      <w:proofErr w:type="spellStart"/>
      <w:r w:rsidR="00AF7655" w:rsidRPr="00843D89">
        <w:rPr>
          <w:rFonts w:ascii="Arial" w:hAnsi="Arial" w:cs="Arial"/>
          <w:color w:val="000000"/>
          <w:sz w:val="20"/>
          <w:szCs w:val="20"/>
        </w:rPr>
        <w:t>адалімумабом</w:t>
      </w:r>
      <w:proofErr w:type="spellEnd"/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, у пацієнтів з </w:t>
      </w:r>
      <w:proofErr w:type="spellStart"/>
      <w:r w:rsidR="00AF7655" w:rsidRPr="00843D89">
        <w:rPr>
          <w:rFonts w:ascii="Arial" w:hAnsi="Arial" w:cs="Arial"/>
          <w:color w:val="000000"/>
          <w:sz w:val="20"/>
          <w:szCs w:val="20"/>
        </w:rPr>
        <w:t>середньотяжкою</w:t>
      </w:r>
      <w:proofErr w:type="spellEnd"/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 або тяжкою формами активного </w:t>
      </w:r>
      <w:proofErr w:type="spellStart"/>
      <w:r w:rsidR="00AF7655" w:rsidRPr="00843D89">
        <w:rPr>
          <w:rFonts w:ascii="Arial" w:hAnsi="Arial" w:cs="Arial"/>
          <w:color w:val="000000"/>
          <w:sz w:val="20"/>
          <w:szCs w:val="20"/>
        </w:rPr>
        <w:t>ревматоїдного</w:t>
      </w:r>
      <w:proofErr w:type="spellEnd"/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 артриту, що отримують стабільну базисну терапію </w:t>
      </w:r>
      <w:proofErr w:type="spellStart"/>
      <w:r w:rsidR="00AF7655" w:rsidRPr="00843D89">
        <w:rPr>
          <w:rFonts w:ascii="Arial" w:hAnsi="Arial" w:cs="Arial"/>
          <w:color w:val="000000"/>
          <w:sz w:val="20"/>
          <w:szCs w:val="20"/>
        </w:rPr>
        <w:t>метотрексатом</w:t>
      </w:r>
      <w:proofErr w:type="spellEnd"/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 та не досягли</w:t>
      </w:r>
      <w:r w:rsidR="00AF7655">
        <w:rPr>
          <w:rFonts w:ascii="Arial" w:hAnsi="Arial" w:cs="Arial"/>
          <w:color w:val="000000"/>
          <w:sz w:val="20"/>
          <w:szCs w:val="20"/>
        </w:rPr>
        <w:t xml:space="preserve"> адекватної відповіді на неї», код дослідження</w:t>
      </w:r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 </w:t>
      </w:r>
      <w:r w:rsidR="00AF7655" w:rsidRPr="00DE445E">
        <w:rPr>
          <w:rFonts w:ascii="Arial" w:hAnsi="Arial" w:cs="Arial"/>
          <w:b/>
          <w:color w:val="000000"/>
          <w:sz w:val="20"/>
          <w:szCs w:val="20"/>
        </w:rPr>
        <w:t>M14-465</w:t>
      </w:r>
      <w:r w:rsidR="00AF7655">
        <w:rPr>
          <w:rFonts w:ascii="Arial" w:hAnsi="Arial" w:cs="Arial"/>
          <w:color w:val="000000"/>
          <w:sz w:val="20"/>
          <w:szCs w:val="20"/>
        </w:rPr>
        <w:t>, з інкорпорованою</w:t>
      </w:r>
      <w:r w:rsidR="00AF7655" w:rsidRPr="00843D89">
        <w:rPr>
          <w:rFonts w:ascii="Arial" w:hAnsi="Arial" w:cs="Arial"/>
          <w:color w:val="000000"/>
          <w:sz w:val="20"/>
          <w:szCs w:val="20"/>
        </w:rPr>
        <w:t xml:space="preserve"> Адміністративною Зміною 1 та Поправками 1</w:t>
      </w:r>
      <w:r w:rsidR="00AF7655">
        <w:rPr>
          <w:rFonts w:ascii="Arial" w:hAnsi="Arial" w:cs="Arial"/>
          <w:color w:val="000000"/>
          <w:sz w:val="20"/>
          <w:szCs w:val="20"/>
        </w:rPr>
        <w:t xml:space="preserve">, 2 та 3 від 01 квітня 2016 року; </w:t>
      </w:r>
      <w:r w:rsidR="00AF7655" w:rsidRPr="00E1793D">
        <w:rPr>
          <w:rFonts w:ascii="Arial" w:hAnsi="Arial" w:cs="Arial"/>
          <w:bCs/>
          <w:sz w:val="20"/>
          <w:szCs w:val="20"/>
        </w:rPr>
        <w:t xml:space="preserve">спонсор - </w:t>
      </w:r>
      <w:proofErr w:type="spellStart"/>
      <w:r w:rsidR="00AF7655" w:rsidRPr="00222CFC">
        <w:rPr>
          <w:rFonts w:ascii="Arial" w:hAnsi="Arial" w:cs="Arial"/>
          <w:bCs/>
          <w:sz w:val="20"/>
          <w:szCs w:val="20"/>
        </w:rPr>
        <w:t>ЕббВі</w:t>
      </w:r>
      <w:proofErr w:type="spellEnd"/>
      <w:r w:rsidR="00AF7655" w:rsidRPr="00222CFC">
        <w:rPr>
          <w:rFonts w:ascii="Arial" w:hAnsi="Arial" w:cs="Arial"/>
          <w:bCs/>
          <w:sz w:val="20"/>
          <w:szCs w:val="20"/>
        </w:rPr>
        <w:t xml:space="preserve"> Інк</w:t>
      </w:r>
      <w:r w:rsidR="00AF7655">
        <w:rPr>
          <w:rFonts w:ascii="Arial" w:hAnsi="Arial" w:cs="Arial"/>
          <w:bCs/>
          <w:sz w:val="20"/>
          <w:szCs w:val="20"/>
        </w:rPr>
        <w:t>.</w:t>
      </w:r>
      <w:r w:rsidR="00AF7655" w:rsidRPr="00222CFC">
        <w:rPr>
          <w:rFonts w:ascii="Arial" w:hAnsi="Arial" w:cs="Arial"/>
          <w:bCs/>
          <w:sz w:val="20"/>
          <w:szCs w:val="20"/>
        </w:rPr>
        <w:t xml:space="preserve">, США / </w:t>
      </w:r>
      <w:proofErr w:type="spellStart"/>
      <w:r w:rsidR="00AF7655" w:rsidRPr="00DE445E">
        <w:rPr>
          <w:rFonts w:ascii="Arial" w:hAnsi="Arial" w:cs="Arial"/>
          <w:bCs/>
          <w:sz w:val="20"/>
          <w:szCs w:val="20"/>
        </w:rPr>
        <w:t>AbbVie</w:t>
      </w:r>
      <w:proofErr w:type="spellEnd"/>
      <w:r w:rsidR="00AF7655" w:rsidRPr="00DE445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F7655" w:rsidRPr="00DE445E">
        <w:rPr>
          <w:rFonts w:ascii="Arial" w:hAnsi="Arial" w:cs="Arial"/>
          <w:bCs/>
          <w:sz w:val="20"/>
          <w:szCs w:val="20"/>
        </w:rPr>
        <w:t>Inc</w:t>
      </w:r>
      <w:proofErr w:type="spellEnd"/>
      <w:r w:rsidR="00AF7655" w:rsidRPr="00DE445E">
        <w:rPr>
          <w:rFonts w:ascii="Arial" w:hAnsi="Arial" w:cs="Arial"/>
          <w:bCs/>
          <w:sz w:val="20"/>
          <w:szCs w:val="20"/>
        </w:rPr>
        <w:t>., USA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C06">
        <w:rPr>
          <w:rFonts w:ascii="Arial" w:hAnsi="Arial" w:cs="Arial"/>
          <w:sz w:val="20"/>
          <w:szCs w:val="20"/>
        </w:rPr>
        <w:t xml:space="preserve">Заявник – </w:t>
      </w:r>
      <w:proofErr w:type="spellStart"/>
      <w:r w:rsidRPr="00637C06">
        <w:rPr>
          <w:rFonts w:ascii="Arial" w:hAnsi="Arial" w:cs="Arial"/>
          <w:sz w:val="20"/>
          <w:szCs w:val="20"/>
        </w:rPr>
        <w:t>ЕббВі</w:t>
      </w:r>
      <w:proofErr w:type="spellEnd"/>
      <w:r w:rsidRPr="00637C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C06">
        <w:rPr>
          <w:rFonts w:ascii="Arial" w:hAnsi="Arial" w:cs="Arial"/>
          <w:sz w:val="20"/>
          <w:szCs w:val="20"/>
        </w:rPr>
        <w:t>Біофармасьютікалз</w:t>
      </w:r>
      <w:proofErr w:type="spellEnd"/>
      <w:r w:rsidRPr="00637C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C06">
        <w:rPr>
          <w:rFonts w:ascii="Arial" w:hAnsi="Arial" w:cs="Arial"/>
          <w:sz w:val="20"/>
          <w:szCs w:val="20"/>
        </w:rPr>
        <w:t>ГмбХ</w:t>
      </w:r>
      <w:proofErr w:type="spellEnd"/>
      <w:r w:rsidRPr="00637C06">
        <w:rPr>
          <w:rFonts w:ascii="Arial" w:hAnsi="Arial" w:cs="Arial"/>
          <w:sz w:val="20"/>
          <w:szCs w:val="20"/>
        </w:rPr>
        <w:t>, Україна</w:t>
      </w:r>
    </w:p>
    <w:p w:rsidR="00AF7655" w:rsidRDefault="00AF7655" w:rsidP="00AF7655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Default="00ED0F71" w:rsidP="00AF7655">
      <w:pPr>
        <w:widowControl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AF7655">
        <w:rPr>
          <w:rFonts w:ascii="Arial" w:hAnsi="Arial" w:cs="Arial"/>
          <w:b/>
          <w:sz w:val="20"/>
          <w:szCs w:val="20"/>
        </w:rPr>
        <w:t xml:space="preserve">. </w:t>
      </w:r>
      <w:r w:rsidR="00AF7655" w:rsidRPr="00096A74">
        <w:rPr>
          <w:rFonts w:ascii="Arial" w:hAnsi="Arial" w:cs="Arial"/>
          <w:b/>
          <w:sz w:val="20"/>
          <w:szCs w:val="20"/>
        </w:rPr>
        <w:t>Письмова інформація для пацієнта, версія №7 від 24 січня 2017р., англійською мовою; Письмова інформація для пацієнта та форма інформованої згоди, версія для України №6 від 16 лютого 2017р. українською мовою (на основі Письмової інформації для пацієнта версії №7 від 24 січня 2017р. англійською мовою); Письмова інформація для пацієнта та форма інформованої згоди, версія для України №6 від 16 лютого 2017р. російською мовою (на основі Письмової інформації для пацієнта версії №7 від 24 січня 2017р. англійською мовою)</w:t>
      </w:r>
      <w:r w:rsidR="00AF7655" w:rsidRPr="00135C69">
        <w:rPr>
          <w:rFonts w:ascii="Arial" w:hAnsi="Arial" w:cs="Arial"/>
          <w:b/>
          <w:sz w:val="20"/>
          <w:szCs w:val="20"/>
        </w:rPr>
        <w:t xml:space="preserve"> </w:t>
      </w:r>
      <w:r w:rsidR="00AF7655" w:rsidRPr="00135C69">
        <w:rPr>
          <w:rFonts w:ascii="Arial" w:hAnsi="Arial" w:cs="Arial"/>
          <w:sz w:val="20"/>
          <w:szCs w:val="20"/>
        </w:rPr>
        <w:t xml:space="preserve">до </w:t>
      </w:r>
      <w:r w:rsidR="00AF7655">
        <w:rPr>
          <w:rFonts w:ascii="Arial" w:hAnsi="Arial" w:cs="Arial"/>
          <w:sz w:val="20"/>
          <w:szCs w:val="20"/>
        </w:rPr>
        <w:t>протоколу клінічного випробування</w:t>
      </w:r>
      <w:r w:rsidR="00AF7655" w:rsidRPr="00135C69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AF7655" w:rsidRPr="00135C69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AF7655" w:rsidRPr="00135C69">
        <w:rPr>
          <w:rFonts w:ascii="Arial" w:hAnsi="Arial" w:cs="Arial"/>
          <w:sz w:val="20"/>
          <w:szCs w:val="20"/>
        </w:rPr>
        <w:t xml:space="preserve">, подвійне сліпе дослідження, що проводиться у паралельних групах, з оцінки ефективності та безпеки </w:t>
      </w:r>
      <w:proofErr w:type="spellStart"/>
      <w:r w:rsidR="00AF7655" w:rsidRPr="00135C69">
        <w:rPr>
          <w:rFonts w:ascii="Arial" w:hAnsi="Arial" w:cs="Arial"/>
          <w:sz w:val="20"/>
          <w:szCs w:val="20"/>
        </w:rPr>
        <w:t>монотерапії</w:t>
      </w:r>
      <w:proofErr w:type="spellEnd"/>
      <w:r w:rsidR="00AF7655" w:rsidRPr="00135C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135C69">
        <w:rPr>
          <w:rFonts w:ascii="Arial" w:hAnsi="Arial" w:cs="Arial"/>
          <w:b/>
          <w:sz w:val="20"/>
          <w:szCs w:val="20"/>
        </w:rPr>
        <w:t>сарілумабом</w:t>
      </w:r>
      <w:proofErr w:type="spellEnd"/>
      <w:r w:rsidR="00AF7655" w:rsidRPr="00135C69">
        <w:rPr>
          <w:rFonts w:ascii="Arial" w:hAnsi="Arial" w:cs="Arial"/>
          <w:sz w:val="20"/>
          <w:szCs w:val="20"/>
        </w:rPr>
        <w:t xml:space="preserve"> в порівнянні з </w:t>
      </w:r>
      <w:proofErr w:type="spellStart"/>
      <w:r w:rsidR="00AF7655" w:rsidRPr="00135C69">
        <w:rPr>
          <w:rFonts w:ascii="Arial" w:hAnsi="Arial" w:cs="Arial"/>
          <w:sz w:val="20"/>
          <w:szCs w:val="20"/>
        </w:rPr>
        <w:t>монотерапією</w:t>
      </w:r>
      <w:proofErr w:type="spellEnd"/>
      <w:r w:rsidR="00AF7655" w:rsidRPr="00135C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135C69">
        <w:rPr>
          <w:rFonts w:ascii="Arial" w:hAnsi="Arial" w:cs="Arial"/>
          <w:sz w:val="20"/>
          <w:szCs w:val="20"/>
        </w:rPr>
        <w:t>адалімумабом</w:t>
      </w:r>
      <w:proofErr w:type="spellEnd"/>
      <w:r w:rsidR="00AF7655" w:rsidRPr="00135C69">
        <w:rPr>
          <w:rFonts w:ascii="Arial" w:hAnsi="Arial" w:cs="Arial"/>
          <w:sz w:val="20"/>
          <w:szCs w:val="20"/>
        </w:rPr>
        <w:t xml:space="preserve"> у пацієнтів з </w:t>
      </w:r>
      <w:proofErr w:type="spellStart"/>
      <w:r w:rsidR="00AF7655" w:rsidRPr="00135C69">
        <w:rPr>
          <w:rFonts w:ascii="Arial" w:hAnsi="Arial" w:cs="Arial"/>
          <w:sz w:val="20"/>
          <w:szCs w:val="20"/>
        </w:rPr>
        <w:t>ревматоїдним</w:t>
      </w:r>
      <w:proofErr w:type="spellEnd"/>
      <w:r w:rsidR="00AF7655" w:rsidRPr="00135C69">
        <w:rPr>
          <w:rFonts w:ascii="Arial" w:hAnsi="Arial" w:cs="Arial"/>
          <w:sz w:val="20"/>
          <w:szCs w:val="20"/>
        </w:rPr>
        <w:t xml:space="preserve"> артритом</w:t>
      </w:r>
      <w:r w:rsidR="00AF7655" w:rsidRPr="00135C69">
        <w:rPr>
          <w:rStyle w:val="af5"/>
          <w:rFonts w:ascii="Arial" w:hAnsi="Arial" w:cs="Arial"/>
          <w:b w:val="0"/>
          <w:sz w:val="20"/>
          <w:szCs w:val="20"/>
        </w:rPr>
        <w:t>»,</w:t>
      </w:r>
      <w:r w:rsidR="00AF7655" w:rsidRPr="00135C69">
        <w:rPr>
          <w:rStyle w:val="af5"/>
          <w:rFonts w:ascii="Arial" w:hAnsi="Arial" w:cs="Arial"/>
          <w:sz w:val="20"/>
          <w:szCs w:val="20"/>
        </w:rPr>
        <w:t xml:space="preserve"> </w:t>
      </w:r>
      <w:r w:rsidR="00AF7655" w:rsidRPr="00135C69">
        <w:rPr>
          <w:rStyle w:val="af5"/>
          <w:rFonts w:ascii="Arial" w:hAnsi="Arial" w:cs="Arial"/>
          <w:b w:val="0"/>
          <w:sz w:val="20"/>
          <w:szCs w:val="20"/>
        </w:rPr>
        <w:t>код дослідження</w:t>
      </w:r>
      <w:r w:rsidR="00AF7655" w:rsidRPr="00135C69">
        <w:rPr>
          <w:rStyle w:val="af5"/>
          <w:rFonts w:ascii="Arial" w:hAnsi="Arial" w:cs="Arial"/>
          <w:sz w:val="20"/>
          <w:szCs w:val="20"/>
        </w:rPr>
        <w:t xml:space="preserve"> </w:t>
      </w:r>
      <w:r w:rsidR="00AF7655" w:rsidRPr="00135C6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EFC</w:t>
      </w:r>
      <w:r w:rsidR="00AF7655" w:rsidRPr="00135C69">
        <w:rPr>
          <w:rFonts w:ascii="Arial" w:hAnsi="Arial" w:cs="Arial"/>
          <w:b/>
          <w:bCs/>
          <w:color w:val="000000"/>
          <w:sz w:val="20"/>
          <w:szCs w:val="20"/>
        </w:rPr>
        <w:t>14092</w:t>
      </w:r>
      <w:r w:rsidR="00AF7655" w:rsidRPr="00135C69">
        <w:rPr>
          <w:rFonts w:ascii="Arial" w:eastAsia="MS Mincho" w:hAnsi="Arial" w:cs="Arial"/>
          <w:bCs/>
          <w:color w:val="000000"/>
          <w:sz w:val="20"/>
          <w:szCs w:val="20"/>
        </w:rPr>
        <w:t xml:space="preserve">, </w:t>
      </w:r>
      <w:r w:rsidR="00AF7655">
        <w:rPr>
          <w:rFonts w:ascii="Arial" w:hAnsi="Arial" w:cs="Arial"/>
          <w:color w:val="000000"/>
          <w:sz w:val="20"/>
          <w:szCs w:val="20"/>
        </w:rPr>
        <w:t>протокол 02</w:t>
      </w:r>
      <w:r w:rsidR="00AF7655" w:rsidRPr="00135C69">
        <w:rPr>
          <w:rFonts w:ascii="Arial" w:hAnsi="Arial" w:cs="Arial"/>
          <w:color w:val="000000"/>
          <w:sz w:val="20"/>
          <w:szCs w:val="20"/>
        </w:rPr>
        <w:t xml:space="preserve"> з поправкою, версія 1 </w:t>
      </w:r>
      <w:r w:rsidR="00AF7655">
        <w:rPr>
          <w:rFonts w:ascii="Arial" w:hAnsi="Arial" w:cs="Arial"/>
          <w:color w:val="000000"/>
          <w:sz w:val="20"/>
          <w:szCs w:val="20"/>
        </w:rPr>
        <w:t>від 20</w:t>
      </w:r>
      <w:r w:rsidR="00AF7655" w:rsidRPr="00135C69">
        <w:rPr>
          <w:rFonts w:ascii="Arial" w:hAnsi="Arial" w:cs="Arial"/>
          <w:color w:val="000000"/>
          <w:sz w:val="20"/>
          <w:szCs w:val="20"/>
        </w:rPr>
        <w:t xml:space="preserve"> </w:t>
      </w:r>
      <w:r w:rsidR="00AF7655" w:rsidRPr="005842D7">
        <w:rPr>
          <w:rFonts w:ascii="Arial" w:hAnsi="Arial" w:cs="Arial"/>
          <w:color w:val="000000"/>
          <w:sz w:val="20"/>
          <w:szCs w:val="20"/>
        </w:rPr>
        <w:t>листопада</w:t>
      </w:r>
      <w:r w:rsidR="00AF7655" w:rsidRPr="00135C69">
        <w:rPr>
          <w:rFonts w:ascii="Arial" w:hAnsi="Arial" w:cs="Arial"/>
          <w:color w:val="000000"/>
          <w:sz w:val="20"/>
          <w:szCs w:val="20"/>
        </w:rPr>
        <w:t xml:space="preserve"> 2015 року</w:t>
      </w:r>
      <w:r w:rsidR="00AF7655">
        <w:rPr>
          <w:rFonts w:ascii="Arial" w:hAnsi="Arial" w:cs="Arial"/>
          <w:sz w:val="20"/>
          <w:szCs w:val="20"/>
        </w:rPr>
        <w:t>;</w:t>
      </w:r>
      <w:r w:rsidR="00AF7655" w:rsidRPr="00135C69">
        <w:rPr>
          <w:rFonts w:ascii="Arial" w:eastAsia="MS Mincho" w:hAnsi="Arial" w:cs="Arial"/>
          <w:sz w:val="20"/>
          <w:szCs w:val="20"/>
          <w:lang w:eastAsia="ja-JP"/>
        </w:rPr>
        <w:t xml:space="preserve"> спонсор </w:t>
      </w:r>
      <w:r w:rsidR="00AF7655">
        <w:rPr>
          <w:rFonts w:ascii="Arial" w:eastAsia="MS Mincho" w:hAnsi="Arial" w:cs="Arial"/>
          <w:sz w:val="20"/>
          <w:szCs w:val="20"/>
          <w:lang w:eastAsia="ja-JP"/>
        </w:rPr>
        <w:t xml:space="preserve">- </w:t>
      </w:r>
      <w:proofErr w:type="spellStart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Санофі-Авентіс</w:t>
      </w:r>
      <w:proofErr w:type="spellEnd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решерш</w:t>
      </w:r>
      <w:proofErr w:type="spellEnd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 xml:space="preserve"> е </w:t>
      </w:r>
      <w:proofErr w:type="spellStart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девелопман</w:t>
      </w:r>
      <w:proofErr w:type="spellEnd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, Франція (</w:t>
      </w:r>
      <w:proofErr w:type="spellStart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Sanofi-aventis</w:t>
      </w:r>
      <w:proofErr w:type="spellEnd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recherche</w:t>
      </w:r>
      <w:proofErr w:type="spellEnd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 xml:space="preserve"> &amp; </w:t>
      </w:r>
      <w:proofErr w:type="spellStart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developpement</w:t>
      </w:r>
      <w:proofErr w:type="spellEnd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France</w:t>
      </w:r>
      <w:proofErr w:type="spellEnd"/>
      <w:r w:rsidR="00AF7655" w:rsidRPr="007618BD">
        <w:rPr>
          <w:rFonts w:ascii="Arial" w:eastAsia="MS Mincho" w:hAnsi="Arial" w:cs="Arial"/>
          <w:sz w:val="20"/>
          <w:szCs w:val="20"/>
          <w:lang w:eastAsia="ja-JP"/>
        </w:rPr>
        <w:t>)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C69">
        <w:rPr>
          <w:rFonts w:ascii="Arial" w:hAnsi="Arial" w:cs="Arial"/>
          <w:sz w:val="20"/>
          <w:szCs w:val="20"/>
        </w:rPr>
        <w:t xml:space="preserve">Заявник – </w:t>
      </w:r>
      <w:r w:rsidRPr="00BF5955">
        <w:rPr>
          <w:rFonts w:ascii="Arial" w:hAnsi="Arial" w:cs="Arial"/>
          <w:sz w:val="20"/>
          <w:szCs w:val="20"/>
        </w:rPr>
        <w:t>ТОВ «</w:t>
      </w:r>
      <w:proofErr w:type="spellStart"/>
      <w:r w:rsidRPr="00BF5955">
        <w:rPr>
          <w:rFonts w:ascii="Arial" w:hAnsi="Arial" w:cs="Arial"/>
          <w:sz w:val="20"/>
          <w:szCs w:val="20"/>
        </w:rPr>
        <w:t>Санофі-Авентіс</w:t>
      </w:r>
      <w:proofErr w:type="spellEnd"/>
      <w:r w:rsidRPr="00BF5955">
        <w:rPr>
          <w:rFonts w:ascii="Arial" w:hAnsi="Arial" w:cs="Arial"/>
          <w:sz w:val="20"/>
          <w:szCs w:val="20"/>
        </w:rPr>
        <w:t xml:space="preserve"> Україна»</w:t>
      </w:r>
    </w:p>
    <w:p w:rsidR="00AF7655" w:rsidRDefault="00AF7655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AF7655" w:rsidRDefault="00ED0F71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18</w:t>
      </w:r>
      <w:r w:rsidR="00AF7655" w:rsidRPr="008A4ECE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="00AF765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AF7655" w:rsidRPr="00B26F81">
        <w:rPr>
          <w:rFonts w:ascii="Arial" w:hAnsi="Arial" w:cs="Arial"/>
          <w:b/>
          <w:color w:val="000000"/>
          <w:sz w:val="20"/>
          <w:szCs w:val="20"/>
          <w:lang w:val="uk-UA"/>
        </w:rPr>
        <w:t>Збільшення кількості пацієнтів в Україні додатково на 72 пацієнти (загалом збільшення з</w:t>
      </w:r>
      <w:r w:rsidR="00AF765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78 до 150 пацієнтів в Україні)</w:t>
      </w:r>
      <w:r w:rsidR="00AF7655" w:rsidRPr="00FA6EA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AF7655" w:rsidRPr="00FC4B9F">
        <w:rPr>
          <w:rFonts w:ascii="Arial" w:hAnsi="Arial" w:cs="Arial"/>
          <w:sz w:val="20"/>
          <w:szCs w:val="20"/>
          <w:lang w:val="uk-UA"/>
        </w:rPr>
        <w:t>до п</w:t>
      </w:r>
      <w:r w:rsidR="00AF7655">
        <w:rPr>
          <w:rFonts w:ascii="Arial" w:hAnsi="Arial" w:cs="Arial"/>
          <w:sz w:val="20"/>
          <w:szCs w:val="20"/>
          <w:lang w:val="uk-UA"/>
        </w:rPr>
        <w:t>ротоколу клінічного випробування</w:t>
      </w:r>
      <w:r w:rsidR="00AF7655" w:rsidRPr="00FC4B9F">
        <w:rPr>
          <w:rFonts w:ascii="Arial" w:hAnsi="Arial" w:cs="Arial"/>
          <w:sz w:val="20"/>
          <w:szCs w:val="20"/>
          <w:lang w:val="uk-UA"/>
        </w:rPr>
        <w:t xml:space="preserve"> </w:t>
      </w:r>
      <w:r w:rsidR="00AF7655" w:rsidRPr="00FA6EAF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AF7655" w:rsidRPr="00FA6EAF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AF7655" w:rsidRPr="00FA6EAF">
        <w:rPr>
          <w:rFonts w:ascii="Arial" w:hAnsi="Arial" w:cs="Arial"/>
          <w:color w:val="000000"/>
          <w:sz w:val="20"/>
          <w:szCs w:val="20"/>
          <w:lang w:val="uk-UA"/>
        </w:rPr>
        <w:t xml:space="preserve">, відкрите дослідження фази 3, контрольоване активним препаратом, для оцінки ефективності та безпечності препарату </w:t>
      </w:r>
      <w:proofErr w:type="spellStart"/>
      <w:r w:rsidR="00AF7655" w:rsidRPr="00FA6EAF">
        <w:rPr>
          <w:rFonts w:ascii="Arial" w:hAnsi="Arial" w:cs="Arial"/>
          <w:color w:val="000000"/>
          <w:sz w:val="20"/>
          <w:szCs w:val="20"/>
          <w:lang w:val="uk-UA"/>
        </w:rPr>
        <w:t>Вададустат</w:t>
      </w:r>
      <w:proofErr w:type="spellEnd"/>
      <w:r w:rsidR="00AF7655" w:rsidRPr="00FA6EAF">
        <w:rPr>
          <w:rFonts w:ascii="Arial" w:hAnsi="Arial" w:cs="Arial"/>
          <w:color w:val="000000"/>
          <w:sz w:val="20"/>
          <w:szCs w:val="20"/>
          <w:lang w:val="uk-UA"/>
        </w:rPr>
        <w:t xml:space="preserve"> при пероральному застосув</w:t>
      </w:r>
      <w:r w:rsidR="00AF7655">
        <w:rPr>
          <w:rFonts w:ascii="Arial" w:hAnsi="Arial" w:cs="Arial"/>
          <w:color w:val="000000"/>
          <w:sz w:val="20"/>
          <w:szCs w:val="20"/>
          <w:lang w:val="uk-UA"/>
        </w:rPr>
        <w:t>анні для корекції анемії в паціє</w:t>
      </w:r>
      <w:r w:rsidR="00AF7655" w:rsidRPr="00FA6EAF">
        <w:rPr>
          <w:rFonts w:ascii="Arial" w:hAnsi="Arial" w:cs="Arial"/>
          <w:color w:val="000000"/>
          <w:sz w:val="20"/>
          <w:szCs w:val="20"/>
          <w:lang w:val="uk-UA"/>
        </w:rPr>
        <w:t>нтів із діаліз-незалежною хронічною хворобою нирок (ДН-ХХН) (дослідження «</w:t>
      </w:r>
      <w:r w:rsidR="00AF7655" w:rsidRPr="00FA6EAF">
        <w:rPr>
          <w:rFonts w:ascii="Arial" w:hAnsi="Arial" w:cs="Arial"/>
          <w:color w:val="000000"/>
          <w:sz w:val="20"/>
          <w:szCs w:val="20"/>
        </w:rPr>
        <w:t>PRO</w:t>
      </w:r>
      <w:r w:rsidR="00AF7655">
        <w:rPr>
          <w:rFonts w:ascii="Arial" w:hAnsi="Arial" w:cs="Arial"/>
          <w:color w:val="000000"/>
          <w:sz w:val="20"/>
          <w:szCs w:val="20"/>
          <w:lang w:val="uk-UA"/>
        </w:rPr>
        <w:t>2Т</w:t>
      </w:r>
      <w:r w:rsidR="00AF7655" w:rsidRPr="00FA6EAF">
        <w:rPr>
          <w:rFonts w:ascii="Arial" w:hAnsi="Arial" w:cs="Arial"/>
          <w:color w:val="000000"/>
          <w:sz w:val="20"/>
          <w:szCs w:val="20"/>
        </w:rPr>
        <w:t>ECT</w:t>
      </w:r>
      <w:r w:rsidR="00AF7655" w:rsidRPr="00FA6EAF">
        <w:rPr>
          <w:rFonts w:ascii="Arial" w:hAnsi="Arial" w:cs="Arial"/>
          <w:color w:val="000000"/>
          <w:sz w:val="20"/>
          <w:szCs w:val="20"/>
          <w:lang w:val="uk-UA"/>
        </w:rPr>
        <w:t>-</w:t>
      </w:r>
      <w:r w:rsidR="00AF7655" w:rsidRPr="00FA6EAF">
        <w:rPr>
          <w:rFonts w:ascii="Arial" w:hAnsi="Arial" w:cs="Arial"/>
          <w:color w:val="000000"/>
          <w:sz w:val="20"/>
          <w:szCs w:val="20"/>
        </w:rPr>
        <w:t>CORRECTION</w:t>
      </w:r>
      <w:r w:rsidR="00AF7655" w:rsidRPr="00FA6EAF">
        <w:rPr>
          <w:rFonts w:ascii="Arial" w:hAnsi="Arial" w:cs="Arial"/>
          <w:color w:val="000000"/>
          <w:sz w:val="20"/>
          <w:szCs w:val="20"/>
          <w:lang w:val="uk-UA"/>
        </w:rPr>
        <w:t>»)</w:t>
      </w:r>
      <w:r w:rsidR="00AF7655">
        <w:rPr>
          <w:rFonts w:ascii="Arial" w:hAnsi="Arial" w:cs="Arial"/>
          <w:sz w:val="20"/>
          <w:szCs w:val="20"/>
          <w:lang w:val="uk-UA"/>
        </w:rPr>
        <w:t>»;</w:t>
      </w:r>
      <w:r w:rsidR="00AF7655" w:rsidRPr="00FA6EAF">
        <w:rPr>
          <w:rFonts w:ascii="Arial" w:hAnsi="Arial" w:cs="Arial"/>
          <w:sz w:val="20"/>
          <w:szCs w:val="20"/>
          <w:lang w:val="uk-UA"/>
        </w:rPr>
        <w:t xml:space="preserve"> </w:t>
      </w:r>
      <w:r w:rsidR="00AF7655">
        <w:rPr>
          <w:rFonts w:ascii="Arial" w:hAnsi="Arial" w:cs="Arial"/>
          <w:sz w:val="20"/>
          <w:szCs w:val="20"/>
          <w:lang w:val="uk-UA"/>
        </w:rPr>
        <w:t>код дослідження</w:t>
      </w:r>
      <w:r w:rsidR="00AF7655" w:rsidRPr="00FC4B9F">
        <w:rPr>
          <w:rFonts w:ascii="Arial" w:hAnsi="Arial" w:cs="Arial"/>
          <w:sz w:val="20"/>
          <w:szCs w:val="20"/>
          <w:lang w:val="uk-UA"/>
        </w:rPr>
        <w:t xml:space="preserve"> </w:t>
      </w:r>
      <w:r w:rsidR="00AF7655" w:rsidRPr="00FA6EAF">
        <w:rPr>
          <w:rFonts w:ascii="Arial" w:hAnsi="Arial" w:cs="Arial"/>
          <w:b/>
          <w:bCs/>
          <w:sz w:val="20"/>
          <w:szCs w:val="20"/>
          <w:lang w:val="it-IT"/>
        </w:rPr>
        <w:t>AKB-6548-CI-0014</w:t>
      </w:r>
      <w:r w:rsidR="00AF7655">
        <w:rPr>
          <w:rFonts w:ascii="Arial" w:hAnsi="Arial" w:cs="Arial"/>
          <w:bCs/>
          <w:sz w:val="20"/>
          <w:szCs w:val="20"/>
          <w:lang w:val="it-IT"/>
        </w:rPr>
        <w:t>;</w:t>
      </w:r>
      <w:r w:rsidR="00AF7655" w:rsidRPr="00545F2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AF7655" w:rsidRPr="00545F2F">
        <w:rPr>
          <w:rFonts w:ascii="Arial" w:hAnsi="Arial" w:cs="Arial"/>
          <w:bCs/>
          <w:sz w:val="20"/>
          <w:szCs w:val="20"/>
          <w:lang w:val="uk-UA"/>
        </w:rPr>
        <w:t>версія 3</w:t>
      </w:r>
      <w:r w:rsidR="00AF7655">
        <w:rPr>
          <w:rFonts w:ascii="Arial" w:hAnsi="Arial" w:cs="Arial"/>
          <w:bCs/>
          <w:sz w:val="20"/>
          <w:szCs w:val="20"/>
          <w:lang w:val="uk-UA"/>
        </w:rPr>
        <w:t>,</w:t>
      </w:r>
      <w:r w:rsidR="00AF7655" w:rsidRPr="00545F2F">
        <w:rPr>
          <w:rFonts w:ascii="Arial" w:hAnsi="Arial" w:cs="Arial"/>
          <w:bCs/>
          <w:sz w:val="20"/>
          <w:szCs w:val="20"/>
          <w:lang w:val="uk-UA"/>
        </w:rPr>
        <w:t xml:space="preserve"> поправка 2</w:t>
      </w:r>
      <w:r w:rsidR="00AF7655">
        <w:rPr>
          <w:rFonts w:ascii="Arial" w:hAnsi="Arial" w:cs="Arial"/>
          <w:bCs/>
          <w:sz w:val="20"/>
          <w:szCs w:val="20"/>
          <w:lang w:val="uk-UA"/>
        </w:rPr>
        <w:t>, від 18 квітня 2016</w:t>
      </w:r>
      <w:r w:rsidR="00AF7655" w:rsidRPr="00545F2F">
        <w:rPr>
          <w:rFonts w:ascii="Arial" w:eastAsia="Verdana Bold" w:hAnsi="Arial" w:cs="Arial"/>
          <w:bCs/>
          <w:sz w:val="20"/>
          <w:szCs w:val="20"/>
          <w:lang w:val="uk-UA"/>
        </w:rPr>
        <w:t>р.</w:t>
      </w:r>
      <w:r w:rsidR="00AF7655" w:rsidRPr="00FC4B9F">
        <w:rPr>
          <w:rFonts w:ascii="Arial" w:hAnsi="Arial" w:cs="Arial"/>
          <w:bCs/>
          <w:sz w:val="20"/>
          <w:szCs w:val="20"/>
          <w:lang w:val="uk-UA"/>
        </w:rPr>
        <w:t>,</w:t>
      </w:r>
      <w:r w:rsidR="00AF7655" w:rsidRPr="00FC4B9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AF7655" w:rsidRPr="00FC4B9F">
        <w:rPr>
          <w:rFonts w:ascii="Arial" w:hAnsi="Arial" w:cs="Arial"/>
          <w:bCs/>
          <w:sz w:val="20"/>
          <w:szCs w:val="20"/>
          <w:lang w:val="uk-UA"/>
        </w:rPr>
        <w:t>с</w:t>
      </w:r>
      <w:r w:rsidR="00AF7655">
        <w:rPr>
          <w:rFonts w:ascii="Arial" w:hAnsi="Arial" w:cs="Arial"/>
          <w:sz w:val="20"/>
          <w:szCs w:val="20"/>
          <w:lang w:val="uk-UA"/>
        </w:rPr>
        <w:t xml:space="preserve">понсор </w:t>
      </w:r>
      <w:r w:rsidR="00AF7655" w:rsidRPr="00656D95">
        <w:rPr>
          <w:rFonts w:ascii="Arial" w:hAnsi="Arial" w:cs="Arial"/>
          <w:sz w:val="20"/>
          <w:szCs w:val="20"/>
          <w:lang w:val="uk-UA"/>
        </w:rPr>
        <w:t>- «</w:t>
      </w:r>
      <w:proofErr w:type="spellStart"/>
      <w:r w:rsidR="00AF7655" w:rsidRPr="00656D95">
        <w:rPr>
          <w:rFonts w:ascii="Arial" w:hAnsi="Arial" w:cs="Arial"/>
          <w:sz w:val="20"/>
          <w:szCs w:val="20"/>
          <w:lang w:val="uk-UA"/>
        </w:rPr>
        <w:t>Акебіа</w:t>
      </w:r>
      <w:proofErr w:type="spellEnd"/>
      <w:r w:rsidR="00AF7655" w:rsidRPr="00656D95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F7655" w:rsidRPr="00656D95">
        <w:rPr>
          <w:rFonts w:ascii="Arial" w:hAnsi="Arial" w:cs="Arial"/>
          <w:sz w:val="20"/>
          <w:szCs w:val="20"/>
          <w:lang w:val="uk-UA"/>
        </w:rPr>
        <w:t>Терап’ютикс</w:t>
      </w:r>
      <w:proofErr w:type="spellEnd"/>
      <w:r w:rsidR="00AF7655" w:rsidRPr="00656D95">
        <w:rPr>
          <w:rFonts w:ascii="Arial" w:hAnsi="Arial" w:cs="Arial"/>
          <w:sz w:val="20"/>
          <w:szCs w:val="20"/>
          <w:lang w:val="uk-UA"/>
        </w:rPr>
        <w:t>, Інк.» (</w:t>
      </w:r>
      <w:proofErr w:type="spellStart"/>
      <w:r w:rsidR="00AF7655" w:rsidRPr="00656D95">
        <w:rPr>
          <w:rFonts w:ascii="Arial" w:hAnsi="Arial" w:cs="Arial"/>
          <w:sz w:val="20"/>
          <w:szCs w:val="20"/>
          <w:lang w:val="uk-UA"/>
        </w:rPr>
        <w:t>Akebia</w:t>
      </w:r>
      <w:proofErr w:type="spellEnd"/>
      <w:r w:rsidR="00AF7655" w:rsidRPr="00656D95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F7655" w:rsidRPr="00656D95">
        <w:rPr>
          <w:rFonts w:ascii="Arial" w:hAnsi="Arial" w:cs="Arial"/>
          <w:sz w:val="20"/>
          <w:szCs w:val="20"/>
          <w:lang w:val="uk-UA"/>
        </w:rPr>
        <w:t>Therapeutics</w:t>
      </w:r>
      <w:proofErr w:type="spellEnd"/>
      <w:r w:rsidR="00AF7655" w:rsidRPr="00656D95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AF7655" w:rsidRPr="00656D95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="00AF7655" w:rsidRPr="00656D95">
        <w:rPr>
          <w:rFonts w:ascii="Arial" w:hAnsi="Arial" w:cs="Arial"/>
          <w:sz w:val="20"/>
          <w:szCs w:val="20"/>
          <w:lang w:val="uk-UA"/>
        </w:rPr>
        <w:t>.), США</w:t>
      </w:r>
    </w:p>
    <w:p w:rsidR="00AF7655" w:rsidRPr="00AF7655" w:rsidRDefault="00AF7655" w:rsidP="00AF765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87043">
        <w:rPr>
          <w:rFonts w:ascii="Arial" w:hAnsi="Arial" w:cs="Arial"/>
          <w:sz w:val="20"/>
          <w:szCs w:val="20"/>
        </w:rPr>
        <w:t xml:space="preserve">Заявник – </w:t>
      </w:r>
      <w:r w:rsidRPr="00C16B4C">
        <w:rPr>
          <w:rFonts w:ascii="Arial" w:hAnsi="Arial" w:cs="Arial"/>
          <w:sz w:val="20"/>
          <w:szCs w:val="20"/>
        </w:rPr>
        <w:t xml:space="preserve">Товариство з обмеженою відповідальністю </w:t>
      </w:r>
      <w:r w:rsidRPr="00AF7655">
        <w:rPr>
          <w:rFonts w:ascii="Arial" w:hAnsi="Arial" w:cs="Arial"/>
          <w:sz w:val="20"/>
          <w:szCs w:val="20"/>
        </w:rPr>
        <w:t>«КЦР Україна»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Default="00ED0F71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19</w:t>
      </w:r>
      <w:r w:rsidR="00AF7655" w:rsidRPr="006A20F8">
        <w:rPr>
          <w:rFonts w:ascii="Arial" w:eastAsia="MS Mincho" w:hAnsi="Arial" w:cs="Arial"/>
          <w:b/>
          <w:bCs/>
          <w:sz w:val="20"/>
          <w:szCs w:val="20"/>
          <w:lang w:eastAsia="ja-JP"/>
        </w:rPr>
        <w:t>.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Оновлення </w:t>
      </w:r>
      <w:r w:rsidR="00AF7655" w:rsidRPr="00A71242">
        <w:rPr>
          <w:rFonts w:ascii="Arial" w:eastAsia="MS Mincho" w:hAnsi="Arial" w:cs="Arial"/>
          <w:b/>
          <w:bCs/>
          <w:sz w:val="20"/>
          <w:szCs w:val="20"/>
          <w:lang w:eastAsia="ja-JP"/>
        </w:rPr>
        <w:t>Б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рошури</w:t>
      </w:r>
      <w:r w:rsidR="00AF7655" w:rsidRPr="00A7124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дослідника препарату </w:t>
      </w:r>
      <w:proofErr w:type="spellStart"/>
      <w:r w:rsidR="00AF7655" w:rsidRPr="00A71242">
        <w:rPr>
          <w:rFonts w:ascii="Arial" w:eastAsia="MS Mincho" w:hAnsi="Arial" w:cs="Arial"/>
          <w:b/>
          <w:bCs/>
          <w:sz w:val="20"/>
          <w:szCs w:val="20"/>
          <w:lang w:eastAsia="ja-JP"/>
        </w:rPr>
        <w:t>Лакосамід</w:t>
      </w:r>
      <w:proofErr w:type="spellEnd"/>
      <w:r w:rsidR="00AF7655" w:rsidRPr="00A71242">
        <w:rPr>
          <w:rFonts w:ascii="Arial" w:eastAsia="MS Mincho" w:hAnsi="Arial" w:cs="Arial"/>
          <w:b/>
          <w:bCs/>
          <w:sz w:val="20"/>
          <w:szCs w:val="20"/>
          <w:lang w:eastAsia="ja-JP"/>
        </w:rPr>
        <w:t>, версія від 2 листопада 2016 року; Інформація для пацієнта і форма інформованої згоди, Модель для України, версія 2.0 від 23 січня 2017 року, українською та російською мовами; Інформація для вагітної партнерки учасника клінічного дослідження і форма інформованої згоди, Модель для України, версія 2.0 від 23 січня 2017 року, українською та російською мовами</w:t>
      </w:r>
      <w:r w:rsidR="00AF7655" w:rsidRPr="006A20F8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7655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 випробування</w:t>
      </w:r>
      <w:r w:rsidR="00AF7655" w:rsidRPr="00067A81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="00AF7655" w:rsidRPr="009A58B8">
        <w:rPr>
          <w:rFonts w:ascii="Arial" w:eastAsia="MS Mincho" w:hAnsi="Arial" w:cs="Arial"/>
          <w:bCs/>
          <w:sz w:val="20"/>
          <w:szCs w:val="20"/>
          <w:lang w:eastAsia="ja-JP"/>
        </w:rPr>
        <w:t>«</w:t>
      </w:r>
      <w:proofErr w:type="spellStart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</w:t>
      </w:r>
      <w:proofErr w:type="spellEnd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відкрите подовжене дослідження з оцінки тривалого застосування препарату </w:t>
      </w:r>
      <w:proofErr w:type="spellStart"/>
      <w:r w:rsidR="00AF7655" w:rsidRPr="00AB36EA">
        <w:rPr>
          <w:rFonts w:ascii="Arial" w:eastAsia="MS Mincho" w:hAnsi="Arial" w:cs="Arial"/>
          <w:b/>
          <w:bCs/>
          <w:sz w:val="20"/>
          <w:szCs w:val="20"/>
          <w:lang w:eastAsia="ja-JP"/>
        </w:rPr>
        <w:t>Лакосамід</w:t>
      </w:r>
      <w:proofErr w:type="spellEnd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(у варіабельній дозі від 200 мг/добу до 600 мг/добу) у режимі </w:t>
      </w:r>
      <w:proofErr w:type="spellStart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>монотерапії</w:t>
      </w:r>
      <w:proofErr w:type="spellEnd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пацієнтами, що завершили участь у дослідженні SP0994 та проходили лікування препаратом </w:t>
      </w:r>
      <w:proofErr w:type="spellStart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>Лакосамід</w:t>
      </w:r>
      <w:proofErr w:type="spellEnd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режимі </w:t>
      </w:r>
      <w:proofErr w:type="spellStart"/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>монотерапії</w:t>
      </w:r>
      <w:proofErr w:type="spellEnd"/>
      <w:r w:rsidR="00AF7655">
        <w:rPr>
          <w:rFonts w:ascii="Arial" w:eastAsia="MS Mincho" w:hAnsi="Arial" w:cs="Arial"/>
          <w:bCs/>
          <w:sz w:val="20"/>
          <w:szCs w:val="20"/>
          <w:lang w:eastAsia="ja-JP"/>
        </w:rPr>
        <w:t>», код дослідження</w:t>
      </w:r>
      <w:r w:rsidR="00AF7655" w:rsidRPr="00817064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="00AF7655" w:rsidRPr="00A71242">
        <w:rPr>
          <w:rFonts w:ascii="Arial" w:eastAsia="MS Mincho" w:hAnsi="Arial" w:cs="Arial"/>
          <w:b/>
          <w:bCs/>
          <w:sz w:val="20"/>
          <w:szCs w:val="20"/>
          <w:lang w:eastAsia="ja-JP"/>
        </w:rPr>
        <w:t>SP1042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,</w:t>
      </w:r>
      <w:r w:rsidR="00AF7655" w:rsidRPr="00A7124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7655" w:rsidRPr="00A71242">
        <w:rPr>
          <w:rFonts w:ascii="Arial" w:eastAsia="MS Mincho" w:hAnsi="Arial" w:cs="Arial"/>
          <w:bCs/>
          <w:sz w:val="20"/>
          <w:szCs w:val="20"/>
          <w:lang w:eastAsia="ja-JP"/>
        </w:rPr>
        <w:t>від 12 травня 2015 року, з інкорпорованою поп</w:t>
      </w:r>
      <w:r w:rsidR="00AF7655">
        <w:rPr>
          <w:rFonts w:ascii="Arial" w:eastAsia="MS Mincho" w:hAnsi="Arial" w:cs="Arial"/>
          <w:bCs/>
          <w:sz w:val="20"/>
          <w:szCs w:val="20"/>
          <w:lang w:eastAsia="ja-JP"/>
        </w:rPr>
        <w:t>равкою 1 від 01 липня 2015 року</w:t>
      </w:r>
      <w:r w:rsidR="00AF7655" w:rsidRPr="00A71242">
        <w:rPr>
          <w:rFonts w:ascii="Arial" w:hAnsi="Arial" w:cs="Arial"/>
          <w:sz w:val="20"/>
          <w:szCs w:val="20"/>
        </w:rPr>
        <w:t>;</w:t>
      </w:r>
      <w:r w:rsidR="00AF7655" w:rsidRPr="00D10487">
        <w:rPr>
          <w:rFonts w:ascii="Arial" w:hAnsi="Arial" w:cs="Arial"/>
          <w:sz w:val="20"/>
          <w:szCs w:val="20"/>
        </w:rPr>
        <w:t xml:space="preserve"> спо</w:t>
      </w:r>
      <w:r w:rsidR="00AF7655">
        <w:rPr>
          <w:rFonts w:ascii="Arial" w:hAnsi="Arial" w:cs="Arial"/>
          <w:sz w:val="20"/>
          <w:szCs w:val="20"/>
        </w:rPr>
        <w:t>нсор -</w:t>
      </w:r>
      <w:r w:rsidR="00AF7655" w:rsidRPr="0097650B">
        <w:rPr>
          <w:rFonts w:ascii="Arial" w:hAnsi="Arial" w:cs="Arial"/>
          <w:sz w:val="20"/>
          <w:szCs w:val="20"/>
        </w:rPr>
        <w:t xml:space="preserve"> </w:t>
      </w:r>
      <w:r w:rsidR="00AF7655">
        <w:rPr>
          <w:rFonts w:ascii="Arial" w:hAnsi="Arial" w:cs="Arial"/>
          <w:sz w:val="20"/>
          <w:szCs w:val="20"/>
        </w:rPr>
        <w:t>«</w:t>
      </w:r>
      <w:proofErr w:type="spellStart"/>
      <w:r w:rsidR="00AF7655">
        <w:rPr>
          <w:rFonts w:ascii="Arial" w:hAnsi="Arial" w:cs="Arial"/>
          <w:sz w:val="20"/>
          <w:szCs w:val="20"/>
        </w:rPr>
        <w:t>ЮСіБі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>
        <w:rPr>
          <w:rFonts w:ascii="Arial" w:hAnsi="Arial" w:cs="Arial"/>
          <w:sz w:val="20"/>
          <w:szCs w:val="20"/>
        </w:rPr>
        <w:t>Біофарма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>
        <w:rPr>
          <w:rFonts w:ascii="Arial" w:hAnsi="Arial" w:cs="Arial"/>
          <w:sz w:val="20"/>
          <w:szCs w:val="20"/>
        </w:rPr>
        <w:t>ЕсПіАрЕл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»/«UCB </w:t>
      </w:r>
      <w:proofErr w:type="spellStart"/>
      <w:r w:rsidR="00AF7655">
        <w:rPr>
          <w:rFonts w:ascii="Arial" w:hAnsi="Arial" w:cs="Arial"/>
          <w:sz w:val="20"/>
          <w:szCs w:val="20"/>
        </w:rPr>
        <w:t>Biopharma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 SPRL»(«UCB </w:t>
      </w:r>
      <w:proofErr w:type="spellStart"/>
      <w:r w:rsidR="00AF7655">
        <w:rPr>
          <w:rFonts w:ascii="Arial" w:hAnsi="Arial" w:cs="Arial"/>
          <w:sz w:val="20"/>
          <w:szCs w:val="20"/>
        </w:rPr>
        <w:t>BioPharma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 SPRL»</w:t>
      </w:r>
      <w:r w:rsidR="00AF7655" w:rsidRPr="00AB36EA">
        <w:rPr>
          <w:rFonts w:ascii="Arial" w:hAnsi="Arial" w:cs="Arial"/>
          <w:sz w:val="20"/>
          <w:szCs w:val="20"/>
        </w:rPr>
        <w:t>), Бельгія</w:t>
      </w:r>
    </w:p>
    <w:p w:rsidR="00AF7655" w:rsidRDefault="00AF7655" w:rsidP="00AF765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5A67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AF7655" w:rsidRDefault="00AF7655" w:rsidP="00AF765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Default="00ED0F71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20</w:t>
      </w:r>
      <w:r w:rsidR="00AF7655" w:rsidRPr="005B54C2">
        <w:rPr>
          <w:rFonts w:ascii="Arial" w:eastAsia="MS Mincho" w:hAnsi="Arial" w:cs="Arial"/>
          <w:b/>
          <w:bCs/>
          <w:sz w:val="20"/>
          <w:szCs w:val="20"/>
          <w:lang w:eastAsia="ja-JP"/>
        </w:rPr>
        <w:t>.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Додання препарату порівняння Кальцію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фолінат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(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Rescuvolin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®,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Folinic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Acid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/ FA /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Calcium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folinate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/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Rescuvolin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Injektionslösung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), розчин для ін’єкцій або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інфузій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, 5 мг/мл;</w:t>
      </w:r>
      <w:r w:rsidR="00AF7655" w:rsidRPr="005B54C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Додання виробників препарату порівняння Кальцію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фолінат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розчин для ін’єкцій або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інфузій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5 мг/мл: 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AndersonBrecon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UK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Limited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Велика Британія;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AndersonBrecon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Inc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.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dba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PCI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of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Illinois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США;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Haupt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Pharma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Wolfratshausen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GmbH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Німеччина;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Manufacturing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Site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Wedel</w:t>
      </w:r>
      <w:proofErr w:type="spellEnd"/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>, Н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імеччина; </w:t>
      </w:r>
      <w:proofErr w:type="spellStart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medac</w:t>
      </w:r>
      <w:proofErr w:type="spellEnd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GmbH</w:t>
      </w:r>
      <w:proofErr w:type="spellEnd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, Німеччина</w:t>
      </w:r>
      <w:r w:rsidR="00AF7655" w:rsidRPr="005B54C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. 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Спрощене досьє</w:t>
      </w:r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препарат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у</w:t>
      </w:r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порівняння Кальцію 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фолінат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у</w:t>
      </w:r>
      <w:proofErr w:type="spellEnd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(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Folinic</w:t>
      </w:r>
      <w:proofErr w:type="spellEnd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Acid</w:t>
      </w:r>
      <w:proofErr w:type="spellEnd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(FA)), </w:t>
      </w:r>
      <w:r w:rsidR="00AF7655" w:rsidRPr="00364BE9">
        <w:rPr>
          <w:rFonts w:ascii="Arial" w:eastAsia="MS Mincho" w:hAnsi="Arial" w:cs="Arial"/>
          <w:b/>
          <w:bCs/>
          <w:sz w:val="20"/>
          <w:szCs w:val="20"/>
          <w:lang w:eastAsia="ja-JP"/>
        </w:rPr>
        <w:t>[</w:t>
      </w:r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EU CTA 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Section</w:t>
      </w:r>
      <w:proofErr w:type="spellEnd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4.2.1: 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Quality</w:t>
      </w:r>
      <w:proofErr w:type="spellEnd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Data</w:t>
      </w:r>
      <w:proofErr w:type="spellEnd"/>
      <w:r w:rsidR="00AF7655" w:rsidRPr="00364BE9">
        <w:rPr>
          <w:rFonts w:ascii="Arial" w:eastAsia="MS Mincho" w:hAnsi="Arial" w:cs="Arial"/>
          <w:b/>
          <w:bCs/>
          <w:sz w:val="20"/>
          <w:szCs w:val="20"/>
          <w:lang w:eastAsia="ja-JP"/>
        </w:rPr>
        <w:t>]</w:t>
      </w:r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, від січня 2017 року;</w:t>
      </w:r>
      <w:r w:rsidR="00AF7655" w:rsidRPr="002B12A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Зразки маркування первинної та вторинної упаковки препарату порівняння українською мо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вою: </w:t>
      </w:r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Кальцію 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фолінат</w:t>
      </w:r>
      <w:proofErr w:type="spellEnd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5 мг/мл, розчин для ін’єк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цій або </w:t>
      </w:r>
      <w:proofErr w:type="spellStart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інфузій</w:t>
      </w:r>
      <w:proofErr w:type="spellEnd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(100 мг/20 мл); </w:t>
      </w:r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Кальцію </w:t>
      </w:r>
      <w:proofErr w:type="spellStart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>фолінат</w:t>
      </w:r>
      <w:proofErr w:type="spellEnd"/>
      <w:r w:rsidR="00AF7655" w:rsidRPr="00BE59F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5 мг/мл, розчин для ін’єк</w:t>
      </w:r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цій або </w:t>
      </w:r>
      <w:proofErr w:type="spellStart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>інфузій</w:t>
      </w:r>
      <w:proofErr w:type="spellEnd"/>
      <w:r w:rsidR="00AF7655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(300 мг/60 мл) </w:t>
      </w:r>
      <w:r w:rsidR="00AF7655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</w:t>
      </w:r>
      <w:r w:rsidR="00AF7655" w:rsidRPr="00364BE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="00AF7655">
        <w:rPr>
          <w:rFonts w:ascii="Arial" w:eastAsia="MS Mincho" w:hAnsi="Arial" w:cs="Arial"/>
          <w:bCs/>
          <w:sz w:val="20"/>
          <w:szCs w:val="20"/>
          <w:lang w:eastAsia="ja-JP"/>
        </w:rPr>
        <w:t>випробування</w:t>
      </w:r>
      <w:r w:rsidR="00AF7655" w:rsidRPr="00067A81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«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відкрите дослідження 3 фази у 3 групах із застосуванням </w:t>
      </w:r>
      <w:proofErr w:type="spellStart"/>
      <w:r w:rsidR="00AF7655" w:rsidRPr="009F3B3E">
        <w:rPr>
          <w:rFonts w:ascii="Arial" w:eastAsia="MS Mincho" w:hAnsi="Arial" w:cs="Arial"/>
          <w:b/>
          <w:bCs/>
          <w:sz w:val="20"/>
          <w:szCs w:val="20"/>
          <w:lang w:eastAsia="ja-JP"/>
        </w:rPr>
        <w:t>енкорафенібу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цетуксимабом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або без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бініметинібу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порівняно з використанням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іринотекану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/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цетуксимабу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або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інфузійного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5-флуороурацилу (5-FU)/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фолінової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кислоти (FA)/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іринотекану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(FOLFIRI)/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цетуксимабу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разом із визначенням безпечності поєднання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енкорафенібу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бініметинібу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та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цетуксимабу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пацієнтів із метастатичним </w:t>
      </w:r>
      <w:proofErr w:type="spellStart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>колоректальним</w:t>
      </w:r>
      <w:proofErr w:type="spellEnd"/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раком та BRAF V600E-</w:t>
      </w:r>
      <w:r w:rsidR="00AF7655" w:rsidRPr="00CD313F">
        <w:rPr>
          <w:rFonts w:ascii="Arial" w:eastAsia="MS Mincho" w:hAnsi="Arial" w:cs="Arial"/>
          <w:bCs/>
          <w:sz w:val="20"/>
          <w:szCs w:val="20"/>
          <w:lang w:eastAsia="ja-JP"/>
        </w:rPr>
        <w:lastRenderedPageBreak/>
        <w:t>мутацією»</w:t>
      </w:r>
      <w:r w:rsidR="00AF7655">
        <w:rPr>
          <w:rFonts w:ascii="Arial" w:hAnsi="Arial" w:cs="Arial"/>
          <w:sz w:val="20"/>
          <w:szCs w:val="20"/>
        </w:rPr>
        <w:t>,</w:t>
      </w:r>
      <w:r w:rsidR="00AF7655" w:rsidRPr="0097650B">
        <w:rPr>
          <w:rFonts w:ascii="Arial" w:hAnsi="Arial" w:cs="Arial"/>
          <w:sz w:val="20"/>
          <w:szCs w:val="20"/>
        </w:rPr>
        <w:t xml:space="preserve"> </w:t>
      </w:r>
      <w:r w:rsidR="00AF7655" w:rsidRPr="00812E24">
        <w:rPr>
          <w:rFonts w:ascii="Arial" w:hAnsi="Arial" w:cs="Arial"/>
          <w:sz w:val="20"/>
          <w:szCs w:val="20"/>
        </w:rPr>
        <w:t>код дослідження</w:t>
      </w:r>
      <w:r w:rsidR="00AF7655" w:rsidRPr="00F47C05">
        <w:t xml:space="preserve"> </w:t>
      </w:r>
      <w:r w:rsidR="00AF7655" w:rsidRPr="00CD313F">
        <w:rPr>
          <w:rFonts w:ascii="Arial" w:hAnsi="Arial" w:cs="Arial"/>
          <w:b/>
          <w:sz w:val="20"/>
          <w:szCs w:val="20"/>
        </w:rPr>
        <w:t>ARRAY-818-302</w:t>
      </w:r>
      <w:r w:rsidR="00AF7655" w:rsidRPr="00CD313F">
        <w:rPr>
          <w:rFonts w:ascii="Arial" w:hAnsi="Arial" w:cs="Arial"/>
          <w:sz w:val="20"/>
          <w:szCs w:val="20"/>
        </w:rPr>
        <w:t>, ве</w:t>
      </w:r>
      <w:r w:rsidR="00AF7655">
        <w:rPr>
          <w:rFonts w:ascii="Arial" w:hAnsi="Arial" w:cs="Arial"/>
          <w:sz w:val="20"/>
          <w:szCs w:val="20"/>
        </w:rPr>
        <w:t>рсія 2.0 від 18 липня 2016 року;</w:t>
      </w:r>
      <w:r w:rsidR="00AF7655" w:rsidRPr="00D10487">
        <w:rPr>
          <w:rFonts w:ascii="Arial" w:hAnsi="Arial" w:cs="Arial"/>
          <w:sz w:val="20"/>
          <w:szCs w:val="20"/>
        </w:rPr>
        <w:t xml:space="preserve"> спо</w:t>
      </w:r>
      <w:r w:rsidR="00AF7655">
        <w:rPr>
          <w:rFonts w:ascii="Arial" w:hAnsi="Arial" w:cs="Arial"/>
          <w:sz w:val="20"/>
          <w:szCs w:val="20"/>
        </w:rPr>
        <w:t xml:space="preserve">нсор - </w:t>
      </w:r>
      <w:proofErr w:type="spellStart"/>
      <w:r w:rsidR="00AF7655" w:rsidRPr="00404E94">
        <w:rPr>
          <w:rFonts w:ascii="Arial" w:hAnsi="Arial" w:cs="Arial"/>
          <w:sz w:val="20"/>
          <w:szCs w:val="20"/>
        </w:rPr>
        <w:t>Еррей</w:t>
      </w:r>
      <w:proofErr w:type="spellEnd"/>
      <w:r w:rsidR="00AF7655" w:rsidRPr="00404E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04E94">
        <w:rPr>
          <w:rFonts w:ascii="Arial" w:hAnsi="Arial" w:cs="Arial"/>
          <w:sz w:val="20"/>
          <w:szCs w:val="20"/>
        </w:rPr>
        <w:t>БіоФарма</w:t>
      </w:r>
      <w:proofErr w:type="spellEnd"/>
      <w:r w:rsidR="00AF7655" w:rsidRPr="00404E94">
        <w:rPr>
          <w:rFonts w:ascii="Arial" w:hAnsi="Arial" w:cs="Arial"/>
          <w:sz w:val="20"/>
          <w:szCs w:val="20"/>
        </w:rPr>
        <w:t xml:space="preserve"> Інк., США / </w:t>
      </w:r>
      <w:proofErr w:type="spellStart"/>
      <w:r w:rsidR="00AF7655" w:rsidRPr="00404E94">
        <w:rPr>
          <w:rFonts w:ascii="Arial" w:hAnsi="Arial" w:cs="Arial"/>
          <w:sz w:val="20"/>
          <w:szCs w:val="20"/>
        </w:rPr>
        <w:t>Array</w:t>
      </w:r>
      <w:proofErr w:type="spellEnd"/>
      <w:r w:rsidR="00AF7655" w:rsidRPr="00404E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04E94">
        <w:rPr>
          <w:rFonts w:ascii="Arial" w:hAnsi="Arial" w:cs="Arial"/>
          <w:sz w:val="20"/>
          <w:szCs w:val="20"/>
        </w:rPr>
        <w:t>BioPharma</w:t>
      </w:r>
      <w:proofErr w:type="spellEnd"/>
      <w:r w:rsidR="00AF7655" w:rsidRPr="00404E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7655" w:rsidRPr="00404E94">
        <w:rPr>
          <w:rFonts w:ascii="Arial" w:hAnsi="Arial" w:cs="Arial"/>
          <w:sz w:val="20"/>
          <w:szCs w:val="20"/>
        </w:rPr>
        <w:t>Inc</w:t>
      </w:r>
      <w:proofErr w:type="spellEnd"/>
      <w:r w:rsidR="00AF7655" w:rsidRPr="00404E94">
        <w:rPr>
          <w:rFonts w:ascii="Arial" w:hAnsi="Arial" w:cs="Arial"/>
          <w:sz w:val="20"/>
          <w:szCs w:val="20"/>
        </w:rPr>
        <w:t>., USA</w:t>
      </w:r>
    </w:p>
    <w:p w:rsidR="00AF7655" w:rsidRDefault="00AF7655" w:rsidP="00AF765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4740A8">
        <w:rPr>
          <w:rFonts w:ascii="Arial" w:hAnsi="Arial" w:cs="Arial"/>
          <w:sz w:val="20"/>
          <w:szCs w:val="20"/>
        </w:rPr>
        <w:t xml:space="preserve"> ТОВ «ПАРЕКСЕЛ Україна»</w:t>
      </w:r>
    </w:p>
    <w:p w:rsidR="00AF7655" w:rsidRDefault="00AF7655" w:rsidP="00AF7655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Default="00ED0F71" w:rsidP="00AF76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AF7655">
        <w:rPr>
          <w:rFonts w:ascii="Arial" w:hAnsi="Arial" w:cs="Arial"/>
          <w:b/>
          <w:sz w:val="20"/>
          <w:szCs w:val="20"/>
        </w:rPr>
        <w:t xml:space="preserve">. </w:t>
      </w:r>
      <w:r w:rsidR="00AF7655" w:rsidRPr="008033C0">
        <w:rPr>
          <w:rFonts w:ascii="Arial" w:hAnsi="Arial" w:cs="Arial"/>
          <w:b/>
          <w:sz w:val="20"/>
          <w:szCs w:val="20"/>
        </w:rPr>
        <w:t xml:space="preserve">Додаток №1 від грудня 2016 р. до брошури дослідника для </w:t>
      </w:r>
      <w:proofErr w:type="spellStart"/>
      <w:r w:rsidR="00AF7655" w:rsidRPr="008033C0">
        <w:rPr>
          <w:rFonts w:ascii="Arial" w:hAnsi="Arial" w:cs="Arial"/>
          <w:b/>
          <w:sz w:val="20"/>
          <w:szCs w:val="20"/>
        </w:rPr>
        <w:t>пертузумабу</w:t>
      </w:r>
      <w:proofErr w:type="spellEnd"/>
      <w:r w:rsidR="00AF7655" w:rsidRPr="008033C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F7655" w:rsidRPr="008033C0">
        <w:rPr>
          <w:rFonts w:ascii="Arial" w:hAnsi="Arial" w:cs="Arial"/>
          <w:b/>
          <w:sz w:val="20"/>
          <w:szCs w:val="20"/>
        </w:rPr>
        <w:t>Пер’єта</w:t>
      </w:r>
      <w:proofErr w:type="spellEnd"/>
      <w:r w:rsidR="00AF7655" w:rsidRPr="008033C0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AF7655" w:rsidRPr="008033C0">
        <w:rPr>
          <w:rFonts w:ascii="Arial" w:hAnsi="Arial" w:cs="Arial"/>
          <w:b/>
          <w:sz w:val="20"/>
          <w:szCs w:val="20"/>
        </w:rPr>
        <w:t>, RO4368451), версія 15 від лютого 2016 р.</w:t>
      </w:r>
      <w:r w:rsidR="00AF7655">
        <w:rPr>
          <w:rFonts w:ascii="Arial" w:hAnsi="Arial" w:cs="Arial"/>
          <w:b/>
          <w:sz w:val="20"/>
          <w:szCs w:val="20"/>
        </w:rPr>
        <w:t xml:space="preserve"> </w:t>
      </w:r>
      <w:r w:rsidR="00AF7655" w:rsidRPr="008033C0">
        <w:rPr>
          <w:rFonts w:ascii="Arial" w:hAnsi="Arial" w:cs="Arial"/>
          <w:sz w:val="20"/>
          <w:szCs w:val="20"/>
        </w:rPr>
        <w:t xml:space="preserve">до </w:t>
      </w:r>
      <w:r w:rsidR="00AF7655">
        <w:rPr>
          <w:rFonts w:ascii="Arial" w:hAnsi="Arial" w:cs="Arial"/>
          <w:sz w:val="20"/>
          <w:szCs w:val="20"/>
        </w:rPr>
        <w:t>протоколу клінічного випробування</w:t>
      </w:r>
      <w:r w:rsidR="00AF7655" w:rsidRPr="008033C0">
        <w:rPr>
          <w:rFonts w:ascii="Arial" w:hAnsi="Arial" w:cs="Arial"/>
          <w:sz w:val="20"/>
          <w:szCs w:val="20"/>
        </w:rPr>
        <w:t xml:space="preserve"> </w:t>
      </w:r>
      <w:r w:rsidR="00AF7655">
        <w:rPr>
          <w:rFonts w:ascii="Arial" w:hAnsi="Arial" w:cs="Arial"/>
          <w:b/>
          <w:sz w:val="20"/>
          <w:szCs w:val="20"/>
        </w:rPr>
        <w:t>«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мультицентрове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відкрите дослідження III фази для порівняння режимів лікування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трастузумаб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плюс </w:t>
      </w:r>
      <w:proofErr w:type="spellStart"/>
      <w:r w:rsidR="00AF7655" w:rsidRPr="00670296">
        <w:rPr>
          <w:rFonts w:ascii="Arial" w:hAnsi="Arial" w:cs="Arial"/>
          <w:b/>
          <w:color w:val="000000"/>
          <w:sz w:val="20"/>
          <w:szCs w:val="20"/>
        </w:rPr>
        <w:t>пертузумаб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плюс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таксани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після застосування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антрациклінів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трастузумабу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емтанзину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плюс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пертузумаб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після застосування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антрациклінів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в якості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ад’ювантної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терапії у пацієнтів з </w:t>
      </w:r>
      <w:proofErr w:type="spellStart"/>
      <w:r w:rsidR="00AF7655" w:rsidRPr="008033C0">
        <w:rPr>
          <w:rFonts w:ascii="Arial" w:hAnsi="Arial" w:cs="Arial"/>
          <w:color w:val="000000"/>
          <w:sz w:val="20"/>
          <w:szCs w:val="20"/>
        </w:rPr>
        <w:t>операбельним</w:t>
      </w:r>
      <w:proofErr w:type="spellEnd"/>
      <w:r w:rsidR="00AF7655" w:rsidRPr="008033C0">
        <w:rPr>
          <w:rFonts w:ascii="Arial" w:hAnsi="Arial" w:cs="Arial"/>
          <w:color w:val="000000"/>
          <w:sz w:val="20"/>
          <w:szCs w:val="20"/>
        </w:rPr>
        <w:t xml:space="preserve"> HER2-позитивним первинним раком молочної залози</w:t>
      </w:r>
      <w:r w:rsidR="00AF7655">
        <w:rPr>
          <w:rFonts w:ascii="Arial" w:hAnsi="Arial" w:cs="Arial"/>
          <w:sz w:val="20"/>
          <w:szCs w:val="20"/>
        </w:rPr>
        <w:t>»,</w:t>
      </w:r>
      <w:r w:rsidR="00AF7655" w:rsidRPr="008033C0">
        <w:rPr>
          <w:rFonts w:ascii="Arial" w:hAnsi="Arial" w:cs="Arial"/>
          <w:sz w:val="20"/>
          <w:szCs w:val="20"/>
        </w:rPr>
        <w:t xml:space="preserve"> </w:t>
      </w:r>
      <w:r w:rsidR="00AF7655">
        <w:rPr>
          <w:rFonts w:ascii="Arial" w:hAnsi="Arial" w:cs="Arial"/>
          <w:sz w:val="20"/>
          <w:szCs w:val="20"/>
        </w:rPr>
        <w:t xml:space="preserve">код дослідження </w:t>
      </w:r>
      <w:r w:rsidR="00AF7655" w:rsidRPr="001E7053">
        <w:rPr>
          <w:rFonts w:ascii="Arial" w:hAnsi="Arial" w:cs="Arial"/>
          <w:b/>
          <w:sz w:val="20"/>
          <w:szCs w:val="20"/>
        </w:rPr>
        <w:t>BO28407</w:t>
      </w:r>
      <w:r w:rsidR="00AF7655">
        <w:rPr>
          <w:rFonts w:ascii="Arial" w:hAnsi="Arial" w:cs="Arial"/>
          <w:sz w:val="20"/>
          <w:szCs w:val="20"/>
        </w:rPr>
        <w:t>,</w:t>
      </w:r>
      <w:r w:rsidR="00AF7655" w:rsidRPr="008033C0">
        <w:rPr>
          <w:rFonts w:ascii="Arial" w:hAnsi="Arial" w:cs="Arial"/>
          <w:sz w:val="20"/>
          <w:szCs w:val="20"/>
        </w:rPr>
        <w:t xml:space="preserve"> версія 3 від 30 липня 2015 р., спонсор – </w:t>
      </w:r>
      <w:r w:rsidR="00AF7655">
        <w:rPr>
          <w:rFonts w:ascii="Arial" w:hAnsi="Arial" w:cs="Arial"/>
          <w:sz w:val="20"/>
          <w:szCs w:val="20"/>
        </w:rPr>
        <w:t>«</w:t>
      </w:r>
      <w:r w:rsidR="00AF7655" w:rsidRPr="000B0DAE">
        <w:rPr>
          <w:rFonts w:ascii="Arial" w:hAnsi="Arial" w:cs="Arial"/>
          <w:sz w:val="20"/>
          <w:szCs w:val="20"/>
        </w:rPr>
        <w:t xml:space="preserve">Ф. </w:t>
      </w:r>
      <w:proofErr w:type="spellStart"/>
      <w:r w:rsidR="00AF7655" w:rsidRPr="000B0DAE">
        <w:rPr>
          <w:rFonts w:ascii="Arial" w:hAnsi="Arial" w:cs="Arial"/>
          <w:sz w:val="20"/>
          <w:szCs w:val="20"/>
        </w:rPr>
        <w:t>Хоффманн</w:t>
      </w:r>
      <w:proofErr w:type="spellEnd"/>
      <w:r w:rsidR="00AF7655" w:rsidRPr="000B0DAE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AF7655" w:rsidRPr="000B0DAE">
        <w:rPr>
          <w:rFonts w:ascii="Arial" w:hAnsi="Arial" w:cs="Arial"/>
          <w:sz w:val="20"/>
          <w:szCs w:val="20"/>
        </w:rPr>
        <w:t>Рош</w:t>
      </w:r>
      <w:proofErr w:type="spellEnd"/>
      <w:r w:rsidR="00AF7655" w:rsidRPr="000B0D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0B0DAE">
        <w:rPr>
          <w:rFonts w:ascii="Arial" w:hAnsi="Arial" w:cs="Arial"/>
          <w:sz w:val="20"/>
          <w:szCs w:val="20"/>
        </w:rPr>
        <w:t>Лтд</w:t>
      </w:r>
      <w:proofErr w:type="spellEnd"/>
      <w:r w:rsidR="00AF7655" w:rsidRPr="000B0DAE">
        <w:rPr>
          <w:rFonts w:ascii="Arial" w:hAnsi="Arial" w:cs="Arial"/>
          <w:sz w:val="20"/>
          <w:szCs w:val="20"/>
        </w:rPr>
        <w:t xml:space="preserve">.» Швейцарія (F. </w:t>
      </w:r>
      <w:proofErr w:type="spellStart"/>
      <w:r w:rsidR="00AF7655" w:rsidRPr="000B0DAE">
        <w:rPr>
          <w:rFonts w:ascii="Arial" w:hAnsi="Arial" w:cs="Arial"/>
          <w:sz w:val="20"/>
          <w:szCs w:val="20"/>
        </w:rPr>
        <w:t>Hoffmann</w:t>
      </w:r>
      <w:proofErr w:type="spellEnd"/>
      <w:r w:rsidR="00AF7655" w:rsidRPr="000B0DAE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AF7655" w:rsidRPr="000B0DAE">
        <w:rPr>
          <w:rFonts w:ascii="Arial" w:hAnsi="Arial" w:cs="Arial"/>
          <w:sz w:val="20"/>
          <w:szCs w:val="20"/>
        </w:rPr>
        <w:t>La</w:t>
      </w:r>
      <w:proofErr w:type="spellEnd"/>
      <w:r w:rsidR="00AF7655" w:rsidRPr="000B0D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0B0DAE">
        <w:rPr>
          <w:rFonts w:ascii="Arial" w:hAnsi="Arial" w:cs="Arial"/>
          <w:sz w:val="20"/>
          <w:szCs w:val="20"/>
        </w:rPr>
        <w:t>Roche</w:t>
      </w:r>
      <w:proofErr w:type="spellEnd"/>
      <w:r w:rsidR="00AF7655" w:rsidRPr="000B0DAE">
        <w:rPr>
          <w:rFonts w:ascii="Arial" w:hAnsi="Arial" w:cs="Arial"/>
          <w:sz w:val="20"/>
          <w:szCs w:val="20"/>
        </w:rPr>
        <w:t xml:space="preserve"> LTD) 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4442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6B4442">
        <w:rPr>
          <w:rFonts w:ascii="Arial" w:hAnsi="Arial" w:cs="Arial"/>
          <w:sz w:val="20"/>
          <w:szCs w:val="20"/>
        </w:rPr>
        <w:t>Рош</w:t>
      </w:r>
      <w:proofErr w:type="spellEnd"/>
      <w:r w:rsidRPr="006B4442">
        <w:rPr>
          <w:rFonts w:ascii="Arial" w:hAnsi="Arial" w:cs="Arial"/>
          <w:sz w:val="20"/>
          <w:szCs w:val="20"/>
        </w:rPr>
        <w:t xml:space="preserve"> Україна» від імені </w:t>
      </w:r>
      <w:proofErr w:type="spellStart"/>
      <w:r w:rsidRPr="006B4442">
        <w:rPr>
          <w:rFonts w:ascii="Arial" w:hAnsi="Arial" w:cs="Arial"/>
          <w:sz w:val="20"/>
          <w:szCs w:val="20"/>
        </w:rPr>
        <w:t>Ф.Хоффманн</w:t>
      </w:r>
      <w:proofErr w:type="spellEnd"/>
      <w:r w:rsidRPr="006B4442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6B4442">
        <w:rPr>
          <w:rFonts w:ascii="Arial" w:hAnsi="Arial" w:cs="Arial"/>
          <w:sz w:val="20"/>
          <w:szCs w:val="20"/>
        </w:rPr>
        <w:t>Рош</w:t>
      </w:r>
      <w:proofErr w:type="spellEnd"/>
      <w:r w:rsidRPr="006B4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442">
        <w:rPr>
          <w:rFonts w:ascii="Arial" w:hAnsi="Arial" w:cs="Arial"/>
          <w:sz w:val="20"/>
          <w:szCs w:val="20"/>
        </w:rPr>
        <w:t>Лтд</w:t>
      </w:r>
      <w:proofErr w:type="spellEnd"/>
    </w:p>
    <w:p w:rsidR="00AF7655" w:rsidRDefault="00AF7655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F7655" w:rsidRPr="00213090" w:rsidRDefault="00ED0F71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AF7655" w:rsidRPr="00C04591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AF7655" w:rsidRPr="00213090">
        <w:rPr>
          <w:rFonts w:ascii="Arial" w:hAnsi="Arial" w:cs="Arial"/>
          <w:b/>
          <w:sz w:val="20"/>
          <w:szCs w:val="20"/>
          <w:lang w:val="uk-UA"/>
        </w:rPr>
        <w:t>Залучення додаткового місця проведення випробування</w:t>
      </w:r>
      <w:r w:rsidR="00AF7655" w:rsidRPr="00213090">
        <w:rPr>
          <w:rFonts w:ascii="Arial" w:hAnsi="Arial" w:cs="Arial"/>
          <w:sz w:val="20"/>
          <w:szCs w:val="20"/>
          <w:lang w:val="uk-UA"/>
        </w:rPr>
        <w:t xml:space="preserve"> до протоколу клінічного дослідження «Подвійне сліпе </w:t>
      </w:r>
      <w:proofErr w:type="spellStart"/>
      <w:r w:rsidR="00AF7655" w:rsidRPr="00213090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AF7655" w:rsidRPr="00213090">
        <w:rPr>
          <w:rFonts w:ascii="Arial" w:hAnsi="Arial" w:cs="Arial"/>
          <w:sz w:val="20"/>
          <w:szCs w:val="20"/>
          <w:lang w:val="uk-UA"/>
        </w:rPr>
        <w:t xml:space="preserve"> плацебо-контрольоване дослідження III фази з паралельними групами для оцінки ефективності та безпеки </w:t>
      </w:r>
      <w:r w:rsidR="00AF7655" w:rsidRPr="00D2583B">
        <w:rPr>
          <w:rFonts w:ascii="Arial" w:hAnsi="Arial" w:cs="Arial"/>
          <w:b/>
          <w:sz w:val="20"/>
          <w:szCs w:val="20"/>
          <w:lang w:val="uk-UA"/>
        </w:rPr>
        <w:t>ALD403</w:t>
      </w:r>
      <w:r w:rsidR="00AF7655" w:rsidRPr="00213090">
        <w:rPr>
          <w:rFonts w:ascii="Arial" w:hAnsi="Arial" w:cs="Arial"/>
          <w:sz w:val="20"/>
          <w:szCs w:val="20"/>
          <w:lang w:val="uk-UA"/>
        </w:rPr>
        <w:t xml:space="preserve"> при внутрішньовенному введенні пацієнтам з хронічною мігренню», код випробування </w:t>
      </w:r>
      <w:r w:rsidR="00AF7655" w:rsidRPr="00213090">
        <w:rPr>
          <w:rFonts w:ascii="Arial" w:hAnsi="Arial" w:cs="Arial"/>
          <w:b/>
          <w:sz w:val="20"/>
          <w:szCs w:val="20"/>
          <w:lang w:val="uk-UA"/>
        </w:rPr>
        <w:t>ALD403-CLIN-011</w:t>
      </w:r>
      <w:r w:rsidR="00AF7655" w:rsidRPr="00213090">
        <w:rPr>
          <w:rFonts w:ascii="Arial" w:hAnsi="Arial" w:cs="Arial"/>
          <w:color w:val="000000"/>
          <w:sz w:val="20"/>
          <w:szCs w:val="20"/>
          <w:lang w:val="uk-UA"/>
        </w:rPr>
        <w:t xml:space="preserve">, Поправка 1 версія </w:t>
      </w:r>
      <w:r w:rsidR="00AF7655" w:rsidRPr="00213090">
        <w:rPr>
          <w:rFonts w:ascii="Arial" w:hAnsi="Arial" w:cs="Arial"/>
          <w:color w:val="000000"/>
          <w:sz w:val="20"/>
          <w:szCs w:val="20"/>
          <w:lang w:val="en-US"/>
        </w:rPr>
        <w:t>PR</w:t>
      </w:r>
      <w:r w:rsidR="00AF7655" w:rsidRPr="00213090">
        <w:rPr>
          <w:rFonts w:ascii="Arial" w:hAnsi="Arial" w:cs="Arial"/>
          <w:color w:val="000000"/>
          <w:sz w:val="20"/>
          <w:szCs w:val="20"/>
          <w:lang w:val="uk-UA"/>
        </w:rPr>
        <w:t xml:space="preserve">-0001.01 </w:t>
      </w:r>
      <w:r w:rsidR="00AF7655" w:rsidRPr="00213090">
        <w:rPr>
          <w:rFonts w:ascii="Arial" w:hAnsi="Arial" w:cs="Arial"/>
          <w:sz w:val="20"/>
          <w:szCs w:val="20"/>
          <w:lang w:val="uk-UA"/>
        </w:rPr>
        <w:t xml:space="preserve">від 24 жовтня 2016 р.; спонсор - </w:t>
      </w:r>
      <w:proofErr w:type="spellStart"/>
      <w:r w:rsidR="00AF7655" w:rsidRPr="00213090">
        <w:rPr>
          <w:rFonts w:ascii="Arial" w:hAnsi="Arial" w:cs="Arial"/>
          <w:sz w:val="20"/>
          <w:szCs w:val="20"/>
          <w:lang w:val="uk-UA"/>
        </w:rPr>
        <w:t>Алдер</w:t>
      </w:r>
      <w:proofErr w:type="spellEnd"/>
      <w:r w:rsidR="00AF7655" w:rsidRPr="00213090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F7655" w:rsidRPr="00213090">
        <w:rPr>
          <w:rFonts w:ascii="Arial" w:hAnsi="Arial" w:cs="Arial"/>
          <w:sz w:val="20"/>
          <w:szCs w:val="20"/>
          <w:lang w:val="uk-UA"/>
        </w:rPr>
        <w:t>БіоФармасьютикалс</w:t>
      </w:r>
      <w:proofErr w:type="spellEnd"/>
      <w:r w:rsidR="00AF7655" w:rsidRPr="00213090">
        <w:rPr>
          <w:rFonts w:ascii="Arial" w:hAnsi="Arial" w:cs="Arial"/>
          <w:sz w:val="20"/>
          <w:szCs w:val="20"/>
          <w:lang w:val="uk-UA"/>
        </w:rPr>
        <w:t>, Інк., США (</w:t>
      </w:r>
      <w:proofErr w:type="spellStart"/>
      <w:r w:rsidR="00AF7655" w:rsidRPr="00213090">
        <w:rPr>
          <w:rFonts w:ascii="Arial" w:hAnsi="Arial" w:cs="Arial"/>
          <w:sz w:val="20"/>
          <w:szCs w:val="20"/>
          <w:lang w:val="uk-UA"/>
        </w:rPr>
        <w:t>Alder</w:t>
      </w:r>
      <w:proofErr w:type="spellEnd"/>
      <w:r w:rsidR="00AF7655" w:rsidRPr="00213090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F7655" w:rsidRPr="00213090">
        <w:rPr>
          <w:rFonts w:ascii="Arial" w:hAnsi="Arial" w:cs="Arial"/>
          <w:sz w:val="20"/>
          <w:szCs w:val="20"/>
          <w:lang w:val="uk-UA"/>
        </w:rPr>
        <w:t>BioPharmaceuticals</w:t>
      </w:r>
      <w:proofErr w:type="spellEnd"/>
      <w:r w:rsidR="00AF7655" w:rsidRPr="00213090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AF7655" w:rsidRPr="00213090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="00AF7655" w:rsidRPr="00213090">
        <w:rPr>
          <w:rFonts w:ascii="Arial" w:hAnsi="Arial" w:cs="Arial"/>
          <w:sz w:val="20"/>
          <w:szCs w:val="20"/>
          <w:lang w:val="uk-UA"/>
        </w:rPr>
        <w:t>., USA)</w:t>
      </w:r>
    </w:p>
    <w:p w:rsidR="00AF7655" w:rsidRPr="00213090" w:rsidRDefault="00AF7655" w:rsidP="00AF7655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213090">
        <w:rPr>
          <w:rFonts w:ascii="Arial" w:hAnsi="Arial" w:cs="Arial"/>
          <w:sz w:val="20"/>
          <w:szCs w:val="20"/>
        </w:rPr>
        <w:t xml:space="preserve">Заявник – ТОВ «МБ </w:t>
      </w:r>
      <w:proofErr w:type="spellStart"/>
      <w:r w:rsidRPr="00213090">
        <w:rPr>
          <w:rFonts w:ascii="Arial" w:hAnsi="Arial" w:cs="Arial"/>
          <w:sz w:val="20"/>
          <w:szCs w:val="20"/>
        </w:rPr>
        <w:t>Квест</w:t>
      </w:r>
      <w:proofErr w:type="spellEnd"/>
      <w:r w:rsidRPr="0021309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,Україна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Pr="00450F91" w:rsidRDefault="00ED0F71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AF7655" w:rsidRPr="00450F91">
        <w:rPr>
          <w:rFonts w:ascii="Arial" w:hAnsi="Arial" w:cs="Arial"/>
          <w:b/>
          <w:sz w:val="20"/>
          <w:szCs w:val="20"/>
        </w:rPr>
        <w:t>. Форма інформованої згоди, версія V2.0UKR(</w:t>
      </w:r>
      <w:proofErr w:type="spellStart"/>
      <w:r w:rsidR="00AF7655" w:rsidRPr="00450F91">
        <w:rPr>
          <w:rFonts w:ascii="Arial" w:hAnsi="Arial" w:cs="Arial"/>
          <w:b/>
          <w:sz w:val="20"/>
          <w:szCs w:val="20"/>
        </w:rPr>
        <w:t>uk</w:t>
      </w:r>
      <w:proofErr w:type="spellEnd"/>
      <w:r w:rsidR="00AF7655" w:rsidRPr="00450F91">
        <w:rPr>
          <w:rFonts w:ascii="Arial" w:hAnsi="Arial" w:cs="Arial"/>
          <w:b/>
          <w:sz w:val="20"/>
          <w:szCs w:val="20"/>
        </w:rPr>
        <w:t>)01 від 13 лютого 2017 року, переклад українською мовою від 21 лютого 2017 року; Форма інформованої згоди, версія V2.0UKR(</w:t>
      </w:r>
      <w:proofErr w:type="spellStart"/>
      <w:r w:rsidR="00AF7655" w:rsidRPr="00450F91">
        <w:rPr>
          <w:rFonts w:ascii="Arial" w:hAnsi="Arial" w:cs="Arial"/>
          <w:b/>
          <w:sz w:val="20"/>
          <w:szCs w:val="20"/>
        </w:rPr>
        <w:t>ru</w:t>
      </w:r>
      <w:proofErr w:type="spellEnd"/>
      <w:r w:rsidR="00AF7655" w:rsidRPr="00450F91">
        <w:rPr>
          <w:rFonts w:ascii="Arial" w:hAnsi="Arial" w:cs="Arial"/>
          <w:b/>
          <w:sz w:val="20"/>
          <w:szCs w:val="20"/>
        </w:rPr>
        <w:t xml:space="preserve">)01 від 13 лютого 2017 року, переклад російською мовою від 21 лютого 2017 року </w:t>
      </w:r>
      <w:r w:rsidR="00AF7655" w:rsidRPr="00450F91">
        <w:rPr>
          <w:rFonts w:ascii="Arial" w:hAnsi="Arial" w:cs="Arial"/>
          <w:sz w:val="20"/>
          <w:szCs w:val="20"/>
        </w:rPr>
        <w:t xml:space="preserve">до протоколу клінічного випробування «Оцінка </w:t>
      </w:r>
      <w:proofErr w:type="spellStart"/>
      <w:r w:rsidR="00AF7655" w:rsidRPr="00450F91">
        <w:rPr>
          <w:rFonts w:ascii="Arial" w:hAnsi="Arial" w:cs="Arial"/>
          <w:b/>
          <w:sz w:val="20"/>
          <w:szCs w:val="20"/>
        </w:rPr>
        <w:t>едоксабану</w:t>
      </w:r>
      <w:proofErr w:type="spellEnd"/>
      <w:r w:rsidR="00AF7655" w:rsidRPr="00450F91">
        <w:rPr>
          <w:rFonts w:ascii="Arial" w:hAnsi="Arial" w:cs="Arial"/>
          <w:sz w:val="20"/>
          <w:szCs w:val="20"/>
        </w:rPr>
        <w:t xml:space="preserve"> при застосуванні в пацієнтів, що раніше не отримували лікування антикоагулянтами, з неклапанною фібриляцією передсердь (НКФП) і високим кліренсом креатиніну», код дослідження </w:t>
      </w:r>
      <w:r w:rsidR="00AF7655" w:rsidRPr="00450F91">
        <w:rPr>
          <w:rFonts w:ascii="Arial" w:hAnsi="Arial" w:cs="Arial"/>
          <w:b/>
          <w:sz w:val="20"/>
          <w:szCs w:val="20"/>
        </w:rPr>
        <w:t>DU176b-С-Е314</w:t>
      </w:r>
      <w:r w:rsidR="00AF7655" w:rsidRPr="00450F91">
        <w:rPr>
          <w:rFonts w:ascii="Arial" w:hAnsi="Arial" w:cs="Arial"/>
          <w:sz w:val="20"/>
          <w:szCs w:val="20"/>
        </w:rPr>
        <w:t xml:space="preserve">, версія 1.0 від 27 квітня 2016 року, спонсор - </w:t>
      </w:r>
      <w:proofErr w:type="spellStart"/>
      <w:r w:rsidR="00AF7655" w:rsidRPr="00450F91">
        <w:rPr>
          <w:rFonts w:ascii="Arial" w:hAnsi="Arial" w:cs="Arial"/>
          <w:sz w:val="20"/>
          <w:szCs w:val="20"/>
        </w:rPr>
        <w:t>Дайічі</w:t>
      </w:r>
      <w:proofErr w:type="spellEnd"/>
      <w:r w:rsidR="00AF7655" w:rsidRPr="00450F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50F91">
        <w:rPr>
          <w:rFonts w:ascii="Arial" w:hAnsi="Arial" w:cs="Arial"/>
          <w:sz w:val="20"/>
          <w:szCs w:val="20"/>
        </w:rPr>
        <w:t>Санкьо</w:t>
      </w:r>
      <w:proofErr w:type="spellEnd"/>
      <w:r w:rsidR="00AF7655" w:rsidRPr="00450F91">
        <w:rPr>
          <w:rFonts w:ascii="Arial" w:hAnsi="Arial" w:cs="Arial"/>
          <w:sz w:val="20"/>
          <w:szCs w:val="20"/>
        </w:rPr>
        <w:t>, Інк. (</w:t>
      </w:r>
      <w:proofErr w:type="spellStart"/>
      <w:r w:rsidR="00AF7655" w:rsidRPr="00450F91">
        <w:rPr>
          <w:rFonts w:ascii="Arial" w:hAnsi="Arial" w:cs="Arial"/>
          <w:sz w:val="20"/>
          <w:szCs w:val="20"/>
        </w:rPr>
        <w:t>Daiichi</w:t>
      </w:r>
      <w:proofErr w:type="spellEnd"/>
      <w:r w:rsidR="00AF7655" w:rsidRPr="00450F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450F91">
        <w:rPr>
          <w:rFonts w:ascii="Arial" w:hAnsi="Arial" w:cs="Arial"/>
          <w:sz w:val="20"/>
          <w:szCs w:val="20"/>
        </w:rPr>
        <w:t>Sankyo</w:t>
      </w:r>
      <w:proofErr w:type="spellEnd"/>
      <w:r w:rsidR="00AF7655" w:rsidRPr="00450F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7655" w:rsidRPr="00450F91">
        <w:rPr>
          <w:rFonts w:ascii="Arial" w:hAnsi="Arial" w:cs="Arial"/>
          <w:sz w:val="20"/>
          <w:szCs w:val="20"/>
        </w:rPr>
        <w:t>Inc</w:t>
      </w:r>
      <w:proofErr w:type="spellEnd"/>
      <w:r w:rsidR="00AF7655" w:rsidRPr="00450F91">
        <w:rPr>
          <w:rFonts w:ascii="Arial" w:hAnsi="Arial" w:cs="Arial"/>
          <w:sz w:val="20"/>
          <w:szCs w:val="20"/>
        </w:rPr>
        <w:t>.), США</w:t>
      </w:r>
    </w:p>
    <w:p w:rsidR="00AF7655" w:rsidRPr="00450F91" w:rsidRDefault="00AF7655" w:rsidP="00AF7655">
      <w:pPr>
        <w:spacing w:after="0" w:line="240" w:lineRule="auto"/>
        <w:ind w:hanging="90"/>
        <w:jc w:val="both"/>
        <w:rPr>
          <w:rFonts w:ascii="Arial" w:hAnsi="Arial" w:cs="Arial"/>
          <w:sz w:val="20"/>
          <w:szCs w:val="20"/>
        </w:rPr>
      </w:pPr>
      <w:r w:rsidRPr="00450F91">
        <w:rPr>
          <w:rFonts w:ascii="Arial" w:hAnsi="Arial" w:cs="Arial"/>
          <w:sz w:val="20"/>
          <w:szCs w:val="20"/>
        </w:rPr>
        <w:t xml:space="preserve">  Заявник – ПІІ 100% «</w:t>
      </w:r>
      <w:proofErr w:type="spellStart"/>
      <w:r w:rsidRPr="00450F91">
        <w:rPr>
          <w:rFonts w:ascii="Arial" w:hAnsi="Arial" w:cs="Arial"/>
          <w:sz w:val="20"/>
          <w:szCs w:val="20"/>
        </w:rPr>
        <w:t>Квінтайлс</w:t>
      </w:r>
      <w:proofErr w:type="spellEnd"/>
      <w:r w:rsidRPr="00450F91">
        <w:rPr>
          <w:rFonts w:ascii="Arial" w:hAnsi="Arial" w:cs="Arial"/>
          <w:sz w:val="20"/>
          <w:szCs w:val="20"/>
        </w:rPr>
        <w:t xml:space="preserve"> Україна»</w:t>
      </w:r>
    </w:p>
    <w:p w:rsidR="00AF7655" w:rsidRDefault="00AF7655" w:rsidP="00AF7655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AF7655" w:rsidRPr="003E3857" w:rsidRDefault="00ED0F71" w:rsidP="00AF7655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24</w:t>
      </w:r>
      <w:r w:rsidR="00AF7655" w:rsidRPr="009030F1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AF7655" w:rsidRPr="003E3857">
        <w:rPr>
          <w:rFonts w:ascii="Arial" w:hAnsi="Arial" w:cs="Arial"/>
          <w:b/>
          <w:sz w:val="20"/>
          <w:szCs w:val="20"/>
          <w:lang w:val="uk-UA"/>
        </w:rPr>
        <w:t xml:space="preserve">Надання пацієнтам крокоміру, миски для салату, пляшки для води </w:t>
      </w:r>
      <w:r w:rsidR="00AF7655" w:rsidRPr="003E3857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«Довгострокове дослідження наслідків для оцінки зниження </w:t>
      </w:r>
      <w:proofErr w:type="spellStart"/>
      <w:r w:rsidR="00AF7655" w:rsidRPr="003E3857">
        <w:rPr>
          <w:rFonts w:ascii="Arial" w:hAnsi="Arial" w:cs="Arial"/>
          <w:sz w:val="20"/>
          <w:szCs w:val="20"/>
          <w:lang w:val="uk-UA"/>
        </w:rPr>
        <w:t>резидуального</w:t>
      </w:r>
      <w:proofErr w:type="spellEnd"/>
      <w:r w:rsidR="00AF7655" w:rsidRPr="003E3857">
        <w:rPr>
          <w:rFonts w:ascii="Arial" w:hAnsi="Arial" w:cs="Arial"/>
          <w:sz w:val="20"/>
          <w:szCs w:val="20"/>
          <w:lang w:val="uk-UA"/>
        </w:rPr>
        <w:t xml:space="preserve"> ризику при застосуванні </w:t>
      </w:r>
      <w:proofErr w:type="spellStart"/>
      <w:r w:rsidR="00AF7655" w:rsidRPr="003E3857">
        <w:rPr>
          <w:rFonts w:ascii="Arial" w:hAnsi="Arial" w:cs="Arial"/>
          <w:sz w:val="20"/>
          <w:szCs w:val="20"/>
          <w:lang w:val="uk-UA"/>
        </w:rPr>
        <w:t>статину</w:t>
      </w:r>
      <w:proofErr w:type="spellEnd"/>
      <w:r w:rsidR="00AF7655" w:rsidRPr="003E3857">
        <w:rPr>
          <w:rFonts w:ascii="Arial" w:hAnsi="Arial" w:cs="Arial"/>
          <w:sz w:val="20"/>
          <w:szCs w:val="20"/>
          <w:lang w:val="uk-UA"/>
        </w:rPr>
        <w:t xml:space="preserve"> у сполученні з препаратом </w:t>
      </w:r>
      <w:proofErr w:type="spellStart"/>
      <w:r w:rsidR="00AF7655" w:rsidRPr="003E3857">
        <w:rPr>
          <w:rFonts w:ascii="Arial" w:hAnsi="Arial" w:cs="Arial"/>
          <w:b/>
          <w:sz w:val="20"/>
          <w:szCs w:val="20"/>
          <w:lang w:val="uk-UA"/>
        </w:rPr>
        <w:t>Епанова</w:t>
      </w:r>
      <w:proofErr w:type="spellEnd"/>
      <w:r w:rsidR="00AF7655" w:rsidRPr="003E3857">
        <w:rPr>
          <w:rFonts w:ascii="Arial" w:hAnsi="Arial" w:cs="Arial"/>
          <w:sz w:val="20"/>
          <w:szCs w:val="20"/>
          <w:lang w:val="uk-UA"/>
        </w:rPr>
        <w:t xml:space="preserve"> у пацієнтів з </w:t>
      </w:r>
      <w:proofErr w:type="spellStart"/>
      <w:r w:rsidR="00AF7655" w:rsidRPr="003E3857">
        <w:rPr>
          <w:rFonts w:ascii="Arial" w:hAnsi="Arial" w:cs="Arial"/>
          <w:sz w:val="20"/>
          <w:szCs w:val="20"/>
          <w:lang w:val="uk-UA"/>
        </w:rPr>
        <w:t>гіпертригліцеридемією</w:t>
      </w:r>
      <w:proofErr w:type="spellEnd"/>
      <w:r w:rsidR="00AF7655" w:rsidRPr="003E3857">
        <w:rPr>
          <w:rFonts w:ascii="Arial" w:hAnsi="Arial" w:cs="Arial"/>
          <w:sz w:val="20"/>
          <w:szCs w:val="20"/>
          <w:lang w:val="uk-UA"/>
        </w:rPr>
        <w:t xml:space="preserve"> з високим серцево-судинним ризиком («STRENGTH»)», код дослідження </w:t>
      </w:r>
      <w:r w:rsidR="00AF7655" w:rsidRPr="003E3857">
        <w:rPr>
          <w:rFonts w:ascii="Arial" w:hAnsi="Arial" w:cs="Arial"/>
          <w:b/>
          <w:sz w:val="20"/>
          <w:szCs w:val="20"/>
          <w:lang w:val="uk-UA"/>
        </w:rPr>
        <w:t xml:space="preserve">D5881C00004, </w:t>
      </w:r>
      <w:r w:rsidR="00AF7655" w:rsidRPr="003E3857">
        <w:rPr>
          <w:rFonts w:ascii="Arial" w:hAnsi="Arial" w:cs="Arial"/>
          <w:sz w:val="20"/>
          <w:szCs w:val="20"/>
          <w:lang w:val="uk-UA"/>
        </w:rPr>
        <w:t>версія 4.0 від травня 2015 року; спонсор дослідження –«</w:t>
      </w:r>
      <w:proofErr w:type="spellStart"/>
      <w:r w:rsidR="00AF7655" w:rsidRPr="003E3857">
        <w:rPr>
          <w:rFonts w:ascii="Arial" w:hAnsi="Arial" w:cs="Arial"/>
          <w:sz w:val="20"/>
          <w:szCs w:val="20"/>
          <w:lang w:val="uk-UA"/>
        </w:rPr>
        <w:t>АстраЗенека</w:t>
      </w:r>
      <w:proofErr w:type="spellEnd"/>
      <w:r w:rsidR="00AF7655" w:rsidRPr="003E3857">
        <w:rPr>
          <w:rFonts w:ascii="Arial" w:hAnsi="Arial" w:cs="Arial"/>
          <w:sz w:val="20"/>
          <w:szCs w:val="20"/>
          <w:lang w:val="uk-UA"/>
        </w:rPr>
        <w:t xml:space="preserve"> АБ» (</w:t>
      </w:r>
      <w:proofErr w:type="spellStart"/>
      <w:r w:rsidR="00AF7655" w:rsidRPr="003E3857">
        <w:rPr>
          <w:rFonts w:ascii="Arial" w:hAnsi="Arial" w:cs="Arial"/>
          <w:sz w:val="20"/>
          <w:szCs w:val="20"/>
          <w:lang w:val="uk-UA"/>
        </w:rPr>
        <w:t>AstraZeneca</w:t>
      </w:r>
      <w:proofErr w:type="spellEnd"/>
      <w:r w:rsidR="00AF7655" w:rsidRPr="003E3857">
        <w:rPr>
          <w:rFonts w:ascii="Arial" w:hAnsi="Arial" w:cs="Arial"/>
          <w:sz w:val="20"/>
          <w:szCs w:val="20"/>
          <w:lang w:val="uk-UA"/>
        </w:rPr>
        <w:t xml:space="preserve"> AB), Швеція</w:t>
      </w:r>
    </w:p>
    <w:p w:rsidR="00AF7655" w:rsidRPr="003E3857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E3857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3E3857">
        <w:rPr>
          <w:rFonts w:ascii="Arial" w:hAnsi="Arial" w:cs="Arial"/>
          <w:sz w:val="20"/>
          <w:szCs w:val="20"/>
        </w:rPr>
        <w:t>Квінтайлс</w:t>
      </w:r>
      <w:proofErr w:type="spellEnd"/>
      <w:r w:rsidRPr="003E3857">
        <w:rPr>
          <w:rFonts w:ascii="Arial" w:hAnsi="Arial" w:cs="Arial"/>
          <w:sz w:val="20"/>
          <w:szCs w:val="20"/>
        </w:rPr>
        <w:t xml:space="preserve"> Україна»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F7655" w:rsidRPr="009A2C07" w:rsidRDefault="00ED0F71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AF7655" w:rsidRPr="009A2C07">
        <w:rPr>
          <w:rFonts w:ascii="Arial" w:hAnsi="Arial" w:cs="Arial"/>
          <w:b/>
          <w:sz w:val="20"/>
          <w:szCs w:val="20"/>
        </w:rPr>
        <w:t xml:space="preserve">. </w:t>
      </w:r>
      <w:r w:rsidR="00AF7655" w:rsidRPr="009A2C07">
        <w:rPr>
          <w:rFonts w:ascii="Arial" w:hAnsi="Arial" w:cs="Arial"/>
          <w:b/>
          <w:color w:val="000000"/>
          <w:sz w:val="20"/>
          <w:szCs w:val="20"/>
        </w:rPr>
        <w:t xml:space="preserve">Оновлений протокол клінічного випробування </w:t>
      </w:r>
      <w:r w:rsidR="00AF7655" w:rsidRPr="009A2C07">
        <w:rPr>
          <w:rFonts w:ascii="Arial" w:hAnsi="Arial" w:cs="Arial"/>
          <w:b/>
          <w:sz w:val="20"/>
          <w:szCs w:val="20"/>
        </w:rPr>
        <w:t>GED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>-0301-</w:t>
      </w:r>
      <w:r w:rsidR="00AF7655" w:rsidRPr="009A2C07">
        <w:rPr>
          <w:rFonts w:ascii="Arial" w:hAnsi="Arial" w:cs="Arial"/>
          <w:b/>
          <w:sz w:val="20"/>
          <w:szCs w:val="20"/>
        </w:rPr>
        <w:t>CD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-004,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версія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інкорпорованою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поправкою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1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06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січня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2017 року; </w:t>
      </w:r>
      <w:r w:rsidR="00AF7655" w:rsidRPr="009A2C07">
        <w:rPr>
          <w:rFonts w:ascii="Arial" w:hAnsi="Arial" w:cs="Arial"/>
          <w:b/>
          <w:sz w:val="20"/>
          <w:szCs w:val="20"/>
        </w:rPr>
        <w:t>Брошура дослідника, видання 8 від 22 листопада 2016 року;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F7655" w:rsidRPr="009A2C07">
        <w:rPr>
          <w:rFonts w:ascii="Arial" w:hAnsi="Arial" w:cs="Arial"/>
          <w:b/>
          <w:sz w:val="20"/>
          <w:szCs w:val="20"/>
        </w:rPr>
        <w:t>Форма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F7655" w:rsidRPr="009A2C07">
        <w:rPr>
          <w:rFonts w:ascii="Arial" w:hAnsi="Arial" w:cs="Arial"/>
          <w:b/>
          <w:sz w:val="20"/>
          <w:szCs w:val="20"/>
        </w:rPr>
        <w:t>інформованої згоди учасника наукового дослідження, версія V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>2.0</w:t>
      </w:r>
      <w:r w:rsidR="00AF7655" w:rsidRPr="009A2C07">
        <w:rPr>
          <w:rFonts w:ascii="Arial" w:hAnsi="Arial" w:cs="Arial"/>
          <w:b/>
          <w:sz w:val="20"/>
          <w:szCs w:val="20"/>
        </w:rPr>
        <w:t>UKR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>(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</w:rPr>
        <w:t>uk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)01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03 лютого  2017 року, переклад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українською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мовою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17 лютого 2017 року;</w:t>
      </w:r>
      <w:r w:rsidR="00AF7655" w:rsidRPr="009A2C07">
        <w:rPr>
          <w:rFonts w:ascii="Arial" w:hAnsi="Arial" w:cs="Arial"/>
          <w:b/>
          <w:sz w:val="20"/>
          <w:szCs w:val="20"/>
        </w:rPr>
        <w:t xml:space="preserve"> Форма інформованої згоди учасника наукового  дослідження, версія V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>2.0</w:t>
      </w:r>
      <w:r w:rsidR="00AF7655" w:rsidRPr="009A2C07">
        <w:rPr>
          <w:rFonts w:ascii="Arial" w:hAnsi="Arial" w:cs="Arial"/>
          <w:b/>
          <w:sz w:val="20"/>
          <w:szCs w:val="20"/>
        </w:rPr>
        <w:t>UKR</w:t>
      </w:r>
      <w:r w:rsidR="00AF7655" w:rsidRPr="009A2C07">
        <w:rPr>
          <w:rFonts w:ascii="Arial" w:hAnsi="Arial" w:cs="Arial"/>
          <w:b/>
          <w:sz w:val="20"/>
          <w:szCs w:val="20"/>
          <w:lang w:val="ru-RU"/>
        </w:rPr>
        <w:t>(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</w:rPr>
        <w:t>ru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)01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03 лютого 2017 року, переклад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російською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мовою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F7655" w:rsidRPr="009A2C07">
        <w:rPr>
          <w:rFonts w:ascii="Arial" w:hAnsi="Arial" w:cs="Arial"/>
          <w:b/>
          <w:sz w:val="20"/>
          <w:szCs w:val="20"/>
          <w:lang w:val="ru-RU"/>
        </w:rPr>
        <w:t xml:space="preserve"> 17 лютого 2017 року </w:t>
      </w:r>
      <w:r w:rsidR="00AF7655" w:rsidRPr="009A2C07">
        <w:rPr>
          <w:rFonts w:ascii="Arial" w:hAnsi="Arial" w:cs="Arial"/>
          <w:sz w:val="20"/>
          <w:szCs w:val="20"/>
        </w:rPr>
        <w:t xml:space="preserve">до протоколу клінічного випробування «Розширене дослідження фази 3 із тривалим застосуванням лікування препаратом </w:t>
      </w:r>
      <w:proofErr w:type="spellStart"/>
      <w:r w:rsidR="00AF7655" w:rsidRPr="009A2C07">
        <w:rPr>
          <w:rFonts w:ascii="Arial" w:hAnsi="Arial" w:cs="Arial"/>
          <w:b/>
          <w:sz w:val="20"/>
          <w:szCs w:val="20"/>
        </w:rPr>
        <w:t>монгерсен</w:t>
      </w:r>
      <w:proofErr w:type="spellEnd"/>
      <w:r w:rsidR="00AF7655" w:rsidRPr="009A2C07">
        <w:rPr>
          <w:rFonts w:ascii="Arial" w:hAnsi="Arial" w:cs="Arial"/>
          <w:b/>
          <w:sz w:val="20"/>
          <w:szCs w:val="20"/>
        </w:rPr>
        <w:t xml:space="preserve"> (GED-0301)</w:t>
      </w:r>
      <w:r w:rsidR="00AF7655" w:rsidRPr="009A2C07">
        <w:rPr>
          <w:rFonts w:ascii="Arial" w:hAnsi="Arial" w:cs="Arial"/>
          <w:sz w:val="20"/>
          <w:szCs w:val="20"/>
        </w:rPr>
        <w:t xml:space="preserve"> у пацієнтів з хворобою Крона», код дослідження</w:t>
      </w:r>
      <w:r w:rsidR="00AF7655" w:rsidRPr="009A2C07">
        <w:rPr>
          <w:rFonts w:ascii="Arial" w:hAnsi="Arial" w:cs="Arial"/>
          <w:b/>
          <w:sz w:val="20"/>
          <w:szCs w:val="20"/>
        </w:rPr>
        <w:t xml:space="preserve"> GED-0301-CD-004, </w:t>
      </w:r>
      <w:r w:rsidR="00AF7655" w:rsidRPr="009A2C07">
        <w:rPr>
          <w:rFonts w:ascii="Arial" w:hAnsi="Arial" w:cs="Arial"/>
          <w:sz w:val="20"/>
          <w:szCs w:val="20"/>
        </w:rPr>
        <w:t>версія від 11 вересня 2015 року; спонсор - «</w:t>
      </w:r>
      <w:proofErr w:type="spellStart"/>
      <w:r w:rsidR="00AF7655" w:rsidRPr="009A2C07">
        <w:rPr>
          <w:rFonts w:ascii="Arial" w:hAnsi="Arial" w:cs="Arial"/>
          <w:sz w:val="20"/>
          <w:szCs w:val="20"/>
        </w:rPr>
        <w:t>Селджен</w:t>
      </w:r>
      <w:proofErr w:type="spellEnd"/>
      <w:r w:rsidR="00AF7655" w:rsidRPr="009A2C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9A2C07">
        <w:rPr>
          <w:rFonts w:ascii="Arial" w:hAnsi="Arial" w:cs="Arial"/>
          <w:sz w:val="20"/>
          <w:szCs w:val="20"/>
        </w:rPr>
        <w:t>Корпорейшн</w:t>
      </w:r>
      <w:proofErr w:type="spellEnd"/>
      <w:r w:rsidR="00AF7655" w:rsidRPr="009A2C07">
        <w:rPr>
          <w:rFonts w:ascii="Arial" w:hAnsi="Arial" w:cs="Arial"/>
          <w:sz w:val="20"/>
          <w:szCs w:val="20"/>
        </w:rPr>
        <w:t>» (</w:t>
      </w:r>
      <w:proofErr w:type="spellStart"/>
      <w:r w:rsidR="00AF7655" w:rsidRPr="009A2C07">
        <w:rPr>
          <w:rFonts w:ascii="Arial" w:hAnsi="Arial" w:cs="Arial"/>
          <w:sz w:val="20"/>
          <w:szCs w:val="20"/>
        </w:rPr>
        <w:t>Celgene</w:t>
      </w:r>
      <w:proofErr w:type="spellEnd"/>
      <w:r w:rsidR="00AF7655" w:rsidRPr="009A2C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9A2C07">
        <w:rPr>
          <w:rFonts w:ascii="Arial" w:hAnsi="Arial" w:cs="Arial"/>
          <w:sz w:val="20"/>
          <w:szCs w:val="20"/>
        </w:rPr>
        <w:t>Corporation</w:t>
      </w:r>
      <w:proofErr w:type="spellEnd"/>
      <w:r w:rsidR="00AF7655" w:rsidRPr="009A2C07">
        <w:rPr>
          <w:rFonts w:ascii="Arial" w:hAnsi="Arial" w:cs="Arial"/>
          <w:sz w:val="20"/>
          <w:szCs w:val="20"/>
        </w:rPr>
        <w:t>), США</w:t>
      </w:r>
    </w:p>
    <w:p w:rsidR="00AF7655" w:rsidRPr="009A2C07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C07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9A2C07">
        <w:rPr>
          <w:rFonts w:ascii="Arial" w:hAnsi="Arial" w:cs="Arial"/>
          <w:sz w:val="20"/>
          <w:szCs w:val="20"/>
        </w:rPr>
        <w:t>Квінтайлс</w:t>
      </w:r>
      <w:proofErr w:type="spellEnd"/>
      <w:r w:rsidRPr="009A2C07">
        <w:rPr>
          <w:rFonts w:ascii="Arial" w:hAnsi="Arial" w:cs="Arial"/>
          <w:sz w:val="20"/>
          <w:szCs w:val="20"/>
        </w:rPr>
        <w:t xml:space="preserve"> Україна»</w:t>
      </w:r>
    </w:p>
    <w:p w:rsidR="00AF7655" w:rsidRDefault="00AF7655" w:rsidP="00AF7655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F7655" w:rsidRPr="00262E64" w:rsidRDefault="00ED0F71" w:rsidP="00AF7655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26</w:t>
      </w:r>
      <w:r w:rsidR="00AF7655" w:rsidRPr="00262E64">
        <w:rPr>
          <w:rFonts w:ascii="Arial" w:eastAsia="Times New Roman" w:hAnsi="Arial" w:cs="Arial"/>
          <w:b/>
          <w:sz w:val="20"/>
          <w:szCs w:val="20"/>
        </w:rPr>
        <w:t>. Оновлений протокол клінічного дослідження 1218.22, версія 3.0 від 22 листопада 2016 року;</w:t>
      </w:r>
      <w:r w:rsidR="00AF7655" w:rsidRPr="00262E64">
        <w:rPr>
          <w:rFonts w:ascii="Arial" w:hAnsi="Arial" w:cs="Arial"/>
          <w:b/>
          <w:sz w:val="20"/>
          <w:szCs w:val="20"/>
        </w:rPr>
        <w:t xml:space="preserve"> </w:t>
      </w:r>
      <w:r w:rsidR="00AF7655" w:rsidRPr="00262E64">
        <w:rPr>
          <w:rFonts w:ascii="Arial" w:eastAsia="Times New Roman" w:hAnsi="Arial" w:cs="Arial"/>
          <w:b/>
          <w:sz w:val="20"/>
          <w:szCs w:val="20"/>
        </w:rPr>
        <w:t xml:space="preserve">Брошура Дослідника, версія 15 від 17 листопада 2016 року; Інформаційний листок і форма згоди,  </w:t>
      </w:r>
      <w:r w:rsidR="00AF7655" w:rsidRPr="00262E64">
        <w:rPr>
          <w:rFonts w:ascii="Arial" w:eastAsia="Times New Roman" w:hAnsi="Arial" w:cs="Arial"/>
          <w:b/>
          <w:sz w:val="20"/>
          <w:szCs w:val="20"/>
          <w:lang w:val="en-US"/>
        </w:rPr>
        <w:t>V</w:t>
      </w:r>
      <w:r w:rsidR="00AF7655" w:rsidRPr="00262E64">
        <w:rPr>
          <w:rFonts w:ascii="Arial" w:eastAsia="Times New Roman" w:hAnsi="Arial" w:cs="Arial"/>
          <w:b/>
          <w:sz w:val="20"/>
          <w:szCs w:val="20"/>
        </w:rPr>
        <w:t>14.0</w:t>
      </w:r>
      <w:r w:rsidR="00AF7655" w:rsidRPr="00262E64">
        <w:rPr>
          <w:rFonts w:ascii="Arial" w:eastAsia="Times New Roman" w:hAnsi="Arial" w:cs="Arial"/>
          <w:b/>
          <w:sz w:val="20"/>
          <w:szCs w:val="20"/>
          <w:lang w:val="en-US"/>
        </w:rPr>
        <w:t>UKR</w:t>
      </w:r>
      <w:r w:rsidR="00AF7655" w:rsidRPr="00262E64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="00AF7655" w:rsidRPr="00262E64">
        <w:rPr>
          <w:rFonts w:ascii="Arial" w:eastAsia="Times New Roman" w:hAnsi="Arial" w:cs="Arial"/>
          <w:b/>
          <w:sz w:val="20"/>
          <w:szCs w:val="20"/>
          <w:lang w:val="en-US"/>
        </w:rPr>
        <w:t>uk</w:t>
      </w:r>
      <w:proofErr w:type="spellEnd"/>
      <w:r w:rsidR="00AF7655" w:rsidRPr="00262E64">
        <w:rPr>
          <w:rFonts w:ascii="Arial" w:eastAsia="Times New Roman" w:hAnsi="Arial" w:cs="Arial"/>
          <w:b/>
          <w:sz w:val="20"/>
          <w:szCs w:val="20"/>
        </w:rPr>
        <w:t xml:space="preserve">)01 від 23 січня 2017 року, переклад українською мовою від 10 лютого 2017 року; Інформаційний листок і форма згоди,  </w:t>
      </w:r>
      <w:r w:rsidR="00AF7655" w:rsidRPr="00262E64">
        <w:rPr>
          <w:rFonts w:ascii="Arial" w:eastAsia="Times New Roman" w:hAnsi="Arial" w:cs="Arial"/>
          <w:b/>
          <w:sz w:val="20"/>
          <w:szCs w:val="20"/>
          <w:lang w:val="en-US"/>
        </w:rPr>
        <w:t>V</w:t>
      </w:r>
      <w:r w:rsidR="00AF7655" w:rsidRPr="00262E64">
        <w:rPr>
          <w:rFonts w:ascii="Arial" w:eastAsia="Times New Roman" w:hAnsi="Arial" w:cs="Arial"/>
          <w:b/>
          <w:sz w:val="20"/>
          <w:szCs w:val="20"/>
        </w:rPr>
        <w:t>14.0</w:t>
      </w:r>
      <w:r w:rsidR="00AF7655" w:rsidRPr="00262E64">
        <w:rPr>
          <w:rFonts w:ascii="Arial" w:eastAsia="Times New Roman" w:hAnsi="Arial" w:cs="Arial"/>
          <w:b/>
          <w:sz w:val="20"/>
          <w:szCs w:val="20"/>
          <w:lang w:val="en-US"/>
        </w:rPr>
        <w:t>UKR</w:t>
      </w:r>
      <w:r w:rsidR="00AF7655" w:rsidRPr="00262E64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="00AF7655" w:rsidRPr="00262E64">
        <w:rPr>
          <w:rFonts w:ascii="Arial" w:eastAsia="Times New Roman" w:hAnsi="Arial" w:cs="Arial"/>
          <w:b/>
          <w:sz w:val="20"/>
          <w:szCs w:val="20"/>
          <w:lang w:val="en-US"/>
        </w:rPr>
        <w:t>ru</w:t>
      </w:r>
      <w:proofErr w:type="spellEnd"/>
      <w:r w:rsidR="00AF7655" w:rsidRPr="00262E64">
        <w:rPr>
          <w:rFonts w:ascii="Arial" w:eastAsia="Times New Roman" w:hAnsi="Arial" w:cs="Arial"/>
          <w:b/>
          <w:sz w:val="20"/>
          <w:szCs w:val="20"/>
        </w:rPr>
        <w:t>)01 від 23 січня 2017 року, переклад російською мовою від 10 лютого 2017 року</w:t>
      </w:r>
      <w:r w:rsidR="00AF7655" w:rsidRPr="00262E64">
        <w:rPr>
          <w:rFonts w:ascii="Arial" w:eastAsia="Times New Roman" w:hAnsi="Arial" w:cs="Arial"/>
          <w:sz w:val="20"/>
          <w:szCs w:val="20"/>
        </w:rPr>
        <w:t xml:space="preserve"> </w:t>
      </w:r>
      <w:r w:rsidR="00AF7655" w:rsidRPr="00262E64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AF7655">
        <w:rPr>
          <w:rFonts w:ascii="Arial" w:hAnsi="Arial" w:cs="Arial"/>
          <w:sz w:val="20"/>
          <w:szCs w:val="20"/>
        </w:rPr>
        <w:t>випробування</w:t>
      </w:r>
      <w:r w:rsidR="00AF7655" w:rsidRPr="00262E64">
        <w:rPr>
          <w:rFonts w:ascii="Arial" w:hAnsi="Arial" w:cs="Arial"/>
          <w:b/>
          <w:sz w:val="20"/>
          <w:szCs w:val="20"/>
        </w:rPr>
        <w:t xml:space="preserve"> </w:t>
      </w:r>
      <w:r w:rsidR="00AF7655" w:rsidRPr="00262E64">
        <w:rPr>
          <w:rFonts w:ascii="Arial" w:hAnsi="Arial" w:cs="Arial"/>
          <w:sz w:val="20"/>
          <w:szCs w:val="20"/>
        </w:rPr>
        <w:t>«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, міжнародне,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, що проводиться у паралельних групах, подвійне сліпе, плацебо-контрольоване дослідження серцево-судинної безпечності та ниркових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мікросудинних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наслідків препарату </w:t>
      </w:r>
      <w:proofErr w:type="spellStart"/>
      <w:r w:rsidR="00AF7655" w:rsidRPr="00262E64">
        <w:rPr>
          <w:rFonts w:ascii="Arial" w:hAnsi="Arial" w:cs="Arial"/>
          <w:b/>
          <w:sz w:val="20"/>
          <w:szCs w:val="20"/>
        </w:rPr>
        <w:t>лінагліптин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у дозі 5 мг щоденно у пацієнтів з цукровим діабетом 2-го типу з високим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васкулярним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ризиком. «CARMELINA», код дослідження </w:t>
      </w:r>
      <w:r w:rsidR="00AF7655" w:rsidRPr="00262E64">
        <w:rPr>
          <w:rFonts w:ascii="Arial" w:hAnsi="Arial" w:cs="Arial"/>
          <w:b/>
          <w:sz w:val="20"/>
          <w:szCs w:val="20"/>
        </w:rPr>
        <w:t>1218.22</w:t>
      </w:r>
      <w:r w:rsidR="00AF7655" w:rsidRPr="00262E64">
        <w:rPr>
          <w:rFonts w:ascii="Arial" w:hAnsi="Arial" w:cs="Arial"/>
          <w:sz w:val="20"/>
          <w:szCs w:val="20"/>
        </w:rPr>
        <w:t>, версія 2.0 від 24 жовтня 2013 року, спонсор – «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Берінгер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Інгельхайм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Інтернешнл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ГмбХ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>» (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Boehringer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Ingelheim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International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 w:rsidRPr="00262E64">
        <w:rPr>
          <w:rFonts w:ascii="Arial" w:hAnsi="Arial" w:cs="Arial"/>
          <w:sz w:val="20"/>
          <w:szCs w:val="20"/>
        </w:rPr>
        <w:t>GmbH</w:t>
      </w:r>
      <w:proofErr w:type="spellEnd"/>
      <w:r w:rsidR="00AF7655" w:rsidRPr="00262E64">
        <w:rPr>
          <w:rFonts w:ascii="Arial" w:hAnsi="Arial" w:cs="Arial"/>
          <w:sz w:val="20"/>
          <w:szCs w:val="20"/>
        </w:rPr>
        <w:t>), Німеччина</w:t>
      </w:r>
    </w:p>
    <w:p w:rsidR="00AF7655" w:rsidRPr="00262E64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E64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262E64">
        <w:rPr>
          <w:rFonts w:ascii="Arial" w:hAnsi="Arial" w:cs="Arial"/>
          <w:sz w:val="20"/>
          <w:szCs w:val="20"/>
        </w:rPr>
        <w:t>Квінтайлс</w:t>
      </w:r>
      <w:proofErr w:type="spellEnd"/>
      <w:r w:rsidRPr="00262E64">
        <w:rPr>
          <w:rFonts w:ascii="Arial" w:hAnsi="Arial" w:cs="Arial"/>
          <w:sz w:val="20"/>
          <w:szCs w:val="20"/>
        </w:rPr>
        <w:t xml:space="preserve"> Україна»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Pr="00682D8F" w:rsidRDefault="00ED0F71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AF7655" w:rsidRPr="002E7F3B">
        <w:rPr>
          <w:rFonts w:ascii="Arial" w:hAnsi="Arial" w:cs="Arial"/>
          <w:b/>
          <w:sz w:val="20"/>
          <w:szCs w:val="20"/>
        </w:rPr>
        <w:t>.</w:t>
      </w:r>
      <w:r w:rsidR="00AF7655">
        <w:rPr>
          <w:rFonts w:ascii="Arial" w:hAnsi="Arial" w:cs="Arial"/>
          <w:b/>
          <w:sz w:val="20"/>
          <w:szCs w:val="20"/>
        </w:rPr>
        <w:t xml:space="preserve"> </w:t>
      </w:r>
      <w:r w:rsidR="00AF7655" w:rsidRPr="00682D8F">
        <w:rPr>
          <w:rFonts w:ascii="Arial" w:hAnsi="Arial" w:cs="Arial"/>
          <w:b/>
          <w:sz w:val="20"/>
          <w:szCs w:val="20"/>
        </w:rPr>
        <w:t xml:space="preserve">Брошура дослідника, версія 14 від грудня 2016 року </w:t>
      </w:r>
      <w:r w:rsidR="00AF7655" w:rsidRPr="00682D8F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AF7655">
        <w:rPr>
          <w:rFonts w:ascii="Arial" w:hAnsi="Arial" w:cs="Arial"/>
          <w:sz w:val="20"/>
          <w:szCs w:val="20"/>
        </w:rPr>
        <w:t>випробування</w:t>
      </w:r>
      <w:r w:rsidR="00AF7655" w:rsidRPr="00682D8F">
        <w:rPr>
          <w:rFonts w:ascii="Arial" w:hAnsi="Arial" w:cs="Arial"/>
          <w:sz w:val="20"/>
          <w:szCs w:val="20"/>
        </w:rPr>
        <w:t xml:space="preserve"> </w:t>
      </w:r>
      <w:r w:rsidR="00AF7655">
        <w:rPr>
          <w:rFonts w:ascii="Arial" w:hAnsi="Arial" w:cs="Arial"/>
          <w:sz w:val="20"/>
          <w:szCs w:val="20"/>
        </w:rPr>
        <w:t>«</w:t>
      </w:r>
      <w:proofErr w:type="spellStart"/>
      <w:r w:rsidR="00AF7655" w:rsidRPr="00682D8F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AF7655" w:rsidRPr="00682D8F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III фази застосування </w:t>
      </w:r>
      <w:proofErr w:type="spellStart"/>
      <w:r w:rsidR="00AF7655" w:rsidRPr="00682D8F">
        <w:rPr>
          <w:rFonts w:ascii="Arial" w:hAnsi="Arial" w:cs="Arial"/>
          <w:b/>
          <w:sz w:val="20"/>
          <w:szCs w:val="20"/>
        </w:rPr>
        <w:t>вемурафенібу</w:t>
      </w:r>
      <w:proofErr w:type="spellEnd"/>
      <w:r w:rsidR="00AF7655" w:rsidRPr="00682D8F">
        <w:rPr>
          <w:rFonts w:ascii="Arial" w:hAnsi="Arial" w:cs="Arial"/>
          <w:sz w:val="20"/>
          <w:szCs w:val="20"/>
        </w:rPr>
        <w:t xml:space="preserve"> (RO5185426) в якості </w:t>
      </w:r>
      <w:proofErr w:type="spellStart"/>
      <w:r w:rsidR="00AF7655" w:rsidRPr="00682D8F">
        <w:rPr>
          <w:rFonts w:ascii="Arial" w:hAnsi="Arial" w:cs="Arial"/>
          <w:sz w:val="20"/>
          <w:szCs w:val="20"/>
        </w:rPr>
        <w:t>ад'ювантної</w:t>
      </w:r>
      <w:proofErr w:type="spellEnd"/>
      <w:r w:rsidR="00AF7655" w:rsidRPr="00682D8F">
        <w:rPr>
          <w:rFonts w:ascii="Arial" w:hAnsi="Arial" w:cs="Arial"/>
          <w:sz w:val="20"/>
          <w:szCs w:val="20"/>
        </w:rPr>
        <w:t xml:space="preserve"> терапії у пацієнтів після хірургічного видалення </w:t>
      </w:r>
      <w:r w:rsidR="00AF7655" w:rsidRPr="00682D8F">
        <w:rPr>
          <w:rFonts w:ascii="Arial" w:hAnsi="Arial" w:cs="Arial"/>
          <w:sz w:val="20"/>
          <w:szCs w:val="20"/>
        </w:rPr>
        <w:lastRenderedPageBreak/>
        <w:t>меланоми шкіри з BRAF-мутацією з високим ризиком рецидиву</w:t>
      </w:r>
      <w:r w:rsidR="00AF7655">
        <w:rPr>
          <w:rFonts w:ascii="Arial" w:hAnsi="Arial" w:cs="Arial"/>
          <w:sz w:val="20"/>
          <w:szCs w:val="20"/>
        </w:rPr>
        <w:t>»</w:t>
      </w:r>
      <w:r w:rsidR="00AF7655" w:rsidRPr="00682D8F">
        <w:rPr>
          <w:rFonts w:ascii="Arial" w:hAnsi="Arial" w:cs="Arial"/>
          <w:sz w:val="20"/>
          <w:szCs w:val="20"/>
        </w:rPr>
        <w:t xml:space="preserve">, код дослідження </w:t>
      </w:r>
      <w:r w:rsidR="00AF7655" w:rsidRPr="00682D8F">
        <w:rPr>
          <w:rFonts w:ascii="Arial" w:hAnsi="Arial" w:cs="Arial"/>
          <w:b/>
          <w:sz w:val="20"/>
          <w:szCs w:val="20"/>
        </w:rPr>
        <w:t>GO27826</w:t>
      </w:r>
      <w:r w:rsidR="00AF7655" w:rsidRPr="00682D8F">
        <w:rPr>
          <w:rFonts w:ascii="Arial" w:hAnsi="Arial" w:cs="Arial"/>
          <w:sz w:val="20"/>
          <w:szCs w:val="20"/>
        </w:rPr>
        <w:t xml:space="preserve">, версія 8 від 14 квітня 2015 року; спонсор </w:t>
      </w:r>
      <w:r w:rsidR="00AF7655">
        <w:rPr>
          <w:rFonts w:ascii="Arial" w:hAnsi="Arial" w:cs="Arial"/>
          <w:sz w:val="20"/>
          <w:szCs w:val="20"/>
        </w:rPr>
        <w:t>–</w:t>
      </w:r>
      <w:r w:rsidR="00AF7655" w:rsidRPr="00682D8F">
        <w:rPr>
          <w:rFonts w:ascii="Arial" w:hAnsi="Arial" w:cs="Arial"/>
          <w:sz w:val="20"/>
          <w:szCs w:val="20"/>
        </w:rPr>
        <w:t xml:space="preserve"> </w:t>
      </w:r>
      <w:r w:rsidR="00AF7655">
        <w:rPr>
          <w:rFonts w:ascii="Arial" w:hAnsi="Arial" w:cs="Arial"/>
          <w:sz w:val="20"/>
          <w:szCs w:val="20"/>
        </w:rPr>
        <w:t xml:space="preserve">«Ф. </w:t>
      </w:r>
      <w:proofErr w:type="spellStart"/>
      <w:r w:rsidR="00AF7655">
        <w:rPr>
          <w:rFonts w:ascii="Arial" w:hAnsi="Arial" w:cs="Arial"/>
          <w:sz w:val="20"/>
          <w:szCs w:val="20"/>
        </w:rPr>
        <w:t>Хоффманн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AF7655">
        <w:rPr>
          <w:rFonts w:ascii="Arial" w:hAnsi="Arial" w:cs="Arial"/>
          <w:sz w:val="20"/>
          <w:szCs w:val="20"/>
        </w:rPr>
        <w:t>Рош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655">
        <w:rPr>
          <w:rFonts w:ascii="Arial" w:hAnsi="Arial" w:cs="Arial"/>
          <w:sz w:val="20"/>
          <w:szCs w:val="20"/>
        </w:rPr>
        <w:t>Лтд</w:t>
      </w:r>
      <w:proofErr w:type="spellEnd"/>
      <w:r w:rsidR="00AF7655">
        <w:rPr>
          <w:rFonts w:ascii="Arial" w:hAnsi="Arial" w:cs="Arial"/>
          <w:sz w:val="20"/>
          <w:szCs w:val="20"/>
        </w:rPr>
        <w:t>»</w:t>
      </w:r>
      <w:r w:rsidR="00AF7655" w:rsidRPr="00682D8F">
        <w:rPr>
          <w:rFonts w:ascii="Arial" w:hAnsi="Arial" w:cs="Arial"/>
          <w:sz w:val="20"/>
          <w:szCs w:val="20"/>
        </w:rPr>
        <w:t>, Швейцарія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D8F">
        <w:rPr>
          <w:rFonts w:ascii="Arial" w:hAnsi="Arial" w:cs="Arial"/>
          <w:sz w:val="20"/>
          <w:szCs w:val="20"/>
        </w:rPr>
        <w:t>Заявник – ПІІ 100%</w:t>
      </w:r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</w:rPr>
        <w:t>Квінтайлс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AF7655" w:rsidRDefault="00AF7655" w:rsidP="00AF7655">
      <w:pPr>
        <w:pStyle w:val="a8"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F7655" w:rsidRDefault="00ED0F71" w:rsidP="00AF7655">
      <w:pPr>
        <w:pStyle w:val="a8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u-RU"/>
        </w:rPr>
        <w:t>28</w:t>
      </w:r>
      <w:r w:rsidR="00AF7655" w:rsidRPr="002E7F3B">
        <w:rPr>
          <w:rFonts w:ascii="Arial" w:hAnsi="Arial" w:cs="Arial"/>
          <w:b/>
          <w:sz w:val="20"/>
          <w:szCs w:val="20"/>
          <w:lang w:eastAsia="ru-RU"/>
        </w:rPr>
        <w:t>.</w:t>
      </w:r>
      <w:r w:rsidR="00AF765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AF7655" w:rsidRPr="009F5349">
        <w:rPr>
          <w:rFonts w:ascii="Arial" w:hAnsi="Arial" w:cs="Arial"/>
          <w:b/>
          <w:sz w:val="20"/>
          <w:szCs w:val="20"/>
        </w:rPr>
        <w:t xml:space="preserve">Оновлений Протокол клінічного дослідження PCYC-1116-CA, версія з поправкою 2 від 19 жовтня 2016р., англійською мовою; Зміна назви Протоколу клінічного дослідження PCYC-1116-CA; Брошура дослідника, версія 10 від 29 серпня 2016р., англійською мовою; Брошура дослідника, версія 10.1 від 08 грудня 2016р., англійською мовою; Інформація для учасника дослідження та форма інформованої згоди для України, версія 6.1 від 20 лютого 2017р., англійською мовою; Інформація для учасника дослідження та форма інформованої згоди для України, версія 6.1 від 20 лютого 2017р., українською мовою; Інформація для учасника дослідження та форма інформованої згоди для України, версія 6.1 від 20 лютого 2017р., російською мовою; Форма інформованої згоди на збирання даних про вагітну партнерку та новонароджену дитину для України, версія 2.1 від 20 лютого 2017р., англійською мовою; Форма інформованої згоди на збирання даних про вагітну партнерку та новонароджену дитину для України, версія 2.1 від 20 лютого 2017р., українською мовою; Форма інформованої згоди на збирання даних про вагітну партнерку та новонароджену дитину для України, версія 2.1 від 20 лютого 2017р., російською мовою; Досьє досліджуваного лікарського засобу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Ібрутиніб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, версія 5.0 від 29 вересня 2016р., англійською мовою;  Досьє досліджуваного лікарського засобу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Ібрутиніб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, версія 5.1 від 19 грудня 2016р., англійською мовою; Зміна назви виробничої ділянки ДЛЗ із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Catalent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Pharma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Solutions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Inc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., USA на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Catalent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 CTS, LLC, USA; Подовження терміну придатності досліджуваного лікарського засобу </w:t>
      </w:r>
      <w:proofErr w:type="spellStart"/>
      <w:r w:rsidR="00AF7655" w:rsidRPr="009F5349">
        <w:rPr>
          <w:rFonts w:ascii="Arial" w:hAnsi="Arial" w:cs="Arial"/>
          <w:b/>
          <w:sz w:val="20"/>
          <w:szCs w:val="20"/>
        </w:rPr>
        <w:t>Ібрутиніб</w:t>
      </w:r>
      <w:proofErr w:type="spellEnd"/>
      <w:r w:rsidR="00AF7655" w:rsidRPr="009F5349">
        <w:rPr>
          <w:rFonts w:ascii="Arial" w:hAnsi="Arial" w:cs="Arial"/>
          <w:b/>
          <w:sz w:val="20"/>
          <w:szCs w:val="20"/>
        </w:rPr>
        <w:t xml:space="preserve">, капсули, 140 мг, з 24 місяців до 36 місяців; Подовження терміну придатності плацебо, капсули, з 24 місяців до 36 місяців </w:t>
      </w:r>
      <w:r w:rsidR="00AF7655" w:rsidRPr="009F534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AF7655" w:rsidRPr="009F5349">
        <w:rPr>
          <w:rFonts w:ascii="Arial" w:hAnsi="Arial" w:cs="Arial"/>
          <w:sz w:val="20"/>
          <w:szCs w:val="20"/>
        </w:rPr>
        <w:t xml:space="preserve">до </w:t>
      </w:r>
      <w:r w:rsidR="00AF7655">
        <w:rPr>
          <w:rFonts w:ascii="Arial" w:hAnsi="Arial" w:cs="Arial"/>
          <w:sz w:val="20"/>
          <w:szCs w:val="20"/>
        </w:rPr>
        <w:t>протоколу клінічного випробування</w:t>
      </w:r>
      <w:r w:rsidR="00AF7655" w:rsidRPr="009F5349">
        <w:rPr>
          <w:rFonts w:ascii="Arial" w:hAnsi="Arial" w:cs="Arial"/>
          <w:sz w:val="20"/>
          <w:szCs w:val="20"/>
        </w:rPr>
        <w:t xml:space="preserve"> </w:t>
      </w:r>
      <w:r w:rsidR="00AF7655" w:rsidRPr="009F5349">
        <w:rPr>
          <w:rFonts w:ascii="Arial" w:hAnsi="Arial" w:cs="Arial"/>
          <w:sz w:val="20"/>
          <w:szCs w:val="20"/>
          <w:lang w:eastAsia="en-GB"/>
        </w:rPr>
        <w:t>«</w:t>
      </w:r>
      <w:r w:rsidR="00AF7655" w:rsidRPr="009F5349">
        <w:rPr>
          <w:rFonts w:ascii="Arial" w:hAnsi="Arial" w:cs="Arial"/>
          <w:sz w:val="20"/>
          <w:szCs w:val="20"/>
        </w:rPr>
        <w:t xml:space="preserve">Відкрите продовжене дослідження у пацієнтів віком 65 років і старше з хронічним </w:t>
      </w:r>
      <w:proofErr w:type="spellStart"/>
      <w:r w:rsidR="00AF7655" w:rsidRPr="009F5349">
        <w:rPr>
          <w:rFonts w:ascii="Arial" w:hAnsi="Arial" w:cs="Arial"/>
          <w:sz w:val="20"/>
          <w:szCs w:val="20"/>
        </w:rPr>
        <w:t>лімфоцитарним</w:t>
      </w:r>
      <w:proofErr w:type="spellEnd"/>
      <w:r w:rsidR="00AF7655" w:rsidRPr="009F5349">
        <w:rPr>
          <w:rFonts w:ascii="Arial" w:hAnsi="Arial" w:cs="Arial"/>
          <w:sz w:val="20"/>
          <w:szCs w:val="20"/>
        </w:rPr>
        <w:t xml:space="preserve"> лейкозом (ХЛЛ) або дрібноклітинною </w:t>
      </w:r>
      <w:proofErr w:type="spellStart"/>
      <w:r w:rsidR="00AF7655" w:rsidRPr="009F5349">
        <w:rPr>
          <w:rFonts w:ascii="Arial" w:hAnsi="Arial" w:cs="Arial"/>
          <w:sz w:val="20"/>
          <w:szCs w:val="20"/>
        </w:rPr>
        <w:t>лімфоцитарною</w:t>
      </w:r>
      <w:proofErr w:type="spellEnd"/>
      <w:r w:rsidR="00AF7655" w:rsidRPr="009F5349">
        <w:rPr>
          <w:rFonts w:ascii="Arial" w:hAnsi="Arial" w:cs="Arial"/>
          <w:sz w:val="20"/>
          <w:szCs w:val="20"/>
        </w:rPr>
        <w:t xml:space="preserve"> лімфомою (ДЛЛ), які брали участь у дослідженні PCYC-1115-CA </w:t>
      </w:r>
      <w:r w:rsidR="00AF7655" w:rsidRPr="002D6EAA">
        <w:rPr>
          <w:rFonts w:ascii="Arial" w:hAnsi="Arial" w:cs="Arial"/>
          <w:b/>
          <w:sz w:val="20"/>
          <w:szCs w:val="20"/>
        </w:rPr>
        <w:t>(PCI-32765)</w:t>
      </w:r>
      <w:r w:rsidR="00AF7655" w:rsidRPr="009F5349">
        <w:rPr>
          <w:rFonts w:ascii="Arial" w:hAnsi="Arial" w:cs="Arial"/>
          <w:sz w:val="20"/>
          <w:szCs w:val="20"/>
        </w:rPr>
        <w:t xml:space="preserve"> у порівнянні з </w:t>
      </w:r>
      <w:proofErr w:type="spellStart"/>
      <w:r w:rsidR="00AF7655" w:rsidRPr="009F5349">
        <w:rPr>
          <w:rFonts w:ascii="Arial" w:hAnsi="Arial" w:cs="Arial"/>
          <w:sz w:val="20"/>
          <w:szCs w:val="20"/>
        </w:rPr>
        <w:t>хлорамбуцилом</w:t>
      </w:r>
      <w:proofErr w:type="spellEnd"/>
      <w:r w:rsidR="00AF7655" w:rsidRPr="009F5349">
        <w:rPr>
          <w:rFonts w:ascii="Arial" w:hAnsi="Arial" w:cs="Arial"/>
          <w:sz w:val="20"/>
          <w:szCs w:val="20"/>
          <w:lang w:eastAsia="en-GB"/>
        </w:rPr>
        <w:t>»</w:t>
      </w:r>
      <w:r w:rsidR="00AF7655" w:rsidRPr="009F5349">
        <w:rPr>
          <w:rFonts w:ascii="Arial" w:hAnsi="Arial" w:cs="Arial"/>
          <w:sz w:val="20"/>
          <w:szCs w:val="20"/>
        </w:rPr>
        <w:t xml:space="preserve">, код дослідження </w:t>
      </w:r>
      <w:r w:rsidR="00AF7655" w:rsidRPr="009F5349">
        <w:rPr>
          <w:rFonts w:ascii="Arial" w:hAnsi="Arial" w:cs="Arial"/>
          <w:b/>
          <w:sz w:val="20"/>
          <w:szCs w:val="20"/>
        </w:rPr>
        <w:t xml:space="preserve">PCYC-1116-CA, </w:t>
      </w:r>
      <w:r w:rsidR="00AF7655" w:rsidRPr="009F5349">
        <w:rPr>
          <w:rFonts w:ascii="Arial" w:hAnsi="Arial" w:cs="Arial"/>
          <w:sz w:val="20"/>
          <w:szCs w:val="20"/>
        </w:rPr>
        <w:t xml:space="preserve">версія з поправкою 1.0 від 28 травня 2014р.; спонсор - </w:t>
      </w:r>
      <w:proofErr w:type="spellStart"/>
      <w:r w:rsidR="00AF7655" w:rsidRPr="009F5349">
        <w:rPr>
          <w:rFonts w:ascii="Arial" w:hAnsi="Arial" w:cs="Arial"/>
          <w:sz w:val="20"/>
          <w:szCs w:val="20"/>
        </w:rPr>
        <w:t>Pharmacyclics</w:t>
      </w:r>
      <w:proofErr w:type="spellEnd"/>
      <w:r w:rsidR="00AF7655" w:rsidRPr="009F5349">
        <w:rPr>
          <w:rFonts w:ascii="Arial" w:hAnsi="Arial" w:cs="Arial"/>
          <w:sz w:val="20"/>
          <w:szCs w:val="20"/>
        </w:rPr>
        <w:t xml:space="preserve">, LLC.,  USA </w:t>
      </w:r>
      <w:r w:rsidR="00AF7655">
        <w:rPr>
          <w:rFonts w:ascii="Arial" w:hAnsi="Arial" w:cs="Arial"/>
          <w:sz w:val="20"/>
          <w:szCs w:val="20"/>
        </w:rPr>
        <w:t>(«</w:t>
      </w:r>
      <w:proofErr w:type="spellStart"/>
      <w:r w:rsidR="00AF7655">
        <w:rPr>
          <w:rFonts w:ascii="Arial" w:hAnsi="Arial" w:cs="Arial"/>
          <w:sz w:val="20"/>
          <w:szCs w:val="20"/>
        </w:rPr>
        <w:t>Фармасайклікс</w:t>
      </w:r>
      <w:proofErr w:type="spellEnd"/>
      <w:r w:rsidR="00AF765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7655">
        <w:rPr>
          <w:rFonts w:ascii="Arial" w:hAnsi="Arial" w:cs="Arial"/>
          <w:sz w:val="20"/>
          <w:szCs w:val="20"/>
        </w:rPr>
        <w:t>ЕлЕлСі</w:t>
      </w:r>
      <w:proofErr w:type="spellEnd"/>
      <w:r w:rsidR="00AF7655">
        <w:rPr>
          <w:rFonts w:ascii="Arial" w:hAnsi="Arial" w:cs="Arial"/>
          <w:sz w:val="20"/>
          <w:szCs w:val="20"/>
        </w:rPr>
        <w:t>.», США)</w:t>
      </w:r>
    </w:p>
    <w:p w:rsidR="00AF7655" w:rsidRPr="009F5349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Заявник - ТОВ «КДО </w:t>
      </w:r>
      <w:proofErr w:type="spellStart"/>
      <w:r w:rsidRPr="009F5349">
        <w:rPr>
          <w:rFonts w:ascii="Arial" w:hAnsi="Arial" w:cs="Arial"/>
          <w:sz w:val="20"/>
          <w:szCs w:val="20"/>
        </w:rPr>
        <w:t>ІнноФарм</w:t>
      </w:r>
      <w:proofErr w:type="spellEnd"/>
      <w:r w:rsidRPr="009F5349">
        <w:rPr>
          <w:rFonts w:ascii="Arial" w:hAnsi="Arial" w:cs="Arial"/>
          <w:sz w:val="20"/>
          <w:szCs w:val="20"/>
        </w:rPr>
        <w:t>-Україна»</w:t>
      </w:r>
    </w:p>
    <w:p w:rsidR="00AF7655" w:rsidRDefault="00AF7655" w:rsidP="00AF7655">
      <w:pPr>
        <w:pStyle w:val="a6"/>
        <w:tabs>
          <w:tab w:val="left" w:pos="432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F7655" w:rsidRDefault="00ED0F71" w:rsidP="00AF7655">
      <w:pPr>
        <w:pStyle w:val="a6"/>
        <w:tabs>
          <w:tab w:val="left" w:pos="432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29</w:t>
      </w:r>
      <w:r w:rsidR="00AF7655" w:rsidRPr="000F5C18">
        <w:rPr>
          <w:rFonts w:ascii="Arial" w:hAnsi="Arial" w:cs="Arial"/>
          <w:b/>
          <w:color w:val="000000"/>
          <w:sz w:val="20"/>
          <w:szCs w:val="20"/>
        </w:rPr>
        <w:t>.</w:t>
      </w:r>
      <w:r w:rsidR="00AF7655">
        <w:rPr>
          <w:rFonts w:ascii="Arial" w:hAnsi="Arial" w:cs="Arial"/>
          <w:b/>
          <w:color w:val="000000"/>
          <w:sz w:val="20"/>
          <w:szCs w:val="20"/>
        </w:rPr>
        <w:t xml:space="preserve"> Подовження терміну придатності</w:t>
      </w:r>
      <w:r w:rsidR="00AF7655" w:rsidRPr="006407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55" w:rsidRPr="00CE6F5C">
        <w:rPr>
          <w:rFonts w:ascii="Arial" w:hAnsi="Arial" w:cs="Arial"/>
          <w:b/>
          <w:color w:val="000000"/>
          <w:sz w:val="20"/>
          <w:szCs w:val="20"/>
        </w:rPr>
        <w:t>досліджуваного</w:t>
      </w:r>
      <w:r w:rsidR="00AF7655" w:rsidRPr="006407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55" w:rsidRPr="00CE6F5C">
        <w:rPr>
          <w:rFonts w:ascii="Arial" w:hAnsi="Arial" w:cs="Arial"/>
          <w:b/>
          <w:color w:val="000000"/>
          <w:sz w:val="20"/>
          <w:szCs w:val="20"/>
        </w:rPr>
        <w:t>лікарського</w:t>
      </w:r>
      <w:r w:rsidR="00AF7655" w:rsidRPr="006407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55" w:rsidRPr="00CE6F5C">
        <w:rPr>
          <w:rFonts w:ascii="Arial" w:hAnsi="Arial" w:cs="Arial"/>
          <w:b/>
          <w:color w:val="000000"/>
          <w:sz w:val="20"/>
          <w:szCs w:val="20"/>
        </w:rPr>
        <w:t>засобу</w:t>
      </w:r>
      <w:r w:rsidR="00AF7655" w:rsidRPr="006407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55" w:rsidRPr="0064070E">
        <w:rPr>
          <w:rFonts w:ascii="Arial" w:hAnsi="Arial" w:cs="Arial"/>
          <w:b/>
          <w:color w:val="000000"/>
          <w:sz w:val="20"/>
          <w:szCs w:val="20"/>
          <w:lang w:val="en-US"/>
        </w:rPr>
        <w:t>LY</w:t>
      </w:r>
      <w:r w:rsidR="00AF7655" w:rsidRPr="0064070E">
        <w:rPr>
          <w:rFonts w:ascii="Arial" w:hAnsi="Arial" w:cs="Arial"/>
          <w:b/>
          <w:color w:val="000000"/>
          <w:sz w:val="20"/>
          <w:szCs w:val="20"/>
        </w:rPr>
        <w:t xml:space="preserve">2606368  </w:t>
      </w:r>
      <w:r w:rsidR="00AF7655">
        <w:rPr>
          <w:rFonts w:ascii="Arial" w:hAnsi="Arial" w:cs="Arial"/>
          <w:b/>
          <w:color w:val="000000"/>
          <w:sz w:val="20"/>
          <w:szCs w:val="20"/>
        </w:rPr>
        <w:t xml:space="preserve">з 24 до 30 місяців </w:t>
      </w:r>
      <w:r w:rsidR="00AF7655" w:rsidRPr="000043BF">
        <w:rPr>
          <w:rFonts w:ascii="Arial" w:hAnsi="Arial" w:cs="Arial"/>
          <w:color w:val="000000"/>
          <w:sz w:val="20"/>
          <w:szCs w:val="20"/>
        </w:rPr>
        <w:t xml:space="preserve">до </w:t>
      </w:r>
      <w:r w:rsidR="00AF7655">
        <w:rPr>
          <w:rFonts w:ascii="Arial" w:hAnsi="Arial" w:cs="Arial"/>
          <w:color w:val="000000"/>
          <w:sz w:val="20"/>
          <w:szCs w:val="20"/>
        </w:rPr>
        <w:t>протоколу клінічного випробування</w:t>
      </w:r>
      <w:r w:rsidR="00AF7655" w:rsidRPr="000043BF">
        <w:rPr>
          <w:rFonts w:ascii="Arial" w:hAnsi="Arial" w:cs="Arial"/>
          <w:color w:val="000000"/>
          <w:sz w:val="20"/>
          <w:szCs w:val="20"/>
        </w:rPr>
        <w:t xml:space="preserve"> «</w:t>
      </w:r>
      <w:r w:rsidR="00AF7655" w:rsidRPr="000043BF">
        <w:rPr>
          <w:rFonts w:ascii="Arial" w:hAnsi="Arial" w:cs="Arial"/>
          <w:sz w:val="20"/>
          <w:szCs w:val="20"/>
        </w:rPr>
        <w:t xml:space="preserve">Дослідження ІІ фази препарату </w:t>
      </w:r>
      <w:r w:rsidR="00AF7655" w:rsidRPr="00D41AD6">
        <w:rPr>
          <w:rFonts w:ascii="Arial" w:hAnsi="Arial" w:cs="Arial"/>
          <w:b/>
          <w:sz w:val="20"/>
          <w:szCs w:val="20"/>
          <w:lang w:val="en-US"/>
        </w:rPr>
        <w:t>LY</w:t>
      </w:r>
      <w:r w:rsidR="00AF7655" w:rsidRPr="00D41AD6">
        <w:rPr>
          <w:rFonts w:ascii="Arial" w:hAnsi="Arial" w:cs="Arial"/>
          <w:b/>
          <w:sz w:val="20"/>
          <w:szCs w:val="20"/>
        </w:rPr>
        <w:t>2606368</w:t>
      </w:r>
      <w:r w:rsidR="00AF7655" w:rsidRPr="000043BF">
        <w:rPr>
          <w:rFonts w:ascii="Arial" w:hAnsi="Arial" w:cs="Arial"/>
          <w:sz w:val="20"/>
          <w:szCs w:val="20"/>
        </w:rPr>
        <w:t xml:space="preserve"> у терапії пацієнтів із розповсюдженою формою дрібноклітинного раку легені»</w:t>
      </w:r>
      <w:r w:rsidR="00AF7655" w:rsidRPr="000043BF">
        <w:rPr>
          <w:rFonts w:ascii="Arial" w:hAnsi="Arial" w:cs="Arial"/>
          <w:color w:val="000000"/>
          <w:sz w:val="20"/>
          <w:szCs w:val="20"/>
        </w:rPr>
        <w:t>,</w:t>
      </w:r>
      <w:r w:rsidR="00AF7655" w:rsidRPr="00D41AD6">
        <w:rPr>
          <w:rFonts w:ascii="Arial" w:hAnsi="Arial" w:cs="Arial"/>
          <w:sz w:val="20"/>
          <w:szCs w:val="20"/>
        </w:rPr>
        <w:t xml:space="preserve"> код дослідження</w:t>
      </w:r>
      <w:r w:rsidR="00AF7655">
        <w:rPr>
          <w:rFonts w:ascii="Arial" w:hAnsi="Arial" w:cs="Arial"/>
          <w:sz w:val="20"/>
          <w:szCs w:val="20"/>
        </w:rPr>
        <w:t xml:space="preserve">   </w:t>
      </w:r>
      <w:r w:rsidR="00AF7655" w:rsidRPr="000043BF">
        <w:rPr>
          <w:rFonts w:ascii="Arial" w:hAnsi="Arial" w:cs="Arial"/>
          <w:b/>
          <w:sz w:val="20"/>
          <w:szCs w:val="20"/>
        </w:rPr>
        <w:t>I4D-MC-JTJH</w:t>
      </w:r>
      <w:r w:rsidR="00AF7655" w:rsidRPr="000043BF">
        <w:rPr>
          <w:rFonts w:ascii="Arial" w:hAnsi="Arial" w:cs="Arial"/>
          <w:color w:val="000000"/>
          <w:sz w:val="20"/>
          <w:szCs w:val="20"/>
        </w:rPr>
        <w:t>,</w:t>
      </w:r>
      <w:r w:rsidR="00AF7655" w:rsidRPr="0064070E">
        <w:t xml:space="preserve"> </w:t>
      </w:r>
      <w:r w:rsidR="00AF7655" w:rsidRPr="0049689F">
        <w:rPr>
          <w:rFonts w:ascii="Arial" w:hAnsi="Arial" w:cs="Arial"/>
          <w:color w:val="000000"/>
          <w:sz w:val="20"/>
          <w:szCs w:val="20"/>
        </w:rPr>
        <w:t>з інкорпорованою поправкою (a) від 15 березня 2016 року</w:t>
      </w:r>
      <w:r w:rsidR="00AF7655" w:rsidRPr="000043BF">
        <w:rPr>
          <w:rFonts w:ascii="Arial" w:hAnsi="Arial" w:cs="Arial"/>
          <w:color w:val="000000"/>
          <w:sz w:val="20"/>
          <w:szCs w:val="20"/>
        </w:rPr>
        <w:t xml:space="preserve">; </w:t>
      </w:r>
      <w:r w:rsidR="00AF7655" w:rsidRPr="000043BF">
        <w:rPr>
          <w:rFonts w:ascii="Arial" w:hAnsi="Arial" w:cs="Arial"/>
          <w:sz w:val="20"/>
          <w:szCs w:val="20"/>
        </w:rPr>
        <w:t>спонсор</w:t>
      </w:r>
      <w:r w:rsidR="00AF7655" w:rsidRPr="000043BF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F7655" w:rsidRPr="00D41AD6">
        <w:rPr>
          <w:rFonts w:ascii="Arial" w:hAnsi="Arial" w:cs="Arial"/>
          <w:color w:val="000000"/>
          <w:sz w:val="20"/>
          <w:szCs w:val="20"/>
        </w:rPr>
        <w:t xml:space="preserve">Елі Ліллі </w:t>
      </w:r>
      <w:proofErr w:type="spellStart"/>
      <w:r w:rsidR="00AF7655" w:rsidRPr="00D41AD6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="00AF7655" w:rsidRPr="00D41AD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D41AD6">
        <w:rPr>
          <w:rFonts w:ascii="Arial" w:hAnsi="Arial" w:cs="Arial"/>
          <w:color w:val="000000"/>
          <w:sz w:val="20"/>
          <w:szCs w:val="20"/>
        </w:rPr>
        <w:t>Компані</w:t>
      </w:r>
      <w:proofErr w:type="spellEnd"/>
      <w:r w:rsidR="00AF7655" w:rsidRPr="00D41AD6">
        <w:rPr>
          <w:rFonts w:ascii="Arial" w:hAnsi="Arial" w:cs="Arial"/>
          <w:color w:val="000000"/>
          <w:sz w:val="20"/>
          <w:szCs w:val="20"/>
        </w:rPr>
        <w:t xml:space="preserve">, США / </w:t>
      </w:r>
      <w:proofErr w:type="spellStart"/>
      <w:r w:rsidR="00AF7655" w:rsidRPr="00D41AD6">
        <w:rPr>
          <w:rFonts w:ascii="Arial" w:hAnsi="Arial" w:cs="Arial"/>
          <w:color w:val="000000"/>
          <w:sz w:val="20"/>
          <w:szCs w:val="20"/>
        </w:rPr>
        <w:t>Eli</w:t>
      </w:r>
      <w:proofErr w:type="spellEnd"/>
      <w:r w:rsidR="00AF7655" w:rsidRPr="00D41AD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D41AD6">
        <w:rPr>
          <w:rFonts w:ascii="Arial" w:hAnsi="Arial" w:cs="Arial"/>
          <w:color w:val="000000"/>
          <w:sz w:val="20"/>
          <w:szCs w:val="20"/>
        </w:rPr>
        <w:t>Lilly</w:t>
      </w:r>
      <w:proofErr w:type="spellEnd"/>
      <w:r w:rsidR="00AF7655" w:rsidRPr="00D41AD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D41AD6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AF7655" w:rsidRPr="00D41AD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D41AD6">
        <w:rPr>
          <w:rFonts w:ascii="Arial" w:hAnsi="Arial" w:cs="Arial"/>
          <w:color w:val="000000"/>
          <w:sz w:val="20"/>
          <w:szCs w:val="20"/>
        </w:rPr>
        <w:t>Company</w:t>
      </w:r>
      <w:proofErr w:type="spellEnd"/>
      <w:r w:rsidR="00AF7655" w:rsidRPr="00D41AD6">
        <w:rPr>
          <w:rFonts w:ascii="Arial" w:hAnsi="Arial" w:cs="Arial"/>
          <w:color w:val="000000"/>
          <w:sz w:val="20"/>
          <w:szCs w:val="20"/>
        </w:rPr>
        <w:t>, USA</w:t>
      </w:r>
    </w:p>
    <w:p w:rsidR="00AF7655" w:rsidRPr="00B335B0" w:rsidRDefault="00AF7655" w:rsidP="00AF765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A41CC">
        <w:rPr>
          <w:rFonts w:ascii="Arial" w:hAnsi="Arial" w:cs="Arial"/>
          <w:color w:val="000000"/>
          <w:sz w:val="20"/>
          <w:szCs w:val="20"/>
        </w:rPr>
        <w:t xml:space="preserve">Заявник – «Елі Ліллі </w:t>
      </w:r>
      <w:proofErr w:type="spellStart"/>
      <w:r w:rsidRPr="004A41CC">
        <w:rPr>
          <w:rFonts w:ascii="Arial" w:hAnsi="Arial" w:cs="Arial"/>
          <w:color w:val="000000"/>
          <w:sz w:val="20"/>
          <w:szCs w:val="20"/>
        </w:rPr>
        <w:t>Восток</w:t>
      </w:r>
      <w:proofErr w:type="spellEnd"/>
      <w:r w:rsidRPr="004A41CC">
        <w:rPr>
          <w:rFonts w:ascii="Arial" w:hAnsi="Arial" w:cs="Arial"/>
          <w:color w:val="000000"/>
          <w:sz w:val="20"/>
          <w:szCs w:val="20"/>
        </w:rPr>
        <w:t xml:space="preserve"> СА», Швейцарія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F7655" w:rsidRDefault="00ED0F71" w:rsidP="00AF765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30</w:t>
      </w:r>
      <w:r w:rsidR="00AF7655" w:rsidRPr="00F10E4C">
        <w:rPr>
          <w:rFonts w:ascii="Arial" w:hAnsi="Arial" w:cs="Arial"/>
          <w:b/>
          <w:color w:val="000000"/>
          <w:sz w:val="20"/>
          <w:szCs w:val="20"/>
        </w:rPr>
        <w:t>.</w:t>
      </w:r>
      <w:r w:rsidR="00AF765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55" w:rsidRPr="00E16582">
        <w:rPr>
          <w:rFonts w:ascii="Arial" w:hAnsi="Arial" w:cs="Arial"/>
          <w:b/>
          <w:color w:val="000000"/>
          <w:sz w:val="20"/>
          <w:szCs w:val="20"/>
        </w:rPr>
        <w:t xml:space="preserve">Подовження терміну придатності досліджуваного лікарського засобу </w:t>
      </w:r>
      <w:proofErr w:type="spellStart"/>
      <w:r w:rsidR="00AF7655" w:rsidRPr="00E16582">
        <w:rPr>
          <w:rFonts w:ascii="Arial" w:hAnsi="Arial" w:cs="Arial"/>
          <w:b/>
          <w:color w:val="000000"/>
          <w:sz w:val="20"/>
          <w:szCs w:val="20"/>
        </w:rPr>
        <w:t>Абемацікліб</w:t>
      </w:r>
      <w:proofErr w:type="spellEnd"/>
      <w:r w:rsidR="00AF7655" w:rsidRPr="00E16582">
        <w:rPr>
          <w:rFonts w:ascii="Arial" w:hAnsi="Arial" w:cs="Arial"/>
          <w:b/>
          <w:color w:val="000000"/>
          <w:sz w:val="20"/>
          <w:szCs w:val="20"/>
        </w:rPr>
        <w:t xml:space="preserve"> (LY2835219) </w:t>
      </w:r>
      <w:r w:rsidR="00AF7655">
        <w:rPr>
          <w:rFonts w:ascii="Arial" w:hAnsi="Arial" w:cs="Arial"/>
          <w:b/>
          <w:color w:val="000000"/>
          <w:sz w:val="20"/>
          <w:szCs w:val="20"/>
        </w:rPr>
        <w:t>у капсулах</w:t>
      </w:r>
      <w:r w:rsidR="00AF7655" w:rsidRPr="00277F89">
        <w:rPr>
          <w:rFonts w:ascii="Arial" w:hAnsi="Arial" w:cs="Arial"/>
          <w:b/>
          <w:color w:val="000000"/>
          <w:sz w:val="20"/>
          <w:szCs w:val="20"/>
        </w:rPr>
        <w:t xml:space="preserve"> по 50 мг </w:t>
      </w:r>
      <w:r w:rsidR="00AF7655">
        <w:rPr>
          <w:rFonts w:ascii="Arial" w:hAnsi="Arial" w:cs="Arial"/>
          <w:b/>
          <w:color w:val="000000"/>
          <w:sz w:val="20"/>
          <w:szCs w:val="20"/>
        </w:rPr>
        <w:t>з 36 до 42</w:t>
      </w:r>
      <w:r w:rsidR="00AF7655" w:rsidRPr="00E16582">
        <w:rPr>
          <w:rFonts w:ascii="Arial" w:hAnsi="Arial" w:cs="Arial"/>
          <w:b/>
          <w:color w:val="000000"/>
          <w:sz w:val="20"/>
          <w:szCs w:val="20"/>
        </w:rPr>
        <w:t xml:space="preserve"> місяців</w:t>
      </w:r>
      <w:r w:rsidR="00AF7655" w:rsidRPr="002468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55" w:rsidRPr="008154E9">
        <w:rPr>
          <w:rFonts w:ascii="Arial" w:hAnsi="Arial" w:cs="Arial"/>
          <w:color w:val="000000"/>
          <w:sz w:val="20"/>
          <w:szCs w:val="20"/>
        </w:rPr>
        <w:t>до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протокол</w:t>
      </w:r>
      <w:r w:rsidR="00AF7655" w:rsidRPr="00C9572F">
        <w:rPr>
          <w:rFonts w:ascii="Arial" w:hAnsi="Arial" w:cs="Arial"/>
          <w:color w:val="000000"/>
          <w:sz w:val="20"/>
          <w:szCs w:val="20"/>
        </w:rPr>
        <w:t>у</w:t>
      </w:r>
      <w:r w:rsidR="00AF7655">
        <w:rPr>
          <w:rFonts w:ascii="Arial" w:hAnsi="Arial" w:cs="Arial"/>
          <w:color w:val="000000"/>
          <w:sz w:val="20"/>
          <w:szCs w:val="20"/>
        </w:rPr>
        <w:t xml:space="preserve"> клінічного випробування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</w:t>
      </w:r>
      <w:r w:rsidR="00AF7655">
        <w:rPr>
          <w:rFonts w:ascii="Arial" w:hAnsi="Arial" w:cs="Arial"/>
          <w:color w:val="000000"/>
          <w:sz w:val="20"/>
          <w:szCs w:val="20"/>
        </w:rPr>
        <w:t>«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JUNIPER: </w:t>
      </w:r>
      <w:proofErr w:type="spellStart"/>
      <w:r w:rsidR="00AF7655" w:rsidRPr="00D811EC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дослідження III фази для порівняння терапії </w:t>
      </w:r>
      <w:proofErr w:type="spellStart"/>
      <w:r w:rsidR="00AF7655" w:rsidRPr="00ED69CC">
        <w:rPr>
          <w:rFonts w:ascii="Arial" w:hAnsi="Arial" w:cs="Arial"/>
          <w:b/>
          <w:color w:val="000000"/>
          <w:sz w:val="20"/>
          <w:szCs w:val="20"/>
        </w:rPr>
        <w:t>абемаціклібом</w:t>
      </w:r>
      <w:proofErr w:type="spellEnd"/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у комбінації з оптимальною симптоматичною терапією та </w:t>
      </w:r>
      <w:proofErr w:type="spellStart"/>
      <w:r w:rsidR="00AF7655" w:rsidRPr="00D811EC">
        <w:rPr>
          <w:rFonts w:ascii="Arial" w:hAnsi="Arial" w:cs="Arial"/>
          <w:color w:val="000000"/>
          <w:sz w:val="20"/>
          <w:szCs w:val="20"/>
        </w:rPr>
        <w:t>ерлотінібом</w:t>
      </w:r>
      <w:proofErr w:type="spellEnd"/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у комбінації з оптимальною симптоматичною терапією у пацієнтів із IV стадією недрібноклітинного раку легені з виявленою мутацією KRAS, у яких мало місце прогресування захворювання після хіміотерапії на основі похідних платини</w:t>
      </w:r>
      <w:r w:rsidR="00AF7655">
        <w:rPr>
          <w:rFonts w:ascii="Arial" w:hAnsi="Arial" w:cs="Arial"/>
          <w:color w:val="000000"/>
          <w:sz w:val="20"/>
          <w:szCs w:val="20"/>
        </w:rPr>
        <w:t xml:space="preserve">», 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код дослідження </w:t>
      </w:r>
      <w:r w:rsidR="00AF7655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AF7655" w:rsidRPr="00CC6EE6">
        <w:rPr>
          <w:rFonts w:ascii="Arial" w:hAnsi="Arial" w:cs="Arial"/>
          <w:b/>
          <w:sz w:val="20"/>
          <w:szCs w:val="20"/>
        </w:rPr>
        <w:t>I3Y-MC-JPBK</w:t>
      </w:r>
      <w:r w:rsidR="00AF7655">
        <w:rPr>
          <w:rFonts w:ascii="Arial" w:hAnsi="Arial" w:cs="Arial"/>
          <w:b/>
          <w:sz w:val="20"/>
          <w:szCs w:val="20"/>
        </w:rPr>
        <w:t>;</w:t>
      </w:r>
      <w:r w:rsidR="00AF7655" w:rsidRPr="00CC6EE6">
        <w:rPr>
          <w:rFonts w:ascii="Arial" w:hAnsi="Arial" w:cs="Arial"/>
          <w:b/>
          <w:sz w:val="20"/>
          <w:szCs w:val="20"/>
        </w:rPr>
        <w:t xml:space="preserve"> </w:t>
      </w:r>
      <w:r w:rsidR="00AF7655" w:rsidRPr="00CC6EE6">
        <w:rPr>
          <w:rFonts w:ascii="Arial" w:hAnsi="Arial" w:cs="Arial"/>
          <w:sz w:val="20"/>
          <w:szCs w:val="20"/>
        </w:rPr>
        <w:t>з інкорпорованою поправкою (D) від 19 вересня 2016 року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; </w:t>
      </w:r>
      <w:r w:rsidR="00AF7655" w:rsidRPr="00D811EC">
        <w:rPr>
          <w:rFonts w:ascii="Arial" w:hAnsi="Arial" w:cs="Arial"/>
          <w:sz w:val="20"/>
          <w:szCs w:val="20"/>
        </w:rPr>
        <w:t>спонсор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</w:t>
      </w:r>
      <w:r w:rsidR="00AF7655">
        <w:rPr>
          <w:rFonts w:ascii="Arial" w:hAnsi="Arial" w:cs="Arial"/>
          <w:color w:val="000000"/>
          <w:sz w:val="20"/>
          <w:szCs w:val="20"/>
        </w:rPr>
        <w:t xml:space="preserve">- </w:t>
      </w:r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Елі Ліллі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Компані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, США /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Eli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Lilly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Company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>, USA</w:t>
      </w:r>
      <w:r w:rsidR="00AF7655">
        <w:rPr>
          <w:rFonts w:ascii="Arial" w:hAnsi="Arial" w:cs="Arial"/>
          <w:color w:val="000000"/>
          <w:sz w:val="20"/>
          <w:szCs w:val="20"/>
        </w:rPr>
        <w:t>; «</w:t>
      </w:r>
      <w:proofErr w:type="spellStart"/>
      <w:r w:rsidR="00AF7655" w:rsidRPr="00D811EC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дослідження II фази для порівняння </w:t>
      </w:r>
      <w:proofErr w:type="spellStart"/>
      <w:r w:rsidR="00AF7655" w:rsidRPr="00ED69CC">
        <w:rPr>
          <w:rFonts w:ascii="Arial" w:hAnsi="Arial" w:cs="Arial"/>
          <w:b/>
          <w:color w:val="000000"/>
          <w:sz w:val="20"/>
          <w:szCs w:val="20"/>
        </w:rPr>
        <w:t>абемацікліба</w:t>
      </w:r>
      <w:proofErr w:type="spellEnd"/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(LY2835219) та </w:t>
      </w:r>
      <w:proofErr w:type="spellStart"/>
      <w:r w:rsidR="00AF7655" w:rsidRPr="00D811EC">
        <w:rPr>
          <w:rFonts w:ascii="Arial" w:hAnsi="Arial" w:cs="Arial"/>
          <w:color w:val="000000"/>
          <w:sz w:val="20"/>
          <w:szCs w:val="20"/>
        </w:rPr>
        <w:t>доцетаксела</w:t>
      </w:r>
      <w:proofErr w:type="spellEnd"/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у терапії пацієнтів із </w:t>
      </w:r>
      <w:proofErr w:type="spellStart"/>
      <w:r w:rsidR="00AF7655" w:rsidRPr="00D811EC">
        <w:rPr>
          <w:rFonts w:ascii="Arial" w:hAnsi="Arial" w:cs="Arial"/>
          <w:color w:val="000000"/>
          <w:sz w:val="20"/>
          <w:szCs w:val="20"/>
        </w:rPr>
        <w:t>плоскоклітинним</w:t>
      </w:r>
      <w:proofErr w:type="spellEnd"/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недрібноклітинним раком легені IV стадії після хіміотерапії на основі похідних платини</w:t>
      </w:r>
      <w:r w:rsidR="00AF7655">
        <w:rPr>
          <w:rFonts w:ascii="Arial" w:hAnsi="Arial" w:cs="Arial"/>
          <w:color w:val="000000"/>
          <w:sz w:val="20"/>
          <w:szCs w:val="20"/>
        </w:rPr>
        <w:t xml:space="preserve">», код дослідження </w:t>
      </w:r>
      <w:r w:rsidR="00AF7655">
        <w:rPr>
          <w:rFonts w:ascii="Arial" w:hAnsi="Arial" w:cs="Arial"/>
          <w:b/>
          <w:color w:val="000000"/>
          <w:sz w:val="20"/>
          <w:szCs w:val="20"/>
        </w:rPr>
        <w:t>I3Y-MC-JPBX,</w:t>
      </w:r>
      <w:r w:rsidR="00AF7655" w:rsidRPr="00D811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ініціальна версія від 27 березня 2015 року; </w:t>
      </w:r>
      <w:r w:rsidR="00AF7655" w:rsidRPr="00D811EC">
        <w:rPr>
          <w:rFonts w:ascii="Arial" w:hAnsi="Arial" w:cs="Arial"/>
          <w:sz w:val="20"/>
          <w:szCs w:val="20"/>
        </w:rPr>
        <w:t>спонсор</w:t>
      </w:r>
      <w:r w:rsidR="00AF7655" w:rsidRPr="00D811EC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Елі Ліллі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Компані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, США /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Eli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Lilly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7655" w:rsidRPr="00417F9C">
        <w:rPr>
          <w:rFonts w:ascii="Arial" w:hAnsi="Arial" w:cs="Arial"/>
          <w:color w:val="000000"/>
          <w:sz w:val="20"/>
          <w:szCs w:val="20"/>
        </w:rPr>
        <w:t>Company</w:t>
      </w:r>
      <w:proofErr w:type="spellEnd"/>
      <w:r w:rsidR="00AF7655" w:rsidRPr="00417F9C">
        <w:rPr>
          <w:rFonts w:ascii="Arial" w:hAnsi="Arial" w:cs="Arial"/>
          <w:color w:val="000000"/>
          <w:sz w:val="20"/>
          <w:szCs w:val="20"/>
        </w:rPr>
        <w:t>, USA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35B0">
        <w:rPr>
          <w:rFonts w:ascii="Arial" w:hAnsi="Arial" w:cs="Arial"/>
          <w:color w:val="000000"/>
          <w:sz w:val="20"/>
          <w:szCs w:val="20"/>
        </w:rPr>
        <w:t xml:space="preserve">Заявник – </w:t>
      </w:r>
      <w:r w:rsidRPr="00B80193">
        <w:rPr>
          <w:rFonts w:ascii="Arial" w:hAnsi="Arial" w:cs="Arial"/>
          <w:color w:val="000000"/>
          <w:sz w:val="20"/>
          <w:szCs w:val="20"/>
        </w:rPr>
        <w:t xml:space="preserve">«Елі Ліллі </w:t>
      </w:r>
      <w:proofErr w:type="spellStart"/>
      <w:r w:rsidRPr="00B80193">
        <w:rPr>
          <w:rFonts w:ascii="Arial" w:hAnsi="Arial" w:cs="Arial"/>
          <w:color w:val="000000"/>
          <w:sz w:val="20"/>
          <w:szCs w:val="20"/>
        </w:rPr>
        <w:t>Восток</w:t>
      </w:r>
      <w:proofErr w:type="spellEnd"/>
      <w:r w:rsidRPr="00B80193">
        <w:rPr>
          <w:rFonts w:ascii="Arial" w:hAnsi="Arial" w:cs="Arial"/>
          <w:color w:val="000000"/>
          <w:sz w:val="20"/>
          <w:szCs w:val="20"/>
        </w:rPr>
        <w:t xml:space="preserve"> СА», Швейцарія</w:t>
      </w:r>
    </w:p>
    <w:p w:rsidR="00AF7655" w:rsidRDefault="00AF7655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AF7655" w:rsidRDefault="00ED0F71" w:rsidP="00AF7655">
      <w:pPr>
        <w:pStyle w:val="ab"/>
        <w:spacing w:before="0" w:beforeAutospacing="0" w:after="0" w:afterAutospacing="0"/>
        <w:jc w:val="both"/>
        <w:rPr>
          <w:rFonts w:ascii="Arial" w:eastAsia="Verdana Bold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31</w:t>
      </w:r>
      <w:r w:rsidR="00AF765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AF7655" w:rsidRPr="00F14CE5">
        <w:rPr>
          <w:rFonts w:ascii="Arial" w:hAnsi="Arial" w:cs="Arial"/>
          <w:b/>
          <w:color w:val="000000"/>
          <w:sz w:val="20"/>
          <w:szCs w:val="20"/>
          <w:lang w:val="uk-UA"/>
        </w:rPr>
        <w:t>Адміністративна поправка до протоколу 1 від 08 грудня 2016 року</w:t>
      </w:r>
      <w:r w:rsidR="00AF7655" w:rsidRPr="00C02B8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; Досьє досліджуваного лікарського засобу </w:t>
      </w:r>
      <w:proofErr w:type="spellStart"/>
      <w:r w:rsidR="00AF7655" w:rsidRPr="00C02B83">
        <w:rPr>
          <w:rFonts w:ascii="Arial" w:hAnsi="Arial" w:cs="Arial"/>
          <w:b/>
          <w:color w:val="000000"/>
          <w:sz w:val="20"/>
          <w:szCs w:val="20"/>
          <w:lang w:val="uk-UA"/>
        </w:rPr>
        <w:t>Філготініб</w:t>
      </w:r>
      <w:proofErr w:type="spellEnd"/>
      <w:r w:rsidR="00AF7655" w:rsidRPr="00C02B8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таблетки, версія 2.0 від 24 жовтня 2016 року, англійською мовою; Досьє досліджуваного лікарського засобу ВП (відповідне плацебо) </w:t>
      </w:r>
      <w:proofErr w:type="spellStart"/>
      <w:r w:rsidR="00AF7655" w:rsidRPr="00C02B83">
        <w:rPr>
          <w:rFonts w:ascii="Arial" w:hAnsi="Arial" w:cs="Arial"/>
          <w:b/>
          <w:color w:val="000000"/>
          <w:sz w:val="20"/>
          <w:szCs w:val="20"/>
          <w:lang w:val="uk-UA"/>
        </w:rPr>
        <w:t>Філготініб</w:t>
      </w:r>
      <w:r w:rsidR="00AF7655"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proofErr w:type="spellEnd"/>
      <w:r w:rsidR="00AF765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таблетки, версія 3.0 від </w:t>
      </w:r>
      <w:r w:rsidR="00AF7655" w:rsidRPr="00C02B8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13 грудня 2016 року англійською мовою; </w:t>
      </w:r>
      <w:r w:rsidR="00AF7655" w:rsidRPr="00C02B83">
        <w:rPr>
          <w:rFonts w:ascii="Arial" w:hAnsi="Arial" w:cs="Arial"/>
          <w:b/>
          <w:sz w:val="20"/>
          <w:szCs w:val="20"/>
          <w:lang w:val="uk-UA"/>
        </w:rPr>
        <w:t>Електронний опитувальник: зміст екрану (</w:t>
      </w:r>
      <w:proofErr w:type="spellStart"/>
      <w:r w:rsidR="00AF7655" w:rsidRPr="00C02B83">
        <w:rPr>
          <w:rFonts w:ascii="Arial" w:hAnsi="Arial" w:cs="Arial"/>
          <w:b/>
          <w:sz w:val="20"/>
          <w:szCs w:val="20"/>
          <w:lang w:val="uk-UA"/>
        </w:rPr>
        <w:t>Establish</w:t>
      </w:r>
      <w:proofErr w:type="spellEnd"/>
      <w:r w:rsidR="00AF7655" w:rsidRPr="00C02B8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C02B83">
        <w:rPr>
          <w:rFonts w:ascii="Arial" w:hAnsi="Arial" w:cs="Arial"/>
          <w:b/>
          <w:sz w:val="20"/>
          <w:szCs w:val="20"/>
          <w:lang w:val="uk-UA"/>
        </w:rPr>
        <w:t>Confirm</w:t>
      </w:r>
      <w:proofErr w:type="spellEnd"/>
      <w:r w:rsidR="00AF7655" w:rsidRPr="00C02B8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C02B83">
        <w:rPr>
          <w:rFonts w:ascii="Arial" w:hAnsi="Arial" w:cs="Arial"/>
          <w:b/>
          <w:sz w:val="20"/>
          <w:szCs w:val="20"/>
          <w:lang w:val="uk-UA"/>
        </w:rPr>
        <w:t>Training</w:t>
      </w:r>
      <w:proofErr w:type="spellEnd"/>
      <w:r w:rsidR="00AF7655" w:rsidRPr="00C02B8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C02B83">
        <w:rPr>
          <w:rFonts w:ascii="Arial" w:hAnsi="Arial" w:cs="Arial"/>
          <w:b/>
          <w:sz w:val="20"/>
          <w:szCs w:val="20"/>
          <w:lang w:val="uk-UA"/>
        </w:rPr>
        <w:t>SitePad</w:t>
      </w:r>
      <w:proofErr w:type="spellEnd"/>
      <w:r w:rsidR="00AF7655" w:rsidRPr="00C02B83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C02B83">
        <w:rPr>
          <w:rFonts w:ascii="Arial" w:hAnsi="Arial" w:cs="Arial"/>
          <w:b/>
          <w:sz w:val="20"/>
          <w:szCs w:val="20"/>
          <w:lang w:val="uk-UA"/>
        </w:rPr>
        <w:t>Screenshots</w:t>
      </w:r>
      <w:proofErr w:type="spellEnd"/>
      <w:r w:rsidR="00AF7655" w:rsidRPr="00C02B83">
        <w:rPr>
          <w:rFonts w:ascii="Arial" w:hAnsi="Arial" w:cs="Arial"/>
          <w:b/>
          <w:sz w:val="20"/>
          <w:szCs w:val="20"/>
          <w:lang w:val="uk-UA"/>
        </w:rPr>
        <w:t>) для України, версія 1.00 від 27 грудня 2016 російською мовою</w:t>
      </w:r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 до п</w:t>
      </w:r>
      <w:r w:rsidR="00AF7655">
        <w:rPr>
          <w:rFonts w:ascii="Arial" w:hAnsi="Arial" w:cs="Arial"/>
          <w:color w:val="000000"/>
          <w:sz w:val="20"/>
          <w:szCs w:val="20"/>
          <w:lang w:val="uk-UA"/>
        </w:rPr>
        <w:t>ротоколу клінічного випробування</w:t>
      </w:r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 «</w:t>
      </w:r>
      <w:proofErr w:type="spellStart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, подвійне сліпе, плацебо- та активно- контрольоване, </w:t>
      </w:r>
      <w:proofErr w:type="spellStart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 дослідження фази 3 для оцінки ефективності та безпечності </w:t>
      </w:r>
      <w:proofErr w:type="spellStart"/>
      <w:r w:rsidR="00AF7655" w:rsidRPr="00E671EC">
        <w:rPr>
          <w:rFonts w:ascii="Arial" w:hAnsi="Arial" w:cs="Arial"/>
          <w:b/>
          <w:color w:val="000000"/>
          <w:sz w:val="20"/>
          <w:szCs w:val="20"/>
          <w:lang w:val="uk-UA"/>
        </w:rPr>
        <w:t>філготінібу</w:t>
      </w:r>
      <w:proofErr w:type="spellEnd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 при застосуванні протягом 52 тижнів в якості </w:t>
      </w:r>
      <w:proofErr w:type="spellStart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>монотерапії</w:t>
      </w:r>
      <w:proofErr w:type="spellEnd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 та у комбінації з </w:t>
      </w:r>
      <w:proofErr w:type="spellStart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>метотрексатом</w:t>
      </w:r>
      <w:proofErr w:type="spellEnd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 (МТК) у пацієнтів з </w:t>
      </w:r>
      <w:proofErr w:type="spellStart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>ревматоїдним</w:t>
      </w:r>
      <w:proofErr w:type="spellEnd"/>
      <w:r w:rsidR="00AF7655" w:rsidRPr="00C02B83">
        <w:rPr>
          <w:rFonts w:ascii="Arial" w:hAnsi="Arial" w:cs="Arial"/>
          <w:color w:val="000000"/>
          <w:sz w:val="20"/>
          <w:szCs w:val="20"/>
          <w:lang w:val="uk-UA"/>
        </w:rPr>
        <w:t xml:space="preserve"> артритом середнього та тяжкого ступеня активності, які раніше не отримували терапію МТК»</w:t>
      </w:r>
      <w:r w:rsidR="00AF7655" w:rsidRPr="00C02B83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AF7655" w:rsidRPr="00C02B83">
        <w:rPr>
          <w:rFonts w:ascii="Arial" w:hAnsi="Arial" w:cs="Arial"/>
          <w:b/>
          <w:sz w:val="20"/>
          <w:szCs w:val="20"/>
        </w:rPr>
        <w:t>GS</w:t>
      </w:r>
      <w:r w:rsidR="00AF7655" w:rsidRPr="00C02B83">
        <w:rPr>
          <w:rFonts w:ascii="Arial" w:hAnsi="Arial" w:cs="Arial"/>
          <w:b/>
          <w:sz w:val="20"/>
          <w:szCs w:val="20"/>
          <w:lang w:val="uk-UA"/>
        </w:rPr>
        <w:t>-</w:t>
      </w:r>
      <w:r w:rsidR="00AF7655" w:rsidRPr="00C02B83">
        <w:rPr>
          <w:rFonts w:ascii="Arial" w:hAnsi="Arial" w:cs="Arial"/>
          <w:b/>
          <w:sz w:val="20"/>
          <w:szCs w:val="20"/>
        </w:rPr>
        <w:t>US</w:t>
      </w:r>
      <w:r w:rsidR="00AF7655" w:rsidRPr="00C02B83">
        <w:rPr>
          <w:rFonts w:ascii="Arial" w:hAnsi="Arial" w:cs="Arial"/>
          <w:b/>
          <w:sz w:val="20"/>
          <w:szCs w:val="20"/>
          <w:lang w:val="uk-UA"/>
        </w:rPr>
        <w:t>-417-0303</w:t>
      </w:r>
      <w:r w:rsidR="00AF7655" w:rsidRPr="00C02B83">
        <w:rPr>
          <w:rFonts w:ascii="Arial" w:hAnsi="Arial" w:cs="Arial"/>
          <w:sz w:val="20"/>
          <w:szCs w:val="20"/>
          <w:lang w:val="uk-UA"/>
        </w:rPr>
        <w:t xml:space="preserve">,  протокол з поправкою 1 від 05 липня 2016; спонсор - </w:t>
      </w:r>
      <w:proofErr w:type="spellStart"/>
      <w:r w:rsidR="00AF7655" w:rsidRPr="00C02B83">
        <w:rPr>
          <w:rFonts w:ascii="Arial" w:eastAsia="Verdana Bold" w:hAnsi="Arial" w:cs="Arial"/>
          <w:bCs/>
          <w:sz w:val="20"/>
          <w:szCs w:val="20"/>
        </w:rPr>
        <w:t>Gilead</w:t>
      </w:r>
      <w:proofErr w:type="spellEnd"/>
      <w:r w:rsidR="00AF7655" w:rsidRPr="00C02B83">
        <w:rPr>
          <w:rFonts w:ascii="Arial" w:eastAsia="Verdana Bold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AF7655" w:rsidRPr="00C02B83">
        <w:rPr>
          <w:rFonts w:ascii="Arial" w:eastAsia="Verdana Bold" w:hAnsi="Arial" w:cs="Arial"/>
          <w:bCs/>
          <w:sz w:val="20"/>
          <w:szCs w:val="20"/>
        </w:rPr>
        <w:t>Sciences</w:t>
      </w:r>
      <w:proofErr w:type="spellEnd"/>
      <w:r w:rsidR="00AF7655" w:rsidRPr="00C02B83">
        <w:rPr>
          <w:rFonts w:ascii="Arial" w:eastAsia="Verdana Bold" w:hAnsi="Arial" w:cs="Arial"/>
          <w:bCs/>
          <w:sz w:val="20"/>
          <w:szCs w:val="20"/>
          <w:lang w:val="uk-UA"/>
        </w:rPr>
        <w:t xml:space="preserve">, </w:t>
      </w:r>
      <w:proofErr w:type="spellStart"/>
      <w:r w:rsidR="00AF7655" w:rsidRPr="00C02B83">
        <w:rPr>
          <w:rFonts w:ascii="Arial" w:eastAsia="Verdana Bold" w:hAnsi="Arial" w:cs="Arial"/>
          <w:bCs/>
          <w:sz w:val="20"/>
          <w:szCs w:val="20"/>
        </w:rPr>
        <w:t>Inc</w:t>
      </w:r>
      <w:proofErr w:type="spellEnd"/>
      <w:r w:rsidR="00AF7655" w:rsidRPr="00C02B83">
        <w:rPr>
          <w:rFonts w:ascii="Arial" w:eastAsia="Verdana Bold" w:hAnsi="Arial" w:cs="Arial"/>
          <w:bCs/>
          <w:sz w:val="20"/>
          <w:szCs w:val="20"/>
          <w:lang w:val="uk-UA"/>
        </w:rPr>
        <w:t>., США</w:t>
      </w:r>
    </w:p>
    <w:p w:rsidR="00AF7655" w:rsidRDefault="00AF7655" w:rsidP="00AF765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</w:t>
      </w:r>
      <w:r w:rsidRPr="00E1428F">
        <w:rPr>
          <w:rFonts w:ascii="Arial" w:hAnsi="Arial" w:cs="Arial"/>
          <w:sz w:val="20"/>
          <w:szCs w:val="20"/>
        </w:rPr>
        <w:t xml:space="preserve">вник </w:t>
      </w:r>
      <w:r>
        <w:rPr>
          <w:rFonts w:ascii="Arial" w:hAnsi="Arial" w:cs="Arial"/>
          <w:sz w:val="20"/>
          <w:szCs w:val="20"/>
        </w:rPr>
        <w:t>– ТОВ «ФРА Україна»</w:t>
      </w:r>
    </w:p>
    <w:p w:rsidR="00AF7655" w:rsidRDefault="00AF7655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AF7655" w:rsidRPr="002329E0" w:rsidRDefault="00ED0F71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32</w:t>
      </w:r>
      <w:r w:rsidR="00AF765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AF7655" w:rsidRPr="002329E0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Досьє досліджуваного лікарського засобу </w:t>
      </w:r>
      <w:proofErr w:type="spellStart"/>
      <w:r w:rsidR="00AF7655" w:rsidRPr="002329E0">
        <w:rPr>
          <w:rFonts w:ascii="Arial" w:hAnsi="Arial" w:cs="Arial"/>
          <w:b/>
          <w:color w:val="000000"/>
          <w:sz w:val="20"/>
          <w:szCs w:val="20"/>
          <w:lang w:val="uk-UA"/>
        </w:rPr>
        <w:t>Філготініб</w:t>
      </w:r>
      <w:proofErr w:type="spellEnd"/>
      <w:r w:rsidR="00AF7655" w:rsidRPr="002329E0">
        <w:rPr>
          <w:rFonts w:ascii="Arial" w:hAnsi="Arial" w:cs="Arial"/>
          <w:b/>
          <w:color w:val="000000"/>
          <w:sz w:val="20"/>
          <w:szCs w:val="20"/>
          <w:lang w:val="uk-UA"/>
        </w:rPr>
        <w:t>, таблетки, версія 2.0 від 24 жовтня 2016 року, англійською мовою;</w:t>
      </w:r>
      <w:r w:rsidR="00AF7655" w:rsidRPr="00AC1D6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AF7655" w:rsidRPr="002329E0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Досьє досліджуваного лікарського засобу ВП (відповідне плацебо) </w:t>
      </w:r>
      <w:proofErr w:type="spellStart"/>
      <w:r w:rsidR="00AF7655" w:rsidRPr="002329E0">
        <w:rPr>
          <w:rFonts w:ascii="Arial" w:hAnsi="Arial" w:cs="Arial"/>
          <w:b/>
          <w:color w:val="000000"/>
          <w:sz w:val="20"/>
          <w:szCs w:val="20"/>
          <w:lang w:val="uk-UA"/>
        </w:rPr>
        <w:t>Філготінібу</w:t>
      </w:r>
      <w:proofErr w:type="spellEnd"/>
      <w:r w:rsidR="00AF7655" w:rsidRPr="002329E0">
        <w:rPr>
          <w:rFonts w:ascii="Arial" w:hAnsi="Arial" w:cs="Arial"/>
          <w:b/>
          <w:color w:val="000000"/>
          <w:sz w:val="20"/>
          <w:szCs w:val="20"/>
          <w:lang w:val="uk-UA"/>
        </w:rPr>
        <w:t>, таблетки, версія 3.0 від 13 грудня 2016 року англійською мовою</w:t>
      </w:r>
      <w:r w:rsidR="00AF7655" w:rsidRPr="00AC1D6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; </w:t>
      </w:r>
      <w:r w:rsidR="00AF7655" w:rsidRPr="002329E0">
        <w:rPr>
          <w:rFonts w:ascii="Arial" w:hAnsi="Arial" w:cs="Arial"/>
          <w:b/>
          <w:sz w:val="20"/>
          <w:szCs w:val="20"/>
          <w:lang w:val="uk-UA"/>
        </w:rPr>
        <w:t>Електронний опитувальник: зміст екрану (</w:t>
      </w:r>
      <w:proofErr w:type="spellStart"/>
      <w:r w:rsidR="00AF7655" w:rsidRPr="002329E0">
        <w:rPr>
          <w:rFonts w:ascii="Arial" w:hAnsi="Arial" w:cs="Arial"/>
          <w:b/>
          <w:sz w:val="20"/>
          <w:szCs w:val="20"/>
        </w:rPr>
        <w:t>Establish</w:t>
      </w:r>
      <w:proofErr w:type="spellEnd"/>
      <w:r w:rsidR="00AF7655" w:rsidRPr="002329E0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2329E0">
        <w:rPr>
          <w:rFonts w:ascii="Arial" w:hAnsi="Arial" w:cs="Arial"/>
          <w:b/>
          <w:sz w:val="20"/>
          <w:szCs w:val="20"/>
        </w:rPr>
        <w:t>Confirm</w:t>
      </w:r>
      <w:proofErr w:type="spellEnd"/>
      <w:r w:rsidR="00AF7655" w:rsidRPr="002329E0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2329E0">
        <w:rPr>
          <w:rFonts w:ascii="Arial" w:hAnsi="Arial" w:cs="Arial"/>
          <w:b/>
          <w:sz w:val="20"/>
          <w:szCs w:val="20"/>
        </w:rPr>
        <w:t>Training</w:t>
      </w:r>
      <w:proofErr w:type="spellEnd"/>
      <w:r w:rsidR="00AF7655" w:rsidRPr="002329E0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2329E0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AF7655" w:rsidRPr="002329E0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2329E0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AF7655" w:rsidRPr="002329E0">
        <w:rPr>
          <w:rFonts w:ascii="Arial" w:hAnsi="Arial" w:cs="Arial"/>
          <w:b/>
          <w:sz w:val="20"/>
          <w:szCs w:val="20"/>
          <w:lang w:val="uk-UA"/>
        </w:rPr>
        <w:t>) для України, версія 1.00 від 27 грудня 2016 російською</w:t>
      </w:r>
      <w:r w:rsidR="00AF7655">
        <w:rPr>
          <w:rFonts w:ascii="Arial" w:hAnsi="Arial" w:cs="Arial"/>
          <w:b/>
          <w:sz w:val="20"/>
          <w:szCs w:val="20"/>
          <w:lang w:val="uk-UA"/>
        </w:rPr>
        <w:t xml:space="preserve"> мовою</w:t>
      </w:r>
      <w:r w:rsidR="00AF7655" w:rsidRPr="002329E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F7655" w:rsidRPr="002329E0">
        <w:rPr>
          <w:rFonts w:ascii="Arial" w:hAnsi="Arial" w:cs="Arial"/>
          <w:color w:val="000000"/>
          <w:sz w:val="20"/>
          <w:szCs w:val="20"/>
          <w:lang w:val="uk-UA"/>
        </w:rPr>
        <w:t>до п</w:t>
      </w:r>
      <w:r w:rsidR="00AF7655">
        <w:rPr>
          <w:rFonts w:ascii="Arial" w:hAnsi="Arial" w:cs="Arial"/>
          <w:color w:val="000000"/>
          <w:sz w:val="20"/>
          <w:szCs w:val="20"/>
          <w:lang w:val="uk-UA"/>
        </w:rPr>
        <w:t>ротоколу клінічного випробування</w:t>
      </w:r>
      <w:r w:rsidR="00AF7655" w:rsidRPr="002329E0">
        <w:rPr>
          <w:rFonts w:ascii="Arial" w:hAnsi="Arial" w:cs="Arial"/>
          <w:color w:val="000000"/>
          <w:sz w:val="20"/>
          <w:szCs w:val="20"/>
          <w:lang w:val="uk-UA"/>
        </w:rPr>
        <w:t xml:space="preserve"> «</w:t>
      </w:r>
      <w:proofErr w:type="spellStart"/>
      <w:r w:rsidR="00AF7655" w:rsidRPr="002329E0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AF7655" w:rsidRPr="002329E0">
        <w:rPr>
          <w:rFonts w:ascii="Arial" w:hAnsi="Arial" w:cs="Arial"/>
          <w:sz w:val="20"/>
          <w:szCs w:val="20"/>
          <w:lang w:val="uk-UA"/>
        </w:rPr>
        <w:t xml:space="preserve">, подвійне сліпе, плацебо- та активно-контрольоване, </w:t>
      </w:r>
      <w:proofErr w:type="spellStart"/>
      <w:r w:rsidR="00AF7655" w:rsidRPr="002329E0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AF7655" w:rsidRPr="002329E0">
        <w:rPr>
          <w:rFonts w:ascii="Arial" w:hAnsi="Arial" w:cs="Arial"/>
          <w:sz w:val="20"/>
          <w:szCs w:val="20"/>
          <w:lang w:val="uk-UA"/>
        </w:rPr>
        <w:t xml:space="preserve"> дослідження фази 3 для оцінки ефективності та безпечності </w:t>
      </w:r>
      <w:proofErr w:type="spellStart"/>
      <w:r w:rsidR="00AF7655" w:rsidRPr="002329E0">
        <w:rPr>
          <w:rFonts w:ascii="Arial" w:hAnsi="Arial" w:cs="Arial"/>
          <w:b/>
          <w:sz w:val="20"/>
          <w:szCs w:val="20"/>
          <w:lang w:val="uk-UA"/>
        </w:rPr>
        <w:t>філготінібу</w:t>
      </w:r>
      <w:proofErr w:type="spellEnd"/>
      <w:r w:rsidR="00AF7655" w:rsidRPr="002329E0">
        <w:rPr>
          <w:rFonts w:ascii="Arial" w:hAnsi="Arial" w:cs="Arial"/>
          <w:sz w:val="20"/>
          <w:szCs w:val="20"/>
          <w:lang w:val="uk-UA"/>
        </w:rPr>
        <w:t xml:space="preserve"> при застосуванні протягом 52 тижнів у комбінації з </w:t>
      </w:r>
      <w:proofErr w:type="spellStart"/>
      <w:r w:rsidR="00AF7655" w:rsidRPr="002329E0">
        <w:rPr>
          <w:rFonts w:ascii="Arial" w:hAnsi="Arial" w:cs="Arial"/>
          <w:sz w:val="20"/>
          <w:szCs w:val="20"/>
          <w:lang w:val="uk-UA"/>
        </w:rPr>
        <w:t>метотрексатом</w:t>
      </w:r>
      <w:proofErr w:type="spellEnd"/>
      <w:r w:rsidR="00AF7655" w:rsidRPr="002329E0">
        <w:rPr>
          <w:rFonts w:ascii="Arial" w:hAnsi="Arial" w:cs="Arial"/>
          <w:sz w:val="20"/>
          <w:szCs w:val="20"/>
          <w:lang w:val="uk-UA"/>
        </w:rPr>
        <w:t xml:space="preserve"> у пацієнтів з </w:t>
      </w:r>
      <w:proofErr w:type="spellStart"/>
      <w:r w:rsidR="00AF7655" w:rsidRPr="002329E0">
        <w:rPr>
          <w:rFonts w:ascii="Arial" w:hAnsi="Arial" w:cs="Arial"/>
          <w:sz w:val="20"/>
          <w:szCs w:val="20"/>
          <w:lang w:val="uk-UA"/>
        </w:rPr>
        <w:t>ревматоїдним</w:t>
      </w:r>
      <w:proofErr w:type="spellEnd"/>
      <w:r w:rsidR="00AF7655" w:rsidRPr="002329E0">
        <w:rPr>
          <w:rFonts w:ascii="Arial" w:hAnsi="Arial" w:cs="Arial"/>
          <w:sz w:val="20"/>
          <w:szCs w:val="20"/>
          <w:lang w:val="uk-UA"/>
        </w:rPr>
        <w:t xml:space="preserve"> артритом середнього та тяжкого ступеня активності  та недостатньою відповіддю на </w:t>
      </w:r>
      <w:proofErr w:type="spellStart"/>
      <w:r w:rsidR="00AF7655" w:rsidRPr="002329E0">
        <w:rPr>
          <w:rFonts w:ascii="Arial" w:hAnsi="Arial" w:cs="Arial"/>
          <w:sz w:val="20"/>
          <w:szCs w:val="20"/>
          <w:lang w:val="uk-UA"/>
        </w:rPr>
        <w:t>метотрексат</w:t>
      </w:r>
      <w:proofErr w:type="spellEnd"/>
      <w:r w:rsidR="00AF7655" w:rsidRPr="002329E0">
        <w:rPr>
          <w:rFonts w:ascii="Arial" w:hAnsi="Arial" w:cs="Arial"/>
          <w:color w:val="000000"/>
          <w:sz w:val="20"/>
          <w:szCs w:val="20"/>
          <w:lang w:val="uk-UA"/>
        </w:rPr>
        <w:t>»</w:t>
      </w:r>
      <w:r w:rsidR="00AF7655" w:rsidRPr="002329E0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AF7655" w:rsidRPr="002329E0">
        <w:rPr>
          <w:rFonts w:ascii="Arial" w:hAnsi="Arial" w:cs="Arial"/>
          <w:b/>
          <w:sz w:val="20"/>
          <w:szCs w:val="20"/>
        </w:rPr>
        <w:t>GS</w:t>
      </w:r>
      <w:r w:rsidR="00AF7655" w:rsidRPr="00AC1D6A">
        <w:rPr>
          <w:rFonts w:ascii="Arial" w:hAnsi="Arial" w:cs="Arial"/>
          <w:b/>
          <w:sz w:val="20"/>
          <w:szCs w:val="20"/>
          <w:lang w:val="uk-UA"/>
        </w:rPr>
        <w:t>-</w:t>
      </w:r>
      <w:r w:rsidR="00AF7655" w:rsidRPr="002329E0">
        <w:rPr>
          <w:rFonts w:ascii="Arial" w:hAnsi="Arial" w:cs="Arial"/>
          <w:b/>
          <w:sz w:val="20"/>
          <w:szCs w:val="20"/>
        </w:rPr>
        <w:t>US</w:t>
      </w:r>
      <w:r w:rsidR="00AF7655" w:rsidRPr="00AC1D6A">
        <w:rPr>
          <w:rFonts w:ascii="Arial" w:hAnsi="Arial" w:cs="Arial"/>
          <w:b/>
          <w:sz w:val="20"/>
          <w:szCs w:val="20"/>
          <w:lang w:val="uk-UA"/>
        </w:rPr>
        <w:t>-417-0301</w:t>
      </w:r>
      <w:r w:rsidR="00AF7655" w:rsidRPr="002329E0">
        <w:rPr>
          <w:rFonts w:ascii="Arial" w:hAnsi="Arial" w:cs="Arial"/>
          <w:sz w:val="20"/>
          <w:szCs w:val="20"/>
          <w:lang w:val="uk-UA"/>
        </w:rPr>
        <w:t>,</w:t>
      </w:r>
      <w:r w:rsidR="00AF7655" w:rsidRPr="00AC1D6A">
        <w:rPr>
          <w:rFonts w:ascii="Arial" w:hAnsi="Arial" w:cs="Arial"/>
          <w:sz w:val="20"/>
          <w:szCs w:val="20"/>
          <w:lang w:val="uk-UA"/>
        </w:rPr>
        <w:t xml:space="preserve"> </w:t>
      </w:r>
      <w:r w:rsidR="00AF7655" w:rsidRPr="002329E0">
        <w:rPr>
          <w:rFonts w:ascii="Arial" w:hAnsi="Arial" w:cs="Arial"/>
          <w:sz w:val="20"/>
          <w:szCs w:val="20"/>
          <w:lang w:val="uk-UA"/>
        </w:rPr>
        <w:t xml:space="preserve"> протокол з поправкою 1 від 05 липня 2016; спонсор - </w:t>
      </w:r>
      <w:proofErr w:type="spellStart"/>
      <w:r w:rsidR="00AF7655" w:rsidRPr="002329E0">
        <w:rPr>
          <w:rFonts w:ascii="Arial" w:eastAsia="Verdana Bold" w:hAnsi="Arial" w:cs="Arial"/>
          <w:bCs/>
          <w:sz w:val="20"/>
          <w:szCs w:val="20"/>
        </w:rPr>
        <w:t>Gilead</w:t>
      </w:r>
      <w:proofErr w:type="spellEnd"/>
      <w:r w:rsidR="00AF7655" w:rsidRPr="002329E0">
        <w:rPr>
          <w:rFonts w:ascii="Arial" w:eastAsia="Verdana Bold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AF7655" w:rsidRPr="002329E0">
        <w:rPr>
          <w:rFonts w:ascii="Arial" w:eastAsia="Verdana Bold" w:hAnsi="Arial" w:cs="Arial"/>
          <w:bCs/>
          <w:sz w:val="20"/>
          <w:szCs w:val="20"/>
        </w:rPr>
        <w:t>Sciences</w:t>
      </w:r>
      <w:proofErr w:type="spellEnd"/>
      <w:r w:rsidR="00AF7655" w:rsidRPr="002329E0">
        <w:rPr>
          <w:rFonts w:ascii="Arial" w:eastAsia="Verdana Bold" w:hAnsi="Arial" w:cs="Arial"/>
          <w:bCs/>
          <w:sz w:val="20"/>
          <w:szCs w:val="20"/>
          <w:lang w:val="uk-UA"/>
        </w:rPr>
        <w:t xml:space="preserve">, </w:t>
      </w:r>
      <w:proofErr w:type="spellStart"/>
      <w:r w:rsidR="00AF7655" w:rsidRPr="002329E0">
        <w:rPr>
          <w:rFonts w:ascii="Arial" w:eastAsia="Verdana Bold" w:hAnsi="Arial" w:cs="Arial"/>
          <w:bCs/>
          <w:sz w:val="20"/>
          <w:szCs w:val="20"/>
        </w:rPr>
        <w:t>Inc</w:t>
      </w:r>
      <w:proofErr w:type="spellEnd"/>
      <w:r w:rsidR="00AF7655" w:rsidRPr="002329E0">
        <w:rPr>
          <w:rFonts w:ascii="Arial" w:eastAsia="Verdana Bold" w:hAnsi="Arial" w:cs="Arial"/>
          <w:bCs/>
          <w:sz w:val="20"/>
          <w:szCs w:val="20"/>
          <w:lang w:val="uk-UA"/>
        </w:rPr>
        <w:t>., США</w:t>
      </w:r>
    </w:p>
    <w:p w:rsidR="00AF7655" w:rsidRDefault="00AF7655" w:rsidP="00AF765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</w:t>
      </w:r>
      <w:r w:rsidRPr="00E1428F">
        <w:rPr>
          <w:rFonts w:ascii="Arial" w:hAnsi="Arial" w:cs="Arial"/>
          <w:sz w:val="20"/>
          <w:szCs w:val="20"/>
        </w:rPr>
        <w:t xml:space="preserve">вник </w:t>
      </w:r>
      <w:r>
        <w:rPr>
          <w:rFonts w:ascii="Arial" w:hAnsi="Arial" w:cs="Arial"/>
          <w:sz w:val="20"/>
          <w:szCs w:val="20"/>
        </w:rPr>
        <w:t>– ТОВ «ФРА Україна»</w:t>
      </w:r>
    </w:p>
    <w:p w:rsidR="00AF7655" w:rsidRDefault="00AF7655" w:rsidP="00AF7655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AF7655" w:rsidRPr="000372A0" w:rsidRDefault="00ED0F71" w:rsidP="00AF7655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33</w:t>
      </w:r>
      <w:r w:rsidR="00AF7655" w:rsidRPr="000372A0">
        <w:rPr>
          <w:rFonts w:ascii="Arial" w:hAnsi="Arial" w:cs="Arial"/>
          <w:b/>
          <w:sz w:val="20"/>
          <w:szCs w:val="20"/>
          <w:lang w:val="uk-UA"/>
        </w:rPr>
        <w:t>.</w:t>
      </w:r>
      <w:r w:rsidR="00D13C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F7655" w:rsidRPr="000372A0">
        <w:rPr>
          <w:rFonts w:ascii="Arial" w:hAnsi="Arial" w:cs="Arial"/>
          <w:b/>
          <w:sz w:val="20"/>
          <w:szCs w:val="20"/>
          <w:lang w:val="uk-UA"/>
        </w:rPr>
        <w:t xml:space="preserve">Брошура дослідника, видання 21 від 21 грудня 2016 року </w:t>
      </w:r>
      <w:r w:rsidR="00AF7655" w:rsidRPr="000372A0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, подвійне сліпе, у паралельних групах, 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дослідження ІІІ фази, що порівнює ефективність та 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переносимість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препаратів </w:t>
      </w:r>
      <w:proofErr w:type="spellStart"/>
      <w:r w:rsidR="00AF7655" w:rsidRPr="000372A0">
        <w:rPr>
          <w:rFonts w:ascii="Arial" w:hAnsi="Arial" w:cs="Arial"/>
          <w:b/>
          <w:sz w:val="20"/>
          <w:szCs w:val="20"/>
          <w:lang w:val="uk-UA"/>
        </w:rPr>
        <w:t>Фульвестрант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</w:t>
      </w:r>
      <w:r w:rsidR="00AF7655" w:rsidRPr="000372A0">
        <w:rPr>
          <w:rFonts w:ascii="Arial" w:hAnsi="Arial" w:cs="Arial"/>
          <w:b/>
          <w:sz w:val="20"/>
          <w:szCs w:val="20"/>
          <w:lang w:val="uk-UA"/>
        </w:rPr>
        <w:t>(</w:t>
      </w:r>
      <w:proofErr w:type="spellStart"/>
      <w:r w:rsidR="00AF7655" w:rsidRPr="000372A0">
        <w:rPr>
          <w:rFonts w:ascii="Arial" w:hAnsi="Arial" w:cs="Arial"/>
          <w:b/>
          <w:sz w:val="20"/>
          <w:szCs w:val="20"/>
          <w:lang w:val="uk-UA"/>
        </w:rPr>
        <w:t>ФАЗЛОДЕКС</w:t>
      </w:r>
      <w:r w:rsidR="00AF7655" w:rsidRPr="000372A0">
        <w:rPr>
          <w:rFonts w:ascii="Arial" w:hAnsi="Arial" w:cs="Arial"/>
          <w:b/>
          <w:sz w:val="20"/>
          <w:szCs w:val="20"/>
          <w:vertAlign w:val="superscript"/>
          <w:lang w:val="uk-UA"/>
        </w:rPr>
        <w:t>тм</w:t>
      </w:r>
      <w:proofErr w:type="spellEnd"/>
      <w:r w:rsidR="00AF7655" w:rsidRPr="000372A0">
        <w:rPr>
          <w:rFonts w:ascii="Arial" w:hAnsi="Arial" w:cs="Arial"/>
          <w:b/>
          <w:sz w:val="20"/>
          <w:szCs w:val="20"/>
          <w:lang w:val="uk-UA"/>
        </w:rPr>
        <w:t>)</w:t>
      </w:r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500 мг та 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Фульвестрант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(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ФАЗЛОДЕКС</w:t>
      </w:r>
      <w:r w:rsidR="00AF7655" w:rsidRPr="000372A0">
        <w:rPr>
          <w:rFonts w:ascii="Arial" w:hAnsi="Arial" w:cs="Arial"/>
          <w:sz w:val="20"/>
          <w:szCs w:val="20"/>
          <w:vertAlign w:val="superscript"/>
          <w:lang w:val="uk-UA"/>
        </w:rPr>
        <w:t>тм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) 250 мг у жінок у 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постменопаузі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з поширеним раком молочної залози з наявними рецепторами до естрогену, який прогресує або 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рецидивує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після попередньої гормональної терапії», код дослідження  </w:t>
      </w:r>
      <w:r w:rsidR="00AF7655" w:rsidRPr="000372A0">
        <w:rPr>
          <w:rFonts w:ascii="Arial" w:hAnsi="Arial" w:cs="Arial"/>
          <w:b/>
          <w:sz w:val="20"/>
          <w:szCs w:val="20"/>
          <w:lang w:val="en-US"/>
        </w:rPr>
        <w:t>D</w:t>
      </w:r>
      <w:r w:rsidR="00AF7655" w:rsidRPr="00421AD9">
        <w:rPr>
          <w:rFonts w:ascii="Arial" w:hAnsi="Arial" w:cs="Arial"/>
          <w:b/>
          <w:sz w:val="20"/>
          <w:szCs w:val="20"/>
          <w:lang w:val="uk-UA"/>
        </w:rPr>
        <w:t>6997</w:t>
      </w:r>
      <w:r w:rsidR="00AF7655" w:rsidRPr="000372A0">
        <w:rPr>
          <w:rFonts w:ascii="Arial" w:hAnsi="Arial" w:cs="Arial"/>
          <w:b/>
          <w:sz w:val="20"/>
          <w:szCs w:val="20"/>
          <w:lang w:val="en-US"/>
        </w:rPr>
        <w:t>C</w:t>
      </w:r>
      <w:r w:rsidR="00AF7655" w:rsidRPr="00421AD9">
        <w:rPr>
          <w:rFonts w:ascii="Arial" w:hAnsi="Arial" w:cs="Arial"/>
          <w:b/>
          <w:sz w:val="20"/>
          <w:szCs w:val="20"/>
          <w:lang w:val="uk-UA"/>
        </w:rPr>
        <w:t xml:space="preserve">00002 </w:t>
      </w:r>
      <w:r w:rsidR="00AF7655" w:rsidRPr="00421AD9">
        <w:rPr>
          <w:rFonts w:ascii="Arial" w:hAnsi="Arial" w:cs="Arial"/>
          <w:sz w:val="20"/>
          <w:szCs w:val="20"/>
          <w:lang w:val="uk-UA"/>
        </w:rPr>
        <w:t>(9238</w:t>
      </w:r>
      <w:r w:rsidR="00AF7655" w:rsidRPr="000372A0">
        <w:rPr>
          <w:rFonts w:ascii="Arial" w:hAnsi="Arial" w:cs="Arial"/>
          <w:sz w:val="20"/>
          <w:szCs w:val="20"/>
          <w:lang w:val="en-US"/>
        </w:rPr>
        <w:t>IL</w:t>
      </w:r>
      <w:r w:rsidR="00AF7655" w:rsidRPr="00421AD9">
        <w:rPr>
          <w:rFonts w:ascii="Arial" w:hAnsi="Arial" w:cs="Arial"/>
          <w:sz w:val="20"/>
          <w:szCs w:val="20"/>
          <w:lang w:val="uk-UA"/>
        </w:rPr>
        <w:t>/0064),</w:t>
      </w:r>
      <w:r w:rsidR="00AF7655" w:rsidRPr="00421AD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F7655" w:rsidRPr="00421AD9">
        <w:rPr>
          <w:rFonts w:ascii="Arial" w:hAnsi="Arial" w:cs="Arial"/>
          <w:sz w:val="20"/>
          <w:szCs w:val="20"/>
          <w:lang w:val="uk-UA"/>
        </w:rPr>
        <w:t>інкорпорований попр</w:t>
      </w:r>
      <w:r w:rsidR="00AF7655" w:rsidRPr="000372A0">
        <w:rPr>
          <w:rFonts w:ascii="Arial" w:hAnsi="Arial" w:cs="Arial"/>
          <w:sz w:val="20"/>
          <w:szCs w:val="20"/>
          <w:lang w:val="uk-UA"/>
        </w:rPr>
        <w:t>а</w:t>
      </w:r>
      <w:r w:rsidR="00AF7655" w:rsidRPr="00421AD9">
        <w:rPr>
          <w:rFonts w:ascii="Arial" w:hAnsi="Arial" w:cs="Arial"/>
          <w:sz w:val="20"/>
          <w:szCs w:val="20"/>
          <w:lang w:val="uk-UA"/>
        </w:rPr>
        <w:t xml:space="preserve">вкою </w:t>
      </w:r>
      <w:r w:rsidR="00AF7655" w:rsidRPr="000372A0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AF7655" w:rsidRPr="000372A0">
        <w:rPr>
          <w:rFonts w:ascii="Arial" w:hAnsi="Arial" w:cs="Arial"/>
          <w:sz w:val="20"/>
          <w:szCs w:val="20"/>
        </w:rPr>
        <w:t>від</w:t>
      </w:r>
      <w:proofErr w:type="spellEnd"/>
      <w:r w:rsidR="00AF7655" w:rsidRPr="000372A0">
        <w:rPr>
          <w:rFonts w:ascii="Arial" w:hAnsi="Arial" w:cs="Arial"/>
          <w:sz w:val="20"/>
          <w:szCs w:val="20"/>
        </w:rPr>
        <w:t xml:space="preserve"> 03 </w:t>
      </w:r>
      <w:proofErr w:type="spellStart"/>
      <w:r w:rsidR="00AF7655" w:rsidRPr="000372A0">
        <w:rPr>
          <w:rFonts w:ascii="Arial" w:hAnsi="Arial" w:cs="Arial"/>
          <w:sz w:val="20"/>
          <w:szCs w:val="20"/>
        </w:rPr>
        <w:t>грудня</w:t>
      </w:r>
      <w:proofErr w:type="spellEnd"/>
      <w:r w:rsidR="00AF7655" w:rsidRPr="000372A0">
        <w:rPr>
          <w:rFonts w:ascii="Arial" w:hAnsi="Arial" w:cs="Arial"/>
          <w:sz w:val="20"/>
          <w:szCs w:val="20"/>
        </w:rPr>
        <w:t xml:space="preserve"> 2009 року</w:t>
      </w:r>
      <w:r w:rsidR="00AF7655" w:rsidRPr="000372A0">
        <w:rPr>
          <w:rFonts w:ascii="Arial" w:hAnsi="Arial" w:cs="Arial"/>
          <w:sz w:val="20"/>
          <w:szCs w:val="20"/>
          <w:lang w:val="uk-UA"/>
        </w:rPr>
        <w:t>; спонсор  - «</w:t>
      </w:r>
      <w:proofErr w:type="spellStart"/>
      <w:r w:rsidR="00AF7655" w:rsidRPr="000372A0">
        <w:rPr>
          <w:rFonts w:ascii="Arial" w:hAnsi="Arial" w:cs="Arial"/>
          <w:sz w:val="20"/>
          <w:szCs w:val="20"/>
          <w:lang w:val="uk-UA"/>
        </w:rPr>
        <w:t>АстраЗенека</w:t>
      </w:r>
      <w:proofErr w:type="spellEnd"/>
      <w:r w:rsidR="00AF7655" w:rsidRPr="000372A0">
        <w:rPr>
          <w:rFonts w:ascii="Arial" w:hAnsi="Arial" w:cs="Arial"/>
          <w:sz w:val="20"/>
          <w:szCs w:val="20"/>
          <w:lang w:val="uk-UA"/>
        </w:rPr>
        <w:t xml:space="preserve"> АБ», Швеція</w:t>
      </w:r>
    </w:p>
    <w:p w:rsidR="00AF7655" w:rsidRPr="000372A0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2A0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0372A0">
        <w:rPr>
          <w:rFonts w:ascii="Arial" w:hAnsi="Arial" w:cs="Arial"/>
          <w:sz w:val="20"/>
          <w:szCs w:val="20"/>
        </w:rPr>
        <w:t>Квінтайлс</w:t>
      </w:r>
      <w:proofErr w:type="spellEnd"/>
      <w:r w:rsidRPr="000372A0">
        <w:rPr>
          <w:rFonts w:ascii="Arial" w:hAnsi="Arial" w:cs="Arial"/>
          <w:sz w:val="20"/>
          <w:szCs w:val="20"/>
        </w:rPr>
        <w:t xml:space="preserve"> Україна»</w:t>
      </w:r>
    </w:p>
    <w:p w:rsidR="00AF7655" w:rsidRDefault="00AF7655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F7655" w:rsidRDefault="00ED0F71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34</w:t>
      </w:r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. Включення препарату додаткової терапії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Солу-Медрол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, порошок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ліофілізований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для приготування розчину для ін‘єкцій у флаконі по 500 мг: 1 флакон з порошком + 1 флакон із розчинником (в упаковці), виробництва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Пфайзер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Менюфекчуринг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Бельгія НВ, Бельгія; Спрощене маркування до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Солу-Медролу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 ALK8700-A301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Methylprednisolone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Rescue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medication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OVER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label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Ukraine_v5Dec2016_UKR українською та ALK8700-A301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Methylprednisolone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Rescue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medication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OVER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label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Ukraine_v5Dec2016_RUS </w:t>
      </w:r>
      <w:proofErr w:type="spellStart"/>
      <w:r w:rsidR="00AF7655" w:rsidRPr="00751AF8">
        <w:rPr>
          <w:rFonts w:ascii="Arial" w:hAnsi="Arial" w:cs="Arial"/>
          <w:b/>
          <w:sz w:val="20"/>
          <w:szCs w:val="20"/>
          <w:lang w:val="uk-UA"/>
        </w:rPr>
        <w:t>російскою</w:t>
      </w:r>
      <w:proofErr w:type="spellEnd"/>
      <w:r w:rsidR="00AF7655" w:rsidRPr="00751AF8">
        <w:rPr>
          <w:rFonts w:ascii="Arial" w:hAnsi="Arial" w:cs="Arial"/>
          <w:b/>
          <w:sz w:val="20"/>
          <w:szCs w:val="20"/>
          <w:lang w:val="uk-UA"/>
        </w:rPr>
        <w:t xml:space="preserve"> мовою </w:t>
      </w:r>
      <w:r w:rsidR="00AF7655" w:rsidRPr="00751AF8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</w:t>
      </w:r>
      <w:r w:rsidR="00AF7655" w:rsidRPr="00751AF8">
        <w:rPr>
          <w:rFonts w:ascii="Arial" w:hAnsi="Arial" w:cs="Arial"/>
          <w:color w:val="000000"/>
          <w:sz w:val="20"/>
          <w:szCs w:val="20"/>
          <w:lang w:val="uk-UA"/>
        </w:rPr>
        <w:t xml:space="preserve">Відкрите дослідження фази 3 з метою вивчення довгострокової безпечності та </w:t>
      </w:r>
      <w:proofErr w:type="spellStart"/>
      <w:r w:rsidR="00AF7655" w:rsidRPr="00751AF8">
        <w:rPr>
          <w:rFonts w:ascii="Arial" w:hAnsi="Arial" w:cs="Arial"/>
          <w:color w:val="000000"/>
          <w:sz w:val="20"/>
          <w:szCs w:val="20"/>
          <w:lang w:val="uk-UA"/>
        </w:rPr>
        <w:t>переносимості</w:t>
      </w:r>
      <w:proofErr w:type="spellEnd"/>
      <w:r w:rsidR="00AF7655" w:rsidRPr="00751AF8">
        <w:rPr>
          <w:rFonts w:ascii="Arial" w:hAnsi="Arial" w:cs="Arial"/>
          <w:color w:val="000000"/>
          <w:sz w:val="20"/>
          <w:szCs w:val="20"/>
          <w:lang w:val="uk-UA"/>
        </w:rPr>
        <w:t xml:space="preserve">  </w:t>
      </w:r>
      <w:r w:rsidR="00AF7655" w:rsidRPr="00751AF8">
        <w:rPr>
          <w:rFonts w:ascii="Arial" w:hAnsi="Arial" w:cs="Arial"/>
          <w:b/>
          <w:color w:val="000000"/>
          <w:sz w:val="20"/>
          <w:szCs w:val="20"/>
          <w:lang w:val="uk-UA"/>
        </w:rPr>
        <w:t>ALKS 8700</w:t>
      </w:r>
      <w:r w:rsidR="00AF7655" w:rsidRPr="00751AF8">
        <w:rPr>
          <w:rFonts w:ascii="Arial" w:hAnsi="Arial" w:cs="Arial"/>
          <w:color w:val="000000"/>
          <w:sz w:val="20"/>
          <w:szCs w:val="20"/>
          <w:lang w:val="uk-UA"/>
        </w:rPr>
        <w:t xml:space="preserve"> у дорослих з </w:t>
      </w:r>
      <w:proofErr w:type="spellStart"/>
      <w:r w:rsidR="00AF7655" w:rsidRPr="00751AF8">
        <w:rPr>
          <w:rFonts w:ascii="Arial" w:hAnsi="Arial" w:cs="Arial"/>
          <w:color w:val="000000"/>
          <w:sz w:val="20"/>
          <w:szCs w:val="20"/>
          <w:lang w:val="uk-UA"/>
        </w:rPr>
        <w:t>рецидивуюче-ремітуючим</w:t>
      </w:r>
      <w:proofErr w:type="spellEnd"/>
      <w:r w:rsidR="00AF7655" w:rsidRPr="00751AF8">
        <w:rPr>
          <w:rFonts w:ascii="Arial" w:hAnsi="Arial" w:cs="Arial"/>
          <w:color w:val="000000"/>
          <w:sz w:val="20"/>
          <w:szCs w:val="20"/>
          <w:lang w:val="uk-UA"/>
        </w:rPr>
        <w:t xml:space="preserve"> розсіяним склерозом</w:t>
      </w:r>
      <w:r w:rsidR="00AF7655" w:rsidRPr="00751AF8">
        <w:rPr>
          <w:rFonts w:ascii="Arial" w:hAnsi="Arial" w:cs="Arial"/>
          <w:sz w:val="20"/>
          <w:szCs w:val="20"/>
          <w:lang w:val="uk-UA"/>
        </w:rPr>
        <w:t xml:space="preserve">», код дослідження </w:t>
      </w:r>
      <w:r w:rsidR="00AF7655" w:rsidRPr="00751AF8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ALK8700-A301, </w:t>
      </w:r>
      <w:r w:rsidR="00AF7655" w:rsidRPr="00751AF8">
        <w:rPr>
          <w:rFonts w:ascii="Arial" w:hAnsi="Arial" w:cs="Arial"/>
          <w:bCs/>
          <w:color w:val="000000"/>
          <w:sz w:val="20"/>
          <w:szCs w:val="20"/>
          <w:lang w:val="uk-UA"/>
        </w:rPr>
        <w:t>версія від 29 січня 2016 року</w:t>
      </w:r>
      <w:r w:rsidR="00AF7655" w:rsidRPr="00751AF8">
        <w:rPr>
          <w:rFonts w:ascii="Arial" w:hAnsi="Arial" w:cs="Arial"/>
          <w:sz w:val="20"/>
          <w:szCs w:val="20"/>
          <w:lang w:val="uk-UA"/>
        </w:rPr>
        <w:t>; спонсор - "</w:t>
      </w:r>
      <w:proofErr w:type="spellStart"/>
      <w:r w:rsidR="00AF7655" w:rsidRPr="00751AF8">
        <w:rPr>
          <w:rFonts w:ascii="Arial" w:hAnsi="Arial" w:cs="Arial"/>
          <w:sz w:val="20"/>
          <w:szCs w:val="20"/>
          <w:lang w:val="uk-UA"/>
        </w:rPr>
        <w:t>Алкермес</w:t>
      </w:r>
      <w:proofErr w:type="spellEnd"/>
      <w:r w:rsidR="00AF7655" w:rsidRPr="00751AF8">
        <w:rPr>
          <w:rFonts w:ascii="Arial" w:hAnsi="Arial" w:cs="Arial"/>
          <w:sz w:val="20"/>
          <w:szCs w:val="20"/>
          <w:lang w:val="uk-UA"/>
        </w:rPr>
        <w:t>, Інк." (</w:t>
      </w:r>
      <w:proofErr w:type="spellStart"/>
      <w:r w:rsidR="00AF7655" w:rsidRPr="00751AF8">
        <w:rPr>
          <w:rFonts w:ascii="Arial" w:hAnsi="Arial" w:cs="Arial"/>
          <w:sz w:val="20"/>
          <w:szCs w:val="20"/>
          <w:lang w:val="uk-UA"/>
        </w:rPr>
        <w:t>Alkermes</w:t>
      </w:r>
      <w:proofErr w:type="spellEnd"/>
      <w:r w:rsidR="00AF7655" w:rsidRPr="00751AF8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AF7655" w:rsidRPr="00751AF8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="00AF7655" w:rsidRPr="00751AF8">
        <w:rPr>
          <w:rFonts w:ascii="Arial" w:hAnsi="Arial" w:cs="Arial"/>
          <w:sz w:val="20"/>
          <w:szCs w:val="20"/>
          <w:lang w:val="uk-UA"/>
        </w:rPr>
        <w:t>.), США</w:t>
      </w:r>
    </w:p>
    <w:p w:rsidR="00AF7655" w:rsidRPr="00751AF8" w:rsidRDefault="00AF7655" w:rsidP="00AF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AF8">
        <w:rPr>
          <w:rFonts w:ascii="Arial" w:hAnsi="Arial" w:cs="Arial"/>
          <w:sz w:val="20"/>
          <w:szCs w:val="20"/>
        </w:rPr>
        <w:t xml:space="preserve">Заявник </w:t>
      </w:r>
      <w:r w:rsidR="00D13C21">
        <w:rPr>
          <w:rFonts w:ascii="Arial" w:hAnsi="Arial" w:cs="Arial"/>
          <w:sz w:val="20"/>
          <w:szCs w:val="20"/>
        </w:rPr>
        <w:t xml:space="preserve">- </w:t>
      </w:r>
      <w:bookmarkStart w:id="1" w:name="_GoBack"/>
      <w:bookmarkEnd w:id="1"/>
      <w:r w:rsidRPr="00751AF8">
        <w:rPr>
          <w:rFonts w:ascii="Arial" w:hAnsi="Arial" w:cs="Arial"/>
          <w:sz w:val="20"/>
          <w:szCs w:val="20"/>
        </w:rPr>
        <w:t xml:space="preserve">ТОВ «ІНС </w:t>
      </w:r>
      <w:proofErr w:type="spellStart"/>
      <w:r w:rsidRPr="00751AF8">
        <w:rPr>
          <w:rFonts w:ascii="Arial" w:hAnsi="Arial" w:cs="Arial"/>
          <w:sz w:val="20"/>
          <w:szCs w:val="20"/>
        </w:rPr>
        <w:t>Ресерч</w:t>
      </w:r>
      <w:proofErr w:type="spellEnd"/>
      <w:r w:rsidRPr="00751AF8">
        <w:rPr>
          <w:rFonts w:ascii="Arial" w:hAnsi="Arial" w:cs="Arial"/>
          <w:sz w:val="20"/>
          <w:szCs w:val="20"/>
        </w:rPr>
        <w:t xml:space="preserve"> Україна» </w:t>
      </w:r>
    </w:p>
    <w:p w:rsidR="00AF7655" w:rsidRDefault="00AF7655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F7655" w:rsidRPr="00A643AD" w:rsidRDefault="00ED0F71" w:rsidP="00AF7655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35</w:t>
      </w:r>
      <w:r w:rsidR="00AF7655" w:rsidRPr="00A643A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AF7655" w:rsidRPr="00A643A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Залучення </w:t>
      </w:r>
      <w:r w:rsidR="00AF7655" w:rsidRPr="00A643AD">
        <w:rPr>
          <w:rFonts w:ascii="Arial" w:hAnsi="Arial" w:cs="Arial"/>
          <w:b/>
          <w:sz w:val="20"/>
          <w:szCs w:val="20"/>
          <w:lang w:val="uk-UA"/>
        </w:rPr>
        <w:t>додаткового місця проведення клінічного дослідження в Україні</w:t>
      </w:r>
      <w:r w:rsidR="00AF7655" w:rsidRPr="00A643A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AF7655" w:rsidRPr="00A643AD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</w:t>
      </w:r>
      <w:proofErr w:type="spellStart"/>
      <w:r w:rsidR="00AF7655" w:rsidRPr="00A643AD">
        <w:rPr>
          <w:rFonts w:ascii="Arial" w:eastAsia="Arial" w:hAnsi="Arial" w:cs="Arial"/>
          <w:sz w:val="20"/>
          <w:szCs w:val="20"/>
          <w:bdr w:val="nil"/>
          <w:lang w:val="uk-UA"/>
        </w:rPr>
        <w:t>Рандомізоване</w:t>
      </w:r>
      <w:proofErr w:type="spellEnd"/>
      <w:r w:rsidR="00AF7655" w:rsidRPr="00A643AD">
        <w:rPr>
          <w:rFonts w:ascii="Arial" w:eastAsia="Arial" w:hAnsi="Arial" w:cs="Arial"/>
          <w:sz w:val="20"/>
          <w:szCs w:val="20"/>
          <w:bdr w:val="nil"/>
          <w:lang w:val="uk-UA"/>
        </w:rPr>
        <w:t xml:space="preserve">, відкрите дослідження фази 3, контрольоване активним препаратом, для оцінки ефективності та безпечності препарату </w:t>
      </w:r>
      <w:proofErr w:type="spellStart"/>
      <w:r w:rsidR="00AF7655" w:rsidRPr="00A643AD">
        <w:rPr>
          <w:rFonts w:ascii="Arial" w:eastAsia="Arial" w:hAnsi="Arial" w:cs="Arial"/>
          <w:b/>
          <w:sz w:val="20"/>
          <w:szCs w:val="20"/>
          <w:bdr w:val="nil"/>
          <w:lang w:val="uk-UA"/>
        </w:rPr>
        <w:t>Вададустат</w:t>
      </w:r>
      <w:proofErr w:type="spellEnd"/>
      <w:r w:rsidR="00AF7655" w:rsidRPr="00A643AD">
        <w:rPr>
          <w:rFonts w:ascii="Arial" w:eastAsia="Arial" w:hAnsi="Arial" w:cs="Arial"/>
          <w:sz w:val="20"/>
          <w:szCs w:val="20"/>
          <w:bdr w:val="nil"/>
          <w:lang w:val="uk-UA"/>
        </w:rPr>
        <w:t xml:space="preserve"> при пероральному застосуванні для підтримуючої терапії анемії в пацієнтів із діаліз-залежною хронічною хворобою нирок (ДЗ-ХХН) (дослідження «</w:t>
      </w:r>
      <w:r w:rsidR="00AF7655" w:rsidRPr="00A643AD">
        <w:rPr>
          <w:rFonts w:ascii="Arial" w:eastAsia="Arial" w:hAnsi="Arial" w:cs="Arial"/>
          <w:sz w:val="20"/>
          <w:szCs w:val="20"/>
          <w:bdr w:val="nil"/>
        </w:rPr>
        <w:t>INNO</w:t>
      </w:r>
      <w:r w:rsidR="00AF7655" w:rsidRPr="00A643AD">
        <w:rPr>
          <w:rFonts w:ascii="Arial" w:eastAsia="Arial" w:hAnsi="Arial" w:cs="Arial"/>
          <w:sz w:val="20"/>
          <w:szCs w:val="20"/>
          <w:bdr w:val="nil"/>
          <w:vertAlign w:val="subscript"/>
          <w:lang w:val="uk-UA"/>
        </w:rPr>
        <w:t>2</w:t>
      </w:r>
      <w:r w:rsidR="00AF7655" w:rsidRPr="00A643AD">
        <w:rPr>
          <w:rFonts w:ascii="Arial" w:eastAsia="Arial" w:hAnsi="Arial" w:cs="Arial"/>
          <w:sz w:val="20"/>
          <w:szCs w:val="20"/>
          <w:bdr w:val="nil"/>
        </w:rPr>
        <w:t>VATE</w:t>
      </w:r>
      <w:r w:rsidR="00AF7655" w:rsidRPr="00A643AD">
        <w:rPr>
          <w:rFonts w:ascii="Arial" w:eastAsia="Arial" w:hAnsi="Arial" w:cs="Arial"/>
          <w:sz w:val="20"/>
          <w:szCs w:val="20"/>
          <w:bdr w:val="nil"/>
          <w:lang w:val="uk-UA"/>
        </w:rPr>
        <w:t xml:space="preserve"> — </w:t>
      </w:r>
      <w:r w:rsidR="00AF7655" w:rsidRPr="00A643AD">
        <w:rPr>
          <w:rFonts w:ascii="Arial" w:eastAsia="Arial" w:hAnsi="Arial" w:cs="Arial"/>
          <w:sz w:val="20"/>
          <w:szCs w:val="20"/>
          <w:bdr w:val="nil"/>
        </w:rPr>
        <w:t>CONVERSION</w:t>
      </w:r>
      <w:r w:rsidR="00AF7655" w:rsidRPr="00A643AD">
        <w:rPr>
          <w:rFonts w:ascii="Arial" w:eastAsia="Arial" w:hAnsi="Arial" w:cs="Arial"/>
          <w:sz w:val="20"/>
          <w:szCs w:val="20"/>
          <w:bdr w:val="nil"/>
          <w:lang w:val="uk-UA"/>
        </w:rPr>
        <w:t>»)</w:t>
      </w:r>
      <w:r w:rsidR="00AF7655" w:rsidRPr="00A643AD">
        <w:rPr>
          <w:rFonts w:ascii="Arial" w:hAnsi="Arial" w:cs="Arial"/>
          <w:sz w:val="20"/>
          <w:szCs w:val="20"/>
          <w:lang w:val="uk-UA"/>
        </w:rPr>
        <w:t xml:space="preserve">», код дослідження </w:t>
      </w:r>
      <w:r w:rsidR="00AF7655" w:rsidRPr="00A643AD">
        <w:rPr>
          <w:rFonts w:ascii="Arial" w:hAnsi="Arial" w:cs="Arial"/>
          <w:b/>
          <w:bCs/>
          <w:sz w:val="20"/>
          <w:szCs w:val="20"/>
          <w:lang w:val="it-IT"/>
        </w:rPr>
        <w:t>AKB-6548-CI-001</w:t>
      </w:r>
      <w:r w:rsidR="00AF7655" w:rsidRPr="00A643AD">
        <w:rPr>
          <w:rFonts w:ascii="Arial" w:hAnsi="Arial" w:cs="Arial"/>
          <w:b/>
          <w:bCs/>
          <w:sz w:val="20"/>
          <w:szCs w:val="20"/>
          <w:lang w:val="uk-UA"/>
        </w:rPr>
        <w:t>7</w:t>
      </w:r>
      <w:r w:rsidR="00AF7655" w:rsidRPr="00A643AD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="00AF7655" w:rsidRPr="00A643AD">
        <w:rPr>
          <w:rFonts w:ascii="Arial" w:hAnsi="Arial" w:cs="Arial"/>
          <w:bCs/>
          <w:sz w:val="20"/>
          <w:szCs w:val="20"/>
          <w:lang w:val="uk-UA"/>
        </w:rPr>
        <w:t xml:space="preserve">версія </w:t>
      </w:r>
      <w:r w:rsidR="00AF7655" w:rsidRPr="00A643AD">
        <w:rPr>
          <w:rFonts w:ascii="Arial" w:eastAsia="Verdana Bold" w:hAnsi="Arial" w:cs="Arial"/>
          <w:bCs/>
          <w:sz w:val="20"/>
          <w:szCs w:val="20"/>
          <w:lang w:val="uk-UA" w:eastAsia="en-US"/>
        </w:rPr>
        <w:t>1.0 від 06.05.2016</w:t>
      </w:r>
      <w:r w:rsidR="00AF7655" w:rsidRPr="00A643AD">
        <w:rPr>
          <w:rFonts w:ascii="Arial" w:eastAsia="Verdana Bold" w:hAnsi="Arial" w:cs="Arial"/>
          <w:b/>
          <w:bCs/>
          <w:sz w:val="20"/>
          <w:szCs w:val="20"/>
          <w:lang w:val="uk-UA" w:eastAsia="en-US"/>
        </w:rPr>
        <w:t xml:space="preserve"> </w:t>
      </w:r>
      <w:r w:rsidR="00AF7655" w:rsidRPr="00A643AD">
        <w:rPr>
          <w:rFonts w:ascii="Arial" w:eastAsia="Verdana Bold" w:hAnsi="Arial" w:cs="Arial"/>
          <w:bCs/>
          <w:sz w:val="20"/>
          <w:szCs w:val="20"/>
          <w:lang w:val="uk-UA" w:eastAsia="en-US"/>
        </w:rPr>
        <w:t>р.</w:t>
      </w:r>
      <w:r w:rsidR="00AF7655" w:rsidRPr="00A643AD">
        <w:rPr>
          <w:rFonts w:ascii="Arial" w:hAnsi="Arial" w:cs="Arial"/>
          <w:bCs/>
          <w:sz w:val="20"/>
          <w:szCs w:val="20"/>
          <w:lang w:val="uk-UA"/>
        </w:rPr>
        <w:t>,</w:t>
      </w:r>
      <w:r w:rsidR="00AF7655" w:rsidRPr="00A643AD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AF7655" w:rsidRPr="00A643AD">
        <w:rPr>
          <w:rFonts w:ascii="Arial" w:hAnsi="Arial" w:cs="Arial"/>
          <w:bCs/>
          <w:sz w:val="20"/>
          <w:szCs w:val="20"/>
          <w:lang w:val="uk-UA"/>
        </w:rPr>
        <w:t>с</w:t>
      </w:r>
      <w:r w:rsidR="00AF7655" w:rsidRPr="00A643AD">
        <w:rPr>
          <w:rFonts w:ascii="Arial" w:hAnsi="Arial" w:cs="Arial"/>
          <w:sz w:val="20"/>
          <w:szCs w:val="20"/>
          <w:lang w:val="uk-UA"/>
        </w:rPr>
        <w:t>понсор - «</w:t>
      </w:r>
      <w:proofErr w:type="spellStart"/>
      <w:r w:rsidR="00AF7655" w:rsidRPr="00A643AD">
        <w:rPr>
          <w:rFonts w:ascii="Arial" w:hAnsi="Arial" w:cs="Arial"/>
          <w:sz w:val="20"/>
          <w:szCs w:val="20"/>
          <w:lang w:val="uk-UA"/>
        </w:rPr>
        <w:t>Акебіа</w:t>
      </w:r>
      <w:proofErr w:type="spellEnd"/>
      <w:r w:rsidR="00AF7655" w:rsidRPr="00A643A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F7655" w:rsidRPr="00A643AD">
        <w:rPr>
          <w:rFonts w:ascii="Arial" w:hAnsi="Arial" w:cs="Arial"/>
          <w:sz w:val="20"/>
          <w:szCs w:val="20"/>
          <w:lang w:val="uk-UA"/>
        </w:rPr>
        <w:t>Терап’ютикс</w:t>
      </w:r>
      <w:proofErr w:type="spellEnd"/>
      <w:r w:rsidR="00AF7655" w:rsidRPr="00A643AD">
        <w:rPr>
          <w:rFonts w:ascii="Arial" w:hAnsi="Arial" w:cs="Arial"/>
          <w:sz w:val="20"/>
          <w:szCs w:val="20"/>
          <w:lang w:val="uk-UA"/>
        </w:rPr>
        <w:t>, Інк.» (</w:t>
      </w:r>
      <w:proofErr w:type="spellStart"/>
      <w:r w:rsidR="00AF7655" w:rsidRPr="00A643AD">
        <w:rPr>
          <w:rFonts w:ascii="Arial" w:hAnsi="Arial" w:cs="Arial"/>
          <w:sz w:val="20"/>
          <w:szCs w:val="20"/>
          <w:lang w:val="uk-UA"/>
        </w:rPr>
        <w:t>Akebia</w:t>
      </w:r>
      <w:proofErr w:type="spellEnd"/>
      <w:r w:rsidR="00AF7655" w:rsidRPr="00A643A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F7655" w:rsidRPr="00A643AD">
        <w:rPr>
          <w:rFonts w:ascii="Arial" w:hAnsi="Arial" w:cs="Arial"/>
          <w:sz w:val="20"/>
          <w:szCs w:val="20"/>
          <w:lang w:val="uk-UA"/>
        </w:rPr>
        <w:t>Therapeutics</w:t>
      </w:r>
      <w:proofErr w:type="spellEnd"/>
      <w:r w:rsidR="00AF7655" w:rsidRPr="00A643AD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AF7655" w:rsidRPr="00A643AD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="00AF7655" w:rsidRPr="00A643AD">
        <w:rPr>
          <w:rFonts w:ascii="Arial" w:hAnsi="Arial" w:cs="Arial"/>
          <w:sz w:val="20"/>
          <w:szCs w:val="20"/>
          <w:lang w:val="uk-UA"/>
        </w:rPr>
        <w:t>.), США</w:t>
      </w:r>
    </w:p>
    <w:p w:rsidR="00AF7655" w:rsidRPr="00A643AD" w:rsidRDefault="00AF7655" w:rsidP="00AF765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43AD">
        <w:rPr>
          <w:rFonts w:ascii="Arial" w:hAnsi="Arial" w:cs="Arial"/>
          <w:sz w:val="20"/>
          <w:szCs w:val="20"/>
        </w:rPr>
        <w:t xml:space="preserve">Заявник – </w:t>
      </w:r>
      <w:r w:rsidRPr="00ED0F71">
        <w:rPr>
          <w:rFonts w:ascii="Arial" w:hAnsi="Arial" w:cs="Arial"/>
          <w:sz w:val="20"/>
          <w:szCs w:val="20"/>
        </w:rPr>
        <w:t xml:space="preserve">ТОВ </w:t>
      </w:r>
      <w:r w:rsidRPr="00A643AD">
        <w:rPr>
          <w:rFonts w:ascii="Arial" w:hAnsi="Arial" w:cs="Arial"/>
          <w:sz w:val="20"/>
          <w:szCs w:val="20"/>
        </w:rPr>
        <w:t>«КЦР Україна»</w:t>
      </w:r>
    </w:p>
    <w:p w:rsidR="00AF7655" w:rsidRDefault="00AF7655" w:rsidP="00AF765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AF7655" w:rsidRPr="00454D7B" w:rsidRDefault="00ED0F71" w:rsidP="00AF7655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36</w:t>
      </w:r>
      <w:r w:rsidR="00AF7655" w:rsidRPr="00454D7B">
        <w:rPr>
          <w:rFonts w:ascii="Arial" w:hAnsi="Arial" w:cs="Arial"/>
          <w:b/>
          <w:sz w:val="20"/>
          <w:szCs w:val="20"/>
        </w:rPr>
        <w:t>.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Оновлена версія протоколу клінічного випробування 54767414MMY3007 з інкорпорованою поправкою 4 від 11 листопада 2016 року; Брошура дослідника препарату JNJ-54767414 (</w:t>
      </w:r>
      <w:proofErr w:type="spellStart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даратумумаб</w:t>
      </w:r>
      <w:proofErr w:type="spellEnd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), видання 13 від 06 жовтня 2016 року; Інформація для пацієнта і форма інформованої згоди, модель для України, версія 3.0 від 13 січня 2017 року (українською та російською мовами); Інформація для пацієнта і форма інформованої згоди, створена для певних місць проведення випробування, а саме: Інформація для пацієнта і форма інформованої згоди, модельна версія для Дослідницького центру №380001: Комунальний заклад «Черкаський обласний онкологічний диспансер» Черкаської обласної ради, Обласний лікувально-діагностичний гематологічний центр, м. Черкаси, адреса: вул. Менделєєва, 7, м. Черкаси, 18009, Україна, – версія 3.0 від 13 січня 2017 року (українською та російською мовами); Інформація для пацієнта і форма інформованої згоди, модельна версія для Дослідницького центру №380002: Комунальна установа «Запорізька обласна клінічна лікарня» Запорізької обласної ради, гематологічне відділення, м. Запоріжжя, адреса: </w:t>
      </w:r>
      <w:proofErr w:type="spellStart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Оріхівське</w:t>
      </w:r>
      <w:proofErr w:type="spellEnd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Шосе, 10, м. Запоріжжя, 69600, Україна – версія 3.0 від 13 січня 2017 року (українською та російською мовами); Інформація для пацієнта і форма інформованої згоди, модельна версія для Дослідницького центру №380003: Комунальне некомерційне підприємство «Обласний центр онкології», гематологічне відділення, Харківська медична академія післядипломної освіти, кафедра онкологічної хірургії, м. Харків, адреса: вул. </w:t>
      </w:r>
      <w:proofErr w:type="spellStart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Лісопарківська</w:t>
      </w:r>
      <w:proofErr w:type="spellEnd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4, м. Харків, 61070, Україна – версія 3.0 від 13 січня 2017 року (українською та російською мовами); Інформація для пацієнта і форма інформованої згоди, модельна версія для Дослідницького центру №380004: «Державна установа «Інститут патології крові та </w:t>
      </w:r>
      <w:proofErr w:type="spellStart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трансфузійної</w:t>
      </w:r>
      <w:proofErr w:type="spellEnd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медицини Національної академії медичних наук України», відділення 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lastRenderedPageBreak/>
        <w:t xml:space="preserve">гематології, м. Львів, адреса: вул. Генерала Чупринки, 45, 79044, м. Львів, Україна – версія 3.0 від 13 січня 2017 року (українською та російською мовами); Інформація для пацієнта і форма інформованої згоди, модельна версія для Дослідницького центру №380005: Обласна клінічна лікарня, гематологічне відділення, м. Івано-Франківськ, адреса: вул. </w:t>
      </w:r>
      <w:proofErr w:type="spellStart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Федьковича</w:t>
      </w:r>
      <w:proofErr w:type="spellEnd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, 91, м. Івано-Франківськ, 76018, Україна – версія 3.0 від 13 січня 2017 року (українською та російською мовами); Картка-щоденник учасника дослідження, версія 4.0 від 01 лютого 2017 року (українською та російською мовами); Ідентифікаційна картка пацієнта, версія 4.0 для України від 17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 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січня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 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2017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 </w:t>
      </w:r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року (українською та російською мовами)</w:t>
      </w:r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до протоколу клінічного випробування «Фаза 3, 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контрольоване відкрите дослідження 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Велкейду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бортезоміб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), 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мелфалану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та 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преднізону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(ВМП) у порівнянні з </w:t>
      </w:r>
      <w:proofErr w:type="spellStart"/>
      <w:r w:rsidR="00AF7655" w:rsidRPr="00454D7B">
        <w:rPr>
          <w:rFonts w:ascii="Arial" w:eastAsia="MS Mincho" w:hAnsi="Arial" w:cs="Arial"/>
          <w:b/>
          <w:bCs/>
          <w:sz w:val="20"/>
          <w:szCs w:val="20"/>
          <w:lang w:eastAsia="ja-JP"/>
        </w:rPr>
        <w:t>даратумумабом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комбінації з ВМП (Д</w:t>
      </w:r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noBreakHyphen/>
        <w:t xml:space="preserve">ВМП) у раніше 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нелікованих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пацієнтів з множинною мієломою, яким не показана 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високодозова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терапія»</w:t>
      </w:r>
      <w:r w:rsidR="00AF7655" w:rsidRPr="00454D7B">
        <w:rPr>
          <w:rFonts w:ascii="Arial" w:hAnsi="Arial" w:cs="Arial"/>
          <w:sz w:val="20"/>
          <w:szCs w:val="20"/>
        </w:rPr>
        <w:t xml:space="preserve">, код дослідження </w:t>
      </w:r>
      <w:r w:rsidR="00AF7655" w:rsidRPr="00454D7B">
        <w:rPr>
          <w:rFonts w:ascii="Arial" w:hAnsi="Arial" w:cs="Arial"/>
          <w:b/>
          <w:sz w:val="20"/>
          <w:szCs w:val="20"/>
        </w:rPr>
        <w:t xml:space="preserve">54767414MMY3007 </w:t>
      </w:r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з інкорпорованою поправкою 3 від 26 липня 2016 року; спонсор - «</w:t>
      </w:r>
      <w:proofErr w:type="spellStart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>Янссен-Сілаг</w:t>
      </w:r>
      <w:proofErr w:type="spellEnd"/>
      <w:r w:rsidR="00AF7655" w:rsidRPr="00454D7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Інтернешнл Н.В.», Бельгія</w:t>
      </w:r>
    </w:p>
    <w:p w:rsidR="00AF7655" w:rsidRPr="00454D7B" w:rsidRDefault="00AF7655" w:rsidP="00AF765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7B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063AD4" w:rsidRPr="00C17A95" w:rsidRDefault="00063AD4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66390" w:rsidRPr="00A66390" w:rsidRDefault="00A66390" w:rsidP="00AF76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66390" w:rsidRPr="00A6639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0F" w:rsidRDefault="0040370F" w:rsidP="00653877">
      <w:pPr>
        <w:spacing w:after="0" w:line="240" w:lineRule="auto"/>
      </w:pPr>
      <w:r>
        <w:separator/>
      </w:r>
    </w:p>
  </w:endnote>
  <w:end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 Bold">
    <w:altName w:val="MS Mincho"/>
    <w:panose1 w:val="020B080403050404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40370F" w:rsidRPr="004738AF" w:rsidRDefault="0040370F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40370F" w:rsidRDefault="004037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21" w:rsidRPr="00D13C21">
          <w:rPr>
            <w:noProof/>
            <w:lang w:val="ru-RU"/>
          </w:rPr>
          <w:t>7</w:t>
        </w:r>
        <w:r>
          <w:fldChar w:fldCharType="end"/>
        </w:r>
      </w:p>
    </w:sdtContent>
  </w:sdt>
  <w:p w:rsidR="0040370F" w:rsidRDefault="00403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0F" w:rsidRDefault="0040370F" w:rsidP="00653877">
      <w:pPr>
        <w:spacing w:after="0" w:line="240" w:lineRule="auto"/>
      </w:pPr>
      <w:r>
        <w:separator/>
      </w:r>
    </w:p>
  </w:footnote>
  <w:foot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F65E5"/>
    <w:multiLevelType w:val="hybridMultilevel"/>
    <w:tmpl w:val="B6068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67F2"/>
    <w:rsid w:val="00006B1C"/>
    <w:rsid w:val="00007E44"/>
    <w:rsid w:val="00015832"/>
    <w:rsid w:val="00015B35"/>
    <w:rsid w:val="0002014E"/>
    <w:rsid w:val="00021818"/>
    <w:rsid w:val="00022ADC"/>
    <w:rsid w:val="00022E9A"/>
    <w:rsid w:val="0003172B"/>
    <w:rsid w:val="00031962"/>
    <w:rsid w:val="000320ED"/>
    <w:rsid w:val="000334CF"/>
    <w:rsid w:val="00035D27"/>
    <w:rsid w:val="000366A5"/>
    <w:rsid w:val="00037162"/>
    <w:rsid w:val="000407E5"/>
    <w:rsid w:val="000419DA"/>
    <w:rsid w:val="00043C1C"/>
    <w:rsid w:val="00043F2C"/>
    <w:rsid w:val="000444CB"/>
    <w:rsid w:val="00044850"/>
    <w:rsid w:val="0005268B"/>
    <w:rsid w:val="0005398F"/>
    <w:rsid w:val="000611DF"/>
    <w:rsid w:val="00061C05"/>
    <w:rsid w:val="0006350F"/>
    <w:rsid w:val="00063AD4"/>
    <w:rsid w:val="00064869"/>
    <w:rsid w:val="0006615B"/>
    <w:rsid w:val="000665BB"/>
    <w:rsid w:val="00066CAD"/>
    <w:rsid w:val="00067591"/>
    <w:rsid w:val="000679AD"/>
    <w:rsid w:val="00070724"/>
    <w:rsid w:val="00070E9A"/>
    <w:rsid w:val="00072490"/>
    <w:rsid w:val="00073226"/>
    <w:rsid w:val="00073558"/>
    <w:rsid w:val="00075020"/>
    <w:rsid w:val="0007633A"/>
    <w:rsid w:val="0008138F"/>
    <w:rsid w:val="00082594"/>
    <w:rsid w:val="0008268C"/>
    <w:rsid w:val="00090E29"/>
    <w:rsid w:val="00092D79"/>
    <w:rsid w:val="00095668"/>
    <w:rsid w:val="00095EA8"/>
    <w:rsid w:val="000A0231"/>
    <w:rsid w:val="000A1006"/>
    <w:rsid w:val="000A2200"/>
    <w:rsid w:val="000A4728"/>
    <w:rsid w:val="000A4996"/>
    <w:rsid w:val="000B2401"/>
    <w:rsid w:val="000B27EF"/>
    <w:rsid w:val="000B3149"/>
    <w:rsid w:val="000B5CE3"/>
    <w:rsid w:val="000C0AE9"/>
    <w:rsid w:val="000C203E"/>
    <w:rsid w:val="000C2929"/>
    <w:rsid w:val="000C41B6"/>
    <w:rsid w:val="000C5073"/>
    <w:rsid w:val="000C5134"/>
    <w:rsid w:val="000C76B7"/>
    <w:rsid w:val="000D10BB"/>
    <w:rsid w:val="000D198B"/>
    <w:rsid w:val="000D2BB8"/>
    <w:rsid w:val="000D575E"/>
    <w:rsid w:val="000D5DB7"/>
    <w:rsid w:val="000E335E"/>
    <w:rsid w:val="000E3E69"/>
    <w:rsid w:val="000E7FD2"/>
    <w:rsid w:val="000F5A35"/>
    <w:rsid w:val="000F60B7"/>
    <w:rsid w:val="000F61F6"/>
    <w:rsid w:val="00101666"/>
    <w:rsid w:val="00101AD5"/>
    <w:rsid w:val="00101E8F"/>
    <w:rsid w:val="00102857"/>
    <w:rsid w:val="00105352"/>
    <w:rsid w:val="001127C5"/>
    <w:rsid w:val="0011477D"/>
    <w:rsid w:val="00114CE1"/>
    <w:rsid w:val="00116353"/>
    <w:rsid w:val="00117923"/>
    <w:rsid w:val="001179FF"/>
    <w:rsid w:val="001248BC"/>
    <w:rsid w:val="001349DA"/>
    <w:rsid w:val="00134AF5"/>
    <w:rsid w:val="00134DD9"/>
    <w:rsid w:val="00135CE8"/>
    <w:rsid w:val="00136A39"/>
    <w:rsid w:val="00143314"/>
    <w:rsid w:val="00146DF9"/>
    <w:rsid w:val="00150653"/>
    <w:rsid w:val="00151D87"/>
    <w:rsid w:val="001523BC"/>
    <w:rsid w:val="00152430"/>
    <w:rsid w:val="00152517"/>
    <w:rsid w:val="0015384D"/>
    <w:rsid w:val="00154DAD"/>
    <w:rsid w:val="00157E0C"/>
    <w:rsid w:val="00160986"/>
    <w:rsid w:val="00160F57"/>
    <w:rsid w:val="00163633"/>
    <w:rsid w:val="00163975"/>
    <w:rsid w:val="00167DD6"/>
    <w:rsid w:val="00173FEA"/>
    <w:rsid w:val="00176EA5"/>
    <w:rsid w:val="0018068D"/>
    <w:rsid w:val="0018092B"/>
    <w:rsid w:val="001815F0"/>
    <w:rsid w:val="00185658"/>
    <w:rsid w:val="00185753"/>
    <w:rsid w:val="00185C71"/>
    <w:rsid w:val="00185DE3"/>
    <w:rsid w:val="00186872"/>
    <w:rsid w:val="00187394"/>
    <w:rsid w:val="00191213"/>
    <w:rsid w:val="001936AE"/>
    <w:rsid w:val="00194FAF"/>
    <w:rsid w:val="00195730"/>
    <w:rsid w:val="00195FC2"/>
    <w:rsid w:val="001964A4"/>
    <w:rsid w:val="00196851"/>
    <w:rsid w:val="00196E29"/>
    <w:rsid w:val="0019762C"/>
    <w:rsid w:val="001A049D"/>
    <w:rsid w:val="001A0CA9"/>
    <w:rsid w:val="001A1F34"/>
    <w:rsid w:val="001A318C"/>
    <w:rsid w:val="001A3FD8"/>
    <w:rsid w:val="001A4A31"/>
    <w:rsid w:val="001A5B51"/>
    <w:rsid w:val="001A61C6"/>
    <w:rsid w:val="001B1565"/>
    <w:rsid w:val="001B27F8"/>
    <w:rsid w:val="001B453F"/>
    <w:rsid w:val="001B50DF"/>
    <w:rsid w:val="001C1889"/>
    <w:rsid w:val="001C323B"/>
    <w:rsid w:val="001C5D71"/>
    <w:rsid w:val="001D0D66"/>
    <w:rsid w:val="001D32A8"/>
    <w:rsid w:val="001D3EF3"/>
    <w:rsid w:val="001D452F"/>
    <w:rsid w:val="001D5A84"/>
    <w:rsid w:val="001D5C40"/>
    <w:rsid w:val="001E0A70"/>
    <w:rsid w:val="001E31B4"/>
    <w:rsid w:val="001E349E"/>
    <w:rsid w:val="001E4017"/>
    <w:rsid w:val="001E5507"/>
    <w:rsid w:val="001F3A82"/>
    <w:rsid w:val="001F53C4"/>
    <w:rsid w:val="002007AE"/>
    <w:rsid w:val="0020556F"/>
    <w:rsid w:val="00206639"/>
    <w:rsid w:val="00212A6C"/>
    <w:rsid w:val="00216403"/>
    <w:rsid w:val="00217595"/>
    <w:rsid w:val="0022191E"/>
    <w:rsid w:val="00231855"/>
    <w:rsid w:val="002335FF"/>
    <w:rsid w:val="00236F64"/>
    <w:rsid w:val="002372C3"/>
    <w:rsid w:val="00240D8E"/>
    <w:rsid w:val="00240FAE"/>
    <w:rsid w:val="00244D54"/>
    <w:rsid w:val="00245B99"/>
    <w:rsid w:val="0024666C"/>
    <w:rsid w:val="0024786A"/>
    <w:rsid w:val="00252502"/>
    <w:rsid w:val="00252E66"/>
    <w:rsid w:val="00253980"/>
    <w:rsid w:val="00255B27"/>
    <w:rsid w:val="002565E3"/>
    <w:rsid w:val="00256DB6"/>
    <w:rsid w:val="002609F1"/>
    <w:rsid w:val="002626C2"/>
    <w:rsid w:val="002636F1"/>
    <w:rsid w:val="00266772"/>
    <w:rsid w:val="00266AFB"/>
    <w:rsid w:val="002678CD"/>
    <w:rsid w:val="002741F0"/>
    <w:rsid w:val="0027512B"/>
    <w:rsid w:val="00277514"/>
    <w:rsid w:val="00277AF7"/>
    <w:rsid w:val="00283519"/>
    <w:rsid w:val="0028390D"/>
    <w:rsid w:val="0028431B"/>
    <w:rsid w:val="00284385"/>
    <w:rsid w:val="0028482F"/>
    <w:rsid w:val="002875B4"/>
    <w:rsid w:val="0029108A"/>
    <w:rsid w:val="00291E58"/>
    <w:rsid w:val="00292F20"/>
    <w:rsid w:val="00293D01"/>
    <w:rsid w:val="00294CAF"/>
    <w:rsid w:val="00295A49"/>
    <w:rsid w:val="002A6ADC"/>
    <w:rsid w:val="002B316A"/>
    <w:rsid w:val="002B4245"/>
    <w:rsid w:val="002B7481"/>
    <w:rsid w:val="002C06B5"/>
    <w:rsid w:val="002C0CED"/>
    <w:rsid w:val="002C4B04"/>
    <w:rsid w:val="002D010C"/>
    <w:rsid w:val="002D11D8"/>
    <w:rsid w:val="002D1B2D"/>
    <w:rsid w:val="002D38C2"/>
    <w:rsid w:val="002E1E8E"/>
    <w:rsid w:val="002E246B"/>
    <w:rsid w:val="002E2B04"/>
    <w:rsid w:val="002F5B51"/>
    <w:rsid w:val="002F67EE"/>
    <w:rsid w:val="003001DB"/>
    <w:rsid w:val="00300207"/>
    <w:rsid w:val="0030233E"/>
    <w:rsid w:val="00306F3D"/>
    <w:rsid w:val="003070EF"/>
    <w:rsid w:val="00313FAA"/>
    <w:rsid w:val="00316143"/>
    <w:rsid w:val="00317AE7"/>
    <w:rsid w:val="003211F3"/>
    <w:rsid w:val="0032264C"/>
    <w:rsid w:val="00323AE7"/>
    <w:rsid w:val="003244B6"/>
    <w:rsid w:val="00325E87"/>
    <w:rsid w:val="0033098C"/>
    <w:rsid w:val="0033504F"/>
    <w:rsid w:val="003354A3"/>
    <w:rsid w:val="00337C3A"/>
    <w:rsid w:val="00337EDA"/>
    <w:rsid w:val="00340652"/>
    <w:rsid w:val="00340951"/>
    <w:rsid w:val="003435CB"/>
    <w:rsid w:val="003549EB"/>
    <w:rsid w:val="0035623B"/>
    <w:rsid w:val="00356762"/>
    <w:rsid w:val="0036014E"/>
    <w:rsid w:val="00365662"/>
    <w:rsid w:val="003665B7"/>
    <w:rsid w:val="00366961"/>
    <w:rsid w:val="00366AB2"/>
    <w:rsid w:val="0036741F"/>
    <w:rsid w:val="00371191"/>
    <w:rsid w:val="00371C5F"/>
    <w:rsid w:val="0037208D"/>
    <w:rsid w:val="00372732"/>
    <w:rsid w:val="00373784"/>
    <w:rsid w:val="00375D8D"/>
    <w:rsid w:val="00376229"/>
    <w:rsid w:val="00376782"/>
    <w:rsid w:val="0037755F"/>
    <w:rsid w:val="00380E9C"/>
    <w:rsid w:val="003847B8"/>
    <w:rsid w:val="00384FC6"/>
    <w:rsid w:val="00385F98"/>
    <w:rsid w:val="00392829"/>
    <w:rsid w:val="0039639C"/>
    <w:rsid w:val="00396878"/>
    <w:rsid w:val="00396FD7"/>
    <w:rsid w:val="003A0B51"/>
    <w:rsid w:val="003A154D"/>
    <w:rsid w:val="003A370D"/>
    <w:rsid w:val="003A4661"/>
    <w:rsid w:val="003A52BA"/>
    <w:rsid w:val="003A564A"/>
    <w:rsid w:val="003A6207"/>
    <w:rsid w:val="003A6CF0"/>
    <w:rsid w:val="003B140D"/>
    <w:rsid w:val="003B278F"/>
    <w:rsid w:val="003B2D78"/>
    <w:rsid w:val="003B4C8D"/>
    <w:rsid w:val="003B53C5"/>
    <w:rsid w:val="003B5937"/>
    <w:rsid w:val="003C0F43"/>
    <w:rsid w:val="003C1057"/>
    <w:rsid w:val="003C1710"/>
    <w:rsid w:val="003C3FA7"/>
    <w:rsid w:val="003C4D76"/>
    <w:rsid w:val="003C4ECB"/>
    <w:rsid w:val="003D5C8A"/>
    <w:rsid w:val="003E2BBE"/>
    <w:rsid w:val="003E74B1"/>
    <w:rsid w:val="003E777D"/>
    <w:rsid w:val="003F11C9"/>
    <w:rsid w:val="003F2CA3"/>
    <w:rsid w:val="003F342D"/>
    <w:rsid w:val="003F358A"/>
    <w:rsid w:val="003F629E"/>
    <w:rsid w:val="003F65DE"/>
    <w:rsid w:val="00400755"/>
    <w:rsid w:val="00402BC7"/>
    <w:rsid w:val="0040370F"/>
    <w:rsid w:val="00404ED1"/>
    <w:rsid w:val="0041676F"/>
    <w:rsid w:val="00421815"/>
    <w:rsid w:val="00422CC7"/>
    <w:rsid w:val="00430C01"/>
    <w:rsid w:val="00430D0B"/>
    <w:rsid w:val="00432D6C"/>
    <w:rsid w:val="00433E68"/>
    <w:rsid w:val="00434290"/>
    <w:rsid w:val="00434748"/>
    <w:rsid w:val="00436EC3"/>
    <w:rsid w:val="00442700"/>
    <w:rsid w:val="00444928"/>
    <w:rsid w:val="00450CA7"/>
    <w:rsid w:val="00451BBE"/>
    <w:rsid w:val="00451C75"/>
    <w:rsid w:val="00452E1D"/>
    <w:rsid w:val="00455FD4"/>
    <w:rsid w:val="0045638B"/>
    <w:rsid w:val="00457762"/>
    <w:rsid w:val="00457E92"/>
    <w:rsid w:val="00460CDC"/>
    <w:rsid w:val="00460FF6"/>
    <w:rsid w:val="00461F3F"/>
    <w:rsid w:val="004664C1"/>
    <w:rsid w:val="004671F1"/>
    <w:rsid w:val="0047011D"/>
    <w:rsid w:val="004728A9"/>
    <w:rsid w:val="00472CE2"/>
    <w:rsid w:val="004738AF"/>
    <w:rsid w:val="00473D99"/>
    <w:rsid w:val="00474137"/>
    <w:rsid w:val="00482EC5"/>
    <w:rsid w:val="00484283"/>
    <w:rsid w:val="00485CCE"/>
    <w:rsid w:val="00492A7D"/>
    <w:rsid w:val="00494C73"/>
    <w:rsid w:val="00495122"/>
    <w:rsid w:val="004A0247"/>
    <w:rsid w:val="004A25F4"/>
    <w:rsid w:val="004A57E6"/>
    <w:rsid w:val="004A7C40"/>
    <w:rsid w:val="004A7FAE"/>
    <w:rsid w:val="004B1FDE"/>
    <w:rsid w:val="004B694C"/>
    <w:rsid w:val="004C1441"/>
    <w:rsid w:val="004C30C4"/>
    <w:rsid w:val="004C44FC"/>
    <w:rsid w:val="004C5078"/>
    <w:rsid w:val="004C7D49"/>
    <w:rsid w:val="004C7E73"/>
    <w:rsid w:val="004E52E3"/>
    <w:rsid w:val="004E7634"/>
    <w:rsid w:val="004F1C1F"/>
    <w:rsid w:val="004F236A"/>
    <w:rsid w:val="004F2BC9"/>
    <w:rsid w:val="004F5AC5"/>
    <w:rsid w:val="004F7D8F"/>
    <w:rsid w:val="00500519"/>
    <w:rsid w:val="005013A9"/>
    <w:rsid w:val="00503160"/>
    <w:rsid w:val="0050363C"/>
    <w:rsid w:val="005062E2"/>
    <w:rsid w:val="0050732B"/>
    <w:rsid w:val="0050758B"/>
    <w:rsid w:val="0051105B"/>
    <w:rsid w:val="00511350"/>
    <w:rsid w:val="00511C74"/>
    <w:rsid w:val="00512333"/>
    <w:rsid w:val="00513D3A"/>
    <w:rsid w:val="00515744"/>
    <w:rsid w:val="00517914"/>
    <w:rsid w:val="0052203D"/>
    <w:rsid w:val="005258A8"/>
    <w:rsid w:val="00527AFE"/>
    <w:rsid w:val="00531637"/>
    <w:rsid w:val="00532727"/>
    <w:rsid w:val="00533ABF"/>
    <w:rsid w:val="00534689"/>
    <w:rsid w:val="005350F1"/>
    <w:rsid w:val="00535483"/>
    <w:rsid w:val="00536768"/>
    <w:rsid w:val="00536F3E"/>
    <w:rsid w:val="00537763"/>
    <w:rsid w:val="005379C6"/>
    <w:rsid w:val="005400D5"/>
    <w:rsid w:val="0054326B"/>
    <w:rsid w:val="0054593C"/>
    <w:rsid w:val="00545EBA"/>
    <w:rsid w:val="00550207"/>
    <w:rsid w:val="00550DAB"/>
    <w:rsid w:val="00557FCD"/>
    <w:rsid w:val="00557FCF"/>
    <w:rsid w:val="00560295"/>
    <w:rsid w:val="00560786"/>
    <w:rsid w:val="00562A5C"/>
    <w:rsid w:val="0056317F"/>
    <w:rsid w:val="00564371"/>
    <w:rsid w:val="00570419"/>
    <w:rsid w:val="00570E49"/>
    <w:rsid w:val="00573169"/>
    <w:rsid w:val="00574477"/>
    <w:rsid w:val="005764E0"/>
    <w:rsid w:val="0058268B"/>
    <w:rsid w:val="00582CFB"/>
    <w:rsid w:val="005837E4"/>
    <w:rsid w:val="00583E9A"/>
    <w:rsid w:val="005852B4"/>
    <w:rsid w:val="00586899"/>
    <w:rsid w:val="00587291"/>
    <w:rsid w:val="005913D7"/>
    <w:rsid w:val="00592CD1"/>
    <w:rsid w:val="00594DA5"/>
    <w:rsid w:val="005959BA"/>
    <w:rsid w:val="00596984"/>
    <w:rsid w:val="00597FCF"/>
    <w:rsid w:val="005A0B55"/>
    <w:rsid w:val="005A318B"/>
    <w:rsid w:val="005A378F"/>
    <w:rsid w:val="005A528E"/>
    <w:rsid w:val="005A55A7"/>
    <w:rsid w:val="005A55D4"/>
    <w:rsid w:val="005A691F"/>
    <w:rsid w:val="005B152C"/>
    <w:rsid w:val="005B1C73"/>
    <w:rsid w:val="005B2CB7"/>
    <w:rsid w:val="005B4A6A"/>
    <w:rsid w:val="005B5E57"/>
    <w:rsid w:val="005C4DE9"/>
    <w:rsid w:val="005C504C"/>
    <w:rsid w:val="005D0A9B"/>
    <w:rsid w:val="005D3CD6"/>
    <w:rsid w:val="005E14E2"/>
    <w:rsid w:val="005E17AC"/>
    <w:rsid w:val="005F04EC"/>
    <w:rsid w:val="005F1BDC"/>
    <w:rsid w:val="005F2708"/>
    <w:rsid w:val="005F2B84"/>
    <w:rsid w:val="005F5477"/>
    <w:rsid w:val="005F6751"/>
    <w:rsid w:val="005F68CF"/>
    <w:rsid w:val="005F71D1"/>
    <w:rsid w:val="005F78DE"/>
    <w:rsid w:val="005F7E4B"/>
    <w:rsid w:val="00600367"/>
    <w:rsid w:val="00604438"/>
    <w:rsid w:val="00605AC3"/>
    <w:rsid w:val="00606A55"/>
    <w:rsid w:val="00606C4C"/>
    <w:rsid w:val="006114AF"/>
    <w:rsid w:val="00612933"/>
    <w:rsid w:val="00612AEB"/>
    <w:rsid w:val="00613D28"/>
    <w:rsid w:val="00616A7A"/>
    <w:rsid w:val="00617C0A"/>
    <w:rsid w:val="006202DC"/>
    <w:rsid w:val="00627A39"/>
    <w:rsid w:val="00631AFC"/>
    <w:rsid w:val="006339DF"/>
    <w:rsid w:val="00634479"/>
    <w:rsid w:val="00635A41"/>
    <w:rsid w:val="006440DC"/>
    <w:rsid w:val="00644618"/>
    <w:rsid w:val="00645ED6"/>
    <w:rsid w:val="00653877"/>
    <w:rsid w:val="00655A14"/>
    <w:rsid w:val="00656CEC"/>
    <w:rsid w:val="00657537"/>
    <w:rsid w:val="006613FE"/>
    <w:rsid w:val="00663307"/>
    <w:rsid w:val="0066516A"/>
    <w:rsid w:val="00665FA6"/>
    <w:rsid w:val="00674016"/>
    <w:rsid w:val="00674865"/>
    <w:rsid w:val="0067553B"/>
    <w:rsid w:val="006770B0"/>
    <w:rsid w:val="00682E52"/>
    <w:rsid w:val="00686996"/>
    <w:rsid w:val="00687094"/>
    <w:rsid w:val="0069141F"/>
    <w:rsid w:val="006929BB"/>
    <w:rsid w:val="00697890"/>
    <w:rsid w:val="00697BC8"/>
    <w:rsid w:val="006A000A"/>
    <w:rsid w:val="006A08EE"/>
    <w:rsid w:val="006A09F4"/>
    <w:rsid w:val="006A11B3"/>
    <w:rsid w:val="006A155E"/>
    <w:rsid w:val="006A3290"/>
    <w:rsid w:val="006A542A"/>
    <w:rsid w:val="006A6F8B"/>
    <w:rsid w:val="006A7604"/>
    <w:rsid w:val="006A7E5C"/>
    <w:rsid w:val="006B0E19"/>
    <w:rsid w:val="006B17E7"/>
    <w:rsid w:val="006B3C50"/>
    <w:rsid w:val="006B6AC5"/>
    <w:rsid w:val="006B716A"/>
    <w:rsid w:val="006C270B"/>
    <w:rsid w:val="006C4C24"/>
    <w:rsid w:val="006C55D7"/>
    <w:rsid w:val="006C5610"/>
    <w:rsid w:val="006D1049"/>
    <w:rsid w:val="006D5C80"/>
    <w:rsid w:val="006E2862"/>
    <w:rsid w:val="006E336D"/>
    <w:rsid w:val="006E394E"/>
    <w:rsid w:val="006E77FF"/>
    <w:rsid w:val="006E7DE4"/>
    <w:rsid w:val="006F2455"/>
    <w:rsid w:val="006F497C"/>
    <w:rsid w:val="006F4D63"/>
    <w:rsid w:val="006F4F02"/>
    <w:rsid w:val="006F6A96"/>
    <w:rsid w:val="00700E85"/>
    <w:rsid w:val="00702FBC"/>
    <w:rsid w:val="00703E9A"/>
    <w:rsid w:val="00705F8E"/>
    <w:rsid w:val="0071091B"/>
    <w:rsid w:val="007109BC"/>
    <w:rsid w:val="00711450"/>
    <w:rsid w:val="00711AF6"/>
    <w:rsid w:val="007136BE"/>
    <w:rsid w:val="0071437B"/>
    <w:rsid w:val="007209AB"/>
    <w:rsid w:val="007217FA"/>
    <w:rsid w:val="00723286"/>
    <w:rsid w:val="00726646"/>
    <w:rsid w:val="00726F31"/>
    <w:rsid w:val="00730467"/>
    <w:rsid w:val="007362A3"/>
    <w:rsid w:val="007405A7"/>
    <w:rsid w:val="00741456"/>
    <w:rsid w:val="007415EE"/>
    <w:rsid w:val="007469C0"/>
    <w:rsid w:val="00750842"/>
    <w:rsid w:val="00751886"/>
    <w:rsid w:val="007518D2"/>
    <w:rsid w:val="00752646"/>
    <w:rsid w:val="00752F98"/>
    <w:rsid w:val="007576A2"/>
    <w:rsid w:val="00761105"/>
    <w:rsid w:val="00764001"/>
    <w:rsid w:val="007654CA"/>
    <w:rsid w:val="00765E6F"/>
    <w:rsid w:val="007664E6"/>
    <w:rsid w:val="00770D9E"/>
    <w:rsid w:val="00772CDD"/>
    <w:rsid w:val="00774242"/>
    <w:rsid w:val="00785C85"/>
    <w:rsid w:val="0078742C"/>
    <w:rsid w:val="00791A18"/>
    <w:rsid w:val="00793E71"/>
    <w:rsid w:val="00796DDA"/>
    <w:rsid w:val="0079785C"/>
    <w:rsid w:val="00797F71"/>
    <w:rsid w:val="007A108D"/>
    <w:rsid w:val="007A159B"/>
    <w:rsid w:val="007A2FFE"/>
    <w:rsid w:val="007A4EB4"/>
    <w:rsid w:val="007A5A9E"/>
    <w:rsid w:val="007A771A"/>
    <w:rsid w:val="007A7BD0"/>
    <w:rsid w:val="007B4343"/>
    <w:rsid w:val="007B6797"/>
    <w:rsid w:val="007C0073"/>
    <w:rsid w:val="007C1361"/>
    <w:rsid w:val="007C4311"/>
    <w:rsid w:val="007C47AF"/>
    <w:rsid w:val="007C53E1"/>
    <w:rsid w:val="007C5C7C"/>
    <w:rsid w:val="007D2230"/>
    <w:rsid w:val="007D2503"/>
    <w:rsid w:val="007E1E69"/>
    <w:rsid w:val="007E2DE6"/>
    <w:rsid w:val="007E3713"/>
    <w:rsid w:val="007E4FF5"/>
    <w:rsid w:val="007E534B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802434"/>
    <w:rsid w:val="008060BF"/>
    <w:rsid w:val="00810B37"/>
    <w:rsid w:val="00814081"/>
    <w:rsid w:val="00820525"/>
    <w:rsid w:val="00820C20"/>
    <w:rsid w:val="0082122B"/>
    <w:rsid w:val="0082164A"/>
    <w:rsid w:val="0082272D"/>
    <w:rsid w:val="00822DB8"/>
    <w:rsid w:val="00823FDD"/>
    <w:rsid w:val="0082593B"/>
    <w:rsid w:val="00826D44"/>
    <w:rsid w:val="0083054A"/>
    <w:rsid w:val="00830C0B"/>
    <w:rsid w:val="008334ED"/>
    <w:rsid w:val="008407F0"/>
    <w:rsid w:val="0084197F"/>
    <w:rsid w:val="008423AC"/>
    <w:rsid w:val="008501E4"/>
    <w:rsid w:val="008529D3"/>
    <w:rsid w:val="0085314F"/>
    <w:rsid w:val="00855DFA"/>
    <w:rsid w:val="008562FD"/>
    <w:rsid w:val="00856F84"/>
    <w:rsid w:val="00857C13"/>
    <w:rsid w:val="00860098"/>
    <w:rsid w:val="00863CA8"/>
    <w:rsid w:val="00865D1E"/>
    <w:rsid w:val="00866BEE"/>
    <w:rsid w:val="00867689"/>
    <w:rsid w:val="00867FBF"/>
    <w:rsid w:val="00871165"/>
    <w:rsid w:val="00873AF0"/>
    <w:rsid w:val="00875F30"/>
    <w:rsid w:val="00880043"/>
    <w:rsid w:val="0088159C"/>
    <w:rsid w:val="00882734"/>
    <w:rsid w:val="0088396C"/>
    <w:rsid w:val="00890698"/>
    <w:rsid w:val="00890E3C"/>
    <w:rsid w:val="00891AD8"/>
    <w:rsid w:val="00891C30"/>
    <w:rsid w:val="00894FA8"/>
    <w:rsid w:val="00896401"/>
    <w:rsid w:val="00897936"/>
    <w:rsid w:val="008979F1"/>
    <w:rsid w:val="008A468A"/>
    <w:rsid w:val="008B3059"/>
    <w:rsid w:val="008B3B1A"/>
    <w:rsid w:val="008B65AE"/>
    <w:rsid w:val="008B7BF3"/>
    <w:rsid w:val="008C0D2D"/>
    <w:rsid w:val="008C0DFD"/>
    <w:rsid w:val="008C117E"/>
    <w:rsid w:val="008C25E1"/>
    <w:rsid w:val="008C2C76"/>
    <w:rsid w:val="008C4BFE"/>
    <w:rsid w:val="008C51CF"/>
    <w:rsid w:val="008C58D7"/>
    <w:rsid w:val="008D0961"/>
    <w:rsid w:val="008D23EB"/>
    <w:rsid w:val="008D2A2A"/>
    <w:rsid w:val="008D611D"/>
    <w:rsid w:val="008D7088"/>
    <w:rsid w:val="008E7CF7"/>
    <w:rsid w:val="008F3E18"/>
    <w:rsid w:val="008F54E8"/>
    <w:rsid w:val="008F5771"/>
    <w:rsid w:val="008F623D"/>
    <w:rsid w:val="008F79AC"/>
    <w:rsid w:val="0090277B"/>
    <w:rsid w:val="00907E85"/>
    <w:rsid w:val="00913939"/>
    <w:rsid w:val="00915E92"/>
    <w:rsid w:val="0091787C"/>
    <w:rsid w:val="00917BF1"/>
    <w:rsid w:val="0092123D"/>
    <w:rsid w:val="009231ED"/>
    <w:rsid w:val="0092460C"/>
    <w:rsid w:val="00930596"/>
    <w:rsid w:val="0093176A"/>
    <w:rsid w:val="00934ED0"/>
    <w:rsid w:val="009419C3"/>
    <w:rsid w:val="00943C83"/>
    <w:rsid w:val="00943D81"/>
    <w:rsid w:val="009517BB"/>
    <w:rsid w:val="00951EBA"/>
    <w:rsid w:val="00960D80"/>
    <w:rsid w:val="0096693D"/>
    <w:rsid w:val="00974D05"/>
    <w:rsid w:val="0097665B"/>
    <w:rsid w:val="00977A9F"/>
    <w:rsid w:val="009808E2"/>
    <w:rsid w:val="009808EC"/>
    <w:rsid w:val="0098108B"/>
    <w:rsid w:val="00982F09"/>
    <w:rsid w:val="009837E2"/>
    <w:rsid w:val="00983A65"/>
    <w:rsid w:val="00983D48"/>
    <w:rsid w:val="009840A3"/>
    <w:rsid w:val="00985756"/>
    <w:rsid w:val="009914FE"/>
    <w:rsid w:val="009919CD"/>
    <w:rsid w:val="00994803"/>
    <w:rsid w:val="00994A45"/>
    <w:rsid w:val="009976DB"/>
    <w:rsid w:val="009A008D"/>
    <w:rsid w:val="009A1651"/>
    <w:rsid w:val="009A3BB0"/>
    <w:rsid w:val="009A6A5C"/>
    <w:rsid w:val="009B4A52"/>
    <w:rsid w:val="009B66BB"/>
    <w:rsid w:val="009B7952"/>
    <w:rsid w:val="009C0F1B"/>
    <w:rsid w:val="009C3C39"/>
    <w:rsid w:val="009C4386"/>
    <w:rsid w:val="009C50FE"/>
    <w:rsid w:val="009C5280"/>
    <w:rsid w:val="009C611A"/>
    <w:rsid w:val="009C6368"/>
    <w:rsid w:val="009D4B8A"/>
    <w:rsid w:val="009D6043"/>
    <w:rsid w:val="009D66F9"/>
    <w:rsid w:val="009E014F"/>
    <w:rsid w:val="009E0189"/>
    <w:rsid w:val="009E0257"/>
    <w:rsid w:val="009E1980"/>
    <w:rsid w:val="009E340E"/>
    <w:rsid w:val="009F1CE8"/>
    <w:rsid w:val="00A01CEB"/>
    <w:rsid w:val="00A03FCE"/>
    <w:rsid w:val="00A04926"/>
    <w:rsid w:val="00A05ADB"/>
    <w:rsid w:val="00A07085"/>
    <w:rsid w:val="00A0741F"/>
    <w:rsid w:val="00A10513"/>
    <w:rsid w:val="00A11554"/>
    <w:rsid w:val="00A11C19"/>
    <w:rsid w:val="00A126EC"/>
    <w:rsid w:val="00A153FB"/>
    <w:rsid w:val="00A155EB"/>
    <w:rsid w:val="00A17B41"/>
    <w:rsid w:val="00A22CFE"/>
    <w:rsid w:val="00A24587"/>
    <w:rsid w:val="00A269A7"/>
    <w:rsid w:val="00A27905"/>
    <w:rsid w:val="00A27AE9"/>
    <w:rsid w:val="00A314D8"/>
    <w:rsid w:val="00A33255"/>
    <w:rsid w:val="00A3399E"/>
    <w:rsid w:val="00A33ACD"/>
    <w:rsid w:val="00A34EB3"/>
    <w:rsid w:val="00A365B3"/>
    <w:rsid w:val="00A3669B"/>
    <w:rsid w:val="00A4112D"/>
    <w:rsid w:val="00A4437A"/>
    <w:rsid w:val="00A50969"/>
    <w:rsid w:val="00A54660"/>
    <w:rsid w:val="00A56A94"/>
    <w:rsid w:val="00A56E8A"/>
    <w:rsid w:val="00A6482F"/>
    <w:rsid w:val="00A65411"/>
    <w:rsid w:val="00A65518"/>
    <w:rsid w:val="00A66390"/>
    <w:rsid w:val="00A707FA"/>
    <w:rsid w:val="00A727FB"/>
    <w:rsid w:val="00A72BFA"/>
    <w:rsid w:val="00A7305A"/>
    <w:rsid w:val="00A74E8E"/>
    <w:rsid w:val="00A762DD"/>
    <w:rsid w:val="00A807CC"/>
    <w:rsid w:val="00A818AB"/>
    <w:rsid w:val="00A82EFB"/>
    <w:rsid w:val="00A84451"/>
    <w:rsid w:val="00A91466"/>
    <w:rsid w:val="00A91692"/>
    <w:rsid w:val="00A91CEA"/>
    <w:rsid w:val="00A93A35"/>
    <w:rsid w:val="00A97B88"/>
    <w:rsid w:val="00AA0CC4"/>
    <w:rsid w:val="00AA2311"/>
    <w:rsid w:val="00AA36F7"/>
    <w:rsid w:val="00AA45B9"/>
    <w:rsid w:val="00AA79DC"/>
    <w:rsid w:val="00AB2ED8"/>
    <w:rsid w:val="00AC0107"/>
    <w:rsid w:val="00AC4843"/>
    <w:rsid w:val="00AC79F0"/>
    <w:rsid w:val="00AC7D8F"/>
    <w:rsid w:val="00AD33A8"/>
    <w:rsid w:val="00AD5C90"/>
    <w:rsid w:val="00AE38E7"/>
    <w:rsid w:val="00AE69EE"/>
    <w:rsid w:val="00AF58FA"/>
    <w:rsid w:val="00AF6747"/>
    <w:rsid w:val="00AF7655"/>
    <w:rsid w:val="00B00811"/>
    <w:rsid w:val="00B04A9C"/>
    <w:rsid w:val="00B04DF6"/>
    <w:rsid w:val="00B0692B"/>
    <w:rsid w:val="00B06994"/>
    <w:rsid w:val="00B076AB"/>
    <w:rsid w:val="00B078F3"/>
    <w:rsid w:val="00B1396B"/>
    <w:rsid w:val="00B1785F"/>
    <w:rsid w:val="00B2022E"/>
    <w:rsid w:val="00B2265D"/>
    <w:rsid w:val="00B23236"/>
    <w:rsid w:val="00B23AA1"/>
    <w:rsid w:val="00B24DD0"/>
    <w:rsid w:val="00B24F09"/>
    <w:rsid w:val="00B27560"/>
    <w:rsid w:val="00B30C9C"/>
    <w:rsid w:val="00B31275"/>
    <w:rsid w:val="00B32A0E"/>
    <w:rsid w:val="00B3446E"/>
    <w:rsid w:val="00B35C59"/>
    <w:rsid w:val="00B35E6A"/>
    <w:rsid w:val="00B367B1"/>
    <w:rsid w:val="00B3704D"/>
    <w:rsid w:val="00B42A05"/>
    <w:rsid w:val="00B44EDB"/>
    <w:rsid w:val="00B47268"/>
    <w:rsid w:val="00B47408"/>
    <w:rsid w:val="00B47B9F"/>
    <w:rsid w:val="00B50048"/>
    <w:rsid w:val="00B50B1F"/>
    <w:rsid w:val="00B53F61"/>
    <w:rsid w:val="00B55058"/>
    <w:rsid w:val="00B56A4A"/>
    <w:rsid w:val="00B57B96"/>
    <w:rsid w:val="00B62171"/>
    <w:rsid w:val="00B633C4"/>
    <w:rsid w:val="00B70456"/>
    <w:rsid w:val="00B77E9E"/>
    <w:rsid w:val="00B77EF3"/>
    <w:rsid w:val="00B83324"/>
    <w:rsid w:val="00B83435"/>
    <w:rsid w:val="00B83AD8"/>
    <w:rsid w:val="00B84252"/>
    <w:rsid w:val="00B84B0F"/>
    <w:rsid w:val="00B86925"/>
    <w:rsid w:val="00B90796"/>
    <w:rsid w:val="00B96758"/>
    <w:rsid w:val="00B97C09"/>
    <w:rsid w:val="00BA098E"/>
    <w:rsid w:val="00BA0F3A"/>
    <w:rsid w:val="00BA1F92"/>
    <w:rsid w:val="00BA2364"/>
    <w:rsid w:val="00BA2B73"/>
    <w:rsid w:val="00BA34E1"/>
    <w:rsid w:val="00BB3E51"/>
    <w:rsid w:val="00BB423E"/>
    <w:rsid w:val="00BB428F"/>
    <w:rsid w:val="00BB4946"/>
    <w:rsid w:val="00BC3B95"/>
    <w:rsid w:val="00BC3FC0"/>
    <w:rsid w:val="00BC4308"/>
    <w:rsid w:val="00BC6806"/>
    <w:rsid w:val="00BC7F5B"/>
    <w:rsid w:val="00BD0589"/>
    <w:rsid w:val="00BD0BE2"/>
    <w:rsid w:val="00BD6058"/>
    <w:rsid w:val="00BD6F45"/>
    <w:rsid w:val="00BD7E4C"/>
    <w:rsid w:val="00BE4769"/>
    <w:rsid w:val="00BE71CA"/>
    <w:rsid w:val="00BF0209"/>
    <w:rsid w:val="00BF195D"/>
    <w:rsid w:val="00BF61F1"/>
    <w:rsid w:val="00C00955"/>
    <w:rsid w:val="00C043F7"/>
    <w:rsid w:val="00C04CC7"/>
    <w:rsid w:val="00C0701D"/>
    <w:rsid w:val="00C07386"/>
    <w:rsid w:val="00C10DD1"/>
    <w:rsid w:val="00C14A32"/>
    <w:rsid w:val="00C14CDC"/>
    <w:rsid w:val="00C16874"/>
    <w:rsid w:val="00C16DA7"/>
    <w:rsid w:val="00C17A95"/>
    <w:rsid w:val="00C21DD7"/>
    <w:rsid w:val="00C278A2"/>
    <w:rsid w:val="00C27DAB"/>
    <w:rsid w:val="00C345DF"/>
    <w:rsid w:val="00C34ABA"/>
    <w:rsid w:val="00C3562B"/>
    <w:rsid w:val="00C403E8"/>
    <w:rsid w:val="00C40CD9"/>
    <w:rsid w:val="00C4431F"/>
    <w:rsid w:val="00C51A1C"/>
    <w:rsid w:val="00C51E50"/>
    <w:rsid w:val="00C5383C"/>
    <w:rsid w:val="00C53D7D"/>
    <w:rsid w:val="00C57C4F"/>
    <w:rsid w:val="00C60ED0"/>
    <w:rsid w:val="00C66DEF"/>
    <w:rsid w:val="00C72DFB"/>
    <w:rsid w:val="00C85AB8"/>
    <w:rsid w:val="00C94F45"/>
    <w:rsid w:val="00CA0AC5"/>
    <w:rsid w:val="00CA0D30"/>
    <w:rsid w:val="00CA24A0"/>
    <w:rsid w:val="00CA378A"/>
    <w:rsid w:val="00CA3B51"/>
    <w:rsid w:val="00CA4A54"/>
    <w:rsid w:val="00CB0D98"/>
    <w:rsid w:val="00CB1986"/>
    <w:rsid w:val="00CB355F"/>
    <w:rsid w:val="00CB3563"/>
    <w:rsid w:val="00CC159F"/>
    <w:rsid w:val="00CC3A9D"/>
    <w:rsid w:val="00CC7F7D"/>
    <w:rsid w:val="00CD3198"/>
    <w:rsid w:val="00CD7811"/>
    <w:rsid w:val="00CE30D7"/>
    <w:rsid w:val="00CE6635"/>
    <w:rsid w:val="00CE6A7A"/>
    <w:rsid w:val="00CF0A30"/>
    <w:rsid w:val="00CF138C"/>
    <w:rsid w:val="00CF1824"/>
    <w:rsid w:val="00CF43B2"/>
    <w:rsid w:val="00CF6589"/>
    <w:rsid w:val="00D007A1"/>
    <w:rsid w:val="00D02539"/>
    <w:rsid w:val="00D0489B"/>
    <w:rsid w:val="00D057F6"/>
    <w:rsid w:val="00D113D0"/>
    <w:rsid w:val="00D12FAF"/>
    <w:rsid w:val="00D13478"/>
    <w:rsid w:val="00D13C21"/>
    <w:rsid w:val="00D16A29"/>
    <w:rsid w:val="00D175DF"/>
    <w:rsid w:val="00D20F9C"/>
    <w:rsid w:val="00D22B81"/>
    <w:rsid w:val="00D2414D"/>
    <w:rsid w:val="00D25895"/>
    <w:rsid w:val="00D25E37"/>
    <w:rsid w:val="00D3297B"/>
    <w:rsid w:val="00D34656"/>
    <w:rsid w:val="00D3471F"/>
    <w:rsid w:val="00D34E92"/>
    <w:rsid w:val="00D3587A"/>
    <w:rsid w:val="00D372B8"/>
    <w:rsid w:val="00D426EB"/>
    <w:rsid w:val="00D42AF2"/>
    <w:rsid w:val="00D44A65"/>
    <w:rsid w:val="00D47B15"/>
    <w:rsid w:val="00D56E1E"/>
    <w:rsid w:val="00D57BE9"/>
    <w:rsid w:val="00D613EE"/>
    <w:rsid w:val="00D61E41"/>
    <w:rsid w:val="00D63F2A"/>
    <w:rsid w:val="00D648E9"/>
    <w:rsid w:val="00D704D4"/>
    <w:rsid w:val="00D71C1F"/>
    <w:rsid w:val="00D7391B"/>
    <w:rsid w:val="00D75AEB"/>
    <w:rsid w:val="00D76D36"/>
    <w:rsid w:val="00D7759D"/>
    <w:rsid w:val="00D826C0"/>
    <w:rsid w:val="00D83589"/>
    <w:rsid w:val="00D86F12"/>
    <w:rsid w:val="00D9059E"/>
    <w:rsid w:val="00D92D25"/>
    <w:rsid w:val="00D93E77"/>
    <w:rsid w:val="00D9593A"/>
    <w:rsid w:val="00DA007E"/>
    <w:rsid w:val="00DA6C42"/>
    <w:rsid w:val="00DB3117"/>
    <w:rsid w:val="00DB6E47"/>
    <w:rsid w:val="00DC25C1"/>
    <w:rsid w:val="00DC3A45"/>
    <w:rsid w:val="00DC3D25"/>
    <w:rsid w:val="00DC6293"/>
    <w:rsid w:val="00DC6A33"/>
    <w:rsid w:val="00DC6DE9"/>
    <w:rsid w:val="00DD1D82"/>
    <w:rsid w:val="00DD2AD0"/>
    <w:rsid w:val="00DD386A"/>
    <w:rsid w:val="00DD40FA"/>
    <w:rsid w:val="00DD50DD"/>
    <w:rsid w:val="00DE075D"/>
    <w:rsid w:val="00DE3832"/>
    <w:rsid w:val="00DE5B0B"/>
    <w:rsid w:val="00DE5DE9"/>
    <w:rsid w:val="00DE6D0D"/>
    <w:rsid w:val="00DE7AF8"/>
    <w:rsid w:val="00DF1BC3"/>
    <w:rsid w:val="00DF4C6C"/>
    <w:rsid w:val="00E036A7"/>
    <w:rsid w:val="00E05B85"/>
    <w:rsid w:val="00E06863"/>
    <w:rsid w:val="00E06CEF"/>
    <w:rsid w:val="00E07314"/>
    <w:rsid w:val="00E11C74"/>
    <w:rsid w:val="00E13799"/>
    <w:rsid w:val="00E16332"/>
    <w:rsid w:val="00E16515"/>
    <w:rsid w:val="00E16F63"/>
    <w:rsid w:val="00E2119B"/>
    <w:rsid w:val="00E22FA1"/>
    <w:rsid w:val="00E24D12"/>
    <w:rsid w:val="00E253C3"/>
    <w:rsid w:val="00E256BA"/>
    <w:rsid w:val="00E31A4E"/>
    <w:rsid w:val="00E33CCC"/>
    <w:rsid w:val="00E33E17"/>
    <w:rsid w:val="00E35955"/>
    <w:rsid w:val="00E40735"/>
    <w:rsid w:val="00E40B95"/>
    <w:rsid w:val="00E41AA0"/>
    <w:rsid w:val="00E4269D"/>
    <w:rsid w:val="00E42796"/>
    <w:rsid w:val="00E43FA1"/>
    <w:rsid w:val="00E45560"/>
    <w:rsid w:val="00E459C7"/>
    <w:rsid w:val="00E475CA"/>
    <w:rsid w:val="00E500E3"/>
    <w:rsid w:val="00E50B24"/>
    <w:rsid w:val="00E5259E"/>
    <w:rsid w:val="00E54327"/>
    <w:rsid w:val="00E552C7"/>
    <w:rsid w:val="00E55D34"/>
    <w:rsid w:val="00E603F4"/>
    <w:rsid w:val="00E65196"/>
    <w:rsid w:val="00E666A8"/>
    <w:rsid w:val="00E70597"/>
    <w:rsid w:val="00E7537B"/>
    <w:rsid w:val="00E81407"/>
    <w:rsid w:val="00E84F3D"/>
    <w:rsid w:val="00E86C58"/>
    <w:rsid w:val="00E87459"/>
    <w:rsid w:val="00E8797B"/>
    <w:rsid w:val="00E9070D"/>
    <w:rsid w:val="00E90A66"/>
    <w:rsid w:val="00E9291B"/>
    <w:rsid w:val="00E92FF8"/>
    <w:rsid w:val="00E93067"/>
    <w:rsid w:val="00E93F7B"/>
    <w:rsid w:val="00EA117B"/>
    <w:rsid w:val="00EA22B8"/>
    <w:rsid w:val="00EA3BE6"/>
    <w:rsid w:val="00EA46BF"/>
    <w:rsid w:val="00EA64C1"/>
    <w:rsid w:val="00EA7418"/>
    <w:rsid w:val="00EB632B"/>
    <w:rsid w:val="00EC125C"/>
    <w:rsid w:val="00EC28D7"/>
    <w:rsid w:val="00EC47C3"/>
    <w:rsid w:val="00EC73D6"/>
    <w:rsid w:val="00ED0F71"/>
    <w:rsid w:val="00ED11F1"/>
    <w:rsid w:val="00ED2CD2"/>
    <w:rsid w:val="00ED36AF"/>
    <w:rsid w:val="00ED456F"/>
    <w:rsid w:val="00ED71EB"/>
    <w:rsid w:val="00ED7C5D"/>
    <w:rsid w:val="00ED7EC1"/>
    <w:rsid w:val="00EE0A73"/>
    <w:rsid w:val="00EE330D"/>
    <w:rsid w:val="00EE6BF7"/>
    <w:rsid w:val="00EE71D5"/>
    <w:rsid w:val="00EF1B26"/>
    <w:rsid w:val="00EF1D38"/>
    <w:rsid w:val="00EF202D"/>
    <w:rsid w:val="00EF2747"/>
    <w:rsid w:val="00EF39F2"/>
    <w:rsid w:val="00EF4E4B"/>
    <w:rsid w:val="00EF549D"/>
    <w:rsid w:val="00EF5DCD"/>
    <w:rsid w:val="00F02881"/>
    <w:rsid w:val="00F0303B"/>
    <w:rsid w:val="00F03F01"/>
    <w:rsid w:val="00F051F0"/>
    <w:rsid w:val="00F052FF"/>
    <w:rsid w:val="00F06C02"/>
    <w:rsid w:val="00F06F85"/>
    <w:rsid w:val="00F070CB"/>
    <w:rsid w:val="00F12B53"/>
    <w:rsid w:val="00F17749"/>
    <w:rsid w:val="00F2174C"/>
    <w:rsid w:val="00F251E7"/>
    <w:rsid w:val="00F26905"/>
    <w:rsid w:val="00F30E9D"/>
    <w:rsid w:val="00F32BDD"/>
    <w:rsid w:val="00F35D5F"/>
    <w:rsid w:val="00F35E7E"/>
    <w:rsid w:val="00F37A7C"/>
    <w:rsid w:val="00F37CFA"/>
    <w:rsid w:val="00F41991"/>
    <w:rsid w:val="00F422B8"/>
    <w:rsid w:val="00F428E3"/>
    <w:rsid w:val="00F500BE"/>
    <w:rsid w:val="00F50857"/>
    <w:rsid w:val="00F52653"/>
    <w:rsid w:val="00F53C79"/>
    <w:rsid w:val="00F570D1"/>
    <w:rsid w:val="00F6023E"/>
    <w:rsid w:val="00F62FCD"/>
    <w:rsid w:val="00F63F39"/>
    <w:rsid w:val="00F659D3"/>
    <w:rsid w:val="00F6606D"/>
    <w:rsid w:val="00F71E9F"/>
    <w:rsid w:val="00F74AA4"/>
    <w:rsid w:val="00F829AB"/>
    <w:rsid w:val="00F829F9"/>
    <w:rsid w:val="00F84049"/>
    <w:rsid w:val="00F84558"/>
    <w:rsid w:val="00F85015"/>
    <w:rsid w:val="00F927AA"/>
    <w:rsid w:val="00F9446B"/>
    <w:rsid w:val="00F94559"/>
    <w:rsid w:val="00F96AF6"/>
    <w:rsid w:val="00F97A7B"/>
    <w:rsid w:val="00FA0E61"/>
    <w:rsid w:val="00FA1A19"/>
    <w:rsid w:val="00FA3A8E"/>
    <w:rsid w:val="00FA53A5"/>
    <w:rsid w:val="00FA5C32"/>
    <w:rsid w:val="00FA7DF5"/>
    <w:rsid w:val="00FB0275"/>
    <w:rsid w:val="00FB233E"/>
    <w:rsid w:val="00FB48F2"/>
    <w:rsid w:val="00FB7183"/>
    <w:rsid w:val="00FC1257"/>
    <w:rsid w:val="00FC1454"/>
    <w:rsid w:val="00FC17E1"/>
    <w:rsid w:val="00FC2EA9"/>
    <w:rsid w:val="00FC46F6"/>
    <w:rsid w:val="00FC4BFF"/>
    <w:rsid w:val="00FD1404"/>
    <w:rsid w:val="00FD15D5"/>
    <w:rsid w:val="00FD2966"/>
    <w:rsid w:val="00FD3546"/>
    <w:rsid w:val="00FD5E4F"/>
    <w:rsid w:val="00FD7655"/>
    <w:rsid w:val="00FE329F"/>
    <w:rsid w:val="00FE5DDB"/>
    <w:rsid w:val="00FF1D6E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99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-TitleChar">
    <w:name w:val="C-Title Char"/>
    <w:link w:val="C-Title"/>
    <w:locked/>
    <w:rsid w:val="00A66390"/>
    <w:rPr>
      <w:rFonts w:ascii="Arial" w:hAnsi="Arial" w:cs="Arial"/>
      <w:b/>
      <w:caps/>
      <w:kern w:val="28"/>
      <w:sz w:val="32"/>
    </w:rPr>
  </w:style>
  <w:style w:type="paragraph" w:customStyle="1" w:styleId="C-Title">
    <w:name w:val="C-Title"/>
    <w:next w:val="a0"/>
    <w:link w:val="C-TitleChar"/>
    <w:rsid w:val="00A66390"/>
    <w:pPr>
      <w:spacing w:before="240" w:after="240" w:line="240" w:lineRule="auto"/>
      <w:jc w:val="center"/>
    </w:pPr>
    <w:rPr>
      <w:rFonts w:ascii="Arial" w:hAnsi="Arial" w:cs="Arial"/>
      <w:b/>
      <w:caps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02BA-54DE-46EB-AF7A-A16BB4E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7</Pages>
  <Words>17711</Words>
  <Characters>10096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Савченко Тетяна Сергіївна</cp:lastModifiedBy>
  <cp:revision>1100</cp:revision>
  <cp:lastPrinted>2017-03-17T07:21:00Z</cp:lastPrinted>
  <dcterms:created xsi:type="dcterms:W3CDTF">2016-06-21T12:31:00Z</dcterms:created>
  <dcterms:modified xsi:type="dcterms:W3CDTF">2017-03-28T11:55:00Z</dcterms:modified>
</cp:coreProperties>
</file>