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9A" w:rsidRDefault="00583E9A" w:rsidP="00583E9A">
      <w:pPr>
        <w:spacing w:after="0" w:line="240" w:lineRule="auto"/>
        <w:jc w:val="right"/>
        <w:rPr>
          <w:rFonts w:ascii="Arial" w:hAnsi="Arial" w:cs="Arial"/>
          <w:sz w:val="18"/>
          <w:szCs w:val="18"/>
          <w:lang w:val="ru-RU"/>
        </w:rPr>
      </w:pPr>
      <w:r w:rsidRPr="006D4747">
        <w:rPr>
          <w:rFonts w:ascii="Arial" w:hAnsi="Arial" w:cs="Arial"/>
          <w:sz w:val="18"/>
          <w:szCs w:val="18"/>
        </w:rPr>
        <w:t xml:space="preserve">Додаток </w:t>
      </w:r>
      <w:r w:rsidRPr="006D4747">
        <w:rPr>
          <w:rFonts w:ascii="Arial" w:hAnsi="Arial" w:cs="Arial"/>
          <w:sz w:val="18"/>
          <w:szCs w:val="18"/>
          <w:lang w:val="ru-RU"/>
        </w:rPr>
        <w:t>1</w:t>
      </w:r>
    </w:p>
    <w:p w:rsidR="007518D2" w:rsidRDefault="007518D2" w:rsidP="00C17A9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63AD4" w:rsidRPr="00EF6B2E" w:rsidRDefault="00A66390" w:rsidP="00063AD4">
      <w:pPr>
        <w:spacing w:after="0" w:line="240" w:lineRule="auto"/>
        <w:jc w:val="center"/>
        <w:rPr>
          <w:rFonts w:ascii="Arial" w:hAnsi="Arial" w:cs="Arial"/>
          <w:b/>
        </w:rPr>
      </w:pPr>
      <w:r w:rsidRPr="00EF6B2E">
        <w:rPr>
          <w:rFonts w:ascii="Arial" w:hAnsi="Arial" w:cs="Arial"/>
          <w:b/>
        </w:rPr>
        <w:t>Перелік протоколів клінічних випробувань лікарських засобів та суттєвих поправок до протоколів клінічних випробувань, розглянутих на засідан</w:t>
      </w:r>
      <w:r>
        <w:rPr>
          <w:rFonts w:ascii="Arial" w:hAnsi="Arial" w:cs="Arial"/>
          <w:b/>
        </w:rPr>
        <w:t>нях</w:t>
      </w:r>
      <w:r w:rsidRPr="001A29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Науково-експертної ради №</w:t>
      </w:r>
      <w:r w:rsidRPr="00A6639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 від 23</w:t>
      </w:r>
      <w:r>
        <w:rPr>
          <w:rFonts w:ascii="Arial" w:hAnsi="Arial" w:cs="Arial"/>
          <w:b/>
        </w:rPr>
        <w:t>.</w:t>
      </w:r>
      <w:r w:rsidRPr="00A66390">
        <w:rPr>
          <w:rFonts w:ascii="Arial" w:hAnsi="Arial" w:cs="Arial"/>
          <w:b/>
        </w:rPr>
        <w:t>02</w:t>
      </w:r>
      <w:r w:rsidRPr="00EF6B2E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17 та Науково-технічної ради №0</w:t>
      </w:r>
      <w:r>
        <w:rPr>
          <w:rFonts w:ascii="Arial" w:hAnsi="Arial" w:cs="Arial"/>
          <w:b/>
        </w:rPr>
        <w:t>7</w:t>
      </w:r>
      <w:r w:rsidRPr="00EF6B2E">
        <w:rPr>
          <w:rFonts w:ascii="Arial" w:hAnsi="Arial" w:cs="Arial"/>
          <w:b/>
        </w:rPr>
        <w:t xml:space="preserve"> від </w:t>
      </w:r>
      <w:r>
        <w:rPr>
          <w:rFonts w:ascii="Arial" w:hAnsi="Arial" w:cs="Arial"/>
          <w:b/>
        </w:rPr>
        <w:t>23</w:t>
      </w:r>
      <w:bookmarkStart w:id="0" w:name="_GoBack"/>
      <w:bookmarkEnd w:id="0"/>
      <w:r>
        <w:rPr>
          <w:rFonts w:ascii="Arial" w:hAnsi="Arial" w:cs="Arial"/>
          <w:b/>
        </w:rPr>
        <w:t>.</w:t>
      </w:r>
      <w:r w:rsidRPr="00A66390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.2017</w:t>
      </w:r>
      <w:r w:rsidRPr="00EF6B2E">
        <w:rPr>
          <w:rFonts w:ascii="Arial" w:hAnsi="Arial" w:cs="Arial"/>
          <w:b/>
        </w:rPr>
        <w:t>, на які були отримані позитивні висновки експертів</w:t>
      </w:r>
    </w:p>
    <w:p w:rsidR="00063AD4" w:rsidRDefault="00063AD4" w:rsidP="00C17A9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63AD4" w:rsidRPr="00C17A95" w:rsidRDefault="00063AD4" w:rsidP="00C17A9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66390" w:rsidRPr="00E139CD" w:rsidRDefault="00A66390" w:rsidP="00A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01E1">
        <w:rPr>
          <w:rFonts w:ascii="Arial" w:hAnsi="Arial" w:cs="Arial"/>
          <w:b/>
          <w:sz w:val="20"/>
          <w:szCs w:val="20"/>
        </w:rPr>
        <w:t>1.</w:t>
      </w:r>
      <w:r w:rsidRPr="008C4B0E">
        <w:rPr>
          <w:rFonts w:ascii="Arial" w:hAnsi="Arial" w:cs="Arial"/>
          <w:b/>
          <w:sz w:val="20"/>
          <w:szCs w:val="20"/>
        </w:rPr>
        <w:t xml:space="preserve"> </w:t>
      </w:r>
      <w:r w:rsidRPr="00E139CD">
        <w:rPr>
          <w:rFonts w:ascii="Arial" w:eastAsia="Times New Roman" w:hAnsi="Arial" w:cs="Arial"/>
          <w:sz w:val="20"/>
          <w:szCs w:val="20"/>
        </w:rPr>
        <w:t>«</w:t>
      </w:r>
      <w:proofErr w:type="spellStart"/>
      <w:r w:rsidRPr="00E139CD">
        <w:rPr>
          <w:rFonts w:ascii="Arial" w:eastAsia="Times New Roman" w:hAnsi="Arial" w:cs="Arial"/>
          <w:sz w:val="20"/>
          <w:szCs w:val="20"/>
        </w:rPr>
        <w:t>Рандомізоване</w:t>
      </w:r>
      <w:proofErr w:type="spellEnd"/>
      <w:r w:rsidRPr="00E139CD">
        <w:rPr>
          <w:rFonts w:ascii="Arial" w:eastAsia="Times New Roman" w:hAnsi="Arial" w:cs="Arial"/>
          <w:sz w:val="20"/>
          <w:szCs w:val="20"/>
        </w:rPr>
        <w:t xml:space="preserve">, подвійне сліпе, плацебо-контрольоване дослідження, для оцінки впливу </w:t>
      </w:r>
      <w:proofErr w:type="spellStart"/>
      <w:r w:rsidRPr="00E139CD">
        <w:rPr>
          <w:rFonts w:ascii="Arial" w:eastAsia="Times New Roman" w:hAnsi="Arial" w:cs="Arial"/>
          <w:b/>
          <w:sz w:val="20"/>
          <w:szCs w:val="20"/>
        </w:rPr>
        <w:t>пралуенту</w:t>
      </w:r>
      <w:proofErr w:type="spellEnd"/>
      <w:r w:rsidRPr="00E139C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139CD">
        <w:rPr>
          <w:rFonts w:ascii="Arial" w:eastAsia="Times New Roman" w:hAnsi="Arial" w:cs="Arial"/>
          <w:sz w:val="20"/>
          <w:szCs w:val="20"/>
        </w:rPr>
        <w:t xml:space="preserve">на </w:t>
      </w:r>
      <w:proofErr w:type="spellStart"/>
      <w:r w:rsidRPr="00E139CD">
        <w:rPr>
          <w:rFonts w:ascii="Arial" w:eastAsia="Times New Roman" w:hAnsi="Arial" w:cs="Arial"/>
          <w:sz w:val="20"/>
          <w:szCs w:val="20"/>
        </w:rPr>
        <w:t>нейрокогнітивні</w:t>
      </w:r>
      <w:proofErr w:type="spellEnd"/>
      <w:r w:rsidRPr="00E139CD">
        <w:rPr>
          <w:rFonts w:ascii="Arial" w:eastAsia="Times New Roman" w:hAnsi="Arial" w:cs="Arial"/>
          <w:sz w:val="20"/>
          <w:szCs w:val="20"/>
        </w:rPr>
        <w:t xml:space="preserve"> функції у пацієнтів з гетерозиготною спадковою </w:t>
      </w:r>
      <w:proofErr w:type="spellStart"/>
      <w:r w:rsidRPr="00E139CD">
        <w:rPr>
          <w:rFonts w:ascii="Arial" w:eastAsia="Times New Roman" w:hAnsi="Arial" w:cs="Arial"/>
          <w:sz w:val="20"/>
          <w:szCs w:val="20"/>
        </w:rPr>
        <w:t>гіперхолестеринемією</w:t>
      </w:r>
      <w:proofErr w:type="spellEnd"/>
      <w:r w:rsidRPr="00E139CD">
        <w:rPr>
          <w:rFonts w:ascii="Arial" w:eastAsia="Times New Roman" w:hAnsi="Arial" w:cs="Arial"/>
          <w:sz w:val="20"/>
          <w:szCs w:val="20"/>
        </w:rPr>
        <w:t xml:space="preserve"> або з неспадковою </w:t>
      </w:r>
      <w:proofErr w:type="spellStart"/>
      <w:r w:rsidRPr="00E139CD">
        <w:rPr>
          <w:rFonts w:ascii="Arial" w:eastAsia="Times New Roman" w:hAnsi="Arial" w:cs="Arial"/>
          <w:sz w:val="20"/>
          <w:szCs w:val="20"/>
        </w:rPr>
        <w:t>гіперхолестеринемією</w:t>
      </w:r>
      <w:proofErr w:type="spellEnd"/>
      <w:r w:rsidRPr="00E139CD">
        <w:rPr>
          <w:rFonts w:ascii="Arial" w:eastAsia="Times New Roman" w:hAnsi="Arial" w:cs="Arial"/>
          <w:sz w:val="20"/>
          <w:szCs w:val="20"/>
        </w:rPr>
        <w:t xml:space="preserve"> з високим і дуже високим серцево-судинним ризиком»</w:t>
      </w:r>
      <w:r>
        <w:rPr>
          <w:rFonts w:ascii="Arial" w:eastAsia="Times New Roman" w:hAnsi="Arial" w:cs="Arial"/>
          <w:sz w:val="20"/>
          <w:szCs w:val="20"/>
        </w:rPr>
        <w:t>,</w:t>
      </w:r>
      <w:r w:rsidRPr="00E139CD">
        <w:rPr>
          <w:rFonts w:ascii="Arial" w:eastAsia="Times New Roman" w:hAnsi="Arial" w:cs="Arial"/>
          <w:sz w:val="20"/>
          <w:szCs w:val="20"/>
        </w:rPr>
        <w:t xml:space="preserve"> код дослідження </w:t>
      </w:r>
      <w:r w:rsidRPr="00E139CD">
        <w:rPr>
          <w:rFonts w:ascii="Arial" w:eastAsia="Times New Roman" w:hAnsi="Arial" w:cs="Arial"/>
          <w:b/>
          <w:sz w:val="20"/>
          <w:szCs w:val="20"/>
        </w:rPr>
        <w:t>R727-CL-1532</w:t>
      </w:r>
      <w:r w:rsidRPr="00E139CD">
        <w:rPr>
          <w:rFonts w:ascii="Arial" w:eastAsia="Times New Roman" w:hAnsi="Arial" w:cs="Arial"/>
          <w:sz w:val="20"/>
          <w:szCs w:val="20"/>
        </w:rPr>
        <w:t xml:space="preserve">, версія протоколу з інкорпорованою поправкою 2 від 08 серпня 2016 р., спонсор - </w:t>
      </w:r>
      <w:proofErr w:type="spellStart"/>
      <w:r w:rsidRPr="00C865EC">
        <w:rPr>
          <w:rFonts w:ascii="Arial" w:eastAsia="Times New Roman" w:hAnsi="Arial" w:cs="Arial"/>
          <w:sz w:val="20"/>
          <w:szCs w:val="20"/>
        </w:rPr>
        <w:t>Regeneron</w:t>
      </w:r>
      <w:proofErr w:type="spellEnd"/>
      <w:r w:rsidRPr="00C865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865EC">
        <w:rPr>
          <w:rFonts w:ascii="Arial" w:eastAsia="Times New Roman" w:hAnsi="Arial" w:cs="Arial"/>
          <w:sz w:val="20"/>
          <w:szCs w:val="20"/>
        </w:rPr>
        <w:t>Pharmaceuticals</w:t>
      </w:r>
      <w:proofErr w:type="spellEnd"/>
      <w:r w:rsidRPr="00C865E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865EC">
        <w:rPr>
          <w:rFonts w:ascii="Arial" w:eastAsia="Times New Roman" w:hAnsi="Arial" w:cs="Arial"/>
          <w:sz w:val="20"/>
          <w:szCs w:val="20"/>
        </w:rPr>
        <w:t>Inc</w:t>
      </w:r>
      <w:proofErr w:type="spellEnd"/>
      <w:r w:rsidRPr="00C865EC">
        <w:rPr>
          <w:rFonts w:ascii="Arial" w:eastAsia="Times New Roman" w:hAnsi="Arial" w:cs="Arial"/>
          <w:sz w:val="20"/>
          <w:szCs w:val="20"/>
        </w:rPr>
        <w:t xml:space="preserve">., USA/ </w:t>
      </w:r>
      <w:proofErr w:type="spellStart"/>
      <w:r w:rsidRPr="00C865EC">
        <w:rPr>
          <w:rFonts w:ascii="Arial" w:eastAsia="Times New Roman" w:hAnsi="Arial" w:cs="Arial"/>
          <w:sz w:val="20"/>
          <w:szCs w:val="20"/>
        </w:rPr>
        <w:t>Редженерон</w:t>
      </w:r>
      <w:proofErr w:type="spellEnd"/>
      <w:r w:rsidRPr="00C865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865EC">
        <w:rPr>
          <w:rFonts w:ascii="Arial" w:eastAsia="Times New Roman" w:hAnsi="Arial" w:cs="Arial"/>
          <w:sz w:val="20"/>
          <w:szCs w:val="20"/>
        </w:rPr>
        <w:t>Фармасьютікалс</w:t>
      </w:r>
      <w:proofErr w:type="spellEnd"/>
      <w:r w:rsidRPr="00C865EC">
        <w:rPr>
          <w:rFonts w:ascii="Arial" w:eastAsia="Times New Roman" w:hAnsi="Arial" w:cs="Arial"/>
          <w:sz w:val="20"/>
          <w:szCs w:val="20"/>
        </w:rPr>
        <w:t>, Інк., США</w:t>
      </w:r>
    </w:p>
    <w:p w:rsidR="00A66390" w:rsidRPr="008E6623" w:rsidRDefault="00A66390" w:rsidP="00A663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9CD">
        <w:rPr>
          <w:rFonts w:ascii="Arial" w:eastAsia="Times New Roman" w:hAnsi="Arial" w:cs="Arial"/>
          <w:sz w:val="20"/>
          <w:szCs w:val="20"/>
        </w:rPr>
        <w:t>Фаза –</w:t>
      </w:r>
      <w:r w:rsidRPr="00E139CD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І</w:t>
      </w:r>
      <w:r>
        <w:rPr>
          <w:rFonts w:ascii="Arial" w:eastAsia="Times New Roman" w:hAnsi="Arial" w:cs="Arial"/>
          <w:sz w:val="20"/>
          <w:szCs w:val="20"/>
          <w:lang w:val="en-US"/>
        </w:rPr>
        <w:t>V</w:t>
      </w:r>
    </w:p>
    <w:p w:rsidR="00A66390" w:rsidRPr="00E139CD" w:rsidRDefault="00A66390" w:rsidP="00A663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9CD">
        <w:rPr>
          <w:rFonts w:ascii="Arial" w:eastAsia="Times New Roman" w:hAnsi="Arial" w:cs="Arial"/>
          <w:sz w:val="20"/>
          <w:szCs w:val="20"/>
        </w:rPr>
        <w:t xml:space="preserve">Заявник – ТОВ «Клінічні дослідження </w:t>
      </w:r>
      <w:proofErr w:type="spellStart"/>
      <w:r w:rsidRPr="00E139CD">
        <w:rPr>
          <w:rFonts w:ascii="Arial" w:eastAsia="Times New Roman" w:hAnsi="Arial" w:cs="Arial"/>
          <w:sz w:val="20"/>
          <w:szCs w:val="20"/>
        </w:rPr>
        <w:t>Айкон</w:t>
      </w:r>
      <w:proofErr w:type="spellEnd"/>
      <w:r w:rsidRPr="00E139CD">
        <w:rPr>
          <w:rFonts w:ascii="Arial" w:eastAsia="Times New Roman" w:hAnsi="Arial" w:cs="Arial"/>
          <w:sz w:val="20"/>
          <w:szCs w:val="20"/>
        </w:rPr>
        <w:t>»</w:t>
      </w:r>
    </w:p>
    <w:p w:rsidR="00A66390" w:rsidRDefault="00A66390" w:rsidP="00A66390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66390" w:rsidRPr="00D55917" w:rsidRDefault="00A66390" w:rsidP="00A66390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44987">
        <w:rPr>
          <w:rFonts w:ascii="Arial" w:hAnsi="Arial" w:cs="Arial"/>
          <w:b/>
          <w:sz w:val="20"/>
          <w:szCs w:val="20"/>
        </w:rPr>
        <w:t>2.</w:t>
      </w:r>
      <w:r w:rsidRPr="00475875">
        <w:rPr>
          <w:rFonts w:ascii="Arial" w:hAnsi="Arial" w:cs="Arial"/>
          <w:sz w:val="20"/>
          <w:szCs w:val="20"/>
        </w:rPr>
        <w:t xml:space="preserve"> </w:t>
      </w:r>
      <w:r w:rsidRPr="00930F8D">
        <w:rPr>
          <w:rFonts w:ascii="Arial" w:hAnsi="Arial" w:cs="Arial"/>
          <w:sz w:val="20"/>
          <w:szCs w:val="20"/>
        </w:rPr>
        <w:t>«</w:t>
      </w:r>
      <w:r w:rsidRPr="00D55917">
        <w:rPr>
          <w:rFonts w:ascii="Arial" w:hAnsi="Arial" w:cs="Arial"/>
          <w:sz w:val="20"/>
          <w:szCs w:val="20"/>
        </w:rPr>
        <w:t xml:space="preserve">Довготривале, відкрите дослідження з періодом подальшого спостереження, яке проводиться для вивчення препарату </w:t>
      </w:r>
      <w:proofErr w:type="spellStart"/>
      <w:r w:rsidRPr="003166ED">
        <w:rPr>
          <w:rFonts w:ascii="Arial" w:hAnsi="Arial" w:cs="Arial"/>
          <w:b/>
          <w:sz w:val="20"/>
          <w:szCs w:val="20"/>
        </w:rPr>
        <w:t>тофацитиніб</w:t>
      </w:r>
      <w:proofErr w:type="spellEnd"/>
      <w:r w:rsidRPr="00D55917">
        <w:rPr>
          <w:rFonts w:ascii="Arial" w:hAnsi="Arial" w:cs="Arial"/>
          <w:sz w:val="20"/>
          <w:szCs w:val="20"/>
        </w:rPr>
        <w:t xml:space="preserve"> при лікуванні ювенільн</w:t>
      </w:r>
      <w:r>
        <w:rPr>
          <w:rFonts w:ascii="Arial" w:hAnsi="Arial" w:cs="Arial"/>
          <w:sz w:val="20"/>
          <w:szCs w:val="20"/>
        </w:rPr>
        <w:t xml:space="preserve">ого </w:t>
      </w:r>
      <w:proofErr w:type="spellStart"/>
      <w:r>
        <w:rPr>
          <w:rFonts w:ascii="Arial" w:hAnsi="Arial" w:cs="Arial"/>
          <w:sz w:val="20"/>
          <w:szCs w:val="20"/>
        </w:rPr>
        <w:t>ідіопатичного</w:t>
      </w:r>
      <w:proofErr w:type="spellEnd"/>
      <w:r>
        <w:rPr>
          <w:rFonts w:ascii="Arial" w:hAnsi="Arial" w:cs="Arial"/>
          <w:sz w:val="20"/>
          <w:szCs w:val="20"/>
        </w:rPr>
        <w:t xml:space="preserve"> артриту (ЮІА)»</w:t>
      </w:r>
      <w:r w:rsidRPr="00930F8D">
        <w:rPr>
          <w:rFonts w:ascii="Arial" w:hAnsi="Arial" w:cs="Arial"/>
          <w:sz w:val="20"/>
          <w:szCs w:val="20"/>
        </w:rPr>
        <w:t>,</w:t>
      </w:r>
      <w:r w:rsidRPr="00D55917">
        <w:rPr>
          <w:rStyle w:val="af5"/>
          <w:rFonts w:ascii="Arial" w:hAnsi="Arial" w:cs="Arial"/>
          <w:sz w:val="20"/>
          <w:szCs w:val="20"/>
        </w:rPr>
        <w:t xml:space="preserve"> </w:t>
      </w:r>
      <w:r w:rsidRPr="00930F8D">
        <w:rPr>
          <w:rStyle w:val="af5"/>
          <w:rFonts w:ascii="Arial" w:hAnsi="Arial" w:cs="Arial"/>
          <w:sz w:val="20"/>
          <w:szCs w:val="20"/>
        </w:rPr>
        <w:t>код дослідження</w:t>
      </w:r>
      <w:r w:rsidRPr="00D55917">
        <w:rPr>
          <w:rFonts w:ascii="Arial" w:hAnsi="Arial" w:cs="Arial"/>
          <w:sz w:val="20"/>
          <w:szCs w:val="20"/>
        </w:rPr>
        <w:t xml:space="preserve"> </w:t>
      </w:r>
      <w:r w:rsidRPr="00930F8D">
        <w:rPr>
          <w:rFonts w:ascii="Arial" w:hAnsi="Arial" w:cs="Arial"/>
          <w:b/>
          <w:bCs/>
          <w:sz w:val="20"/>
          <w:szCs w:val="20"/>
        </w:rPr>
        <w:t>A3921145</w:t>
      </w:r>
      <w:r w:rsidRPr="00D55917">
        <w:rPr>
          <w:rFonts w:ascii="Arial" w:hAnsi="Arial" w:cs="Arial"/>
          <w:bCs/>
          <w:sz w:val="20"/>
          <w:szCs w:val="20"/>
        </w:rPr>
        <w:t>, фінальний протокол з інкорпорованою поправкою 6 від 07 квітня 2016 року</w:t>
      </w:r>
      <w:r w:rsidRPr="003C75F2">
        <w:rPr>
          <w:rFonts w:ascii="Arial" w:hAnsi="Arial" w:cs="Arial"/>
          <w:bCs/>
          <w:sz w:val="20"/>
          <w:szCs w:val="20"/>
        </w:rPr>
        <w:t xml:space="preserve">; </w:t>
      </w:r>
      <w:r w:rsidRPr="00D55917">
        <w:rPr>
          <w:rFonts w:ascii="Arial" w:hAnsi="Arial" w:cs="Arial"/>
          <w:sz w:val="20"/>
          <w:szCs w:val="20"/>
        </w:rPr>
        <w:t xml:space="preserve">спонсор - </w:t>
      </w:r>
      <w:proofErr w:type="spellStart"/>
      <w:r w:rsidRPr="00D55917">
        <w:rPr>
          <w:rFonts w:ascii="Arial" w:hAnsi="Arial" w:cs="Arial"/>
          <w:sz w:val="20"/>
          <w:szCs w:val="20"/>
        </w:rPr>
        <w:t>Пфайзер</w:t>
      </w:r>
      <w:proofErr w:type="spellEnd"/>
      <w:r w:rsidRPr="00D55917">
        <w:rPr>
          <w:rFonts w:ascii="Arial" w:hAnsi="Arial" w:cs="Arial"/>
          <w:sz w:val="20"/>
          <w:szCs w:val="20"/>
        </w:rPr>
        <w:t xml:space="preserve"> Інк [</w:t>
      </w:r>
      <w:proofErr w:type="spellStart"/>
      <w:r w:rsidRPr="00D55917">
        <w:rPr>
          <w:rFonts w:ascii="Arial" w:hAnsi="Arial" w:cs="Arial"/>
          <w:sz w:val="20"/>
          <w:szCs w:val="20"/>
        </w:rPr>
        <w:t>Pfizer</w:t>
      </w:r>
      <w:proofErr w:type="spellEnd"/>
      <w:r w:rsidRPr="00D559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917">
        <w:rPr>
          <w:rFonts w:ascii="Arial" w:hAnsi="Arial" w:cs="Arial"/>
          <w:sz w:val="20"/>
          <w:szCs w:val="20"/>
        </w:rPr>
        <w:t>Inc</w:t>
      </w:r>
      <w:proofErr w:type="spellEnd"/>
      <w:r w:rsidRPr="00D55917">
        <w:rPr>
          <w:rFonts w:ascii="Arial" w:hAnsi="Arial" w:cs="Arial"/>
          <w:sz w:val="20"/>
          <w:szCs w:val="20"/>
        </w:rPr>
        <w:t>], США</w:t>
      </w:r>
    </w:p>
    <w:p w:rsidR="00A66390" w:rsidRPr="00892325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325">
        <w:rPr>
          <w:rFonts w:ascii="Arial" w:hAnsi="Arial" w:cs="Arial"/>
          <w:sz w:val="20"/>
          <w:szCs w:val="20"/>
        </w:rPr>
        <w:t>Фаза</w:t>
      </w:r>
      <w:r>
        <w:rPr>
          <w:rFonts w:ascii="Arial" w:hAnsi="Arial" w:cs="Arial"/>
          <w:sz w:val="20"/>
          <w:szCs w:val="20"/>
        </w:rPr>
        <w:t xml:space="preserve"> -</w:t>
      </w:r>
      <w:r w:rsidRPr="00892325">
        <w:rPr>
          <w:rFonts w:ascii="Arial" w:hAnsi="Arial" w:cs="Arial"/>
          <w:sz w:val="20"/>
          <w:szCs w:val="20"/>
        </w:rPr>
        <w:t xml:space="preserve"> III</w:t>
      </w:r>
    </w:p>
    <w:p w:rsidR="00A66390" w:rsidRPr="00930F8D" w:rsidRDefault="00A66390" w:rsidP="00A66390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325">
        <w:rPr>
          <w:rFonts w:ascii="Arial" w:hAnsi="Arial" w:cs="Arial"/>
          <w:iCs/>
          <w:sz w:val="20"/>
          <w:szCs w:val="20"/>
        </w:rPr>
        <w:t>Заявник –</w:t>
      </w:r>
      <w:r w:rsidRPr="00892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ТОВ «</w:t>
      </w:r>
      <w:proofErr w:type="spellStart"/>
      <w:r>
        <w:rPr>
          <w:rFonts w:ascii="Arial" w:hAnsi="Arial" w:cs="Arial"/>
          <w:iCs/>
          <w:sz w:val="20"/>
          <w:szCs w:val="20"/>
        </w:rPr>
        <w:t>Інвентів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Хелс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Україна»</w:t>
      </w:r>
    </w:p>
    <w:p w:rsidR="00A66390" w:rsidRDefault="00A66390" w:rsidP="00A66390">
      <w:pPr>
        <w:pStyle w:val="C-Title"/>
        <w:spacing w:before="0" w:after="0"/>
        <w:jc w:val="both"/>
        <w:rPr>
          <w:sz w:val="20"/>
          <w:szCs w:val="20"/>
        </w:rPr>
      </w:pPr>
    </w:p>
    <w:p w:rsidR="00A66390" w:rsidRPr="004735E9" w:rsidRDefault="00A66390" w:rsidP="00A66390">
      <w:pPr>
        <w:pStyle w:val="C-Title"/>
        <w:spacing w:before="0" w:after="0"/>
        <w:jc w:val="both"/>
        <w:rPr>
          <w:b w:val="0"/>
          <w:caps w:val="0"/>
          <w:kern w:val="0"/>
          <w:sz w:val="20"/>
          <w:szCs w:val="20"/>
        </w:rPr>
      </w:pPr>
      <w:r w:rsidRPr="004735E9">
        <w:rPr>
          <w:sz w:val="20"/>
          <w:szCs w:val="20"/>
        </w:rPr>
        <w:t xml:space="preserve">3. </w:t>
      </w:r>
      <w:r w:rsidRPr="004735E9">
        <w:rPr>
          <w:b w:val="0"/>
          <w:caps w:val="0"/>
          <w:kern w:val="0"/>
          <w:sz w:val="20"/>
          <w:szCs w:val="20"/>
        </w:rPr>
        <w:t>«</w:t>
      </w:r>
      <w:proofErr w:type="spellStart"/>
      <w:r w:rsidRPr="004735E9">
        <w:rPr>
          <w:b w:val="0"/>
          <w:caps w:val="0"/>
          <w:kern w:val="0"/>
          <w:sz w:val="20"/>
          <w:szCs w:val="20"/>
        </w:rPr>
        <w:t>Багатоцентрове</w:t>
      </w:r>
      <w:proofErr w:type="spellEnd"/>
      <w:r w:rsidRPr="004735E9">
        <w:rPr>
          <w:b w:val="0"/>
          <w:caps w:val="0"/>
          <w:kern w:val="0"/>
          <w:sz w:val="20"/>
          <w:szCs w:val="20"/>
        </w:rPr>
        <w:t xml:space="preserve">, </w:t>
      </w:r>
      <w:proofErr w:type="spellStart"/>
      <w:r w:rsidRPr="004735E9">
        <w:rPr>
          <w:b w:val="0"/>
          <w:caps w:val="0"/>
          <w:kern w:val="0"/>
          <w:sz w:val="20"/>
          <w:szCs w:val="20"/>
        </w:rPr>
        <w:t>рандомізоване</w:t>
      </w:r>
      <w:proofErr w:type="spellEnd"/>
      <w:r w:rsidRPr="004735E9">
        <w:rPr>
          <w:b w:val="0"/>
          <w:caps w:val="0"/>
          <w:kern w:val="0"/>
          <w:sz w:val="20"/>
          <w:szCs w:val="20"/>
        </w:rPr>
        <w:t xml:space="preserve">, подвійне сліпе, плацебо – контрольоване дослідження фази 2b в паралельних групах з визначенням діапазону доз для оцінки ефективності та безпечності </w:t>
      </w:r>
      <w:proofErr w:type="spellStart"/>
      <w:r w:rsidRPr="004735E9">
        <w:rPr>
          <w:caps w:val="0"/>
          <w:kern w:val="0"/>
          <w:sz w:val="20"/>
          <w:szCs w:val="20"/>
        </w:rPr>
        <w:t>бімекізумабу</w:t>
      </w:r>
      <w:proofErr w:type="spellEnd"/>
      <w:r w:rsidRPr="004735E9">
        <w:rPr>
          <w:b w:val="0"/>
          <w:caps w:val="0"/>
          <w:kern w:val="0"/>
          <w:sz w:val="20"/>
          <w:szCs w:val="20"/>
        </w:rPr>
        <w:t xml:space="preserve"> у пацієнтів з ак</w:t>
      </w:r>
      <w:r>
        <w:rPr>
          <w:b w:val="0"/>
          <w:caps w:val="0"/>
          <w:kern w:val="0"/>
          <w:sz w:val="20"/>
          <w:szCs w:val="20"/>
        </w:rPr>
        <w:t xml:space="preserve">тивним </w:t>
      </w:r>
      <w:proofErr w:type="spellStart"/>
      <w:r>
        <w:rPr>
          <w:b w:val="0"/>
          <w:caps w:val="0"/>
          <w:kern w:val="0"/>
          <w:sz w:val="20"/>
          <w:szCs w:val="20"/>
        </w:rPr>
        <w:t>анкілозуючим</w:t>
      </w:r>
      <w:proofErr w:type="spellEnd"/>
      <w:r>
        <w:rPr>
          <w:b w:val="0"/>
          <w:caps w:val="0"/>
          <w:kern w:val="0"/>
          <w:sz w:val="20"/>
          <w:szCs w:val="20"/>
        </w:rPr>
        <w:t xml:space="preserve"> спондилітом</w:t>
      </w:r>
      <w:r w:rsidRPr="004735E9">
        <w:rPr>
          <w:sz w:val="20"/>
          <w:szCs w:val="20"/>
        </w:rPr>
        <w:t xml:space="preserve">», </w:t>
      </w:r>
      <w:r w:rsidRPr="004735E9">
        <w:rPr>
          <w:b w:val="0"/>
          <w:caps w:val="0"/>
          <w:kern w:val="0"/>
          <w:sz w:val="20"/>
          <w:szCs w:val="20"/>
        </w:rPr>
        <w:t xml:space="preserve">код дослідження </w:t>
      </w:r>
      <w:r w:rsidRPr="004735E9">
        <w:rPr>
          <w:caps w:val="0"/>
          <w:kern w:val="0"/>
          <w:sz w:val="20"/>
          <w:szCs w:val="20"/>
        </w:rPr>
        <w:t>AS0008</w:t>
      </w:r>
      <w:r w:rsidRPr="004735E9">
        <w:rPr>
          <w:b w:val="0"/>
          <w:caps w:val="0"/>
          <w:kern w:val="0"/>
          <w:sz w:val="20"/>
          <w:szCs w:val="20"/>
        </w:rPr>
        <w:t xml:space="preserve">, протокол від 29 липня 2016 року; спонсор – UCB </w:t>
      </w:r>
      <w:proofErr w:type="spellStart"/>
      <w:r w:rsidRPr="004735E9">
        <w:rPr>
          <w:b w:val="0"/>
          <w:caps w:val="0"/>
          <w:kern w:val="0"/>
          <w:sz w:val="20"/>
          <w:szCs w:val="20"/>
        </w:rPr>
        <w:t>Biopharma</w:t>
      </w:r>
      <w:proofErr w:type="spellEnd"/>
      <w:r w:rsidRPr="004735E9">
        <w:rPr>
          <w:b w:val="0"/>
          <w:caps w:val="0"/>
          <w:kern w:val="0"/>
          <w:sz w:val="20"/>
          <w:szCs w:val="20"/>
        </w:rPr>
        <w:t xml:space="preserve"> SPRL, Бельгія</w:t>
      </w:r>
    </w:p>
    <w:p w:rsidR="00A66390" w:rsidRPr="004735E9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35E9">
        <w:rPr>
          <w:rFonts w:ascii="Arial" w:hAnsi="Arial" w:cs="Arial"/>
          <w:sz w:val="20"/>
          <w:szCs w:val="20"/>
        </w:rPr>
        <w:t xml:space="preserve">Фаза 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35E9">
        <w:rPr>
          <w:rFonts w:ascii="Arial" w:hAnsi="Arial" w:cs="Arial"/>
          <w:sz w:val="20"/>
          <w:szCs w:val="20"/>
        </w:rPr>
        <w:t>ІІ</w:t>
      </w:r>
      <w:r>
        <w:rPr>
          <w:rFonts w:ascii="Arial" w:hAnsi="Arial" w:cs="Arial"/>
          <w:sz w:val="20"/>
          <w:szCs w:val="20"/>
        </w:rPr>
        <w:t>b</w:t>
      </w:r>
      <w:proofErr w:type="spellEnd"/>
    </w:p>
    <w:p w:rsidR="00A66390" w:rsidRPr="004735E9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35E9">
        <w:rPr>
          <w:rFonts w:ascii="Arial" w:hAnsi="Arial" w:cs="Arial"/>
          <w:sz w:val="20"/>
          <w:szCs w:val="20"/>
        </w:rPr>
        <w:t>Заявник – ТОВ «ФРА Україна»</w:t>
      </w:r>
    </w:p>
    <w:p w:rsidR="00A66390" w:rsidRDefault="00A66390" w:rsidP="00A66390">
      <w:pPr>
        <w:pStyle w:val="a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A66390" w:rsidRPr="00C44987" w:rsidRDefault="00A66390" w:rsidP="00A66390">
      <w:pPr>
        <w:pStyle w:val="a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4735E9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4735E9">
        <w:rPr>
          <w:rFonts w:ascii="Arial" w:hAnsi="Arial" w:cs="Arial"/>
          <w:color w:val="000000"/>
          <w:sz w:val="20"/>
          <w:szCs w:val="20"/>
          <w:lang w:val="uk-UA"/>
        </w:rPr>
        <w:t xml:space="preserve"> «</w:t>
      </w:r>
      <w:proofErr w:type="spellStart"/>
      <w:r w:rsidRPr="004735E9">
        <w:rPr>
          <w:rFonts w:ascii="Arial" w:eastAsia="Arial" w:hAnsi="Arial" w:cs="Arial"/>
          <w:sz w:val="20"/>
          <w:szCs w:val="20"/>
          <w:bdr w:val="nil"/>
          <w:lang w:val="uk-UA"/>
        </w:rPr>
        <w:t>Рандомізоване</w:t>
      </w:r>
      <w:proofErr w:type="spellEnd"/>
      <w:r w:rsidRPr="004735E9">
        <w:rPr>
          <w:rFonts w:ascii="Arial" w:eastAsia="Arial" w:hAnsi="Arial" w:cs="Arial"/>
          <w:sz w:val="20"/>
          <w:szCs w:val="20"/>
          <w:bdr w:val="nil"/>
          <w:lang w:val="uk-UA"/>
        </w:rPr>
        <w:t>, відкрите дослідження</w:t>
      </w:r>
      <w:r w:rsidRPr="00566E3B">
        <w:rPr>
          <w:rFonts w:ascii="Arial" w:eastAsia="Arial" w:hAnsi="Arial" w:cs="Arial"/>
          <w:sz w:val="20"/>
          <w:szCs w:val="20"/>
          <w:bdr w:val="nil"/>
          <w:lang w:val="uk-UA"/>
        </w:rPr>
        <w:t xml:space="preserve"> фази 3, контрольоване активним препаратом, для оцінки ефективності та безпечності препарату </w:t>
      </w:r>
      <w:proofErr w:type="spellStart"/>
      <w:r w:rsidRPr="00566E3B">
        <w:rPr>
          <w:rFonts w:ascii="Arial" w:eastAsia="Arial" w:hAnsi="Arial" w:cs="Arial"/>
          <w:b/>
          <w:sz w:val="20"/>
          <w:szCs w:val="20"/>
          <w:bdr w:val="nil"/>
          <w:lang w:val="uk-UA"/>
        </w:rPr>
        <w:t>Вададустат</w:t>
      </w:r>
      <w:proofErr w:type="spellEnd"/>
      <w:r w:rsidRPr="00566E3B">
        <w:rPr>
          <w:rFonts w:ascii="Arial" w:eastAsia="Arial" w:hAnsi="Arial" w:cs="Arial"/>
          <w:sz w:val="20"/>
          <w:szCs w:val="20"/>
          <w:bdr w:val="nil"/>
          <w:lang w:val="uk-UA"/>
        </w:rPr>
        <w:t xml:space="preserve"> при пероральному застосуванні для підтримуючої терапії анемії в пацієнтів із діаліз-залежною хронічною хворобою нирок (ДЗ-ХХН) (дослідження «INNO2VATE — CONVERSION»)</w:t>
      </w:r>
      <w:r w:rsidRPr="00566E3B">
        <w:rPr>
          <w:rFonts w:ascii="Arial" w:hAnsi="Arial" w:cs="Arial"/>
          <w:color w:val="000000"/>
          <w:sz w:val="20"/>
          <w:szCs w:val="20"/>
          <w:lang w:val="uk-UA"/>
        </w:rPr>
        <w:t>»</w:t>
      </w:r>
      <w:r w:rsidRPr="00566E3B">
        <w:rPr>
          <w:rFonts w:ascii="Arial" w:hAnsi="Arial" w:cs="Arial"/>
          <w:sz w:val="20"/>
          <w:szCs w:val="20"/>
          <w:lang w:val="uk-UA"/>
        </w:rPr>
        <w:t>,</w:t>
      </w:r>
      <w:r w:rsidRPr="00C44987">
        <w:rPr>
          <w:rFonts w:ascii="Arial" w:hAnsi="Arial" w:cs="Arial"/>
          <w:sz w:val="20"/>
          <w:szCs w:val="20"/>
          <w:lang w:val="uk-UA"/>
        </w:rPr>
        <w:t xml:space="preserve"> к</w:t>
      </w:r>
      <w:r>
        <w:rPr>
          <w:rFonts w:ascii="Arial" w:hAnsi="Arial" w:cs="Arial"/>
          <w:sz w:val="20"/>
          <w:szCs w:val="20"/>
          <w:lang w:val="uk-UA"/>
        </w:rPr>
        <w:t>од дослідження -</w:t>
      </w:r>
      <w:r w:rsidRPr="00C4498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C44987">
        <w:rPr>
          <w:rFonts w:ascii="Arial" w:eastAsia="Verdana Bold" w:hAnsi="Arial" w:cs="Arial"/>
          <w:b/>
          <w:bCs/>
          <w:sz w:val="20"/>
          <w:szCs w:val="20"/>
          <w:lang w:val="en-US" w:eastAsia="en-US"/>
        </w:rPr>
        <w:t>AKB</w:t>
      </w:r>
      <w:r w:rsidRPr="00C44987">
        <w:rPr>
          <w:rFonts w:ascii="Arial" w:eastAsia="Verdana Bold" w:hAnsi="Arial" w:cs="Arial"/>
          <w:b/>
          <w:bCs/>
          <w:sz w:val="20"/>
          <w:szCs w:val="20"/>
          <w:lang w:val="uk-UA" w:eastAsia="en-US"/>
        </w:rPr>
        <w:t>-6548-</w:t>
      </w:r>
      <w:r w:rsidRPr="00C44987">
        <w:rPr>
          <w:rFonts w:ascii="Arial" w:eastAsia="Verdana Bold" w:hAnsi="Arial" w:cs="Arial"/>
          <w:b/>
          <w:bCs/>
          <w:sz w:val="20"/>
          <w:szCs w:val="20"/>
          <w:lang w:val="en-US" w:eastAsia="en-US"/>
        </w:rPr>
        <w:t>CI</w:t>
      </w:r>
      <w:r w:rsidRPr="00C44987">
        <w:rPr>
          <w:rFonts w:ascii="Arial" w:eastAsia="Verdana Bold" w:hAnsi="Arial" w:cs="Arial"/>
          <w:b/>
          <w:bCs/>
          <w:sz w:val="20"/>
          <w:szCs w:val="20"/>
          <w:lang w:val="uk-UA" w:eastAsia="en-US"/>
        </w:rPr>
        <w:t xml:space="preserve">-0017, </w:t>
      </w:r>
      <w:r w:rsidRPr="00C44987">
        <w:rPr>
          <w:rFonts w:ascii="Arial" w:eastAsia="Verdana Bold" w:hAnsi="Arial" w:cs="Arial"/>
          <w:bCs/>
          <w:sz w:val="20"/>
          <w:szCs w:val="20"/>
          <w:lang w:val="uk-UA" w:eastAsia="en-US"/>
        </w:rPr>
        <w:t>версія 1.0 від 06.05.2016 р.</w:t>
      </w:r>
      <w:r w:rsidRPr="00C44987">
        <w:rPr>
          <w:rFonts w:ascii="Arial" w:hAnsi="Arial" w:cs="Arial"/>
          <w:bCs/>
          <w:sz w:val="20"/>
          <w:szCs w:val="20"/>
          <w:lang w:val="uk-UA"/>
        </w:rPr>
        <w:t>, с</w:t>
      </w:r>
      <w:r>
        <w:rPr>
          <w:rFonts w:ascii="Arial" w:hAnsi="Arial" w:cs="Arial"/>
          <w:sz w:val="20"/>
          <w:szCs w:val="20"/>
          <w:lang w:val="uk-UA"/>
        </w:rPr>
        <w:t>понсор -</w:t>
      </w:r>
      <w:r w:rsidRPr="00C44987">
        <w:rPr>
          <w:rFonts w:ascii="Arial" w:hAnsi="Arial" w:cs="Arial"/>
          <w:sz w:val="20"/>
          <w:szCs w:val="20"/>
          <w:lang w:val="uk-UA"/>
        </w:rPr>
        <w:t xml:space="preserve"> </w:t>
      </w:r>
      <w:r w:rsidRPr="00566E3B">
        <w:rPr>
          <w:rFonts w:ascii="Arial" w:hAnsi="Arial" w:cs="Arial"/>
          <w:sz w:val="20"/>
          <w:szCs w:val="20"/>
          <w:bdr w:val="none" w:sz="0" w:space="0" w:color="auto" w:frame="1"/>
          <w:lang w:val="uk-UA" w:bidi="uk-UA"/>
        </w:rPr>
        <w:t>«</w:t>
      </w:r>
      <w:proofErr w:type="spellStart"/>
      <w:r w:rsidRPr="00566E3B">
        <w:rPr>
          <w:rFonts w:ascii="Arial" w:hAnsi="Arial" w:cs="Arial"/>
          <w:sz w:val="20"/>
          <w:szCs w:val="20"/>
          <w:bdr w:val="none" w:sz="0" w:space="0" w:color="auto" w:frame="1"/>
          <w:lang w:val="uk-UA" w:bidi="uk-UA"/>
        </w:rPr>
        <w:t>Акебіа</w:t>
      </w:r>
      <w:proofErr w:type="spellEnd"/>
      <w:r w:rsidRPr="00566E3B">
        <w:rPr>
          <w:rFonts w:ascii="Arial" w:hAnsi="Arial" w:cs="Arial"/>
          <w:sz w:val="20"/>
          <w:szCs w:val="20"/>
          <w:bdr w:val="none" w:sz="0" w:space="0" w:color="auto" w:frame="1"/>
          <w:lang w:val="uk-UA" w:bidi="uk-UA"/>
        </w:rPr>
        <w:t xml:space="preserve"> </w:t>
      </w:r>
      <w:proofErr w:type="spellStart"/>
      <w:r w:rsidRPr="00566E3B">
        <w:rPr>
          <w:rFonts w:ascii="Arial" w:hAnsi="Arial" w:cs="Arial"/>
          <w:sz w:val="20"/>
          <w:szCs w:val="20"/>
          <w:bdr w:val="none" w:sz="0" w:space="0" w:color="auto" w:frame="1"/>
          <w:lang w:val="uk-UA" w:bidi="uk-UA"/>
        </w:rPr>
        <w:t>Терап’ютикс</w:t>
      </w:r>
      <w:proofErr w:type="spellEnd"/>
      <w:r w:rsidRPr="00566E3B">
        <w:rPr>
          <w:rFonts w:ascii="Arial" w:hAnsi="Arial" w:cs="Arial"/>
          <w:sz w:val="20"/>
          <w:szCs w:val="20"/>
          <w:bdr w:val="none" w:sz="0" w:space="0" w:color="auto" w:frame="1"/>
          <w:lang w:val="uk-UA" w:bidi="uk-UA"/>
        </w:rPr>
        <w:t>, Інк.», США</w:t>
      </w:r>
    </w:p>
    <w:p w:rsidR="00A66390" w:rsidRPr="00C44987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987">
        <w:rPr>
          <w:rFonts w:ascii="Arial" w:hAnsi="Arial" w:cs="Arial"/>
          <w:color w:val="000000"/>
          <w:sz w:val="20"/>
          <w:szCs w:val="20"/>
        </w:rPr>
        <w:t>Фаза</w:t>
      </w:r>
      <w:r>
        <w:rPr>
          <w:rFonts w:ascii="Arial" w:hAnsi="Arial" w:cs="Arial"/>
          <w:color w:val="000000"/>
          <w:sz w:val="20"/>
          <w:szCs w:val="20"/>
        </w:rPr>
        <w:t xml:space="preserve"> - ІІІ</w:t>
      </w:r>
    </w:p>
    <w:p w:rsidR="00A66390" w:rsidRPr="00C44987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</w:t>
      </w:r>
      <w:r w:rsidRPr="00C44987">
        <w:rPr>
          <w:rFonts w:ascii="Arial" w:hAnsi="Arial" w:cs="Arial"/>
          <w:sz w:val="20"/>
          <w:szCs w:val="20"/>
        </w:rPr>
        <w:t>вник - ТОВ «КЦР Україна»</w:t>
      </w:r>
    </w:p>
    <w:p w:rsidR="00A66390" w:rsidRDefault="00A66390" w:rsidP="00A6639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66390" w:rsidRPr="00AD415A" w:rsidRDefault="00A66390" w:rsidP="00A663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C44987">
        <w:rPr>
          <w:rFonts w:ascii="Arial" w:hAnsi="Arial" w:cs="Arial"/>
          <w:b/>
          <w:sz w:val="20"/>
          <w:szCs w:val="20"/>
        </w:rPr>
        <w:t>.</w:t>
      </w:r>
      <w:r w:rsidRPr="00EA2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proofErr w:type="spellStart"/>
      <w:r w:rsidRPr="00AD415A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AD41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415A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AD415A">
        <w:rPr>
          <w:rFonts w:ascii="Arial" w:hAnsi="Arial" w:cs="Arial"/>
          <w:sz w:val="20"/>
          <w:szCs w:val="20"/>
        </w:rPr>
        <w:t xml:space="preserve">, плацебо-контрольоване, подвійне сліпе дослідження III фази </w:t>
      </w:r>
      <w:proofErr w:type="spellStart"/>
      <w:r w:rsidRPr="00A818E0">
        <w:rPr>
          <w:rFonts w:ascii="Arial" w:hAnsi="Arial" w:cs="Arial"/>
          <w:b/>
          <w:sz w:val="20"/>
          <w:szCs w:val="20"/>
        </w:rPr>
        <w:t>атезолізумабу</w:t>
      </w:r>
      <w:proofErr w:type="spellEnd"/>
      <w:r w:rsidRPr="00A818E0">
        <w:rPr>
          <w:rFonts w:ascii="Arial" w:hAnsi="Arial" w:cs="Arial"/>
          <w:b/>
          <w:sz w:val="20"/>
          <w:szCs w:val="20"/>
        </w:rPr>
        <w:t xml:space="preserve"> (анти-PD-L1 антитіло)</w:t>
      </w:r>
      <w:r w:rsidRPr="00AD415A">
        <w:rPr>
          <w:rFonts w:ascii="Arial" w:hAnsi="Arial" w:cs="Arial"/>
          <w:sz w:val="20"/>
          <w:szCs w:val="20"/>
        </w:rPr>
        <w:t xml:space="preserve"> в якості </w:t>
      </w:r>
      <w:proofErr w:type="spellStart"/>
      <w:r w:rsidRPr="00AD415A">
        <w:rPr>
          <w:rFonts w:ascii="Arial" w:hAnsi="Arial" w:cs="Arial"/>
          <w:sz w:val="20"/>
          <w:szCs w:val="20"/>
        </w:rPr>
        <w:t>ад’ювантної</w:t>
      </w:r>
      <w:proofErr w:type="spellEnd"/>
      <w:r w:rsidRPr="00AD415A">
        <w:rPr>
          <w:rFonts w:ascii="Arial" w:hAnsi="Arial" w:cs="Arial"/>
          <w:sz w:val="20"/>
          <w:szCs w:val="20"/>
        </w:rPr>
        <w:t xml:space="preserve"> терапії у пацієнтів з </w:t>
      </w:r>
      <w:proofErr w:type="spellStart"/>
      <w:r w:rsidRPr="00AD415A">
        <w:rPr>
          <w:rFonts w:ascii="Arial" w:hAnsi="Arial" w:cs="Arial"/>
          <w:sz w:val="20"/>
          <w:szCs w:val="20"/>
        </w:rPr>
        <w:t>нирково</w:t>
      </w:r>
      <w:proofErr w:type="spellEnd"/>
      <w:r w:rsidRPr="00AD415A">
        <w:rPr>
          <w:rFonts w:ascii="Arial" w:hAnsi="Arial" w:cs="Arial"/>
          <w:sz w:val="20"/>
          <w:szCs w:val="20"/>
        </w:rPr>
        <w:t xml:space="preserve">-клітинною карциномою з високим ризиком розвитку метастазів після нефректомії», код </w:t>
      </w:r>
      <w:r>
        <w:rPr>
          <w:rFonts w:ascii="Arial" w:hAnsi="Arial" w:cs="Arial"/>
          <w:sz w:val="20"/>
          <w:szCs w:val="20"/>
        </w:rPr>
        <w:t>випробува</w:t>
      </w:r>
      <w:r w:rsidRPr="00AD415A">
        <w:rPr>
          <w:rFonts w:ascii="Arial" w:hAnsi="Arial" w:cs="Arial"/>
          <w:sz w:val="20"/>
          <w:szCs w:val="20"/>
        </w:rPr>
        <w:t xml:space="preserve">ння </w:t>
      </w:r>
      <w:r w:rsidRPr="00AD415A">
        <w:rPr>
          <w:rFonts w:ascii="Arial" w:hAnsi="Arial" w:cs="Arial"/>
          <w:b/>
          <w:sz w:val="20"/>
          <w:szCs w:val="20"/>
        </w:rPr>
        <w:t>WO39210</w:t>
      </w:r>
      <w:r w:rsidRPr="00AD415A">
        <w:rPr>
          <w:rFonts w:ascii="Arial" w:hAnsi="Arial" w:cs="Arial"/>
          <w:sz w:val="20"/>
          <w:szCs w:val="20"/>
        </w:rPr>
        <w:t xml:space="preserve">, версія 2 від 15 вересня 2016 р., спонсор – </w:t>
      </w:r>
      <w:proofErr w:type="spellStart"/>
      <w:r w:rsidRPr="00AD415A">
        <w:rPr>
          <w:rFonts w:ascii="Arial" w:hAnsi="Arial" w:cs="Arial"/>
          <w:sz w:val="20"/>
          <w:szCs w:val="20"/>
        </w:rPr>
        <w:t>Ф.Хоффманн</w:t>
      </w:r>
      <w:proofErr w:type="spellEnd"/>
      <w:r w:rsidRPr="00AD415A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Pr="00AD415A">
        <w:rPr>
          <w:rFonts w:ascii="Arial" w:hAnsi="Arial" w:cs="Arial"/>
          <w:sz w:val="20"/>
          <w:szCs w:val="20"/>
        </w:rPr>
        <w:t>Рош</w:t>
      </w:r>
      <w:proofErr w:type="spellEnd"/>
      <w:r w:rsidRPr="00AD41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415A">
        <w:rPr>
          <w:rFonts w:ascii="Arial" w:hAnsi="Arial" w:cs="Arial"/>
          <w:sz w:val="20"/>
          <w:szCs w:val="20"/>
        </w:rPr>
        <w:t>Лтд</w:t>
      </w:r>
      <w:proofErr w:type="spellEnd"/>
      <w:r w:rsidRPr="00AD415A">
        <w:rPr>
          <w:rFonts w:ascii="Arial" w:hAnsi="Arial" w:cs="Arial"/>
          <w:sz w:val="20"/>
          <w:szCs w:val="20"/>
        </w:rPr>
        <w:t>, Швейцарія</w:t>
      </w:r>
    </w:p>
    <w:p w:rsidR="00A66390" w:rsidRPr="00AD415A" w:rsidRDefault="00A66390" w:rsidP="00A663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415A">
        <w:rPr>
          <w:rFonts w:ascii="Arial" w:hAnsi="Arial" w:cs="Arial"/>
          <w:sz w:val="20"/>
          <w:szCs w:val="20"/>
        </w:rPr>
        <w:t xml:space="preserve">Фаза </w:t>
      </w:r>
      <w:r>
        <w:rPr>
          <w:rFonts w:ascii="Arial" w:hAnsi="Arial" w:cs="Arial"/>
          <w:sz w:val="20"/>
          <w:szCs w:val="20"/>
        </w:rPr>
        <w:t xml:space="preserve">- </w:t>
      </w:r>
      <w:r w:rsidRPr="00AD415A">
        <w:rPr>
          <w:rFonts w:ascii="Arial" w:hAnsi="Arial" w:cs="Arial"/>
          <w:sz w:val="20"/>
          <w:szCs w:val="20"/>
        </w:rPr>
        <w:t>ІІІ</w:t>
      </w:r>
    </w:p>
    <w:p w:rsidR="00A66390" w:rsidRPr="00AD415A" w:rsidRDefault="00A66390" w:rsidP="00A663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– ТОВ «</w:t>
      </w:r>
      <w:proofErr w:type="spellStart"/>
      <w:r>
        <w:rPr>
          <w:rFonts w:ascii="Arial" w:hAnsi="Arial" w:cs="Arial"/>
          <w:sz w:val="20"/>
          <w:szCs w:val="20"/>
        </w:rPr>
        <w:t>Рош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  <w:r w:rsidRPr="00AD415A">
        <w:rPr>
          <w:rFonts w:ascii="Arial" w:hAnsi="Arial" w:cs="Arial"/>
          <w:sz w:val="20"/>
          <w:szCs w:val="20"/>
        </w:rPr>
        <w:t xml:space="preserve"> </w:t>
      </w:r>
      <w:r w:rsidRPr="00EA2F06">
        <w:rPr>
          <w:rFonts w:ascii="Arial" w:hAnsi="Arial" w:cs="Arial"/>
          <w:sz w:val="20"/>
          <w:szCs w:val="20"/>
        </w:rPr>
        <w:t>від</w:t>
      </w:r>
      <w:r w:rsidRPr="00AD415A">
        <w:rPr>
          <w:rFonts w:ascii="Arial" w:hAnsi="Arial" w:cs="Arial"/>
          <w:sz w:val="20"/>
          <w:szCs w:val="20"/>
        </w:rPr>
        <w:t xml:space="preserve"> </w:t>
      </w:r>
      <w:r w:rsidRPr="00EA2F06">
        <w:rPr>
          <w:rFonts w:ascii="Arial" w:hAnsi="Arial" w:cs="Arial"/>
          <w:sz w:val="20"/>
          <w:szCs w:val="20"/>
        </w:rPr>
        <w:t>імені</w:t>
      </w:r>
      <w:r w:rsidRPr="00AD41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F06">
        <w:rPr>
          <w:rFonts w:ascii="Arial" w:hAnsi="Arial" w:cs="Arial"/>
          <w:sz w:val="20"/>
          <w:szCs w:val="20"/>
        </w:rPr>
        <w:t>Ф</w:t>
      </w:r>
      <w:r w:rsidRPr="00AD415A">
        <w:rPr>
          <w:rFonts w:ascii="Arial" w:hAnsi="Arial" w:cs="Arial"/>
          <w:sz w:val="20"/>
          <w:szCs w:val="20"/>
        </w:rPr>
        <w:t>.</w:t>
      </w:r>
      <w:r w:rsidRPr="00EA2F06">
        <w:rPr>
          <w:rFonts w:ascii="Arial" w:hAnsi="Arial" w:cs="Arial"/>
          <w:sz w:val="20"/>
          <w:szCs w:val="20"/>
        </w:rPr>
        <w:t>Хоффманн</w:t>
      </w:r>
      <w:proofErr w:type="spellEnd"/>
      <w:r w:rsidRPr="00AD415A">
        <w:rPr>
          <w:rFonts w:ascii="Arial" w:hAnsi="Arial" w:cs="Arial"/>
          <w:sz w:val="20"/>
          <w:szCs w:val="20"/>
        </w:rPr>
        <w:t>-</w:t>
      </w:r>
      <w:r w:rsidRPr="00EA2F06">
        <w:rPr>
          <w:rFonts w:ascii="Arial" w:hAnsi="Arial" w:cs="Arial"/>
          <w:sz w:val="20"/>
          <w:szCs w:val="20"/>
        </w:rPr>
        <w:t>Ля</w:t>
      </w:r>
      <w:r w:rsidRPr="00AD41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F06">
        <w:rPr>
          <w:rFonts w:ascii="Arial" w:hAnsi="Arial" w:cs="Arial"/>
          <w:sz w:val="20"/>
          <w:szCs w:val="20"/>
        </w:rPr>
        <w:t>Рош</w:t>
      </w:r>
      <w:proofErr w:type="spellEnd"/>
      <w:r w:rsidRPr="00AD41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F06">
        <w:rPr>
          <w:rFonts w:ascii="Arial" w:hAnsi="Arial" w:cs="Arial"/>
          <w:sz w:val="20"/>
          <w:szCs w:val="20"/>
        </w:rPr>
        <w:t>Лтд</w:t>
      </w:r>
      <w:proofErr w:type="spellEnd"/>
    </w:p>
    <w:p w:rsidR="00A66390" w:rsidRPr="00A66390" w:rsidRDefault="00A66390" w:rsidP="00A663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66390" w:rsidRPr="00711434" w:rsidRDefault="00A66390" w:rsidP="00A6639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>6</w:t>
      </w:r>
      <w:r w:rsidRPr="0092205C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11434">
        <w:rPr>
          <w:rFonts w:ascii="Arial" w:hAnsi="Arial" w:cs="Arial"/>
          <w:bCs/>
          <w:sz w:val="20"/>
          <w:szCs w:val="20"/>
        </w:rPr>
        <w:t>«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, подвійне сліпе дослідження фази 3, у якому вивчається </w:t>
      </w:r>
      <w:proofErr w:type="spellStart"/>
      <w:r w:rsidRPr="00710400">
        <w:rPr>
          <w:rFonts w:ascii="Arial" w:hAnsi="Arial" w:cs="Arial"/>
          <w:bCs/>
          <w:sz w:val="20"/>
          <w:szCs w:val="20"/>
        </w:rPr>
        <w:t>бортезоміб</w:t>
      </w:r>
      <w:proofErr w:type="spellEnd"/>
      <w:r w:rsidRPr="007104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1434">
        <w:rPr>
          <w:rFonts w:ascii="Arial" w:hAnsi="Arial" w:cs="Arial"/>
          <w:bCs/>
          <w:sz w:val="20"/>
          <w:szCs w:val="20"/>
        </w:rPr>
        <w:t xml:space="preserve">та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дексаметазон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 у комбінації з </w:t>
      </w:r>
      <w:proofErr w:type="spellStart"/>
      <w:r w:rsidRPr="00710400">
        <w:rPr>
          <w:rFonts w:ascii="Arial" w:hAnsi="Arial" w:cs="Arial"/>
          <w:b/>
          <w:bCs/>
          <w:sz w:val="20"/>
          <w:szCs w:val="20"/>
        </w:rPr>
        <w:t>венетоклаксом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 або плацебо у пацієнтів з рецидивною або рефрактерною множинною мієломою з чутливістю до інгібіторів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протеасом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 або у пацієнтів, які не отримували лікування інгібіторами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протеасом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>»,</w:t>
      </w:r>
      <w:r w:rsidRPr="0071040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код випробування</w:t>
      </w:r>
      <w:r w:rsidRPr="00711434">
        <w:rPr>
          <w:rFonts w:ascii="Arial" w:hAnsi="Arial" w:cs="Arial"/>
          <w:bCs/>
          <w:sz w:val="20"/>
          <w:szCs w:val="20"/>
        </w:rPr>
        <w:t xml:space="preserve">  </w:t>
      </w:r>
      <w:r w:rsidRPr="00711434">
        <w:rPr>
          <w:rFonts w:ascii="Arial" w:hAnsi="Arial" w:cs="Arial"/>
          <w:b/>
          <w:bCs/>
          <w:sz w:val="20"/>
          <w:szCs w:val="20"/>
        </w:rPr>
        <w:t>M14-031</w:t>
      </w:r>
      <w:r w:rsidRPr="00711434">
        <w:rPr>
          <w:rFonts w:ascii="Arial" w:hAnsi="Arial" w:cs="Arial"/>
          <w:bCs/>
          <w:sz w:val="20"/>
          <w:szCs w:val="20"/>
        </w:rPr>
        <w:t xml:space="preserve">, оригінальний протокол від 05 лютого 2016 року; спонсор -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ЕббВі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 Інк., США      </w:t>
      </w:r>
    </w:p>
    <w:p w:rsidR="00A66390" w:rsidRPr="00711434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1434">
        <w:rPr>
          <w:rFonts w:ascii="Arial" w:hAnsi="Arial" w:cs="Arial"/>
          <w:color w:val="000000"/>
          <w:sz w:val="20"/>
          <w:szCs w:val="20"/>
        </w:rPr>
        <w:t>Фаза – ІІІ</w:t>
      </w:r>
    </w:p>
    <w:p w:rsidR="00A66390" w:rsidRPr="00711434" w:rsidRDefault="00A66390" w:rsidP="00A6639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1434">
        <w:rPr>
          <w:rFonts w:ascii="Arial" w:hAnsi="Arial" w:cs="Arial"/>
          <w:bCs/>
          <w:sz w:val="20"/>
          <w:szCs w:val="20"/>
        </w:rPr>
        <w:t xml:space="preserve">Заявник –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ЕббВі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Біофармасьютікалз</w:t>
      </w:r>
      <w:proofErr w:type="spellEnd"/>
      <w:r w:rsidRPr="007114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11434">
        <w:rPr>
          <w:rFonts w:ascii="Arial" w:hAnsi="Arial" w:cs="Arial"/>
          <w:bCs/>
          <w:sz w:val="20"/>
          <w:szCs w:val="20"/>
        </w:rPr>
        <w:t>ГмбХ</w:t>
      </w:r>
      <w:proofErr w:type="spellEnd"/>
      <w:r>
        <w:rPr>
          <w:rFonts w:ascii="Arial" w:hAnsi="Arial" w:cs="Arial"/>
          <w:bCs/>
          <w:sz w:val="20"/>
          <w:szCs w:val="20"/>
        </w:rPr>
        <w:t>, Україна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390" w:rsidRPr="00C8043A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>7.</w:t>
      </w:r>
      <w:r w:rsidRPr="00A663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43A">
        <w:rPr>
          <w:rFonts w:ascii="Arial" w:hAnsi="Arial" w:cs="Arial"/>
          <w:sz w:val="20"/>
          <w:szCs w:val="20"/>
        </w:rPr>
        <w:t>Одноцентрове</w:t>
      </w:r>
      <w:proofErr w:type="spellEnd"/>
      <w:r w:rsidRPr="00C804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043A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C8043A">
        <w:rPr>
          <w:rFonts w:ascii="Arial" w:hAnsi="Arial" w:cs="Arial"/>
          <w:sz w:val="20"/>
          <w:szCs w:val="20"/>
        </w:rPr>
        <w:t xml:space="preserve">, подвійне сліпе, плацебо-контрольоване клінічне випробування з  ескалацією дози з вивчення </w:t>
      </w:r>
      <w:proofErr w:type="spellStart"/>
      <w:r w:rsidRPr="00C8043A">
        <w:rPr>
          <w:rFonts w:ascii="Arial" w:hAnsi="Arial" w:cs="Arial"/>
          <w:sz w:val="20"/>
          <w:szCs w:val="20"/>
        </w:rPr>
        <w:t>переносимості</w:t>
      </w:r>
      <w:proofErr w:type="spellEnd"/>
      <w:r w:rsidRPr="00C8043A">
        <w:rPr>
          <w:rFonts w:ascii="Arial" w:hAnsi="Arial" w:cs="Arial"/>
          <w:sz w:val="20"/>
          <w:szCs w:val="20"/>
        </w:rPr>
        <w:t xml:space="preserve"> лікарського засобу  «</w:t>
      </w:r>
      <w:proofErr w:type="spellStart"/>
      <w:r w:rsidRPr="00C8043A">
        <w:rPr>
          <w:rFonts w:ascii="Arial" w:hAnsi="Arial" w:cs="Arial"/>
          <w:b/>
          <w:sz w:val="20"/>
          <w:szCs w:val="20"/>
        </w:rPr>
        <w:t>Енісаміум</w:t>
      </w:r>
      <w:proofErr w:type="spellEnd"/>
      <w:r w:rsidRPr="00C8043A">
        <w:rPr>
          <w:rFonts w:ascii="Arial" w:hAnsi="Arial" w:cs="Arial"/>
          <w:b/>
          <w:sz w:val="20"/>
          <w:szCs w:val="20"/>
        </w:rPr>
        <w:t xml:space="preserve"> йодид</w:t>
      </w:r>
      <w:r w:rsidRPr="00C804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043A">
        <w:rPr>
          <w:rFonts w:ascii="Arial" w:hAnsi="Arial" w:cs="Arial"/>
          <w:sz w:val="20"/>
          <w:szCs w:val="20"/>
        </w:rPr>
        <w:t>спрей</w:t>
      </w:r>
      <w:proofErr w:type="spellEnd"/>
      <w:r w:rsidRPr="00C8043A">
        <w:rPr>
          <w:rFonts w:ascii="Arial" w:hAnsi="Arial" w:cs="Arial"/>
          <w:sz w:val="20"/>
          <w:szCs w:val="20"/>
        </w:rPr>
        <w:t xml:space="preserve"> назальний, 10 мг/мл по 10 мл у флаконі» виробництва ПАТ «</w:t>
      </w:r>
      <w:proofErr w:type="spellStart"/>
      <w:r w:rsidRPr="00C8043A">
        <w:rPr>
          <w:rFonts w:ascii="Arial" w:hAnsi="Arial" w:cs="Arial"/>
          <w:sz w:val="20"/>
          <w:szCs w:val="20"/>
        </w:rPr>
        <w:t>Фармак</w:t>
      </w:r>
      <w:proofErr w:type="spellEnd"/>
      <w:r w:rsidRPr="00C8043A">
        <w:rPr>
          <w:rFonts w:ascii="Arial" w:hAnsi="Arial" w:cs="Arial"/>
          <w:sz w:val="20"/>
          <w:szCs w:val="20"/>
        </w:rPr>
        <w:t>», Україна за участю здорових добровольців (фаза I)»,</w:t>
      </w:r>
      <w:r>
        <w:rPr>
          <w:rFonts w:ascii="Arial" w:hAnsi="Arial" w:cs="Arial"/>
          <w:sz w:val="20"/>
          <w:szCs w:val="20"/>
        </w:rPr>
        <w:t xml:space="preserve"> код дослідження</w:t>
      </w:r>
      <w:r w:rsidRPr="00C8043A">
        <w:rPr>
          <w:rFonts w:ascii="Arial" w:hAnsi="Arial" w:cs="Arial"/>
          <w:sz w:val="20"/>
          <w:szCs w:val="20"/>
        </w:rPr>
        <w:t xml:space="preserve"> </w:t>
      </w:r>
      <w:r w:rsidRPr="00C8043A">
        <w:rPr>
          <w:rFonts w:ascii="Arial" w:hAnsi="Arial" w:cs="Arial"/>
          <w:b/>
          <w:sz w:val="20"/>
          <w:szCs w:val="20"/>
        </w:rPr>
        <w:t>FK/NSMI/1/16</w:t>
      </w:r>
      <w:r w:rsidRPr="00C8043A">
        <w:rPr>
          <w:rFonts w:ascii="Arial" w:hAnsi="Arial" w:cs="Arial"/>
          <w:sz w:val="20"/>
          <w:szCs w:val="20"/>
        </w:rPr>
        <w:t>, версія №1 від 12.07.2016 р.;</w:t>
      </w:r>
      <w:r>
        <w:rPr>
          <w:rFonts w:ascii="Arial" w:hAnsi="Arial" w:cs="Arial"/>
          <w:sz w:val="20"/>
          <w:szCs w:val="20"/>
        </w:rPr>
        <w:t xml:space="preserve"> с</w:t>
      </w:r>
      <w:r w:rsidRPr="00C8043A">
        <w:rPr>
          <w:rFonts w:ascii="Arial" w:hAnsi="Arial" w:cs="Arial"/>
          <w:sz w:val="20"/>
          <w:szCs w:val="20"/>
        </w:rPr>
        <w:t>понсор – ПАТ «</w:t>
      </w:r>
      <w:proofErr w:type="spellStart"/>
      <w:r w:rsidRPr="00C8043A">
        <w:rPr>
          <w:rFonts w:ascii="Arial" w:hAnsi="Arial" w:cs="Arial"/>
          <w:sz w:val="20"/>
          <w:szCs w:val="20"/>
        </w:rPr>
        <w:t>Фармак</w:t>
      </w:r>
      <w:proofErr w:type="spellEnd"/>
      <w:r w:rsidRPr="00C8043A">
        <w:rPr>
          <w:rFonts w:ascii="Arial" w:hAnsi="Arial" w:cs="Arial"/>
          <w:sz w:val="20"/>
          <w:szCs w:val="20"/>
        </w:rPr>
        <w:t>», Україна</w:t>
      </w:r>
    </w:p>
    <w:p w:rsidR="00A66390" w:rsidRPr="00C8043A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</w:t>
      </w:r>
      <w:r w:rsidRPr="00C8043A">
        <w:rPr>
          <w:rFonts w:ascii="Arial" w:hAnsi="Arial" w:cs="Arial"/>
          <w:sz w:val="20"/>
          <w:szCs w:val="20"/>
        </w:rPr>
        <w:t xml:space="preserve">аза </w:t>
      </w:r>
      <w:r>
        <w:rPr>
          <w:rFonts w:ascii="Arial" w:hAnsi="Arial" w:cs="Arial"/>
          <w:sz w:val="20"/>
          <w:szCs w:val="20"/>
        </w:rPr>
        <w:t xml:space="preserve">- </w:t>
      </w:r>
      <w:r w:rsidRPr="00C8043A">
        <w:rPr>
          <w:rFonts w:ascii="Arial" w:hAnsi="Arial" w:cs="Arial"/>
          <w:sz w:val="20"/>
          <w:szCs w:val="20"/>
        </w:rPr>
        <w:t xml:space="preserve">I </w:t>
      </w:r>
    </w:p>
    <w:p w:rsidR="005B4A6A" w:rsidRDefault="00A66390" w:rsidP="00A663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</w:t>
      </w:r>
      <w:r w:rsidRPr="00C8043A">
        <w:rPr>
          <w:rFonts w:ascii="Arial" w:hAnsi="Arial" w:cs="Arial"/>
          <w:sz w:val="20"/>
          <w:szCs w:val="20"/>
        </w:rPr>
        <w:t xml:space="preserve">вник –  </w:t>
      </w:r>
      <w:r w:rsidRPr="00C8043A">
        <w:rPr>
          <w:rFonts w:ascii="Arial" w:hAnsi="Arial" w:cs="Arial"/>
          <w:color w:val="000000"/>
          <w:sz w:val="20"/>
          <w:szCs w:val="20"/>
        </w:rPr>
        <w:t>ПАТ «</w:t>
      </w:r>
      <w:proofErr w:type="spellStart"/>
      <w:r w:rsidRPr="00C8043A">
        <w:rPr>
          <w:rFonts w:ascii="Arial" w:hAnsi="Arial" w:cs="Arial"/>
          <w:color w:val="000000"/>
          <w:sz w:val="20"/>
          <w:szCs w:val="20"/>
        </w:rPr>
        <w:t>Фармак</w:t>
      </w:r>
      <w:proofErr w:type="spellEnd"/>
      <w:r w:rsidRPr="00C8043A">
        <w:rPr>
          <w:rFonts w:ascii="Arial" w:hAnsi="Arial" w:cs="Arial"/>
          <w:color w:val="000000"/>
          <w:sz w:val="20"/>
          <w:szCs w:val="20"/>
        </w:rPr>
        <w:t xml:space="preserve">», </w:t>
      </w:r>
      <w:r>
        <w:rPr>
          <w:rFonts w:ascii="Arial" w:hAnsi="Arial" w:cs="Arial"/>
          <w:color w:val="000000"/>
          <w:sz w:val="20"/>
          <w:szCs w:val="20"/>
        </w:rPr>
        <w:t>Україна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66390" w:rsidRDefault="00A66390" w:rsidP="00A66390">
      <w:pPr>
        <w:spacing w:after="0" w:line="240" w:lineRule="auto"/>
        <w:jc w:val="both"/>
        <w:rPr>
          <w:rFonts w:ascii="Arial" w:eastAsia="Andale Sans UI" w:hAnsi="Arial" w:cs="Arial"/>
          <w:bCs/>
          <w:kern w:val="1"/>
          <w:sz w:val="20"/>
          <w:szCs w:val="20"/>
        </w:rPr>
      </w:pPr>
      <w:r w:rsidRPr="00A66390">
        <w:rPr>
          <w:rFonts w:ascii="Arial" w:hAnsi="Arial" w:cs="Arial"/>
          <w:b/>
          <w:color w:val="000000"/>
          <w:sz w:val="20"/>
          <w:szCs w:val="20"/>
        </w:rPr>
        <w:t>8.</w:t>
      </w:r>
      <w:r w:rsidRPr="00A663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27E6">
        <w:rPr>
          <w:rFonts w:ascii="Arial" w:eastAsia="Andale Sans UI" w:hAnsi="Arial" w:cs="Arial"/>
          <w:bCs/>
          <w:kern w:val="1"/>
          <w:sz w:val="20"/>
          <w:szCs w:val="20"/>
        </w:rPr>
        <w:t>«</w:t>
      </w:r>
      <w:bookmarkStart w:id="1" w:name="result_box2"/>
      <w:bookmarkEnd w:id="1"/>
      <w:r w:rsidRPr="0078153C">
        <w:rPr>
          <w:rFonts w:ascii="Arial" w:eastAsia="Andale Sans UI" w:hAnsi="Arial" w:cs="Arial"/>
          <w:kern w:val="1"/>
          <w:sz w:val="20"/>
          <w:szCs w:val="20"/>
        </w:rPr>
        <w:t xml:space="preserve">Порівняльна  оцінка ефективності та </w:t>
      </w:r>
      <w:proofErr w:type="spellStart"/>
      <w:r w:rsidRPr="0078153C">
        <w:rPr>
          <w:rFonts w:ascii="Arial" w:eastAsia="Andale Sans UI" w:hAnsi="Arial" w:cs="Arial"/>
          <w:kern w:val="1"/>
          <w:sz w:val="20"/>
          <w:szCs w:val="20"/>
        </w:rPr>
        <w:t>переносимості</w:t>
      </w:r>
      <w:proofErr w:type="spellEnd"/>
      <w:r w:rsidRPr="0078153C">
        <w:rPr>
          <w:rFonts w:ascii="Arial" w:eastAsia="Andale Sans UI" w:hAnsi="Arial" w:cs="Arial"/>
          <w:kern w:val="1"/>
          <w:sz w:val="20"/>
          <w:szCs w:val="20"/>
        </w:rPr>
        <w:t xml:space="preserve"> препарату </w:t>
      </w:r>
      <w:proofErr w:type="spellStart"/>
      <w:r w:rsidRPr="001B1502">
        <w:rPr>
          <w:rFonts w:ascii="Arial" w:eastAsia="Andale Sans UI" w:hAnsi="Arial" w:cs="Arial"/>
          <w:b/>
          <w:kern w:val="1"/>
          <w:sz w:val="20"/>
          <w:szCs w:val="20"/>
        </w:rPr>
        <w:t>Вагіцин</w:t>
      </w:r>
      <w:proofErr w:type="spellEnd"/>
      <w:r w:rsidRPr="001B1502">
        <w:rPr>
          <w:rFonts w:ascii="Arial" w:eastAsia="Andale Sans UI" w:hAnsi="Arial" w:cs="Arial"/>
          <w:b/>
          <w:kern w:val="1"/>
          <w:sz w:val="20"/>
          <w:szCs w:val="20"/>
        </w:rPr>
        <w:t xml:space="preserve"> НЕО</w:t>
      </w:r>
      <w:r w:rsidRPr="0078153C">
        <w:rPr>
          <w:rFonts w:ascii="Arial" w:eastAsia="Andale Sans UI" w:hAnsi="Arial" w:cs="Arial"/>
          <w:kern w:val="1"/>
          <w:sz w:val="20"/>
          <w:szCs w:val="20"/>
        </w:rPr>
        <w:t xml:space="preserve">, таблетки вагінальні виробництва компанії ТОВ  «Фармацевтична компанія «Здоров’я»  та  препарату  </w:t>
      </w:r>
      <w:proofErr w:type="spellStart"/>
      <w:r w:rsidRPr="0078153C">
        <w:rPr>
          <w:rFonts w:ascii="Arial" w:eastAsia="Andale Sans UI" w:hAnsi="Arial" w:cs="Arial"/>
          <w:kern w:val="1"/>
          <w:sz w:val="20"/>
          <w:szCs w:val="20"/>
        </w:rPr>
        <w:t>Поліжинакс</w:t>
      </w:r>
      <w:proofErr w:type="spellEnd"/>
      <w:r w:rsidRPr="0078153C">
        <w:rPr>
          <w:rFonts w:ascii="Arial" w:eastAsia="Andale Sans UI" w:hAnsi="Arial" w:cs="Arial"/>
          <w:kern w:val="1"/>
          <w:sz w:val="20"/>
          <w:szCs w:val="20"/>
        </w:rPr>
        <w:t>,</w:t>
      </w:r>
      <w:r>
        <w:rPr>
          <w:rFonts w:ascii="Arial" w:eastAsia="Andale Sans UI" w:hAnsi="Arial" w:cs="Arial"/>
          <w:kern w:val="1"/>
          <w:sz w:val="20"/>
          <w:szCs w:val="20"/>
        </w:rPr>
        <w:t xml:space="preserve"> капсули </w:t>
      </w:r>
      <w:r>
        <w:rPr>
          <w:rFonts w:ascii="Arial" w:eastAsia="Andale Sans UI" w:hAnsi="Arial" w:cs="Arial"/>
          <w:kern w:val="1"/>
          <w:sz w:val="20"/>
          <w:szCs w:val="20"/>
        </w:rPr>
        <w:lastRenderedPageBreak/>
        <w:t xml:space="preserve">вагінальні виробництва </w:t>
      </w:r>
      <w:r w:rsidRPr="0078153C">
        <w:rPr>
          <w:rFonts w:ascii="Arial" w:eastAsia="Andale Sans UI" w:hAnsi="Arial" w:cs="Arial"/>
          <w:kern w:val="1"/>
          <w:sz w:val="20"/>
          <w:szCs w:val="20"/>
        </w:rPr>
        <w:t>компанії «</w:t>
      </w:r>
      <w:proofErr w:type="spellStart"/>
      <w:r w:rsidRPr="0078153C">
        <w:rPr>
          <w:rFonts w:ascii="Arial" w:eastAsia="Andale Sans UI" w:hAnsi="Arial" w:cs="Arial"/>
          <w:kern w:val="1"/>
          <w:sz w:val="20"/>
          <w:szCs w:val="20"/>
        </w:rPr>
        <w:t>Іннотера</w:t>
      </w:r>
      <w:proofErr w:type="spellEnd"/>
      <w:r w:rsidRPr="0078153C">
        <w:rPr>
          <w:rFonts w:ascii="Arial" w:eastAsia="Andale Sans UI" w:hAnsi="Arial" w:cs="Arial"/>
          <w:kern w:val="1"/>
          <w:sz w:val="20"/>
          <w:szCs w:val="20"/>
        </w:rPr>
        <w:t xml:space="preserve"> Шузі» у пацієнток з бактеріальним вагінітом</w:t>
      </w:r>
      <w:r w:rsidRPr="000427E6">
        <w:rPr>
          <w:rFonts w:ascii="Arial" w:eastAsia="Andale Sans UI" w:hAnsi="Arial" w:cs="Arial"/>
          <w:spacing w:val="-3"/>
          <w:kern w:val="1"/>
          <w:sz w:val="20"/>
          <w:szCs w:val="20"/>
        </w:rPr>
        <w:t>»</w:t>
      </w:r>
      <w:r>
        <w:rPr>
          <w:rFonts w:ascii="Arial" w:eastAsia="Andale Sans UI" w:hAnsi="Arial" w:cs="Arial"/>
          <w:spacing w:val="-3"/>
          <w:kern w:val="1"/>
          <w:sz w:val="20"/>
          <w:szCs w:val="20"/>
        </w:rPr>
        <w:t xml:space="preserve">, код дослідження </w:t>
      </w:r>
      <w:r w:rsidRPr="001B1502">
        <w:rPr>
          <w:rFonts w:ascii="Arial" w:eastAsia="Andale Sans UI" w:hAnsi="Arial" w:cs="Arial"/>
          <w:b/>
          <w:kern w:val="1"/>
          <w:sz w:val="20"/>
          <w:szCs w:val="20"/>
          <w:lang w:val="en-US"/>
        </w:rPr>
        <w:t>FCZ</w:t>
      </w:r>
      <w:r w:rsidRPr="001B1502">
        <w:rPr>
          <w:rFonts w:ascii="Arial" w:eastAsia="Andale Sans UI" w:hAnsi="Arial" w:cs="Arial"/>
          <w:b/>
          <w:kern w:val="1"/>
          <w:sz w:val="20"/>
          <w:szCs w:val="20"/>
        </w:rPr>
        <w:t>/</w:t>
      </w:r>
      <w:r w:rsidRPr="001B1502">
        <w:rPr>
          <w:rFonts w:ascii="Arial" w:eastAsia="Andale Sans UI" w:hAnsi="Arial" w:cs="Arial"/>
          <w:b/>
          <w:kern w:val="1"/>
          <w:sz w:val="20"/>
          <w:szCs w:val="20"/>
          <w:lang w:val="en-US"/>
        </w:rPr>
        <w:t>VN</w:t>
      </w:r>
      <w:r w:rsidRPr="001B1502">
        <w:rPr>
          <w:rFonts w:ascii="Arial" w:eastAsia="Andale Sans UI" w:hAnsi="Arial" w:cs="Arial"/>
          <w:b/>
          <w:kern w:val="1"/>
          <w:sz w:val="20"/>
          <w:szCs w:val="20"/>
        </w:rPr>
        <w:t>/</w:t>
      </w:r>
      <w:r w:rsidRPr="001B1502">
        <w:rPr>
          <w:rFonts w:ascii="Arial" w:eastAsia="Andale Sans UI" w:hAnsi="Arial" w:cs="Arial"/>
          <w:b/>
          <w:kern w:val="1"/>
          <w:sz w:val="20"/>
          <w:szCs w:val="20"/>
          <w:lang w:val="en-US"/>
        </w:rPr>
        <w:t>TV</w:t>
      </w:r>
      <w:r w:rsidRPr="001B1502">
        <w:rPr>
          <w:rFonts w:ascii="Arial" w:eastAsia="Andale Sans UI" w:hAnsi="Arial" w:cs="Arial"/>
          <w:b/>
          <w:kern w:val="1"/>
          <w:sz w:val="20"/>
          <w:szCs w:val="20"/>
        </w:rPr>
        <w:t>/</w:t>
      </w:r>
      <w:r w:rsidRPr="001B1502">
        <w:rPr>
          <w:rFonts w:ascii="Arial" w:eastAsia="Andale Sans UI" w:hAnsi="Arial" w:cs="Arial"/>
          <w:b/>
          <w:kern w:val="1"/>
          <w:sz w:val="20"/>
          <w:szCs w:val="20"/>
          <w:lang w:val="en-US"/>
        </w:rPr>
        <w:t>G</w:t>
      </w:r>
      <w:r w:rsidRPr="001B1502">
        <w:rPr>
          <w:rFonts w:ascii="Arial" w:eastAsia="Andale Sans UI" w:hAnsi="Arial" w:cs="Arial"/>
          <w:b/>
          <w:kern w:val="1"/>
          <w:sz w:val="20"/>
          <w:szCs w:val="20"/>
        </w:rPr>
        <w:t>/-01</w:t>
      </w:r>
      <w:r w:rsidRPr="000427E6">
        <w:rPr>
          <w:rFonts w:ascii="Arial" w:eastAsia="Andale Sans UI" w:hAnsi="Arial" w:cs="Arial"/>
          <w:bCs/>
          <w:caps/>
          <w:kern w:val="1"/>
          <w:sz w:val="20"/>
          <w:szCs w:val="20"/>
        </w:rPr>
        <w:t>,</w:t>
      </w:r>
      <w:r>
        <w:rPr>
          <w:rFonts w:ascii="Arial" w:eastAsia="Andale Sans UI" w:hAnsi="Arial" w:cs="Arial"/>
          <w:bCs/>
          <w:kern w:val="1"/>
          <w:sz w:val="20"/>
          <w:szCs w:val="20"/>
        </w:rPr>
        <w:t xml:space="preserve"> версія № 2 від </w:t>
      </w:r>
      <w:r w:rsidRPr="0078153C">
        <w:rPr>
          <w:rFonts w:ascii="Arial" w:eastAsia="Andale Sans UI" w:hAnsi="Arial" w:cs="Arial"/>
          <w:bCs/>
          <w:kern w:val="1"/>
          <w:sz w:val="20"/>
          <w:szCs w:val="20"/>
        </w:rPr>
        <w:t>21</w:t>
      </w:r>
      <w:r w:rsidRPr="000427E6">
        <w:rPr>
          <w:rFonts w:ascii="Arial" w:eastAsia="Andale Sans UI" w:hAnsi="Arial" w:cs="Arial"/>
          <w:bCs/>
          <w:kern w:val="1"/>
          <w:sz w:val="20"/>
          <w:szCs w:val="20"/>
        </w:rPr>
        <w:t>.</w:t>
      </w:r>
      <w:r w:rsidRPr="0078153C">
        <w:rPr>
          <w:rFonts w:ascii="Arial" w:eastAsia="Andale Sans UI" w:hAnsi="Arial" w:cs="Arial"/>
          <w:bCs/>
          <w:kern w:val="1"/>
          <w:sz w:val="20"/>
          <w:szCs w:val="20"/>
        </w:rPr>
        <w:t>10</w:t>
      </w:r>
      <w:r w:rsidRPr="000427E6">
        <w:rPr>
          <w:rFonts w:ascii="Arial" w:eastAsia="Andale Sans UI" w:hAnsi="Arial" w:cs="Arial"/>
          <w:bCs/>
          <w:kern w:val="1"/>
          <w:sz w:val="20"/>
          <w:szCs w:val="20"/>
        </w:rPr>
        <w:t>.2016</w:t>
      </w:r>
      <w:r>
        <w:rPr>
          <w:rFonts w:ascii="Arial" w:eastAsia="Andale Sans UI" w:hAnsi="Arial" w:cs="Arial"/>
          <w:bCs/>
          <w:kern w:val="1"/>
          <w:sz w:val="20"/>
          <w:szCs w:val="20"/>
        </w:rPr>
        <w:t xml:space="preserve">, спонсор - </w:t>
      </w:r>
      <w:r w:rsidRPr="000427E6">
        <w:rPr>
          <w:rFonts w:ascii="Arial" w:eastAsia="Andale Sans UI" w:hAnsi="Arial" w:cs="Arial"/>
          <w:iCs/>
          <w:kern w:val="1"/>
          <w:sz w:val="20"/>
          <w:szCs w:val="20"/>
        </w:rPr>
        <w:t xml:space="preserve">Товариство з обмеженою відповідальністю </w:t>
      </w:r>
      <w:r w:rsidRPr="000427E6">
        <w:rPr>
          <w:rFonts w:ascii="Arial" w:eastAsia="Andale Sans UI" w:hAnsi="Arial" w:cs="Arial"/>
          <w:kern w:val="1"/>
          <w:sz w:val="20"/>
          <w:szCs w:val="20"/>
        </w:rPr>
        <w:t xml:space="preserve"> </w:t>
      </w:r>
      <w:r w:rsidRPr="000427E6">
        <w:rPr>
          <w:rFonts w:ascii="Arial" w:eastAsia="Andale Sans UI" w:hAnsi="Arial" w:cs="Arial"/>
          <w:iCs/>
          <w:kern w:val="1"/>
          <w:sz w:val="20"/>
          <w:szCs w:val="20"/>
        </w:rPr>
        <w:t>«Фармацевтична компанія «Здоров'я»</w:t>
      </w:r>
      <w:r>
        <w:rPr>
          <w:rFonts w:ascii="Arial" w:eastAsia="Andale Sans UI" w:hAnsi="Arial" w:cs="Arial"/>
          <w:iCs/>
          <w:kern w:val="1"/>
          <w:sz w:val="20"/>
          <w:szCs w:val="20"/>
        </w:rPr>
        <w:t>, Україна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Порівняльне клінічне випробування</w:t>
      </w:r>
    </w:p>
    <w:p w:rsidR="00A66390" w:rsidRPr="000427E6" w:rsidRDefault="00A66390" w:rsidP="00A663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  <w:r>
        <w:rPr>
          <w:rFonts w:ascii="Arial" w:eastAsia="Andale Sans UI" w:hAnsi="Arial" w:cs="Arial"/>
          <w:iCs/>
          <w:kern w:val="1"/>
          <w:sz w:val="20"/>
          <w:szCs w:val="20"/>
        </w:rPr>
        <w:t>З</w:t>
      </w:r>
      <w:r w:rsidRPr="000427E6">
        <w:rPr>
          <w:rFonts w:ascii="Arial" w:eastAsia="Andale Sans UI" w:hAnsi="Arial" w:cs="Arial"/>
          <w:iCs/>
          <w:kern w:val="1"/>
          <w:sz w:val="20"/>
          <w:szCs w:val="20"/>
        </w:rPr>
        <w:t>аявник — Товариство з обмеженою відповідальністю «Фармацевтична компанія «Здоров'я»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A66390" w:rsidRPr="00E81699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Pr="00E8169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E81699">
        <w:rPr>
          <w:rFonts w:ascii="Arial" w:hAnsi="Arial" w:cs="Arial"/>
          <w:b/>
          <w:sz w:val="20"/>
          <w:szCs w:val="20"/>
        </w:rPr>
        <w:t xml:space="preserve">Включення додаткового місця проведення дослідження </w:t>
      </w:r>
      <w:r w:rsidRPr="00E81699">
        <w:rPr>
          <w:rFonts w:ascii="Arial" w:hAnsi="Arial" w:cs="Arial"/>
          <w:sz w:val="20"/>
          <w:szCs w:val="20"/>
        </w:rPr>
        <w:t>до протоколу клінічного випробування «</w:t>
      </w:r>
      <w:proofErr w:type="spellStart"/>
      <w:r w:rsidRPr="00E81699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E81699">
        <w:rPr>
          <w:rFonts w:ascii="Arial" w:hAnsi="Arial" w:cs="Arial"/>
          <w:sz w:val="20"/>
          <w:szCs w:val="20"/>
        </w:rPr>
        <w:t xml:space="preserve">, подвійне сліпе, плацебо-контрольоване дослідження фази 3 з оцінки безпечності та ефективності препарату </w:t>
      </w:r>
      <w:r w:rsidRPr="00E81699">
        <w:rPr>
          <w:rFonts w:ascii="Arial" w:hAnsi="Arial" w:cs="Arial"/>
          <w:b/>
          <w:sz w:val="20"/>
          <w:szCs w:val="20"/>
        </w:rPr>
        <w:t>S 888711 (</w:t>
      </w:r>
      <w:proofErr w:type="spellStart"/>
      <w:r w:rsidRPr="00E81699">
        <w:rPr>
          <w:rFonts w:ascii="Arial" w:hAnsi="Arial" w:cs="Arial"/>
          <w:b/>
          <w:sz w:val="20"/>
          <w:szCs w:val="20"/>
        </w:rPr>
        <w:t>лусутромбопаг</w:t>
      </w:r>
      <w:proofErr w:type="spellEnd"/>
      <w:r w:rsidRPr="00E81699">
        <w:rPr>
          <w:rFonts w:ascii="Arial" w:hAnsi="Arial" w:cs="Arial"/>
          <w:b/>
          <w:sz w:val="20"/>
          <w:szCs w:val="20"/>
        </w:rPr>
        <w:t xml:space="preserve">) </w:t>
      </w:r>
      <w:r w:rsidRPr="00E81699">
        <w:rPr>
          <w:rFonts w:ascii="Arial" w:hAnsi="Arial" w:cs="Arial"/>
          <w:sz w:val="20"/>
          <w:szCs w:val="20"/>
        </w:rPr>
        <w:t xml:space="preserve">при лікуванні </w:t>
      </w:r>
      <w:proofErr w:type="spellStart"/>
      <w:r w:rsidRPr="00E81699">
        <w:rPr>
          <w:rFonts w:ascii="Arial" w:hAnsi="Arial" w:cs="Arial"/>
          <w:sz w:val="20"/>
          <w:szCs w:val="20"/>
        </w:rPr>
        <w:t>тромбоцитопенії</w:t>
      </w:r>
      <w:proofErr w:type="spellEnd"/>
      <w:r w:rsidRPr="00E81699">
        <w:rPr>
          <w:rFonts w:ascii="Arial" w:hAnsi="Arial" w:cs="Arial"/>
          <w:sz w:val="20"/>
          <w:szCs w:val="20"/>
        </w:rPr>
        <w:t xml:space="preserve"> у пацієнтів з хронічним захворюванням печінки, які проходять планові </w:t>
      </w:r>
      <w:proofErr w:type="spellStart"/>
      <w:r w:rsidRPr="00E81699">
        <w:rPr>
          <w:rFonts w:ascii="Arial" w:hAnsi="Arial" w:cs="Arial"/>
          <w:sz w:val="20"/>
          <w:szCs w:val="20"/>
        </w:rPr>
        <w:t>інвазивні</w:t>
      </w:r>
      <w:proofErr w:type="spellEnd"/>
      <w:r w:rsidRPr="00E81699">
        <w:rPr>
          <w:rFonts w:ascii="Arial" w:hAnsi="Arial" w:cs="Arial"/>
          <w:sz w:val="20"/>
          <w:szCs w:val="20"/>
        </w:rPr>
        <w:t xml:space="preserve"> процедури (L-PLUS 2)», код дослідження </w:t>
      </w:r>
      <w:r w:rsidRPr="00E81699">
        <w:rPr>
          <w:rFonts w:ascii="Arial" w:hAnsi="Arial" w:cs="Arial"/>
          <w:b/>
          <w:sz w:val="20"/>
          <w:szCs w:val="20"/>
        </w:rPr>
        <w:t>1423M0634</w:t>
      </w:r>
      <w:r w:rsidRPr="00E81699">
        <w:rPr>
          <w:rFonts w:ascii="Arial" w:hAnsi="Arial" w:cs="Arial"/>
          <w:sz w:val="20"/>
          <w:szCs w:val="20"/>
        </w:rPr>
        <w:t>, видання 2 від 03 лютого 2015 року, спонсор - «</w:t>
      </w:r>
      <w:proofErr w:type="spellStart"/>
      <w:r w:rsidRPr="00E81699">
        <w:rPr>
          <w:rFonts w:ascii="Arial" w:hAnsi="Arial" w:cs="Arial"/>
          <w:sz w:val="20"/>
          <w:szCs w:val="20"/>
        </w:rPr>
        <w:t>Шіоноджі</w:t>
      </w:r>
      <w:proofErr w:type="spellEnd"/>
      <w:r w:rsidRPr="00E816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699">
        <w:rPr>
          <w:rFonts w:ascii="Arial" w:hAnsi="Arial" w:cs="Arial"/>
          <w:sz w:val="20"/>
          <w:szCs w:val="20"/>
        </w:rPr>
        <w:t>Лтд</w:t>
      </w:r>
      <w:proofErr w:type="spellEnd"/>
      <w:r w:rsidRPr="00E81699">
        <w:rPr>
          <w:rFonts w:ascii="Arial" w:hAnsi="Arial" w:cs="Arial"/>
          <w:sz w:val="20"/>
          <w:szCs w:val="20"/>
        </w:rPr>
        <w:t>.», Сполучене Королівство (</w:t>
      </w:r>
      <w:proofErr w:type="spellStart"/>
      <w:r w:rsidRPr="00E81699">
        <w:rPr>
          <w:rFonts w:ascii="Arial" w:hAnsi="Arial" w:cs="Arial"/>
          <w:sz w:val="20"/>
          <w:szCs w:val="20"/>
        </w:rPr>
        <w:t>Shionogi</w:t>
      </w:r>
      <w:proofErr w:type="spellEnd"/>
      <w:r w:rsidRPr="00E816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699">
        <w:rPr>
          <w:rFonts w:ascii="Arial" w:hAnsi="Arial" w:cs="Arial"/>
          <w:sz w:val="20"/>
          <w:szCs w:val="20"/>
        </w:rPr>
        <w:t>Ltd</w:t>
      </w:r>
      <w:proofErr w:type="spellEnd"/>
      <w:r w:rsidRPr="00E81699">
        <w:rPr>
          <w:rFonts w:ascii="Arial" w:hAnsi="Arial" w:cs="Arial"/>
          <w:sz w:val="20"/>
          <w:szCs w:val="20"/>
        </w:rPr>
        <w:t>., UK)</w:t>
      </w:r>
    </w:p>
    <w:p w:rsidR="00A66390" w:rsidRPr="00E81699" w:rsidRDefault="00A66390" w:rsidP="00A66390">
      <w:pPr>
        <w:spacing w:after="0" w:line="240" w:lineRule="auto"/>
        <w:ind w:hanging="90"/>
        <w:jc w:val="both"/>
        <w:rPr>
          <w:rFonts w:ascii="Arial" w:hAnsi="Arial" w:cs="Arial"/>
          <w:sz w:val="20"/>
          <w:szCs w:val="20"/>
        </w:rPr>
      </w:pPr>
      <w:r w:rsidRPr="00E81699">
        <w:rPr>
          <w:rFonts w:ascii="Arial" w:hAnsi="Arial" w:cs="Arial"/>
          <w:sz w:val="20"/>
          <w:szCs w:val="20"/>
        </w:rPr>
        <w:t xml:space="preserve"> Заявник – ПІІ 100% «</w:t>
      </w:r>
      <w:proofErr w:type="spellStart"/>
      <w:r w:rsidRPr="00E81699">
        <w:rPr>
          <w:rFonts w:ascii="Arial" w:hAnsi="Arial" w:cs="Arial"/>
          <w:sz w:val="20"/>
          <w:szCs w:val="20"/>
        </w:rPr>
        <w:t>Квінтайлс</w:t>
      </w:r>
      <w:proofErr w:type="spellEnd"/>
      <w:r w:rsidRPr="00E81699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C21626" w:rsidRDefault="00A66390" w:rsidP="00A66390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highlight w:val="yellow"/>
          <w:lang w:eastAsia="ja-JP"/>
        </w:rPr>
      </w:pPr>
      <w:r w:rsidRPr="00A66390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10. </w:t>
      </w:r>
      <w:r w:rsidRPr="00C2162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Інформація для пацієнта і форма інформованої згоди – Модельна версія для України, версія 3.0 від 03 січня 2017 року, українською та російською мовами </w:t>
      </w:r>
      <w:r w:rsidRPr="00C21626">
        <w:rPr>
          <w:rFonts w:ascii="Arial" w:eastAsia="MS Mincho" w:hAnsi="Arial" w:cs="Arial"/>
          <w:bCs/>
          <w:sz w:val="20"/>
          <w:szCs w:val="20"/>
          <w:lang w:eastAsia="ja-JP"/>
        </w:rPr>
        <w:t>до протоколу клінічного випробування «</w:t>
      </w:r>
      <w:proofErr w:type="spellStart"/>
      <w:r w:rsidRPr="00C21626">
        <w:rPr>
          <w:rFonts w:ascii="Arial" w:eastAsia="MS Mincho" w:hAnsi="Arial" w:cs="Arial"/>
          <w:bCs/>
          <w:sz w:val="20"/>
          <w:szCs w:val="20"/>
          <w:lang w:eastAsia="ja-JP"/>
        </w:rPr>
        <w:t>Рандомізоване</w:t>
      </w:r>
      <w:proofErr w:type="spellEnd"/>
      <w:r w:rsidRPr="00C21626">
        <w:rPr>
          <w:rFonts w:ascii="Arial" w:eastAsia="MS Mincho" w:hAnsi="Arial" w:cs="Arial"/>
          <w:bCs/>
          <w:sz w:val="20"/>
          <w:szCs w:val="20"/>
          <w:lang w:eastAsia="ja-JP"/>
        </w:rPr>
        <w:t xml:space="preserve">, подвійне сліпе, плацебо-контрольоване, </w:t>
      </w:r>
      <w:proofErr w:type="spellStart"/>
      <w:r w:rsidRPr="00C21626">
        <w:rPr>
          <w:rFonts w:ascii="Arial" w:eastAsia="MS Mincho" w:hAnsi="Arial" w:cs="Arial"/>
          <w:bCs/>
          <w:sz w:val="20"/>
          <w:szCs w:val="20"/>
          <w:lang w:eastAsia="ja-JP"/>
        </w:rPr>
        <w:t>багатоцентрове</w:t>
      </w:r>
      <w:proofErr w:type="spellEnd"/>
      <w:r w:rsidRPr="00C2162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дослідження фази 3, що проводиться в паралельних групах для оцінки безпечності та ефективності застосування </w:t>
      </w:r>
      <w:proofErr w:type="spellStart"/>
      <w:r w:rsidRPr="00BD3781">
        <w:rPr>
          <w:rFonts w:ascii="Arial" w:eastAsia="MS Mincho" w:hAnsi="Arial" w:cs="Arial"/>
          <w:b/>
          <w:bCs/>
          <w:sz w:val="20"/>
          <w:szCs w:val="20"/>
          <w:lang w:eastAsia="ja-JP"/>
        </w:rPr>
        <w:t>устекінумабу</w:t>
      </w:r>
      <w:proofErr w:type="spellEnd"/>
      <w:r w:rsidRPr="00BD3781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r w:rsidRPr="00C21626">
        <w:rPr>
          <w:rFonts w:ascii="Arial" w:eastAsia="MS Mincho" w:hAnsi="Arial" w:cs="Arial"/>
          <w:bCs/>
          <w:sz w:val="20"/>
          <w:szCs w:val="20"/>
          <w:lang w:eastAsia="ja-JP"/>
        </w:rPr>
        <w:t>для індукційної та підтримуючої терапії у учасників дослідження з активним виразковим колітом середнього або важкого ступеня тяжкості»</w:t>
      </w:r>
      <w:r w:rsidRPr="00C21626">
        <w:rPr>
          <w:rFonts w:ascii="Arial" w:hAnsi="Arial" w:cs="Arial"/>
          <w:sz w:val="20"/>
          <w:szCs w:val="20"/>
        </w:rPr>
        <w:t xml:space="preserve">, код дослідження </w:t>
      </w:r>
      <w:r w:rsidRPr="00C21626">
        <w:rPr>
          <w:rFonts w:ascii="Arial" w:hAnsi="Arial" w:cs="Arial"/>
          <w:b/>
          <w:sz w:val="20"/>
          <w:szCs w:val="20"/>
        </w:rPr>
        <w:t xml:space="preserve">CNTO1275UCO3001 </w:t>
      </w:r>
      <w:r w:rsidRPr="00C21626">
        <w:rPr>
          <w:rFonts w:ascii="Arial" w:hAnsi="Arial" w:cs="Arial"/>
          <w:sz w:val="20"/>
          <w:szCs w:val="20"/>
        </w:rPr>
        <w:t>з інкорпорованою поправкою 2 від 20 квітня 2016 р; спонсор - «</w:t>
      </w:r>
      <w:proofErr w:type="spellStart"/>
      <w:r w:rsidRPr="00C21626">
        <w:rPr>
          <w:rFonts w:ascii="Arial" w:hAnsi="Arial" w:cs="Arial"/>
          <w:sz w:val="20"/>
          <w:szCs w:val="20"/>
        </w:rPr>
        <w:t>Янссен-Сілаг</w:t>
      </w:r>
      <w:proofErr w:type="spellEnd"/>
      <w:r w:rsidRPr="00C21626">
        <w:rPr>
          <w:rFonts w:ascii="Arial" w:hAnsi="Arial" w:cs="Arial"/>
          <w:sz w:val="20"/>
          <w:szCs w:val="20"/>
        </w:rPr>
        <w:t xml:space="preserve"> Інтернешнл НВ», Бельгія</w:t>
      </w:r>
    </w:p>
    <w:p w:rsidR="00A66390" w:rsidRPr="00C21626" w:rsidRDefault="00A66390" w:rsidP="00A663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1626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A66390" w:rsidRDefault="00A66390" w:rsidP="00A66390">
      <w:pPr>
        <w:pStyle w:val="ad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</w:p>
    <w:p w:rsidR="00A66390" w:rsidRPr="00D476DF" w:rsidRDefault="00A66390" w:rsidP="00A66390">
      <w:pPr>
        <w:pStyle w:val="ad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  <w:r w:rsidRPr="00A66390">
        <w:rPr>
          <w:rFonts w:ascii="Arial" w:hAnsi="Arial" w:cs="Arial"/>
          <w:b/>
          <w:sz w:val="20"/>
          <w:szCs w:val="20"/>
          <w:lang w:val="uk-UA"/>
        </w:rPr>
        <w:t xml:space="preserve">11. </w:t>
      </w:r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Брошура дослідника, версія 10 від вересня 2016 року; Зразки зображень на екрані електронного щоденника (ETRO UC –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Daily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capture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sheet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), версія для України 1.0 від 10 жовтня 2016 року, українською мовою; Зразки зображень на екрані електронного щоденника (ETRO UC –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Daily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capture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sheet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>), версія для України 1.0 від 10 жовтня 2016 року, російською мовою; GA28948 електронний щоденник SMS/e-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нагадування (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Web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SMS/e-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notification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>), версія 1 від 02 вересня 2016 року, українською мовою; GA28948 електронний щоденник SMS/e-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нагадування (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Web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SMS/e-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notification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), версія 1 від 02 вересня 2016 року, російською мовою </w:t>
      </w:r>
      <w:r w:rsidRPr="00D476DF">
        <w:rPr>
          <w:rFonts w:ascii="Arial" w:hAnsi="Arial" w:cs="Arial"/>
          <w:sz w:val="20"/>
          <w:szCs w:val="20"/>
          <w:lang w:val="uk-UA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  <w:lang w:val="uk-UA"/>
        </w:rPr>
        <w:t>випробування</w:t>
      </w:r>
      <w:r w:rsidRPr="00D476DF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, подвійне-сліпе, з подвійною імітацією, плацебо-контрольоване,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 дослідження фази ІІІ для оцінки ефективності (індукції ремісії) та безпеки препарату </w:t>
      </w:r>
      <w:proofErr w:type="spellStart"/>
      <w:r w:rsidRPr="00D476DF">
        <w:rPr>
          <w:rFonts w:ascii="Arial" w:hAnsi="Arial" w:cs="Arial"/>
          <w:b/>
          <w:sz w:val="20"/>
          <w:szCs w:val="20"/>
          <w:lang w:val="uk-UA"/>
        </w:rPr>
        <w:t>етролізумаб</w:t>
      </w:r>
      <w:proofErr w:type="spellEnd"/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D476DF">
        <w:rPr>
          <w:rFonts w:ascii="Arial" w:hAnsi="Arial" w:cs="Arial"/>
          <w:sz w:val="20"/>
          <w:szCs w:val="20"/>
          <w:lang w:val="uk-UA"/>
        </w:rPr>
        <w:t xml:space="preserve">у порівнянні з препаратом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адалімумаб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 та плацебо у пацієнтів з виразковим колітом середнього або важкого ступеня, які раніше не застосовували інгібітори фактору некрозу пухлини (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фнп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>)</w:t>
      </w:r>
      <w:r>
        <w:rPr>
          <w:rFonts w:ascii="Arial" w:hAnsi="Arial" w:cs="Arial"/>
          <w:sz w:val="20"/>
          <w:szCs w:val="20"/>
          <w:lang w:val="uk-UA"/>
        </w:rPr>
        <w:t>»</w:t>
      </w:r>
      <w:r w:rsidRPr="00D476DF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Pr="00D476DF">
        <w:rPr>
          <w:rFonts w:ascii="Arial" w:hAnsi="Arial" w:cs="Arial"/>
          <w:b/>
          <w:sz w:val="20"/>
          <w:szCs w:val="20"/>
          <w:lang w:val="en-US"/>
        </w:rPr>
        <w:t>GA</w:t>
      </w:r>
      <w:r w:rsidRPr="00D476DF">
        <w:rPr>
          <w:rFonts w:ascii="Arial" w:hAnsi="Arial" w:cs="Arial"/>
          <w:b/>
          <w:sz w:val="20"/>
          <w:szCs w:val="20"/>
          <w:lang w:val="uk-UA"/>
        </w:rPr>
        <w:t xml:space="preserve">28948, </w:t>
      </w:r>
      <w:r>
        <w:rPr>
          <w:rFonts w:ascii="Arial" w:hAnsi="Arial" w:cs="Arial"/>
          <w:sz w:val="20"/>
          <w:szCs w:val="20"/>
          <w:lang w:val="uk-UA"/>
        </w:rPr>
        <w:t>версія 4 від 18</w:t>
      </w:r>
      <w:r w:rsidRPr="00D476DF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вересня 2015</w:t>
      </w:r>
      <w:r w:rsidRPr="00D476DF">
        <w:rPr>
          <w:rFonts w:ascii="Arial" w:hAnsi="Arial" w:cs="Arial"/>
          <w:sz w:val="20"/>
          <w:szCs w:val="20"/>
          <w:lang w:val="uk-UA"/>
        </w:rPr>
        <w:t xml:space="preserve"> року; спонсор - “Ф.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Хоффманн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-Ля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Лтд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” (F.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Hoffmann-La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Roche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D476DF">
        <w:rPr>
          <w:rFonts w:ascii="Arial" w:hAnsi="Arial" w:cs="Arial"/>
          <w:sz w:val="20"/>
          <w:szCs w:val="20"/>
          <w:lang w:val="uk-UA"/>
        </w:rPr>
        <w:t>Ltd</w:t>
      </w:r>
      <w:proofErr w:type="spellEnd"/>
      <w:r w:rsidRPr="00D476DF">
        <w:rPr>
          <w:rFonts w:ascii="Arial" w:hAnsi="Arial" w:cs="Arial"/>
          <w:sz w:val="20"/>
          <w:szCs w:val="20"/>
          <w:lang w:val="uk-UA"/>
        </w:rPr>
        <w:t>.), Швейцарія.</w:t>
      </w:r>
    </w:p>
    <w:p w:rsidR="00A66390" w:rsidRPr="00D476DF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6DF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D476DF">
        <w:rPr>
          <w:rFonts w:ascii="Arial" w:hAnsi="Arial" w:cs="Arial"/>
          <w:sz w:val="20"/>
          <w:szCs w:val="20"/>
        </w:rPr>
        <w:t>Квінтайлс</w:t>
      </w:r>
      <w:proofErr w:type="spellEnd"/>
      <w:r w:rsidRPr="00D476DF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pStyle w:val="a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uk-UA"/>
        </w:rPr>
      </w:pPr>
    </w:p>
    <w:p w:rsidR="00A66390" w:rsidRPr="00EB0947" w:rsidRDefault="00A66390" w:rsidP="00A66390">
      <w:pPr>
        <w:pStyle w:val="a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uk-UA"/>
        </w:rPr>
      </w:pPr>
      <w:r w:rsidRPr="00A66390">
        <w:rPr>
          <w:rFonts w:ascii="Arial" w:eastAsia="MS Mincho" w:hAnsi="Arial" w:cs="Arial"/>
          <w:b/>
          <w:bCs/>
          <w:sz w:val="20"/>
          <w:szCs w:val="20"/>
        </w:rPr>
        <w:t xml:space="preserve">12. </w:t>
      </w:r>
      <w:r w:rsidRPr="003A558C">
        <w:rPr>
          <w:rFonts w:ascii="Arial" w:eastAsia="MS Mincho" w:hAnsi="Arial" w:cs="Arial"/>
          <w:b/>
          <w:bCs/>
          <w:sz w:val="20"/>
          <w:szCs w:val="20"/>
          <w:lang w:val="uk-UA"/>
        </w:rPr>
        <w:t>Оновлений Переглянутий протокол клінічного випробування версія 5.0 від 25 вересня 2016 р. з інкорпорованою поправ</w:t>
      </w:r>
      <w:r>
        <w:rPr>
          <w:rFonts w:ascii="Arial" w:eastAsia="MS Mincho" w:hAnsi="Arial" w:cs="Arial"/>
          <w:b/>
          <w:bCs/>
          <w:sz w:val="20"/>
          <w:szCs w:val="20"/>
          <w:lang w:val="uk-UA"/>
        </w:rPr>
        <w:t>кою №5.0 від 25 вересня 2016 р;</w:t>
      </w:r>
      <w:r w:rsidRPr="003A558C">
        <w:rPr>
          <w:rFonts w:ascii="Arial" w:eastAsia="MS Mincho" w:hAnsi="Arial" w:cs="Arial"/>
          <w:b/>
          <w:bCs/>
          <w:sz w:val="20"/>
          <w:szCs w:val="20"/>
          <w:lang w:val="uk-UA"/>
        </w:rPr>
        <w:t xml:space="preserve"> Поправка № 5</w:t>
      </w:r>
      <w:r>
        <w:rPr>
          <w:rFonts w:ascii="Arial" w:eastAsia="MS Mincho" w:hAnsi="Arial" w:cs="Arial"/>
          <w:b/>
          <w:bCs/>
          <w:sz w:val="20"/>
          <w:szCs w:val="20"/>
          <w:lang w:val="uk-UA"/>
        </w:rPr>
        <w:t xml:space="preserve">.0 від 25 вересня               2016 </w:t>
      </w:r>
      <w:r w:rsidRPr="003A558C">
        <w:rPr>
          <w:rFonts w:ascii="Arial" w:eastAsia="MS Mincho" w:hAnsi="Arial" w:cs="Arial"/>
          <w:b/>
          <w:bCs/>
          <w:sz w:val="20"/>
          <w:szCs w:val="20"/>
          <w:lang w:val="uk-UA"/>
        </w:rPr>
        <w:t xml:space="preserve">р. </w:t>
      </w:r>
      <w:r w:rsidRPr="003A558C">
        <w:rPr>
          <w:rFonts w:ascii="Arial" w:hAnsi="Arial" w:cs="Arial"/>
          <w:sz w:val="20"/>
          <w:szCs w:val="20"/>
          <w:lang w:val="uk-UA" w:eastAsia="sv-SE"/>
        </w:rPr>
        <w:t xml:space="preserve">до протоколу клінічного випробування </w:t>
      </w:r>
      <w:r w:rsidRPr="003A558C">
        <w:rPr>
          <w:rFonts w:ascii="Arial" w:hAnsi="Arial" w:cs="Arial"/>
          <w:color w:val="000000"/>
          <w:sz w:val="20"/>
          <w:szCs w:val="20"/>
          <w:lang w:val="uk-UA"/>
        </w:rPr>
        <w:t>«</w:t>
      </w:r>
      <w:proofErr w:type="spellStart"/>
      <w:r w:rsidRPr="003A558C">
        <w:rPr>
          <w:rFonts w:ascii="Arial" w:hAnsi="Arial" w:cs="Arial"/>
          <w:color w:val="000000"/>
          <w:sz w:val="20"/>
          <w:szCs w:val="20"/>
          <w:lang w:val="uk-UA"/>
        </w:rPr>
        <w:t>Багатоцентрове</w:t>
      </w:r>
      <w:proofErr w:type="spellEnd"/>
      <w:r w:rsidRPr="003A558C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Pr="003A558C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Pr="003A558C">
        <w:rPr>
          <w:rFonts w:ascii="Arial" w:hAnsi="Arial" w:cs="Arial"/>
          <w:color w:val="000000"/>
          <w:sz w:val="20"/>
          <w:szCs w:val="20"/>
          <w:lang w:val="uk-UA"/>
        </w:rPr>
        <w:t xml:space="preserve">, подвійне сліпе, плацебо-контрольоване дослідження щодо оцінки впливу </w:t>
      </w:r>
      <w:proofErr w:type="spellStart"/>
      <w:r w:rsidRPr="003A558C">
        <w:rPr>
          <w:rFonts w:ascii="Arial" w:hAnsi="Arial" w:cs="Arial"/>
          <w:b/>
          <w:color w:val="000000"/>
          <w:sz w:val="20"/>
          <w:szCs w:val="20"/>
          <w:lang w:val="uk-UA"/>
        </w:rPr>
        <w:t>дапагліфлозину</w:t>
      </w:r>
      <w:proofErr w:type="spellEnd"/>
      <w:r w:rsidRPr="003A558C">
        <w:rPr>
          <w:rFonts w:ascii="Arial" w:hAnsi="Arial" w:cs="Arial"/>
          <w:color w:val="000000"/>
          <w:sz w:val="20"/>
          <w:szCs w:val="20"/>
          <w:lang w:val="uk-UA"/>
        </w:rPr>
        <w:t xml:space="preserve"> 10 мг один раз на добу на кількість випадків серцево-судинної смерті, інфаркту міокарду та ішемічного інсульту у пацієнтів із цукровим діабетом 2-го типу (DECLARE)»</w:t>
      </w:r>
      <w:r w:rsidRPr="003A558C">
        <w:rPr>
          <w:rFonts w:ascii="Arial" w:hAnsi="Arial" w:cs="Arial"/>
          <w:sz w:val="20"/>
          <w:szCs w:val="20"/>
          <w:lang w:val="uk-UA" w:eastAsia="sv-SE"/>
        </w:rPr>
        <w:t xml:space="preserve">, код дослідження </w:t>
      </w:r>
      <w:r w:rsidRPr="003A558C">
        <w:rPr>
          <w:rFonts w:ascii="Arial" w:hAnsi="Arial" w:cs="Arial"/>
          <w:b/>
          <w:color w:val="000000"/>
          <w:sz w:val="20"/>
          <w:szCs w:val="20"/>
          <w:lang w:val="uk-UA"/>
        </w:rPr>
        <w:t>D1693С00001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 w:rsidRPr="003A558C">
        <w:rPr>
          <w:rFonts w:ascii="Arial" w:hAnsi="Arial" w:cs="Arial"/>
          <w:color w:val="000000"/>
          <w:sz w:val="20"/>
          <w:szCs w:val="20"/>
          <w:lang w:val="uk-UA"/>
        </w:rPr>
        <w:t xml:space="preserve">  версія 3.0 від 28 квітня 2014 року; </w:t>
      </w:r>
      <w:proofErr w:type="spellStart"/>
      <w:r w:rsidRPr="003A558C">
        <w:rPr>
          <w:rFonts w:ascii="Arial" w:hAnsi="Arial" w:cs="Arial"/>
          <w:bCs/>
          <w:sz w:val="20"/>
          <w:szCs w:val="20"/>
          <w:lang w:val="uk-UA"/>
        </w:rPr>
        <w:t>cпонсор</w:t>
      </w:r>
      <w:proofErr w:type="spellEnd"/>
      <w:r w:rsidRPr="003A558C">
        <w:rPr>
          <w:rFonts w:ascii="Arial" w:hAnsi="Arial" w:cs="Arial"/>
          <w:bCs/>
          <w:sz w:val="20"/>
          <w:szCs w:val="20"/>
          <w:lang w:val="uk-UA"/>
        </w:rPr>
        <w:t xml:space="preserve"> - </w:t>
      </w:r>
      <w:proofErr w:type="spellStart"/>
      <w:r w:rsidRPr="003A558C">
        <w:rPr>
          <w:rFonts w:ascii="Arial" w:hAnsi="Arial" w:cs="Arial"/>
          <w:sz w:val="20"/>
          <w:szCs w:val="20"/>
          <w:lang w:eastAsia="sv-SE"/>
        </w:rPr>
        <w:t>AstraZeneca</w:t>
      </w:r>
      <w:proofErr w:type="spellEnd"/>
      <w:r w:rsidRPr="003A558C">
        <w:rPr>
          <w:rFonts w:ascii="Arial" w:hAnsi="Arial" w:cs="Arial"/>
          <w:sz w:val="20"/>
          <w:szCs w:val="20"/>
          <w:lang w:val="uk-UA" w:eastAsia="sv-SE"/>
        </w:rPr>
        <w:t xml:space="preserve"> </w:t>
      </w:r>
      <w:r w:rsidRPr="003A558C">
        <w:rPr>
          <w:rFonts w:ascii="Arial" w:hAnsi="Arial" w:cs="Arial"/>
          <w:sz w:val="20"/>
          <w:szCs w:val="20"/>
          <w:lang w:eastAsia="sv-SE"/>
        </w:rPr>
        <w:t>AB</w:t>
      </w:r>
      <w:r w:rsidRPr="003A558C">
        <w:rPr>
          <w:rFonts w:ascii="Arial" w:hAnsi="Arial" w:cs="Arial"/>
          <w:sz w:val="20"/>
          <w:szCs w:val="20"/>
          <w:lang w:val="uk-UA" w:eastAsia="sv-SE"/>
        </w:rPr>
        <w:t xml:space="preserve">, </w:t>
      </w:r>
      <w:proofErr w:type="spellStart"/>
      <w:r w:rsidRPr="003A558C">
        <w:rPr>
          <w:rFonts w:ascii="Arial" w:hAnsi="Arial" w:cs="Arial"/>
          <w:sz w:val="20"/>
          <w:szCs w:val="20"/>
          <w:lang w:eastAsia="sv-SE"/>
        </w:rPr>
        <w:t>Sweden</w:t>
      </w:r>
      <w:proofErr w:type="spellEnd"/>
      <w:r w:rsidRPr="003A558C">
        <w:rPr>
          <w:rFonts w:ascii="Arial" w:hAnsi="Arial" w:cs="Arial"/>
          <w:sz w:val="20"/>
          <w:szCs w:val="20"/>
          <w:lang w:val="uk-UA" w:eastAsia="sv-SE"/>
        </w:rPr>
        <w:t>.</w:t>
      </w:r>
    </w:p>
    <w:p w:rsidR="00A66390" w:rsidRPr="003A558C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Cs/>
          <w:sz w:val="20"/>
          <w:szCs w:val="20"/>
        </w:rPr>
        <w:t xml:space="preserve">Заявник - </w:t>
      </w:r>
      <w:r w:rsidRPr="00A66390">
        <w:rPr>
          <w:rFonts w:ascii="Arial" w:hAnsi="Arial" w:cs="Arial"/>
          <w:sz w:val="20"/>
          <w:szCs w:val="20"/>
        </w:rPr>
        <w:t xml:space="preserve"> </w:t>
      </w:r>
      <w:r w:rsidRPr="00A66390">
        <w:rPr>
          <w:rFonts w:ascii="Arial" w:hAnsi="Arial" w:cs="Arial"/>
          <w:bCs/>
          <w:sz w:val="20"/>
          <w:szCs w:val="20"/>
        </w:rPr>
        <w:t>ТОВ “АСТРАЗЕНЕКА УКРАЇНА”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696D3C" w:rsidRDefault="00A66390" w:rsidP="00A6639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13. </w:t>
      </w:r>
      <w:r w:rsidRPr="00696D3C">
        <w:rPr>
          <w:rFonts w:ascii="Arial" w:hAnsi="Arial" w:cs="Arial"/>
          <w:b/>
          <w:sz w:val="20"/>
          <w:szCs w:val="20"/>
        </w:rPr>
        <w:t>Пам’ятка для учасників дослідження, версія 7029_APD334_HPBA-01_v.1-0 від 05.01.2017, українською мовою; Пам’ятка для учасників дослідження, версія 7029_APD334_HPBA-01_v.1-0 від 06.01.2017, російською мовою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96D3C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696D3C">
        <w:rPr>
          <w:rFonts w:ascii="Arial" w:hAnsi="Arial" w:cs="Arial"/>
          <w:b/>
          <w:sz w:val="20"/>
          <w:szCs w:val="20"/>
        </w:rPr>
        <w:t xml:space="preserve"> </w:t>
      </w:r>
      <w:r w:rsidRPr="00696D3C">
        <w:rPr>
          <w:rFonts w:ascii="Arial" w:hAnsi="Arial" w:cs="Arial"/>
          <w:bCs/>
          <w:sz w:val="20"/>
          <w:szCs w:val="20"/>
        </w:rPr>
        <w:t>«</w:t>
      </w:r>
      <w:proofErr w:type="spellStart"/>
      <w:r w:rsidRPr="00696D3C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Pr="00696D3C">
        <w:rPr>
          <w:rFonts w:ascii="Arial" w:hAnsi="Arial" w:cs="Arial"/>
          <w:bCs/>
          <w:sz w:val="20"/>
          <w:szCs w:val="20"/>
        </w:rPr>
        <w:t xml:space="preserve">, подвійне сліпе, плацебо-контрольоване, що проводиться в паралельних групах, </w:t>
      </w:r>
      <w:proofErr w:type="spellStart"/>
      <w:r w:rsidRPr="00696D3C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Pr="00696D3C">
        <w:rPr>
          <w:rFonts w:ascii="Arial" w:hAnsi="Arial" w:cs="Arial"/>
          <w:bCs/>
          <w:sz w:val="20"/>
          <w:szCs w:val="20"/>
        </w:rPr>
        <w:t xml:space="preserve"> дослідження фази 2 з оцінки безпеки та ефективності препарату </w:t>
      </w:r>
      <w:r w:rsidRPr="00696D3C">
        <w:rPr>
          <w:rFonts w:ascii="Arial" w:hAnsi="Arial" w:cs="Arial"/>
          <w:b/>
          <w:bCs/>
          <w:sz w:val="20"/>
          <w:szCs w:val="20"/>
        </w:rPr>
        <w:t>APD334</w:t>
      </w:r>
      <w:r w:rsidRPr="00696D3C">
        <w:rPr>
          <w:rFonts w:ascii="Arial" w:hAnsi="Arial" w:cs="Arial"/>
          <w:bCs/>
          <w:sz w:val="20"/>
          <w:szCs w:val="20"/>
        </w:rPr>
        <w:t xml:space="preserve"> при застосуванні у пацієнтів з активним виразковим колітом від середнього до тяжкого ступеня тяжкості»,</w:t>
      </w:r>
      <w:r>
        <w:rPr>
          <w:rFonts w:ascii="Arial" w:hAnsi="Arial" w:cs="Arial"/>
          <w:bCs/>
          <w:sz w:val="20"/>
          <w:szCs w:val="20"/>
        </w:rPr>
        <w:t xml:space="preserve"> код дослідження</w:t>
      </w:r>
      <w:r w:rsidRPr="00696D3C">
        <w:rPr>
          <w:rFonts w:ascii="Arial" w:hAnsi="Arial" w:cs="Arial"/>
          <w:bCs/>
          <w:sz w:val="20"/>
          <w:szCs w:val="20"/>
        </w:rPr>
        <w:t xml:space="preserve"> </w:t>
      </w:r>
      <w:r w:rsidRPr="00696D3C">
        <w:rPr>
          <w:rFonts w:ascii="Arial" w:hAnsi="Arial" w:cs="Arial"/>
          <w:b/>
          <w:bCs/>
          <w:sz w:val="20"/>
          <w:szCs w:val="20"/>
          <w:lang w:val="en-US"/>
        </w:rPr>
        <w:t>APD</w:t>
      </w:r>
      <w:r w:rsidRPr="00696D3C">
        <w:rPr>
          <w:rFonts w:ascii="Arial" w:hAnsi="Arial" w:cs="Arial"/>
          <w:b/>
          <w:bCs/>
          <w:sz w:val="20"/>
          <w:szCs w:val="20"/>
        </w:rPr>
        <w:t>334-003</w:t>
      </w:r>
      <w:r w:rsidRPr="00696D3C">
        <w:rPr>
          <w:rFonts w:ascii="Arial" w:hAnsi="Arial" w:cs="Arial"/>
          <w:bCs/>
          <w:sz w:val="20"/>
          <w:szCs w:val="20"/>
        </w:rPr>
        <w:t xml:space="preserve">, протокол з включеною поправкою №4, від 21 вересня 2015 року; спонсор - Арена </w:t>
      </w:r>
      <w:proofErr w:type="spellStart"/>
      <w:r w:rsidRPr="00696D3C">
        <w:rPr>
          <w:rFonts w:ascii="Arial" w:hAnsi="Arial" w:cs="Arial"/>
          <w:bCs/>
          <w:sz w:val="20"/>
          <w:szCs w:val="20"/>
        </w:rPr>
        <w:t>Фармасьютікалс</w:t>
      </w:r>
      <w:proofErr w:type="spellEnd"/>
      <w:r w:rsidRPr="00696D3C">
        <w:rPr>
          <w:rFonts w:ascii="Arial" w:hAnsi="Arial" w:cs="Arial"/>
          <w:bCs/>
          <w:sz w:val="20"/>
          <w:szCs w:val="20"/>
        </w:rPr>
        <w:t>, Інк. [</w:t>
      </w:r>
      <w:r w:rsidRPr="00696D3C">
        <w:rPr>
          <w:rFonts w:ascii="Arial" w:hAnsi="Arial" w:cs="Arial"/>
          <w:bCs/>
          <w:sz w:val="20"/>
          <w:szCs w:val="20"/>
          <w:lang w:val="en-US"/>
        </w:rPr>
        <w:t>Arena</w:t>
      </w:r>
      <w:r w:rsidRPr="00696D3C">
        <w:rPr>
          <w:rFonts w:ascii="Arial" w:hAnsi="Arial" w:cs="Arial"/>
          <w:bCs/>
          <w:sz w:val="20"/>
          <w:szCs w:val="20"/>
        </w:rPr>
        <w:t xml:space="preserve"> </w:t>
      </w:r>
      <w:r w:rsidRPr="00696D3C">
        <w:rPr>
          <w:rFonts w:ascii="Arial" w:hAnsi="Arial" w:cs="Arial"/>
          <w:bCs/>
          <w:sz w:val="20"/>
          <w:szCs w:val="20"/>
          <w:lang w:val="en-US"/>
        </w:rPr>
        <w:t>Pharmaceuticals</w:t>
      </w:r>
      <w:r w:rsidRPr="00696D3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6D3C">
        <w:rPr>
          <w:rFonts w:ascii="Arial" w:hAnsi="Arial" w:cs="Arial"/>
          <w:bCs/>
          <w:sz w:val="20"/>
          <w:szCs w:val="20"/>
          <w:lang w:val="en-US"/>
        </w:rPr>
        <w:t>Inc</w:t>
      </w:r>
      <w:proofErr w:type="spellEnd"/>
      <w:r w:rsidRPr="00696D3C">
        <w:rPr>
          <w:rFonts w:ascii="Arial" w:hAnsi="Arial" w:cs="Arial"/>
          <w:bCs/>
          <w:sz w:val="20"/>
          <w:szCs w:val="20"/>
        </w:rPr>
        <w:t>.], Каліфорнія, США</w:t>
      </w:r>
    </w:p>
    <w:p w:rsidR="00A66390" w:rsidRPr="00696D3C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6D3C">
        <w:rPr>
          <w:rFonts w:ascii="Arial" w:hAnsi="Arial" w:cs="Arial"/>
          <w:sz w:val="20"/>
          <w:szCs w:val="20"/>
        </w:rPr>
        <w:t>Заявн</w:t>
      </w:r>
      <w:r>
        <w:rPr>
          <w:rFonts w:ascii="Arial" w:hAnsi="Arial" w:cs="Arial"/>
          <w:sz w:val="20"/>
          <w:szCs w:val="20"/>
        </w:rPr>
        <w:t xml:space="preserve">ик – ТОВ «КДО </w:t>
      </w:r>
      <w:proofErr w:type="spellStart"/>
      <w:r>
        <w:rPr>
          <w:rFonts w:ascii="Arial" w:hAnsi="Arial" w:cs="Arial"/>
          <w:sz w:val="20"/>
          <w:szCs w:val="20"/>
        </w:rPr>
        <w:t>ІнноФарм</w:t>
      </w:r>
      <w:proofErr w:type="spellEnd"/>
      <w:r>
        <w:rPr>
          <w:rFonts w:ascii="Arial" w:hAnsi="Arial" w:cs="Arial"/>
          <w:sz w:val="20"/>
          <w:szCs w:val="20"/>
        </w:rPr>
        <w:t>-Україна»</w:t>
      </w:r>
    </w:p>
    <w:p w:rsidR="00A66390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644FDA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14. </w:t>
      </w:r>
      <w:r w:rsidRPr="00644FDA">
        <w:rPr>
          <w:rFonts w:ascii="Arial" w:hAnsi="Arial" w:cs="Arial"/>
          <w:b/>
          <w:sz w:val="20"/>
          <w:szCs w:val="20"/>
        </w:rPr>
        <w:t xml:space="preserve">Брошура дослідника лікарського засобу </w:t>
      </w:r>
      <w:proofErr w:type="spellStart"/>
      <w:r w:rsidRPr="00644FDA">
        <w:rPr>
          <w:rFonts w:ascii="Arial" w:hAnsi="Arial" w:cs="Arial"/>
          <w:b/>
          <w:sz w:val="20"/>
          <w:szCs w:val="20"/>
        </w:rPr>
        <w:t>Алемтузумаб</w:t>
      </w:r>
      <w:proofErr w:type="spellEnd"/>
      <w:r w:rsidRPr="00644FDA">
        <w:rPr>
          <w:rFonts w:ascii="Arial" w:hAnsi="Arial" w:cs="Arial"/>
          <w:b/>
          <w:sz w:val="20"/>
          <w:szCs w:val="20"/>
        </w:rPr>
        <w:t xml:space="preserve"> (</w:t>
      </w:r>
      <w:r w:rsidRPr="00644FDA">
        <w:rPr>
          <w:rFonts w:ascii="Arial" w:eastAsia="Verdana Bold" w:hAnsi="Arial" w:cs="Arial"/>
          <w:b/>
          <w:bCs/>
          <w:sz w:val="20"/>
          <w:szCs w:val="20"/>
          <w:lang w:eastAsia="zh-CN"/>
        </w:rPr>
        <w:t>GZ402673), версія 19 від 06 грудня 2016 року, англійською мовою</w:t>
      </w:r>
      <w:r w:rsidRPr="00644FDA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44FDA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644FDA">
        <w:rPr>
          <w:rFonts w:ascii="Arial" w:hAnsi="Arial" w:cs="Arial"/>
          <w:sz w:val="20"/>
          <w:szCs w:val="20"/>
        </w:rPr>
        <w:t xml:space="preserve"> «</w:t>
      </w:r>
      <w:r w:rsidRPr="00644FDA">
        <w:rPr>
          <w:rFonts w:ascii="Arial" w:hAnsi="Arial" w:cs="Arial"/>
          <w:bCs/>
          <w:sz w:val="20"/>
          <w:szCs w:val="20"/>
        </w:rPr>
        <w:t xml:space="preserve">Довгострокове дослідження динамічного спостереження пацієнтів з розсіяним склерозом, що завершили розширене дослідження </w:t>
      </w:r>
      <w:proofErr w:type="spellStart"/>
      <w:r w:rsidRPr="00644FDA">
        <w:rPr>
          <w:rFonts w:ascii="Arial" w:hAnsi="Arial" w:cs="Arial"/>
          <w:b/>
          <w:bCs/>
          <w:sz w:val="20"/>
          <w:szCs w:val="20"/>
        </w:rPr>
        <w:t>алемтузумабу</w:t>
      </w:r>
      <w:proofErr w:type="spellEnd"/>
      <w:r w:rsidRPr="00644FDA">
        <w:rPr>
          <w:rFonts w:ascii="Arial" w:hAnsi="Arial" w:cs="Arial"/>
          <w:bCs/>
          <w:sz w:val="20"/>
          <w:szCs w:val="20"/>
        </w:rPr>
        <w:t xml:space="preserve"> (САММS03409)</w:t>
      </w:r>
      <w:r w:rsidRPr="00644FDA">
        <w:rPr>
          <w:rFonts w:ascii="Arial" w:hAnsi="Arial" w:cs="Arial"/>
          <w:sz w:val="20"/>
          <w:szCs w:val="20"/>
        </w:rPr>
        <w:t xml:space="preserve">», код дослідження </w:t>
      </w:r>
      <w:r w:rsidRPr="00644FD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LPS</w:t>
      </w:r>
      <w:r w:rsidRPr="00644FDA">
        <w:rPr>
          <w:rFonts w:ascii="Arial" w:hAnsi="Arial" w:cs="Arial"/>
          <w:b/>
          <w:bCs/>
          <w:color w:val="000000"/>
          <w:sz w:val="20"/>
          <w:szCs w:val="20"/>
        </w:rPr>
        <w:t>13649</w:t>
      </w:r>
      <w:r w:rsidRPr="00644FDA">
        <w:rPr>
          <w:rFonts w:ascii="Arial" w:eastAsia="MS Mincho" w:hAnsi="Arial" w:cs="Arial"/>
          <w:bCs/>
          <w:color w:val="000000"/>
          <w:sz w:val="20"/>
          <w:szCs w:val="20"/>
        </w:rPr>
        <w:t xml:space="preserve">, </w:t>
      </w:r>
      <w:r w:rsidRPr="00644FDA">
        <w:rPr>
          <w:rFonts w:ascii="Arial" w:hAnsi="Arial" w:cs="Arial"/>
          <w:sz w:val="20"/>
          <w:szCs w:val="20"/>
        </w:rPr>
        <w:t>версія 1 (електр</w:t>
      </w:r>
      <w:r>
        <w:rPr>
          <w:rFonts w:ascii="Arial" w:hAnsi="Arial" w:cs="Arial"/>
          <w:sz w:val="20"/>
          <w:szCs w:val="20"/>
        </w:rPr>
        <w:t>онна 1.0)  від 11 квітня 2014р.</w:t>
      </w:r>
      <w:r w:rsidRPr="00065036">
        <w:rPr>
          <w:rFonts w:ascii="Arial" w:hAnsi="Arial" w:cs="Arial"/>
          <w:sz w:val="20"/>
          <w:szCs w:val="20"/>
        </w:rPr>
        <w:t>;</w:t>
      </w:r>
      <w:r w:rsidRPr="00644FDA">
        <w:rPr>
          <w:rFonts w:ascii="Arial" w:hAnsi="Arial" w:cs="Arial"/>
          <w:b/>
          <w:sz w:val="20"/>
          <w:szCs w:val="20"/>
        </w:rPr>
        <w:t xml:space="preserve"> </w:t>
      </w:r>
      <w:r w:rsidRPr="00644FDA">
        <w:rPr>
          <w:rFonts w:ascii="Arial" w:eastAsia="MS Mincho" w:hAnsi="Arial" w:cs="Arial"/>
          <w:sz w:val="20"/>
          <w:szCs w:val="20"/>
          <w:lang w:eastAsia="ja-JP"/>
        </w:rPr>
        <w:t>спонсор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-</w:t>
      </w:r>
      <w:r w:rsidRPr="00644FDA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644FDA">
        <w:rPr>
          <w:rFonts w:ascii="Arial" w:eastAsia="TimesNewRoman" w:hAnsi="Arial" w:cs="Arial"/>
          <w:sz w:val="20"/>
          <w:szCs w:val="20"/>
          <w:lang w:val="en-US"/>
        </w:rPr>
        <w:t>Genzyme</w:t>
      </w:r>
      <w:r w:rsidRPr="00644FDA">
        <w:rPr>
          <w:rFonts w:ascii="Arial" w:eastAsia="TimesNewRoman" w:hAnsi="Arial" w:cs="Arial"/>
          <w:sz w:val="20"/>
          <w:szCs w:val="20"/>
        </w:rPr>
        <w:t xml:space="preserve"> </w:t>
      </w:r>
      <w:r w:rsidRPr="00644FDA">
        <w:rPr>
          <w:rFonts w:ascii="Arial" w:eastAsia="TimesNewRoman" w:hAnsi="Arial" w:cs="Arial"/>
          <w:sz w:val="20"/>
          <w:szCs w:val="20"/>
          <w:lang w:val="en-US"/>
        </w:rPr>
        <w:t>Corporation</w:t>
      </w:r>
      <w:r w:rsidRPr="00644FDA">
        <w:rPr>
          <w:rFonts w:ascii="Arial" w:eastAsia="TimesNewRoman" w:hAnsi="Arial" w:cs="Arial"/>
          <w:sz w:val="20"/>
          <w:szCs w:val="20"/>
        </w:rPr>
        <w:t>, США</w:t>
      </w:r>
      <w:r w:rsidRPr="00644FDA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FDA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644FDA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644FDA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AD2905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15. </w:t>
      </w:r>
      <w:r w:rsidRPr="00AD2905">
        <w:rPr>
          <w:rFonts w:ascii="Arial" w:hAnsi="Arial" w:cs="Arial"/>
          <w:b/>
          <w:sz w:val="20"/>
          <w:szCs w:val="20"/>
        </w:rPr>
        <w:t xml:space="preserve">Збільшення кількості досліджуваних в Україні з 15 до 25 осіб </w:t>
      </w:r>
      <w:r w:rsidRPr="00AD2905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AD29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proofErr w:type="spellStart"/>
      <w:r w:rsidRPr="00AD2905">
        <w:rPr>
          <w:rFonts w:ascii="Arial" w:hAnsi="Arial" w:cs="Arial"/>
          <w:sz w:val="20"/>
          <w:szCs w:val="20"/>
        </w:rPr>
        <w:t>Проспективне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2905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2905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 клінічне дослідження Фази 3, в якому порівнюється безпечність та ефективність </w:t>
      </w:r>
      <w:r w:rsidRPr="00AD2905">
        <w:rPr>
          <w:rFonts w:ascii="Arial" w:hAnsi="Arial" w:cs="Arial"/>
          <w:b/>
          <w:sz w:val="20"/>
          <w:szCs w:val="20"/>
        </w:rPr>
        <w:t>ВАХ 855</w:t>
      </w:r>
      <w:r w:rsidRPr="00AD2905">
        <w:rPr>
          <w:rFonts w:ascii="Arial" w:hAnsi="Arial" w:cs="Arial"/>
          <w:sz w:val="20"/>
          <w:szCs w:val="20"/>
        </w:rPr>
        <w:t xml:space="preserve">, з подальшою </w:t>
      </w:r>
      <w:proofErr w:type="spellStart"/>
      <w:r w:rsidRPr="00AD2905">
        <w:rPr>
          <w:rFonts w:ascii="Arial" w:hAnsi="Arial" w:cs="Arial"/>
          <w:sz w:val="20"/>
          <w:szCs w:val="20"/>
        </w:rPr>
        <w:t>фармакокінетично</w:t>
      </w:r>
      <w:proofErr w:type="spellEnd"/>
      <w:r w:rsidRPr="00AD2905">
        <w:rPr>
          <w:rFonts w:ascii="Arial" w:hAnsi="Arial" w:cs="Arial"/>
          <w:sz w:val="20"/>
          <w:szCs w:val="20"/>
        </w:rPr>
        <w:t>-скерованою профілактикою, спрямованою на два різних мінімальних рівні фактору згортання крові VIII (FVIII) у пацієнтів з гемофілією А важкого ступеня</w:t>
      </w:r>
      <w:r>
        <w:rPr>
          <w:rFonts w:ascii="Arial" w:hAnsi="Arial" w:cs="Arial"/>
          <w:sz w:val="20"/>
          <w:szCs w:val="20"/>
        </w:rPr>
        <w:t>»</w:t>
      </w:r>
      <w:r w:rsidRPr="00AD2905">
        <w:rPr>
          <w:rFonts w:ascii="Arial" w:hAnsi="Arial" w:cs="Arial"/>
          <w:sz w:val="20"/>
          <w:szCs w:val="20"/>
        </w:rPr>
        <w:t xml:space="preserve">, код дослідження </w:t>
      </w:r>
      <w:r w:rsidRPr="00AD2905">
        <w:rPr>
          <w:rFonts w:ascii="Arial" w:hAnsi="Arial" w:cs="Arial"/>
          <w:b/>
          <w:sz w:val="20"/>
          <w:szCs w:val="20"/>
        </w:rPr>
        <w:t>261303</w:t>
      </w:r>
      <w:r w:rsidRPr="00AD2905">
        <w:rPr>
          <w:rFonts w:ascii="Arial" w:hAnsi="Arial" w:cs="Arial"/>
          <w:sz w:val="20"/>
          <w:szCs w:val="20"/>
        </w:rPr>
        <w:t xml:space="preserve"> інкорпорований поправкою 3 від 04 вересня 2015 року; спонсор</w:t>
      </w:r>
      <w:r w:rsidRPr="001F2DBD">
        <w:rPr>
          <w:rFonts w:ascii="Arial" w:hAnsi="Arial" w:cs="Arial"/>
          <w:sz w:val="20"/>
          <w:szCs w:val="20"/>
        </w:rPr>
        <w:t xml:space="preserve"> -</w:t>
      </w:r>
      <w:r w:rsidRPr="00AD2905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AD2905">
        <w:rPr>
          <w:rFonts w:ascii="Arial" w:hAnsi="Arial" w:cs="Arial"/>
          <w:sz w:val="20"/>
          <w:szCs w:val="20"/>
        </w:rPr>
        <w:t>Баксалта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905">
        <w:rPr>
          <w:rFonts w:ascii="Arial" w:hAnsi="Arial" w:cs="Arial"/>
          <w:sz w:val="20"/>
          <w:szCs w:val="20"/>
        </w:rPr>
        <w:t>Інновейшнз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905">
        <w:rPr>
          <w:rFonts w:ascii="Arial" w:hAnsi="Arial" w:cs="Arial"/>
          <w:sz w:val="20"/>
          <w:szCs w:val="20"/>
        </w:rPr>
        <w:t>ГмбХ</w:t>
      </w:r>
      <w:proofErr w:type="spellEnd"/>
      <w:r w:rsidRPr="00AD2905">
        <w:rPr>
          <w:rFonts w:ascii="Arial" w:hAnsi="Arial" w:cs="Arial"/>
          <w:sz w:val="20"/>
          <w:szCs w:val="20"/>
        </w:rPr>
        <w:t>» (</w:t>
      </w:r>
      <w:proofErr w:type="spellStart"/>
      <w:r w:rsidRPr="00AD2905">
        <w:rPr>
          <w:rFonts w:ascii="Arial" w:hAnsi="Arial" w:cs="Arial"/>
          <w:sz w:val="20"/>
          <w:szCs w:val="20"/>
        </w:rPr>
        <w:t>Baxalta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905">
        <w:rPr>
          <w:rFonts w:ascii="Arial" w:hAnsi="Arial" w:cs="Arial"/>
          <w:sz w:val="20"/>
          <w:szCs w:val="20"/>
        </w:rPr>
        <w:t>Innovations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905">
        <w:rPr>
          <w:rFonts w:ascii="Arial" w:hAnsi="Arial" w:cs="Arial"/>
          <w:sz w:val="20"/>
          <w:szCs w:val="20"/>
        </w:rPr>
        <w:t>GmbH</w:t>
      </w:r>
      <w:proofErr w:type="spellEnd"/>
      <w:r w:rsidRPr="00AD2905">
        <w:rPr>
          <w:rFonts w:ascii="Arial" w:hAnsi="Arial" w:cs="Arial"/>
          <w:sz w:val="20"/>
          <w:szCs w:val="20"/>
        </w:rPr>
        <w:t>), Австрія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905">
        <w:rPr>
          <w:rFonts w:ascii="Arial" w:hAnsi="Arial" w:cs="Arial"/>
          <w:sz w:val="20"/>
          <w:szCs w:val="20"/>
        </w:rPr>
        <w:t>Заявник – ПІІ 100% ”</w:t>
      </w:r>
      <w:proofErr w:type="spellStart"/>
      <w:r w:rsidRPr="00AD2905">
        <w:rPr>
          <w:rFonts w:ascii="Arial" w:hAnsi="Arial" w:cs="Arial"/>
          <w:sz w:val="20"/>
          <w:szCs w:val="20"/>
        </w:rPr>
        <w:t>Квінтайлс</w:t>
      </w:r>
      <w:proofErr w:type="spellEnd"/>
      <w:r w:rsidRPr="00AD2905">
        <w:rPr>
          <w:rFonts w:ascii="Arial" w:hAnsi="Arial" w:cs="Arial"/>
          <w:sz w:val="20"/>
          <w:szCs w:val="20"/>
        </w:rPr>
        <w:t xml:space="preserve"> Україна”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592611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bCs/>
          <w:sz w:val="20"/>
          <w:szCs w:val="20"/>
        </w:rPr>
        <w:t xml:space="preserve">16. </w:t>
      </w:r>
      <w:r>
        <w:rPr>
          <w:rFonts w:ascii="Arial" w:hAnsi="Arial" w:cs="Arial"/>
          <w:b/>
          <w:bCs/>
          <w:sz w:val="20"/>
          <w:szCs w:val="20"/>
        </w:rPr>
        <w:t>Оновлений протокол клінічного дослідження версія протоколу 2.0, від 23 грудня 2016</w:t>
      </w:r>
      <w:r w:rsidRPr="00592611">
        <w:rPr>
          <w:rFonts w:ascii="Arial" w:hAnsi="Arial" w:cs="Arial"/>
          <w:b/>
          <w:bCs/>
          <w:sz w:val="20"/>
          <w:szCs w:val="20"/>
        </w:rPr>
        <w:t xml:space="preserve">; Інформаційний лист і форма інформованої згоди для батьків (версія англійською мовою, 2.0_специфічна для України, від 23 грудня 2016, версія українською мовою 2.0_UA, від 28 грудня 2016; версія російською мовою 2.0_UA, від 28 грудня 2016); Інформаційний лист і форма згоди для дітей, які вміють читати, (версія англійською мовою, 2.0_специфічна для України, від 23 грудня 2016, версія українською мовою 2.0_UA, від 28 грудня 2016; версія російською мовою 2.0_UA, від 28 грудня 2016); Інформаційний лист і форма інформованої згоди на подовжений період 2 для батьків (версія англійською мовою, 1.0_специфічна для України, від 23 грудня 2016, версія українською мовою 1.0_UA, від 28 грудня 2016; версія російською мовою 1.0_UA, від 28 грудня 2016); Інформаційний лист і форма згоди на подовжений період 2 для дітей, які вміють читати (версія англійською мовою, 1.0_специфічна для України, від 23 грудня 2016, версія українською мовою 1.0_UA, від 28 грудня 2016; версія російською мовою 1.0_UA, від 28 грудня 2016); Інформаційний лист і форма згоди для збору даних стосовно вагітності і пологів для </w:t>
      </w:r>
      <w:r>
        <w:rPr>
          <w:rFonts w:ascii="Arial" w:hAnsi="Arial" w:cs="Arial"/>
          <w:b/>
          <w:bCs/>
          <w:sz w:val="20"/>
          <w:szCs w:val="20"/>
        </w:rPr>
        <w:t>неповнолітньої вагітної партнерки</w:t>
      </w:r>
      <w:r w:rsidRPr="00592611">
        <w:rPr>
          <w:rFonts w:ascii="Arial" w:hAnsi="Arial" w:cs="Arial"/>
          <w:b/>
          <w:bCs/>
          <w:sz w:val="20"/>
          <w:szCs w:val="20"/>
        </w:rPr>
        <w:t xml:space="preserve"> (версія англійською мовою, 1.0_специфічна для України, від 28 грудня 2016, версія українською мовою 1.0_UA, від 28 грудня 2016; версія російською мовою 1.0_UA, від 28 грудня 2016); Інформаційний лист і форма інформованої згоди для збору даних стосовно вагітності і пологів для батьків </w:t>
      </w:r>
      <w:r>
        <w:rPr>
          <w:rFonts w:ascii="Arial" w:hAnsi="Arial" w:cs="Arial"/>
          <w:b/>
          <w:bCs/>
          <w:sz w:val="20"/>
          <w:szCs w:val="20"/>
        </w:rPr>
        <w:t>неповнолітньої вагітної партнерки</w:t>
      </w:r>
      <w:r w:rsidRPr="00592611">
        <w:rPr>
          <w:rFonts w:ascii="Arial" w:hAnsi="Arial" w:cs="Arial"/>
          <w:b/>
          <w:bCs/>
          <w:sz w:val="20"/>
          <w:szCs w:val="20"/>
        </w:rPr>
        <w:t xml:space="preserve"> (версія англійською мовою, 1.0_специфічна для України, від 28 грудня 2016, версія українською мовою 1.0_UA, від 28 грудня 2016</w:t>
      </w:r>
      <w:r w:rsidRPr="001E795C">
        <w:rPr>
          <w:rFonts w:ascii="Arial" w:hAnsi="Arial" w:cs="Arial"/>
          <w:b/>
          <w:bCs/>
          <w:sz w:val="20"/>
          <w:szCs w:val="20"/>
        </w:rPr>
        <w:t>;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2611">
        <w:rPr>
          <w:rFonts w:ascii="Arial" w:hAnsi="Arial" w:cs="Arial"/>
          <w:b/>
          <w:bCs/>
          <w:sz w:val="20"/>
          <w:szCs w:val="20"/>
        </w:rPr>
        <w:t>версія російською мовою 1.0_UA, від 28 грудня 2016); Інструкція по використанню препарату GX-H9 для подовженого періоду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  <w:r w:rsidRPr="00592611">
        <w:rPr>
          <w:rFonts w:ascii="Arial" w:hAnsi="Arial" w:cs="Arial"/>
          <w:b/>
          <w:bCs/>
          <w:sz w:val="20"/>
          <w:szCs w:val="20"/>
        </w:rPr>
        <w:t xml:space="preserve"> (версія англійською мовою 1.0 від 28 грудня 2016, версія українською мовою 1.0_UA від 28 грудня 2016; версія російською мовою 1.0_RU, UA, BY від 28 грудня 2016) </w:t>
      </w:r>
      <w:r w:rsidRPr="00592611">
        <w:rPr>
          <w:rFonts w:ascii="Arial" w:hAnsi="Arial" w:cs="Arial"/>
          <w:bCs/>
          <w:sz w:val="20"/>
          <w:szCs w:val="20"/>
        </w:rPr>
        <w:t xml:space="preserve">по протоколу клінічного </w:t>
      </w:r>
      <w:r>
        <w:rPr>
          <w:rFonts w:ascii="Arial" w:hAnsi="Arial" w:cs="Arial"/>
          <w:bCs/>
          <w:sz w:val="20"/>
          <w:szCs w:val="20"/>
        </w:rPr>
        <w:t>випробування</w:t>
      </w:r>
      <w:r w:rsidRPr="00592611">
        <w:rPr>
          <w:rFonts w:ascii="Arial" w:hAnsi="Arial" w:cs="Arial"/>
          <w:bCs/>
          <w:sz w:val="20"/>
          <w:szCs w:val="20"/>
        </w:rPr>
        <w:t xml:space="preserve"> «Фаза 2, </w:t>
      </w:r>
      <w:proofErr w:type="spellStart"/>
      <w:r w:rsidRPr="00592611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Pr="00592611">
        <w:rPr>
          <w:rFonts w:ascii="Arial" w:hAnsi="Arial" w:cs="Arial"/>
          <w:bCs/>
          <w:sz w:val="20"/>
          <w:szCs w:val="20"/>
        </w:rPr>
        <w:t xml:space="preserve">, відкрите, активно контрольоване дослідження по пошуку оптимальної дози </w:t>
      </w:r>
      <w:proofErr w:type="spellStart"/>
      <w:r w:rsidRPr="00592611">
        <w:rPr>
          <w:rFonts w:ascii="Arial" w:hAnsi="Arial" w:cs="Arial"/>
          <w:bCs/>
          <w:sz w:val="20"/>
          <w:szCs w:val="20"/>
        </w:rPr>
        <w:t>рекомбінантного</w:t>
      </w:r>
      <w:proofErr w:type="spellEnd"/>
      <w:r w:rsidRPr="00592611">
        <w:rPr>
          <w:rFonts w:ascii="Arial" w:hAnsi="Arial" w:cs="Arial"/>
          <w:bCs/>
          <w:sz w:val="20"/>
          <w:szCs w:val="20"/>
        </w:rPr>
        <w:t xml:space="preserve"> гормону зросту людини (</w:t>
      </w:r>
      <w:r w:rsidRPr="00611865">
        <w:rPr>
          <w:rFonts w:ascii="Arial" w:hAnsi="Arial" w:cs="Arial"/>
          <w:b/>
          <w:bCs/>
          <w:sz w:val="20"/>
          <w:szCs w:val="20"/>
        </w:rPr>
        <w:t>Gx-H9</w:t>
      </w:r>
      <w:r w:rsidRPr="00592611">
        <w:rPr>
          <w:rFonts w:ascii="Arial" w:hAnsi="Arial" w:cs="Arial"/>
          <w:bCs/>
          <w:sz w:val="20"/>
          <w:szCs w:val="20"/>
        </w:rPr>
        <w:t xml:space="preserve">), зв’язаного з гібридом </w:t>
      </w:r>
      <w:proofErr w:type="spellStart"/>
      <w:r w:rsidRPr="00592611">
        <w:rPr>
          <w:rFonts w:ascii="Arial" w:hAnsi="Arial" w:cs="Arial"/>
          <w:bCs/>
          <w:sz w:val="20"/>
          <w:szCs w:val="20"/>
        </w:rPr>
        <w:t>Fc</w:t>
      </w:r>
      <w:proofErr w:type="spellEnd"/>
      <w:r w:rsidRPr="00592611">
        <w:rPr>
          <w:rFonts w:ascii="Arial" w:hAnsi="Arial" w:cs="Arial"/>
          <w:bCs/>
          <w:sz w:val="20"/>
          <w:szCs w:val="20"/>
        </w:rPr>
        <w:t xml:space="preserve">-фрагмента довготривалої дії, у дітей з дефіцитом гормону зросту», код дослідження </w:t>
      </w:r>
      <w:r w:rsidRPr="00611865">
        <w:rPr>
          <w:rFonts w:ascii="Arial" w:hAnsi="Arial" w:cs="Arial"/>
          <w:b/>
          <w:bCs/>
          <w:sz w:val="20"/>
          <w:szCs w:val="20"/>
        </w:rPr>
        <w:t>GX-H9-003</w:t>
      </w:r>
      <w:r w:rsidRPr="00592611">
        <w:rPr>
          <w:rFonts w:ascii="Arial" w:hAnsi="Arial" w:cs="Arial"/>
          <w:bCs/>
          <w:sz w:val="20"/>
          <w:szCs w:val="20"/>
        </w:rPr>
        <w:t>, версія 1.0 від 21 травня</w:t>
      </w:r>
      <w:r>
        <w:rPr>
          <w:rFonts w:ascii="Arial" w:hAnsi="Arial" w:cs="Arial"/>
          <w:bCs/>
          <w:sz w:val="20"/>
          <w:szCs w:val="20"/>
        </w:rPr>
        <w:t xml:space="preserve"> 2015; с</w:t>
      </w:r>
      <w:r w:rsidRPr="00592611">
        <w:rPr>
          <w:rFonts w:ascii="Arial" w:hAnsi="Arial" w:cs="Arial"/>
          <w:bCs/>
          <w:sz w:val="20"/>
          <w:szCs w:val="20"/>
        </w:rPr>
        <w:t xml:space="preserve">понсор - </w:t>
      </w:r>
      <w:proofErr w:type="spellStart"/>
      <w:r w:rsidRPr="00592611">
        <w:rPr>
          <w:rFonts w:ascii="Arial" w:hAnsi="Arial" w:cs="Arial"/>
          <w:bCs/>
          <w:sz w:val="20"/>
          <w:szCs w:val="20"/>
        </w:rPr>
        <w:t>Дженексін</w:t>
      </w:r>
      <w:proofErr w:type="spellEnd"/>
      <w:r w:rsidRPr="00592611">
        <w:rPr>
          <w:rFonts w:ascii="Arial" w:hAnsi="Arial" w:cs="Arial"/>
          <w:bCs/>
          <w:sz w:val="20"/>
          <w:szCs w:val="20"/>
        </w:rPr>
        <w:t xml:space="preserve"> Інк., (</w:t>
      </w:r>
      <w:proofErr w:type="spellStart"/>
      <w:r w:rsidRPr="00592611">
        <w:rPr>
          <w:rFonts w:ascii="Arial" w:hAnsi="Arial" w:cs="Arial"/>
          <w:bCs/>
          <w:sz w:val="20"/>
          <w:szCs w:val="20"/>
        </w:rPr>
        <w:t>Genexine</w:t>
      </w:r>
      <w:proofErr w:type="spellEnd"/>
      <w:r w:rsidRPr="0059261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92611">
        <w:rPr>
          <w:rFonts w:ascii="Arial" w:hAnsi="Arial" w:cs="Arial"/>
          <w:bCs/>
          <w:sz w:val="20"/>
          <w:szCs w:val="20"/>
        </w:rPr>
        <w:t>Inc</w:t>
      </w:r>
      <w:proofErr w:type="spellEnd"/>
      <w:r w:rsidRPr="00592611">
        <w:rPr>
          <w:rFonts w:ascii="Arial" w:hAnsi="Arial" w:cs="Arial"/>
          <w:bCs/>
          <w:sz w:val="20"/>
          <w:szCs w:val="20"/>
        </w:rPr>
        <w:t>.), Республіка Корея</w:t>
      </w:r>
      <w:r w:rsidRPr="00592611">
        <w:rPr>
          <w:rFonts w:ascii="Arial" w:hAnsi="Arial" w:cs="Arial"/>
          <w:sz w:val="20"/>
          <w:szCs w:val="20"/>
        </w:rPr>
        <w:t xml:space="preserve">  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2611">
        <w:rPr>
          <w:rFonts w:ascii="Arial" w:hAnsi="Arial" w:cs="Arial"/>
          <w:sz w:val="20"/>
          <w:szCs w:val="20"/>
        </w:rPr>
        <w:t xml:space="preserve">Заявник – </w:t>
      </w:r>
      <w:proofErr w:type="spellStart"/>
      <w:r w:rsidRPr="00592611">
        <w:rPr>
          <w:rFonts w:ascii="Arial" w:hAnsi="Arial" w:cs="Arial"/>
          <w:sz w:val="20"/>
          <w:szCs w:val="20"/>
        </w:rPr>
        <w:t>Акцельсіорз</w:t>
      </w:r>
      <w:proofErr w:type="spellEnd"/>
      <w:r w:rsidRPr="005926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2611">
        <w:rPr>
          <w:rFonts w:ascii="Arial" w:hAnsi="Arial" w:cs="Arial"/>
          <w:sz w:val="20"/>
          <w:szCs w:val="20"/>
        </w:rPr>
        <w:t>Лтд</w:t>
      </w:r>
      <w:proofErr w:type="spellEnd"/>
      <w:r w:rsidRPr="00592611">
        <w:rPr>
          <w:rFonts w:ascii="Arial" w:hAnsi="Arial" w:cs="Arial"/>
          <w:sz w:val="20"/>
          <w:szCs w:val="20"/>
        </w:rPr>
        <w:t>., Угорщина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B91D75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17. </w:t>
      </w:r>
      <w:r w:rsidRPr="00B91D75">
        <w:rPr>
          <w:rFonts w:ascii="Arial" w:hAnsi="Arial" w:cs="Arial"/>
          <w:b/>
          <w:sz w:val="20"/>
          <w:szCs w:val="20"/>
        </w:rPr>
        <w:t xml:space="preserve">Збільшення кількості досліджуваних в Україні від попередньо запланованої з 4 до 8 осіб  </w:t>
      </w:r>
      <w:r w:rsidRPr="00B91D75">
        <w:rPr>
          <w:rFonts w:ascii="Arial" w:hAnsi="Arial" w:cs="Arial"/>
          <w:sz w:val="20"/>
          <w:szCs w:val="20"/>
        </w:rPr>
        <w:t>до протоколу клінічного випробування</w:t>
      </w:r>
      <w:r w:rsidRPr="00B91D75">
        <w:rPr>
          <w:rFonts w:ascii="Arial" w:hAnsi="Arial" w:cs="Arial"/>
          <w:b/>
          <w:sz w:val="20"/>
          <w:szCs w:val="20"/>
        </w:rPr>
        <w:t xml:space="preserve"> </w:t>
      </w:r>
      <w:r w:rsidRPr="00B91D75">
        <w:rPr>
          <w:rFonts w:ascii="Arial" w:hAnsi="Arial" w:cs="Arial"/>
          <w:sz w:val="20"/>
          <w:szCs w:val="20"/>
        </w:rPr>
        <w:t>«</w:t>
      </w:r>
      <w:proofErr w:type="spellStart"/>
      <w:r w:rsidRPr="00B91D75">
        <w:rPr>
          <w:rFonts w:ascii="Arial" w:hAnsi="Arial" w:cs="Arial"/>
          <w:sz w:val="20"/>
          <w:szCs w:val="20"/>
        </w:rPr>
        <w:t>Проспективне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1D75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, відкрите дослідження фази 3 з метою вивчення безпечності, </w:t>
      </w:r>
      <w:proofErr w:type="spellStart"/>
      <w:r w:rsidRPr="00B91D75">
        <w:rPr>
          <w:rFonts w:ascii="Arial" w:hAnsi="Arial" w:cs="Arial"/>
          <w:sz w:val="20"/>
          <w:szCs w:val="20"/>
        </w:rPr>
        <w:t>імуногенності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Pr="00B91D75">
        <w:rPr>
          <w:rFonts w:ascii="Arial" w:hAnsi="Arial" w:cs="Arial"/>
          <w:sz w:val="20"/>
          <w:szCs w:val="20"/>
        </w:rPr>
        <w:t>гемостатичної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 ефективності </w:t>
      </w:r>
      <w:proofErr w:type="spellStart"/>
      <w:r w:rsidRPr="00B91D75">
        <w:rPr>
          <w:rFonts w:ascii="Arial" w:hAnsi="Arial" w:cs="Arial"/>
          <w:b/>
          <w:sz w:val="20"/>
          <w:szCs w:val="20"/>
        </w:rPr>
        <w:t>ПЕГільованого</w:t>
      </w:r>
      <w:proofErr w:type="spellEnd"/>
      <w:r w:rsidRPr="00B91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1D75">
        <w:rPr>
          <w:rFonts w:ascii="Arial" w:hAnsi="Arial" w:cs="Arial"/>
          <w:b/>
          <w:sz w:val="20"/>
          <w:szCs w:val="20"/>
        </w:rPr>
        <w:t>фактора</w:t>
      </w:r>
      <w:proofErr w:type="spellEnd"/>
      <w:r w:rsidRPr="00B91D75">
        <w:rPr>
          <w:rFonts w:ascii="Arial" w:hAnsi="Arial" w:cs="Arial"/>
          <w:b/>
          <w:sz w:val="20"/>
          <w:szCs w:val="20"/>
        </w:rPr>
        <w:t xml:space="preserve"> згортання крові VIII(BAX 855)</w:t>
      </w:r>
      <w:r w:rsidRPr="00B91D75">
        <w:rPr>
          <w:rFonts w:ascii="Arial" w:hAnsi="Arial" w:cs="Arial"/>
          <w:sz w:val="20"/>
          <w:szCs w:val="20"/>
        </w:rPr>
        <w:t xml:space="preserve"> при застосуванні у пацієнтів, віком &lt; 6 років, з важкою формою гемофілії А (FVIII &lt; 1%), які раніше не отримували лікування», код дослідження </w:t>
      </w:r>
      <w:r w:rsidRPr="00B91D75">
        <w:rPr>
          <w:rFonts w:ascii="Arial" w:hAnsi="Arial" w:cs="Arial"/>
          <w:b/>
          <w:sz w:val="20"/>
          <w:szCs w:val="20"/>
        </w:rPr>
        <w:t xml:space="preserve">261203, </w:t>
      </w:r>
      <w:r w:rsidRPr="00B91D75">
        <w:rPr>
          <w:rFonts w:ascii="Arial" w:hAnsi="Arial" w:cs="Arial"/>
          <w:sz w:val="20"/>
          <w:szCs w:val="20"/>
        </w:rPr>
        <w:t>інкорпорований поправк</w:t>
      </w:r>
      <w:r>
        <w:rPr>
          <w:rFonts w:ascii="Arial" w:hAnsi="Arial" w:cs="Arial"/>
          <w:sz w:val="20"/>
          <w:szCs w:val="20"/>
        </w:rPr>
        <w:t>ою 3 від 26 листопада 2015 року</w:t>
      </w:r>
      <w:r w:rsidRPr="006756C9">
        <w:rPr>
          <w:rFonts w:ascii="Arial" w:hAnsi="Arial" w:cs="Arial"/>
          <w:sz w:val="20"/>
          <w:szCs w:val="20"/>
        </w:rPr>
        <w:t>;</w:t>
      </w:r>
      <w:r w:rsidRPr="00B91D75">
        <w:rPr>
          <w:rFonts w:ascii="Arial" w:hAnsi="Arial" w:cs="Arial"/>
          <w:sz w:val="20"/>
          <w:szCs w:val="20"/>
        </w:rPr>
        <w:t xml:space="preserve"> спонсор - «</w:t>
      </w:r>
      <w:proofErr w:type="spellStart"/>
      <w:r w:rsidRPr="00B91D75">
        <w:rPr>
          <w:rFonts w:ascii="Arial" w:hAnsi="Arial" w:cs="Arial"/>
          <w:sz w:val="20"/>
          <w:szCs w:val="20"/>
        </w:rPr>
        <w:t>Баксалта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1D75">
        <w:rPr>
          <w:rFonts w:ascii="Arial" w:hAnsi="Arial" w:cs="Arial"/>
          <w:sz w:val="20"/>
          <w:szCs w:val="20"/>
        </w:rPr>
        <w:t>Інновейшнз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1D75">
        <w:rPr>
          <w:rFonts w:ascii="Arial" w:hAnsi="Arial" w:cs="Arial"/>
          <w:sz w:val="20"/>
          <w:szCs w:val="20"/>
        </w:rPr>
        <w:t>ГмбХ</w:t>
      </w:r>
      <w:proofErr w:type="spellEnd"/>
      <w:r w:rsidRPr="00B91D75">
        <w:rPr>
          <w:rFonts w:ascii="Arial" w:hAnsi="Arial" w:cs="Arial"/>
          <w:sz w:val="20"/>
          <w:szCs w:val="20"/>
        </w:rPr>
        <w:t>» (</w:t>
      </w:r>
      <w:proofErr w:type="spellStart"/>
      <w:r w:rsidRPr="00B91D75">
        <w:rPr>
          <w:rFonts w:ascii="Arial" w:hAnsi="Arial" w:cs="Arial"/>
          <w:sz w:val="20"/>
          <w:szCs w:val="20"/>
        </w:rPr>
        <w:t>Baxalta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1D75">
        <w:rPr>
          <w:rFonts w:ascii="Arial" w:hAnsi="Arial" w:cs="Arial"/>
          <w:sz w:val="20"/>
          <w:szCs w:val="20"/>
        </w:rPr>
        <w:t>Innovations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1D75">
        <w:rPr>
          <w:rFonts w:ascii="Arial" w:hAnsi="Arial" w:cs="Arial"/>
          <w:sz w:val="20"/>
          <w:szCs w:val="20"/>
        </w:rPr>
        <w:t>GmbH</w:t>
      </w:r>
      <w:proofErr w:type="spellEnd"/>
      <w:r w:rsidRPr="00B91D75">
        <w:rPr>
          <w:rFonts w:ascii="Arial" w:hAnsi="Arial" w:cs="Arial"/>
          <w:sz w:val="20"/>
          <w:szCs w:val="20"/>
        </w:rPr>
        <w:t>), Австрія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1D75">
        <w:rPr>
          <w:rFonts w:ascii="Arial" w:hAnsi="Arial" w:cs="Arial"/>
          <w:sz w:val="20"/>
          <w:szCs w:val="20"/>
        </w:rPr>
        <w:t>Заявник – ПІІ 100% ”</w:t>
      </w:r>
      <w:proofErr w:type="spellStart"/>
      <w:r w:rsidRPr="00B91D75">
        <w:rPr>
          <w:rFonts w:ascii="Arial" w:hAnsi="Arial" w:cs="Arial"/>
          <w:sz w:val="20"/>
          <w:szCs w:val="20"/>
        </w:rPr>
        <w:t>Квінтайлс</w:t>
      </w:r>
      <w:proofErr w:type="spellEnd"/>
      <w:r w:rsidRPr="00B91D75">
        <w:rPr>
          <w:rFonts w:ascii="Arial" w:hAnsi="Arial" w:cs="Arial"/>
          <w:sz w:val="20"/>
          <w:szCs w:val="20"/>
        </w:rPr>
        <w:t xml:space="preserve"> Україна”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680B56" w:rsidRDefault="00A66390" w:rsidP="00A663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6390">
        <w:rPr>
          <w:rFonts w:ascii="Arial" w:hAnsi="Arial" w:cs="Arial"/>
          <w:b/>
          <w:color w:val="000000"/>
          <w:sz w:val="20"/>
          <w:szCs w:val="20"/>
        </w:rPr>
        <w:t xml:space="preserve">18. </w:t>
      </w:r>
      <w:r w:rsidRPr="00680B56">
        <w:rPr>
          <w:rFonts w:ascii="Arial" w:hAnsi="Arial" w:cs="Arial"/>
          <w:b/>
          <w:color w:val="000000"/>
          <w:sz w:val="20"/>
          <w:szCs w:val="20"/>
        </w:rPr>
        <w:t>Збільшення кількості пацієнтів у дослідженні з 10 до 20 включених пацієнтів в Україні</w:t>
      </w:r>
      <w:r w:rsidRPr="00680B56">
        <w:rPr>
          <w:rFonts w:ascii="Arial" w:eastAsia="MS Mincho" w:hAnsi="Arial" w:cs="Arial"/>
          <w:bCs/>
          <w:sz w:val="20"/>
          <w:szCs w:val="20"/>
        </w:rPr>
        <w:t xml:space="preserve"> до протоколу клінічного випробування «</w:t>
      </w:r>
      <w:r w:rsidRPr="00680B56">
        <w:rPr>
          <w:rFonts w:ascii="Arial" w:hAnsi="Arial" w:cs="Arial"/>
          <w:color w:val="000000"/>
          <w:sz w:val="20"/>
          <w:szCs w:val="20"/>
        </w:rPr>
        <w:t xml:space="preserve">Відкрите, </w:t>
      </w:r>
      <w:proofErr w:type="spellStart"/>
      <w:r w:rsidRPr="00680B56">
        <w:rPr>
          <w:rFonts w:ascii="Arial" w:hAnsi="Arial" w:cs="Arial"/>
          <w:color w:val="000000"/>
          <w:sz w:val="20"/>
          <w:szCs w:val="20"/>
        </w:rPr>
        <w:t>багатогрупове</w:t>
      </w:r>
      <w:proofErr w:type="spellEnd"/>
      <w:r w:rsidRPr="00680B56">
        <w:rPr>
          <w:rFonts w:ascii="Arial" w:hAnsi="Arial" w:cs="Arial"/>
          <w:color w:val="000000"/>
          <w:sz w:val="20"/>
          <w:szCs w:val="20"/>
        </w:rPr>
        <w:t xml:space="preserve"> дослідження фази 2 для визначення попередньої ефективності нової комбінації лікування пацієнтів з поширеним дрібноклітинним раком </w:t>
      </w:r>
      <w:proofErr w:type="spellStart"/>
      <w:r w:rsidRPr="00680B56">
        <w:rPr>
          <w:rFonts w:ascii="Arial" w:hAnsi="Arial" w:cs="Arial"/>
          <w:color w:val="000000"/>
          <w:sz w:val="20"/>
          <w:szCs w:val="20"/>
        </w:rPr>
        <w:t>легенів</w:t>
      </w:r>
      <w:proofErr w:type="spellEnd"/>
      <w:r w:rsidRPr="00680B56">
        <w:rPr>
          <w:rFonts w:ascii="Arial" w:hAnsi="Arial" w:cs="Arial"/>
          <w:color w:val="000000"/>
          <w:sz w:val="20"/>
          <w:szCs w:val="20"/>
        </w:rPr>
        <w:t>, рефрактерним до препаратів платини»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80B56">
        <w:rPr>
          <w:rFonts w:ascii="Arial" w:hAnsi="Arial" w:cs="Arial"/>
          <w:sz w:val="20"/>
          <w:szCs w:val="20"/>
        </w:rPr>
        <w:t xml:space="preserve"> код дослідження </w:t>
      </w:r>
      <w:r w:rsidRPr="00680B56">
        <w:rPr>
          <w:rFonts w:ascii="Arial" w:hAnsi="Arial" w:cs="Arial"/>
          <w:b/>
          <w:color w:val="000000"/>
          <w:sz w:val="20"/>
          <w:szCs w:val="20"/>
        </w:rPr>
        <w:t>D419QC00002</w:t>
      </w:r>
      <w:r w:rsidRPr="00680B56">
        <w:rPr>
          <w:rFonts w:ascii="Arial" w:hAnsi="Arial" w:cs="Arial"/>
          <w:color w:val="000000"/>
          <w:sz w:val="20"/>
          <w:szCs w:val="20"/>
        </w:rPr>
        <w:t xml:space="preserve">, версія 01 від 01 липня 2016 року; </w:t>
      </w:r>
      <w:r w:rsidRPr="00680B56">
        <w:rPr>
          <w:rFonts w:ascii="Arial" w:hAnsi="Arial" w:cs="Arial"/>
          <w:sz w:val="20"/>
          <w:szCs w:val="20"/>
        </w:rPr>
        <w:t xml:space="preserve">спонсор - </w:t>
      </w:r>
      <w:proofErr w:type="spellStart"/>
      <w:r w:rsidRPr="00680B56">
        <w:rPr>
          <w:rFonts w:ascii="Arial" w:hAnsi="Arial" w:cs="Arial"/>
          <w:sz w:val="20"/>
          <w:szCs w:val="20"/>
        </w:rPr>
        <w:t>AstraZeneca</w:t>
      </w:r>
      <w:proofErr w:type="spellEnd"/>
      <w:r w:rsidRPr="00680B56">
        <w:rPr>
          <w:rFonts w:ascii="Arial" w:hAnsi="Arial" w:cs="Arial"/>
          <w:sz w:val="20"/>
          <w:szCs w:val="20"/>
        </w:rPr>
        <w:t xml:space="preserve"> AB, </w:t>
      </w:r>
      <w:proofErr w:type="spellStart"/>
      <w:r w:rsidRPr="00680B56">
        <w:rPr>
          <w:rFonts w:ascii="Arial" w:hAnsi="Arial" w:cs="Arial"/>
          <w:sz w:val="20"/>
          <w:szCs w:val="20"/>
        </w:rPr>
        <w:t>Sweden</w:t>
      </w:r>
      <w:proofErr w:type="spellEnd"/>
      <w:r w:rsidRPr="00680B56">
        <w:rPr>
          <w:rFonts w:ascii="Arial" w:hAnsi="Arial" w:cs="Arial"/>
          <w:sz w:val="20"/>
          <w:szCs w:val="20"/>
        </w:rPr>
        <w:t>.</w:t>
      </w:r>
    </w:p>
    <w:p w:rsidR="00A66390" w:rsidRPr="00680B56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56">
        <w:rPr>
          <w:rFonts w:ascii="Arial" w:hAnsi="Arial" w:cs="Arial"/>
          <w:sz w:val="20"/>
          <w:szCs w:val="20"/>
        </w:rPr>
        <w:t>Заявник -  ТОВ “АСТРАЗЕНЕКА УКРАЇНА”</w:t>
      </w:r>
    </w:p>
    <w:p w:rsidR="00A66390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A6256B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19. </w:t>
      </w:r>
      <w:r w:rsidRPr="00683ECC">
        <w:rPr>
          <w:rFonts w:ascii="Arial" w:hAnsi="Arial" w:cs="Arial"/>
          <w:b/>
          <w:sz w:val="20"/>
          <w:szCs w:val="20"/>
        </w:rPr>
        <w:t xml:space="preserve">Додавання альтернативного виробника досліджуваного лікарського засобу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Гемцитабін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, порошок для розчину для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інфузій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1000 мг у флаконі №1 -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Актавіс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Італія С.П.А.,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Віа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Пастер, 10-20014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Нервіано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(МІ) Італія; Оновлене Спрощене досьє досліджуваного лікарського засобу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Гемцитабін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, порошок для розчину для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інфузій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1000 мг у флаконі; Додавання короткої характеристики лікарського засобу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Гемцитабін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Актавіс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38 мг/мл порошок для розчину для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інфузій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від серпня 2013 року англійською мовою; Додавання зразків маркування первинної та вторинної упаковок досліджуваного лікарського засобу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Гемцитабін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, порошок для розчину для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інфузій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1000 мг у флаконі №1 українською мовою альтернативного виробника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Актавіс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Італія С.П.А.,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Віа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Пастер, 10-20014 </w:t>
      </w:r>
      <w:proofErr w:type="spellStart"/>
      <w:r w:rsidRPr="00683ECC">
        <w:rPr>
          <w:rFonts w:ascii="Arial" w:hAnsi="Arial" w:cs="Arial"/>
          <w:b/>
          <w:sz w:val="20"/>
          <w:szCs w:val="20"/>
        </w:rPr>
        <w:t>Нервіано</w:t>
      </w:r>
      <w:proofErr w:type="spellEnd"/>
      <w:r w:rsidRPr="00683ECC">
        <w:rPr>
          <w:rFonts w:ascii="Arial" w:hAnsi="Arial" w:cs="Arial"/>
          <w:b/>
          <w:sz w:val="20"/>
          <w:szCs w:val="20"/>
        </w:rPr>
        <w:t xml:space="preserve"> (МІ) Італія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83ECC">
        <w:rPr>
          <w:rFonts w:ascii="Arial" w:hAnsi="Arial" w:cs="Arial"/>
          <w:sz w:val="20"/>
          <w:szCs w:val="20"/>
        </w:rPr>
        <w:t>до пр</w:t>
      </w:r>
      <w:r>
        <w:rPr>
          <w:rFonts w:ascii="Arial" w:hAnsi="Arial" w:cs="Arial"/>
          <w:sz w:val="20"/>
          <w:szCs w:val="20"/>
        </w:rPr>
        <w:t>отоколу клінічного випробування «</w:t>
      </w:r>
      <w:proofErr w:type="spellStart"/>
      <w:r w:rsidRPr="00683ECC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3ECC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плацебо-контрольоване подвійне сліпе дослідження III фази з </w:t>
      </w:r>
      <w:r w:rsidRPr="00683ECC">
        <w:rPr>
          <w:rFonts w:ascii="Arial" w:hAnsi="Arial" w:cs="Arial"/>
          <w:sz w:val="20"/>
          <w:szCs w:val="20"/>
        </w:rPr>
        <w:lastRenderedPageBreak/>
        <w:t xml:space="preserve">порівняння </w:t>
      </w:r>
      <w:proofErr w:type="spellStart"/>
      <w:r w:rsidRPr="00A6256B">
        <w:rPr>
          <w:rFonts w:ascii="Arial" w:hAnsi="Arial" w:cs="Arial"/>
          <w:b/>
          <w:sz w:val="20"/>
          <w:szCs w:val="20"/>
        </w:rPr>
        <w:t>атезолізумабу</w:t>
      </w:r>
      <w:proofErr w:type="spellEnd"/>
      <w:r w:rsidRPr="00A6256B">
        <w:rPr>
          <w:rFonts w:ascii="Arial" w:hAnsi="Arial" w:cs="Arial"/>
          <w:b/>
          <w:sz w:val="20"/>
          <w:szCs w:val="20"/>
        </w:rPr>
        <w:t xml:space="preserve"> </w:t>
      </w:r>
      <w:r w:rsidRPr="00683ECC">
        <w:rPr>
          <w:rFonts w:ascii="Arial" w:hAnsi="Arial" w:cs="Arial"/>
          <w:sz w:val="20"/>
          <w:szCs w:val="20"/>
        </w:rPr>
        <w:t xml:space="preserve">(анти-PD-L1 антитіло) в поєднанні з </w:t>
      </w:r>
      <w:proofErr w:type="spellStart"/>
      <w:r w:rsidRPr="00683ECC">
        <w:rPr>
          <w:rFonts w:ascii="Arial" w:hAnsi="Arial" w:cs="Arial"/>
          <w:sz w:val="20"/>
          <w:szCs w:val="20"/>
        </w:rPr>
        <w:t>гемцитабіном</w:t>
      </w:r>
      <w:proofErr w:type="spellEnd"/>
      <w:r w:rsidRPr="00683ECC">
        <w:rPr>
          <w:rFonts w:ascii="Arial" w:hAnsi="Arial" w:cs="Arial"/>
          <w:sz w:val="20"/>
          <w:szCs w:val="20"/>
        </w:rPr>
        <w:t>/</w:t>
      </w:r>
      <w:proofErr w:type="spellStart"/>
      <w:r w:rsidRPr="00683ECC">
        <w:rPr>
          <w:rFonts w:ascii="Arial" w:hAnsi="Arial" w:cs="Arial"/>
          <w:sz w:val="20"/>
          <w:szCs w:val="20"/>
        </w:rPr>
        <w:t>карбоплатином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та комбінації </w:t>
      </w:r>
      <w:proofErr w:type="spellStart"/>
      <w:r w:rsidRPr="00683ECC">
        <w:rPr>
          <w:rFonts w:ascii="Arial" w:hAnsi="Arial" w:cs="Arial"/>
          <w:sz w:val="20"/>
          <w:szCs w:val="20"/>
        </w:rPr>
        <w:t>гемцитабін</w:t>
      </w:r>
      <w:proofErr w:type="spellEnd"/>
      <w:r w:rsidRPr="00683ECC">
        <w:rPr>
          <w:rFonts w:ascii="Arial" w:hAnsi="Arial" w:cs="Arial"/>
          <w:sz w:val="20"/>
          <w:szCs w:val="20"/>
        </w:rPr>
        <w:t>/</w:t>
      </w:r>
      <w:proofErr w:type="spellStart"/>
      <w:r w:rsidRPr="00683ECC">
        <w:rPr>
          <w:rFonts w:ascii="Arial" w:hAnsi="Arial" w:cs="Arial"/>
          <w:sz w:val="20"/>
          <w:szCs w:val="20"/>
        </w:rPr>
        <w:t>карбоплатин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у пацієнтів із </w:t>
      </w:r>
      <w:proofErr w:type="spellStart"/>
      <w:r w:rsidRPr="00683ECC">
        <w:rPr>
          <w:rFonts w:ascii="Arial" w:hAnsi="Arial" w:cs="Arial"/>
          <w:sz w:val="20"/>
          <w:szCs w:val="20"/>
        </w:rPr>
        <w:t>нелікованою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місцево-поширеною або метастатичною </w:t>
      </w:r>
      <w:proofErr w:type="spellStart"/>
      <w:r w:rsidRPr="00683ECC">
        <w:rPr>
          <w:rFonts w:ascii="Arial" w:hAnsi="Arial" w:cs="Arial"/>
          <w:sz w:val="20"/>
          <w:szCs w:val="20"/>
        </w:rPr>
        <w:t>уротеліальною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карциномою, яким не може бути застосована терапія на основі </w:t>
      </w:r>
      <w:proofErr w:type="spellStart"/>
      <w:r w:rsidRPr="00683ECC">
        <w:rPr>
          <w:rFonts w:ascii="Arial" w:hAnsi="Arial" w:cs="Arial"/>
          <w:sz w:val="20"/>
          <w:szCs w:val="20"/>
        </w:rPr>
        <w:t>цисплатину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Pr="00683ECC">
        <w:rPr>
          <w:rFonts w:ascii="Arial" w:hAnsi="Arial" w:cs="Arial"/>
          <w:sz w:val="20"/>
          <w:szCs w:val="20"/>
        </w:rPr>
        <w:t xml:space="preserve">, код дослідження </w:t>
      </w:r>
      <w:r w:rsidRPr="00A6256B">
        <w:rPr>
          <w:rFonts w:ascii="Arial" w:hAnsi="Arial" w:cs="Arial"/>
          <w:b/>
          <w:sz w:val="20"/>
          <w:szCs w:val="20"/>
        </w:rPr>
        <w:t>WО30070</w:t>
      </w:r>
      <w:r w:rsidRPr="00683ECC">
        <w:rPr>
          <w:rFonts w:ascii="Arial" w:hAnsi="Arial" w:cs="Arial"/>
          <w:sz w:val="20"/>
          <w:szCs w:val="20"/>
        </w:rPr>
        <w:t xml:space="preserve">, версія 2 від 27 травня 2016 р., спонсор – </w:t>
      </w:r>
      <w:proofErr w:type="spellStart"/>
      <w:r w:rsidRPr="00683ECC">
        <w:rPr>
          <w:rFonts w:ascii="Arial" w:hAnsi="Arial" w:cs="Arial"/>
          <w:sz w:val="20"/>
          <w:szCs w:val="20"/>
        </w:rPr>
        <w:t>Ф.Хоффманн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Pr="00683ECC">
        <w:rPr>
          <w:rFonts w:ascii="Arial" w:hAnsi="Arial" w:cs="Arial"/>
          <w:sz w:val="20"/>
          <w:szCs w:val="20"/>
        </w:rPr>
        <w:t>Рош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3ECC">
        <w:rPr>
          <w:rFonts w:ascii="Arial" w:hAnsi="Arial" w:cs="Arial"/>
          <w:sz w:val="20"/>
          <w:szCs w:val="20"/>
        </w:rPr>
        <w:t>Лтд</w:t>
      </w:r>
      <w:proofErr w:type="spellEnd"/>
      <w:r w:rsidRPr="00683ECC">
        <w:rPr>
          <w:rFonts w:ascii="Arial" w:hAnsi="Arial" w:cs="Arial"/>
          <w:sz w:val="20"/>
          <w:szCs w:val="20"/>
        </w:rPr>
        <w:t>, Швейцарія</w:t>
      </w:r>
    </w:p>
    <w:p w:rsidR="00A66390" w:rsidRPr="00683ECC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ECC">
        <w:rPr>
          <w:rFonts w:ascii="Arial" w:hAnsi="Arial" w:cs="Arial"/>
          <w:sz w:val="20"/>
          <w:szCs w:val="20"/>
        </w:rPr>
        <w:t>Заявник – ТОВ “</w:t>
      </w:r>
      <w:proofErr w:type="spellStart"/>
      <w:r w:rsidRPr="00683ECC">
        <w:rPr>
          <w:rFonts w:ascii="Arial" w:hAnsi="Arial" w:cs="Arial"/>
          <w:sz w:val="20"/>
          <w:szCs w:val="20"/>
        </w:rPr>
        <w:t>Рош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Україна” від імені </w:t>
      </w:r>
      <w:proofErr w:type="spellStart"/>
      <w:r w:rsidRPr="00683ECC">
        <w:rPr>
          <w:rFonts w:ascii="Arial" w:hAnsi="Arial" w:cs="Arial"/>
          <w:sz w:val="20"/>
          <w:szCs w:val="20"/>
        </w:rPr>
        <w:t>Ф.Хоффманн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Pr="00683ECC">
        <w:rPr>
          <w:rFonts w:ascii="Arial" w:hAnsi="Arial" w:cs="Arial"/>
          <w:sz w:val="20"/>
          <w:szCs w:val="20"/>
        </w:rPr>
        <w:t>Рош</w:t>
      </w:r>
      <w:proofErr w:type="spellEnd"/>
      <w:r w:rsidRPr="00683E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3ECC">
        <w:rPr>
          <w:rFonts w:ascii="Arial" w:hAnsi="Arial" w:cs="Arial"/>
          <w:sz w:val="20"/>
          <w:szCs w:val="20"/>
        </w:rPr>
        <w:t>Лтд</w:t>
      </w:r>
      <w:proofErr w:type="spellEnd"/>
    </w:p>
    <w:p w:rsidR="00A66390" w:rsidRDefault="00A66390" w:rsidP="00A66390">
      <w:pPr>
        <w:framePr w:hSpace="180" w:wrap="around" w:vAnchor="text" w:hAnchor="text" w:y="1"/>
        <w:spacing w:after="0" w:line="240" w:lineRule="auto"/>
        <w:suppressOverlap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2C6392" w:rsidRDefault="00A66390" w:rsidP="00A66390">
      <w:pPr>
        <w:framePr w:hSpace="180" w:wrap="around" w:vAnchor="text" w:hAnchor="text" w:y="1"/>
        <w:spacing w:after="0" w:line="240" w:lineRule="auto"/>
        <w:suppressOverlap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  <w:lang w:val="ru-RU"/>
        </w:rPr>
        <w:t xml:space="preserve">20. </w:t>
      </w:r>
      <w:r w:rsidRPr="009A7482">
        <w:rPr>
          <w:rFonts w:ascii="Arial" w:hAnsi="Arial" w:cs="Arial"/>
          <w:b/>
          <w:sz w:val="20"/>
          <w:szCs w:val="20"/>
        </w:rPr>
        <w:t>Оновлений протокол клінічного випробування TR</w:t>
      </w:r>
      <w:r w:rsidRPr="008C085B">
        <w:rPr>
          <w:rFonts w:ascii="Arial" w:hAnsi="Arial" w:cs="Arial"/>
          <w:b/>
          <w:sz w:val="20"/>
          <w:szCs w:val="20"/>
        </w:rPr>
        <w:t xml:space="preserve">701-122 інкорпорований поправкою 4 від 04 листопада 2016 року; Форма згоди малолітньої дитини, згода дитини віком від 12 до 14 років на участь у науковому дослідженні, версія </w:t>
      </w:r>
      <w:r w:rsidRPr="009A7482">
        <w:rPr>
          <w:rFonts w:ascii="Arial" w:hAnsi="Arial" w:cs="Arial"/>
          <w:b/>
          <w:sz w:val="20"/>
          <w:szCs w:val="20"/>
        </w:rPr>
        <w:t>V</w:t>
      </w:r>
      <w:r w:rsidRPr="008C085B">
        <w:rPr>
          <w:rFonts w:ascii="Arial" w:hAnsi="Arial" w:cs="Arial"/>
          <w:b/>
          <w:sz w:val="20"/>
          <w:szCs w:val="20"/>
        </w:rPr>
        <w:t>07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uk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)01 від 23 грудня 2016 року, переклад українською мовою від 05 січня 2017 року; Форма згоди малолітньої дитини, згода дитини  віком від 12 до 14 років на участь у науковому дослідженні, версія </w:t>
      </w:r>
      <w:r w:rsidRPr="009A7482">
        <w:rPr>
          <w:rFonts w:ascii="Arial" w:hAnsi="Arial" w:cs="Arial"/>
          <w:b/>
          <w:sz w:val="20"/>
          <w:szCs w:val="20"/>
        </w:rPr>
        <w:t>V</w:t>
      </w:r>
      <w:r w:rsidRPr="008C085B">
        <w:rPr>
          <w:rFonts w:ascii="Arial" w:hAnsi="Arial" w:cs="Arial"/>
          <w:b/>
          <w:sz w:val="20"/>
          <w:szCs w:val="20"/>
        </w:rPr>
        <w:t>07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ru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)01 від 23 грудня 2016 року, переклад російською мовою від 05 січня 2017 року; Форма згоди неповнолітньої дитини, згода дитини віком від 14 до 18 років на участь у науковому дослідженні, версія </w:t>
      </w:r>
      <w:r w:rsidRPr="009A7482">
        <w:rPr>
          <w:rFonts w:ascii="Arial" w:hAnsi="Arial" w:cs="Arial"/>
          <w:b/>
          <w:sz w:val="20"/>
          <w:szCs w:val="20"/>
        </w:rPr>
        <w:t>V</w:t>
      </w:r>
      <w:r w:rsidRPr="008C085B">
        <w:rPr>
          <w:rFonts w:ascii="Arial" w:hAnsi="Arial" w:cs="Arial"/>
          <w:b/>
          <w:sz w:val="20"/>
          <w:szCs w:val="20"/>
        </w:rPr>
        <w:t>07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uk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)01 від 23 грудня 2016 року, переклад українською мовою від 05 січня 2017 року; Форма згоди неповнолітньої дитини, згода дитини  віком від 14 до 18 років на участь у науковому дослідженні, версія </w:t>
      </w:r>
      <w:r w:rsidRPr="009A7482">
        <w:rPr>
          <w:rFonts w:ascii="Arial" w:hAnsi="Arial" w:cs="Arial"/>
          <w:b/>
          <w:sz w:val="20"/>
          <w:szCs w:val="20"/>
        </w:rPr>
        <w:t>V</w:t>
      </w:r>
      <w:r w:rsidRPr="008C085B">
        <w:rPr>
          <w:rFonts w:ascii="Arial" w:hAnsi="Arial" w:cs="Arial"/>
          <w:b/>
          <w:sz w:val="20"/>
          <w:szCs w:val="20"/>
        </w:rPr>
        <w:t>07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ru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)01 від 23 грудня 2016 року, переклад російською  мовою від 05 січня 2017 року; Інформаційний листок і форма згоди для батьків, версія </w:t>
      </w:r>
      <w:r w:rsidRPr="009A7482">
        <w:rPr>
          <w:rFonts w:ascii="Arial" w:hAnsi="Arial" w:cs="Arial"/>
          <w:b/>
          <w:sz w:val="20"/>
          <w:szCs w:val="20"/>
        </w:rPr>
        <w:t>V</w:t>
      </w:r>
      <w:r w:rsidRPr="008C085B">
        <w:rPr>
          <w:rFonts w:ascii="Arial" w:hAnsi="Arial" w:cs="Arial"/>
          <w:b/>
          <w:sz w:val="20"/>
          <w:szCs w:val="20"/>
        </w:rPr>
        <w:t>07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uk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)01 від 23 грудня 2016 року, переклад українською мовою від 05 січня 2017 року; Інформаційний листок і форма згоди для батьків, версія </w:t>
      </w:r>
      <w:r w:rsidRPr="009A7482">
        <w:rPr>
          <w:rFonts w:ascii="Arial" w:hAnsi="Arial" w:cs="Arial"/>
          <w:b/>
          <w:sz w:val="20"/>
          <w:szCs w:val="20"/>
        </w:rPr>
        <w:t>V</w:t>
      </w:r>
      <w:r w:rsidRPr="008C085B">
        <w:rPr>
          <w:rFonts w:ascii="Arial" w:hAnsi="Arial" w:cs="Arial"/>
          <w:b/>
          <w:sz w:val="20"/>
          <w:szCs w:val="20"/>
        </w:rPr>
        <w:t>07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ru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)01 від 23 грудня 2016 року, переклад російською мовою від 05 січня 2017 року; Дослідження </w:t>
      </w:r>
      <w:r w:rsidRPr="009A7482">
        <w:rPr>
          <w:rFonts w:ascii="Arial" w:hAnsi="Arial" w:cs="Arial"/>
          <w:b/>
          <w:sz w:val="20"/>
          <w:szCs w:val="20"/>
        </w:rPr>
        <w:t>SOLAS</w:t>
      </w:r>
      <w:r w:rsidRPr="008C085B">
        <w:rPr>
          <w:rFonts w:ascii="Arial" w:hAnsi="Arial" w:cs="Arial"/>
          <w:b/>
          <w:sz w:val="20"/>
          <w:szCs w:val="20"/>
        </w:rPr>
        <w:t xml:space="preserve"> </w:t>
      </w:r>
      <w:r w:rsidRPr="009A7482">
        <w:rPr>
          <w:rFonts w:ascii="Arial" w:hAnsi="Arial" w:cs="Arial"/>
          <w:b/>
          <w:sz w:val="20"/>
          <w:szCs w:val="20"/>
        </w:rPr>
        <w:t>TM</w:t>
      </w:r>
      <w:r w:rsidRPr="008C085B">
        <w:rPr>
          <w:rFonts w:ascii="Arial" w:hAnsi="Arial" w:cs="Arial"/>
          <w:b/>
          <w:sz w:val="20"/>
          <w:szCs w:val="20"/>
        </w:rPr>
        <w:t xml:space="preserve">, </w:t>
      </w:r>
      <w:r w:rsidRPr="009A7482">
        <w:rPr>
          <w:rFonts w:ascii="Arial" w:hAnsi="Arial" w:cs="Arial"/>
          <w:b/>
          <w:sz w:val="20"/>
          <w:szCs w:val="20"/>
        </w:rPr>
        <w:t>Брошура для пацієнта [V</w:t>
      </w:r>
      <w:r w:rsidRPr="008C085B">
        <w:rPr>
          <w:rFonts w:ascii="Arial" w:hAnsi="Arial" w:cs="Arial"/>
          <w:b/>
          <w:sz w:val="20"/>
          <w:szCs w:val="20"/>
        </w:rPr>
        <w:t xml:space="preserve">02 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uk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)], українською мовою; Дослідження </w:t>
      </w:r>
      <w:r w:rsidRPr="009A7482">
        <w:rPr>
          <w:rFonts w:ascii="Arial" w:hAnsi="Arial" w:cs="Arial"/>
          <w:b/>
          <w:sz w:val="20"/>
          <w:szCs w:val="20"/>
        </w:rPr>
        <w:t>SOLAS</w:t>
      </w:r>
      <w:r w:rsidRPr="008C085B">
        <w:rPr>
          <w:rFonts w:ascii="Arial" w:hAnsi="Arial" w:cs="Arial"/>
          <w:b/>
          <w:sz w:val="20"/>
          <w:szCs w:val="20"/>
        </w:rPr>
        <w:t xml:space="preserve"> </w:t>
      </w:r>
      <w:r w:rsidRPr="009A7482">
        <w:rPr>
          <w:rFonts w:ascii="Arial" w:hAnsi="Arial" w:cs="Arial"/>
          <w:b/>
          <w:sz w:val="20"/>
          <w:szCs w:val="20"/>
        </w:rPr>
        <w:t>TM</w:t>
      </w:r>
      <w:r w:rsidRPr="008C085B">
        <w:rPr>
          <w:rFonts w:ascii="Arial" w:hAnsi="Arial" w:cs="Arial"/>
          <w:b/>
          <w:sz w:val="20"/>
          <w:szCs w:val="20"/>
        </w:rPr>
        <w:t xml:space="preserve">, </w:t>
      </w:r>
      <w:r w:rsidRPr="009A7482">
        <w:rPr>
          <w:rFonts w:ascii="Arial" w:hAnsi="Arial" w:cs="Arial"/>
          <w:b/>
          <w:sz w:val="20"/>
          <w:szCs w:val="20"/>
        </w:rPr>
        <w:t>Брошура для пацієнта [V</w:t>
      </w:r>
      <w:r w:rsidRPr="008C085B">
        <w:rPr>
          <w:rFonts w:ascii="Arial" w:hAnsi="Arial" w:cs="Arial"/>
          <w:b/>
          <w:sz w:val="20"/>
          <w:szCs w:val="20"/>
        </w:rPr>
        <w:t xml:space="preserve">02 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ru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)], </w:t>
      </w:r>
      <w:r w:rsidRPr="009A7482">
        <w:rPr>
          <w:rFonts w:ascii="Arial" w:hAnsi="Arial" w:cs="Arial"/>
          <w:b/>
          <w:sz w:val="20"/>
          <w:szCs w:val="20"/>
        </w:rPr>
        <w:t>російською</w:t>
      </w:r>
      <w:r w:rsidRPr="008C085B">
        <w:rPr>
          <w:rFonts w:ascii="Arial" w:hAnsi="Arial" w:cs="Arial"/>
          <w:b/>
          <w:sz w:val="20"/>
          <w:szCs w:val="20"/>
        </w:rPr>
        <w:t xml:space="preserve"> мовою;  Дослідження </w:t>
      </w:r>
      <w:r w:rsidRPr="009A7482">
        <w:rPr>
          <w:rFonts w:ascii="Arial" w:hAnsi="Arial" w:cs="Arial"/>
          <w:b/>
          <w:sz w:val="20"/>
          <w:szCs w:val="20"/>
        </w:rPr>
        <w:t>SOLAS</w:t>
      </w:r>
      <w:r w:rsidRPr="008C085B">
        <w:rPr>
          <w:rFonts w:ascii="Arial" w:hAnsi="Arial" w:cs="Arial"/>
          <w:b/>
          <w:sz w:val="20"/>
          <w:szCs w:val="20"/>
        </w:rPr>
        <w:t xml:space="preserve"> </w:t>
      </w:r>
      <w:r w:rsidRPr="009A7482">
        <w:rPr>
          <w:rFonts w:ascii="Arial" w:hAnsi="Arial" w:cs="Arial"/>
          <w:b/>
          <w:sz w:val="20"/>
          <w:szCs w:val="20"/>
        </w:rPr>
        <w:t>TM</w:t>
      </w:r>
      <w:r w:rsidRPr="008C085B">
        <w:rPr>
          <w:rFonts w:ascii="Arial" w:hAnsi="Arial" w:cs="Arial"/>
          <w:b/>
          <w:sz w:val="20"/>
          <w:szCs w:val="20"/>
        </w:rPr>
        <w:t>, Лист лікарю про направлення пацієнтів [</w:t>
      </w:r>
      <w:r w:rsidRPr="009A7482">
        <w:rPr>
          <w:rFonts w:ascii="Arial" w:hAnsi="Arial" w:cs="Arial"/>
          <w:b/>
          <w:sz w:val="20"/>
          <w:szCs w:val="20"/>
        </w:rPr>
        <w:t>V</w:t>
      </w:r>
      <w:r w:rsidRPr="008C085B">
        <w:rPr>
          <w:rFonts w:ascii="Arial" w:hAnsi="Arial" w:cs="Arial"/>
          <w:b/>
          <w:sz w:val="20"/>
          <w:szCs w:val="20"/>
        </w:rPr>
        <w:t xml:space="preserve">02 </w:t>
      </w:r>
      <w:r w:rsidRPr="009A7482">
        <w:rPr>
          <w:rFonts w:ascii="Arial" w:hAnsi="Arial" w:cs="Arial"/>
          <w:b/>
          <w:sz w:val="20"/>
          <w:szCs w:val="20"/>
        </w:rPr>
        <w:t>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uk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)], українською мовою;  Дослідження  </w:t>
      </w:r>
      <w:r w:rsidRPr="009A7482">
        <w:rPr>
          <w:rFonts w:ascii="Arial" w:hAnsi="Arial" w:cs="Arial"/>
          <w:b/>
          <w:sz w:val="20"/>
          <w:szCs w:val="20"/>
        </w:rPr>
        <w:t>SOLAS</w:t>
      </w:r>
      <w:r w:rsidRPr="008C085B">
        <w:rPr>
          <w:rFonts w:ascii="Arial" w:hAnsi="Arial" w:cs="Arial"/>
          <w:b/>
          <w:sz w:val="20"/>
          <w:szCs w:val="20"/>
        </w:rPr>
        <w:t xml:space="preserve"> </w:t>
      </w:r>
      <w:r w:rsidRPr="009A7482">
        <w:rPr>
          <w:rFonts w:ascii="Arial" w:hAnsi="Arial" w:cs="Arial"/>
          <w:b/>
          <w:sz w:val="20"/>
          <w:szCs w:val="20"/>
        </w:rPr>
        <w:t>TM, Плакат  у місці проведення дослідження [V02 UKR</w:t>
      </w:r>
      <w:r w:rsidRPr="008C085B">
        <w:rPr>
          <w:rFonts w:ascii="Arial" w:hAnsi="Arial" w:cs="Arial"/>
          <w:b/>
          <w:sz w:val="20"/>
          <w:szCs w:val="20"/>
        </w:rPr>
        <w:t>(</w:t>
      </w:r>
      <w:proofErr w:type="spellStart"/>
      <w:r w:rsidRPr="009A7482">
        <w:rPr>
          <w:rFonts w:ascii="Arial" w:hAnsi="Arial" w:cs="Arial"/>
          <w:b/>
          <w:sz w:val="20"/>
          <w:szCs w:val="20"/>
        </w:rPr>
        <w:t>uk</w:t>
      </w:r>
      <w:proofErr w:type="spellEnd"/>
      <w:r w:rsidRPr="008C085B">
        <w:rPr>
          <w:rFonts w:ascii="Arial" w:hAnsi="Arial" w:cs="Arial"/>
          <w:b/>
          <w:sz w:val="20"/>
          <w:szCs w:val="20"/>
        </w:rPr>
        <w:t xml:space="preserve">)], українською мовою </w:t>
      </w:r>
      <w:r w:rsidRPr="008C085B">
        <w:rPr>
          <w:rFonts w:ascii="Arial" w:hAnsi="Arial" w:cs="Arial"/>
          <w:sz w:val="20"/>
          <w:szCs w:val="20"/>
        </w:rPr>
        <w:t>до протокол</w:t>
      </w:r>
      <w:r w:rsidRPr="009A7482">
        <w:rPr>
          <w:rFonts w:ascii="Arial" w:hAnsi="Arial" w:cs="Arial"/>
          <w:sz w:val="20"/>
          <w:szCs w:val="20"/>
        </w:rPr>
        <w:t>у</w:t>
      </w:r>
      <w:r w:rsidRPr="008C085B">
        <w:rPr>
          <w:rFonts w:ascii="Arial" w:hAnsi="Arial" w:cs="Arial"/>
          <w:sz w:val="20"/>
          <w:szCs w:val="20"/>
        </w:rPr>
        <w:t xml:space="preserve"> клінічн</w:t>
      </w:r>
      <w:r w:rsidRPr="009A7482">
        <w:rPr>
          <w:rFonts w:ascii="Arial" w:hAnsi="Arial" w:cs="Arial"/>
          <w:sz w:val="20"/>
          <w:szCs w:val="20"/>
        </w:rPr>
        <w:t>ого</w:t>
      </w:r>
      <w:r w:rsidRPr="008C085B">
        <w:rPr>
          <w:rFonts w:ascii="Arial" w:hAnsi="Arial" w:cs="Arial"/>
          <w:sz w:val="20"/>
          <w:szCs w:val="20"/>
        </w:rPr>
        <w:t xml:space="preserve"> випробування</w:t>
      </w:r>
      <w:r w:rsidRPr="008C085B">
        <w:rPr>
          <w:rFonts w:ascii="Arial" w:hAnsi="Arial" w:cs="Arial"/>
          <w:b/>
          <w:sz w:val="20"/>
          <w:szCs w:val="20"/>
        </w:rPr>
        <w:t xml:space="preserve"> </w:t>
      </w:r>
      <w:r w:rsidRPr="008C085B">
        <w:rPr>
          <w:rFonts w:ascii="Arial" w:hAnsi="Arial" w:cs="Arial"/>
          <w:sz w:val="20"/>
          <w:szCs w:val="20"/>
        </w:rPr>
        <w:t>«</w:t>
      </w:r>
      <w:r w:rsidRPr="009A7482">
        <w:rPr>
          <w:rFonts w:ascii="Arial" w:hAnsi="Arial" w:cs="Arial"/>
          <w:bCs/>
          <w:sz w:val="20"/>
          <w:szCs w:val="20"/>
        </w:rPr>
        <w:t xml:space="preserve">Дослідження фази ІІІ 6-денного курсу лікування </w:t>
      </w:r>
      <w:proofErr w:type="spellStart"/>
      <w:r w:rsidRPr="009A7482">
        <w:rPr>
          <w:rFonts w:ascii="Arial" w:hAnsi="Arial" w:cs="Arial"/>
          <w:b/>
          <w:bCs/>
          <w:sz w:val="20"/>
          <w:szCs w:val="20"/>
        </w:rPr>
        <w:t>тедізоліду</w:t>
      </w:r>
      <w:proofErr w:type="spellEnd"/>
      <w:r w:rsidRPr="009A7482">
        <w:rPr>
          <w:rFonts w:ascii="Arial" w:hAnsi="Arial" w:cs="Arial"/>
          <w:b/>
          <w:bCs/>
          <w:sz w:val="20"/>
          <w:szCs w:val="20"/>
        </w:rPr>
        <w:t xml:space="preserve"> фосфатом</w:t>
      </w:r>
      <w:r w:rsidRPr="009A7482">
        <w:rPr>
          <w:rFonts w:ascii="Arial" w:hAnsi="Arial" w:cs="Arial"/>
          <w:bCs/>
          <w:sz w:val="20"/>
          <w:szCs w:val="20"/>
        </w:rPr>
        <w:t xml:space="preserve"> внутрішньовенно з переходом на пероральний прийом порівняно з 10-денним курсом лікування препаратом порівняння у пацієнтів віком від 12 до &lt;18 років з ускладненими інфекціями шкіри і м’яких тканин (УІШМТ)</w:t>
      </w:r>
      <w:r w:rsidRPr="008C085B">
        <w:rPr>
          <w:rFonts w:ascii="Arial" w:hAnsi="Arial" w:cs="Arial"/>
          <w:sz w:val="20"/>
          <w:szCs w:val="20"/>
        </w:rPr>
        <w:t xml:space="preserve">», код дослідження </w:t>
      </w:r>
      <w:r w:rsidRPr="009A7482">
        <w:rPr>
          <w:rFonts w:ascii="Arial" w:hAnsi="Arial" w:cs="Arial"/>
          <w:b/>
          <w:color w:val="000000"/>
          <w:sz w:val="20"/>
          <w:szCs w:val="20"/>
        </w:rPr>
        <w:t>TR701-122</w:t>
      </w:r>
      <w:r w:rsidRPr="002C6392">
        <w:rPr>
          <w:rFonts w:ascii="Arial" w:hAnsi="Arial" w:cs="Arial"/>
          <w:color w:val="000000"/>
          <w:sz w:val="20"/>
          <w:szCs w:val="20"/>
        </w:rPr>
        <w:t>, інкорпорований поправкою 3 від 12 квітня 2016 року</w:t>
      </w:r>
      <w:r>
        <w:rPr>
          <w:rFonts w:ascii="Arial" w:hAnsi="Arial" w:cs="Arial"/>
          <w:sz w:val="20"/>
          <w:szCs w:val="20"/>
        </w:rPr>
        <w:t xml:space="preserve">; </w:t>
      </w:r>
      <w:r w:rsidRPr="002C6392">
        <w:rPr>
          <w:rFonts w:ascii="Arial" w:hAnsi="Arial" w:cs="Arial"/>
          <w:sz w:val="20"/>
          <w:szCs w:val="20"/>
        </w:rPr>
        <w:t xml:space="preserve">спонсор – «Кубіст </w:t>
      </w:r>
      <w:proofErr w:type="spellStart"/>
      <w:r w:rsidRPr="002C6392">
        <w:rPr>
          <w:rFonts w:ascii="Arial" w:hAnsi="Arial" w:cs="Arial"/>
          <w:sz w:val="20"/>
          <w:szCs w:val="20"/>
        </w:rPr>
        <w:t>Фармасьютікалс</w:t>
      </w:r>
      <w:proofErr w:type="spellEnd"/>
      <w:r w:rsidRPr="002C6392">
        <w:rPr>
          <w:rFonts w:ascii="Arial" w:hAnsi="Arial" w:cs="Arial"/>
          <w:sz w:val="20"/>
          <w:szCs w:val="20"/>
        </w:rPr>
        <w:t>, ЛЛС», Швейцарія/</w:t>
      </w:r>
      <w:proofErr w:type="spellStart"/>
      <w:r w:rsidRPr="002C6392">
        <w:rPr>
          <w:rFonts w:ascii="Arial" w:hAnsi="Arial" w:cs="Arial"/>
          <w:sz w:val="20"/>
          <w:szCs w:val="20"/>
        </w:rPr>
        <w:t>Cubist</w:t>
      </w:r>
      <w:proofErr w:type="spellEnd"/>
      <w:r w:rsidRPr="002C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6392">
        <w:rPr>
          <w:rFonts w:ascii="Arial" w:hAnsi="Arial" w:cs="Arial"/>
          <w:sz w:val="20"/>
          <w:szCs w:val="20"/>
        </w:rPr>
        <w:t>Pharmaceuticals</w:t>
      </w:r>
      <w:proofErr w:type="spellEnd"/>
      <w:r w:rsidRPr="002C6392">
        <w:rPr>
          <w:rFonts w:ascii="Arial" w:hAnsi="Arial" w:cs="Arial"/>
          <w:sz w:val="20"/>
          <w:szCs w:val="20"/>
        </w:rPr>
        <w:t xml:space="preserve"> LLC, </w:t>
      </w:r>
      <w:proofErr w:type="spellStart"/>
      <w:r w:rsidRPr="002C6392">
        <w:rPr>
          <w:rFonts w:ascii="Arial" w:hAnsi="Arial" w:cs="Arial"/>
          <w:sz w:val="20"/>
          <w:szCs w:val="20"/>
        </w:rPr>
        <w:t>Switzerland</w:t>
      </w:r>
      <w:proofErr w:type="spellEnd"/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482">
        <w:rPr>
          <w:rFonts w:ascii="Arial" w:hAnsi="Arial" w:cs="Arial"/>
          <w:sz w:val="20"/>
          <w:szCs w:val="20"/>
        </w:rPr>
        <w:t>Заявник – ПІІ 100% ”</w:t>
      </w:r>
      <w:proofErr w:type="spellStart"/>
      <w:r w:rsidRPr="009A7482">
        <w:rPr>
          <w:rFonts w:ascii="Arial" w:hAnsi="Arial" w:cs="Arial"/>
          <w:sz w:val="20"/>
          <w:szCs w:val="20"/>
        </w:rPr>
        <w:t>Квінтайлс</w:t>
      </w:r>
      <w:proofErr w:type="spellEnd"/>
      <w:r w:rsidRPr="009A7482">
        <w:rPr>
          <w:rFonts w:ascii="Arial" w:hAnsi="Arial" w:cs="Arial"/>
          <w:sz w:val="20"/>
          <w:szCs w:val="20"/>
        </w:rPr>
        <w:t xml:space="preserve"> Україна”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2416B4" w:rsidRDefault="00A66390" w:rsidP="00A66390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  <w:lang w:val="ru-RU"/>
        </w:rPr>
        <w:t xml:space="preserve">21. </w:t>
      </w:r>
      <w:r w:rsidRPr="002416B4">
        <w:rPr>
          <w:rFonts w:ascii="Arial" w:hAnsi="Arial" w:cs="Arial"/>
          <w:b/>
          <w:sz w:val="20"/>
          <w:szCs w:val="20"/>
        </w:rPr>
        <w:t xml:space="preserve">Оновлений протокол клінічного дослідження C38072-AS-30025 з поправкою 04, версія від 24 жовтня 2016 р., англійською мовою; Брошура дослідника лікарського засобу </w:t>
      </w:r>
      <w:proofErr w:type="spellStart"/>
      <w:r w:rsidRPr="002416B4">
        <w:rPr>
          <w:rFonts w:ascii="Arial" w:hAnsi="Arial" w:cs="Arial"/>
          <w:b/>
          <w:sz w:val="20"/>
          <w:szCs w:val="20"/>
        </w:rPr>
        <w:t>Реслізумаб</w:t>
      </w:r>
      <w:proofErr w:type="spellEnd"/>
      <w:r w:rsidRPr="002416B4">
        <w:rPr>
          <w:rFonts w:ascii="Arial" w:hAnsi="Arial" w:cs="Arial"/>
          <w:b/>
          <w:sz w:val="20"/>
          <w:szCs w:val="20"/>
        </w:rPr>
        <w:t xml:space="preserve"> (СЕР-38072), Видання 06, від 28 листопада 2016 р., англійською мовою; </w:t>
      </w:r>
      <w:r w:rsidRPr="002416B4">
        <w:rPr>
          <w:rFonts w:ascii="Arial" w:hAnsi="Arial" w:cs="Arial"/>
          <w:b/>
          <w:spacing w:val="-1"/>
          <w:sz w:val="20"/>
          <w:szCs w:val="20"/>
        </w:rPr>
        <w:t>Інформація для дорослого пацієнта і форма інформованої згоди для учасників віком від 18 років, версія 7.0 для України українською мовою від 20 січня 2017 р.; Інформація для дорослого пацієнта і форма інформованої згоди для учасників віком від 18 років, версія 7.0 для України російською мовою від 20 січня 2017 р.; Інформація для дорослого пацієнта і форма інформованої згоди для учасників віком від 18 років, версія 7.0 для України англійською мовою від 21 грудня 2016 р.; Інформація та форма інформованої згоди для батьків, версія 7.0 для України українською мовою від 20 січня 2017 р.; Інформація та форма інформованої згоди для батьків, версія 7.0 для України російською мовою від 20 січня 2017 р.; Інформація та форма інформованої згоди для батьків, версія 7.0 для України англійською мовою від 16 січня 2017 р.; Інформація для пацієнта та форма інформованої згоди для учасників віком від 14 до 18 років, версія 5.0 для України українською мовою від 20 січня 2017 р.; Інформація для пацієнта та форма інформованої згоди для учасників віком від 14 до 18 років, версія 5.0 для України російською мовою від 20 січня 2017 р.; Інформація для пацієнта та форма інформованої згоди для учасників віком від 14 до 18 років, версія 5.0 для України англійською мовою від 21 грудня 2016 р.; Інформація для пацієнта та форма інформованої згоди для учасників віком від 12 до 14 років, версія 5.0 для України українською мовою від 20 січня 2017 р.; Інформація для пацієнта та форма інформованої згоди для учасників віком від 12 до 14 років, версія 5.0 для України російською мовою від 20 січня 2017 р.; Інформація для пацієнта та форма інформованої згоди для учасників віком від 12 до 14 років, версія 5.0 для України англійською мовою від 21 грудня 2016 р.</w:t>
      </w:r>
      <w:r w:rsidRPr="002416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416B4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2416B4">
        <w:rPr>
          <w:rFonts w:ascii="Arial" w:hAnsi="Arial" w:cs="Arial"/>
          <w:sz w:val="20"/>
          <w:szCs w:val="20"/>
        </w:rPr>
        <w:t xml:space="preserve"> </w:t>
      </w:r>
      <w:r w:rsidRPr="002416B4">
        <w:rPr>
          <w:rFonts w:ascii="Arial" w:hAnsi="Arial" w:cs="Arial"/>
          <w:bCs/>
          <w:sz w:val="20"/>
          <w:szCs w:val="20"/>
        </w:rPr>
        <w:t xml:space="preserve">«52-тижневе подвійне сліпе, плацебо-контрольоване, у паралельних групах  дослідження ефективності та безпеки  </w:t>
      </w:r>
      <w:proofErr w:type="spellStart"/>
      <w:r w:rsidRPr="002416B4">
        <w:rPr>
          <w:rFonts w:ascii="Arial" w:hAnsi="Arial" w:cs="Arial"/>
          <w:b/>
          <w:bCs/>
          <w:sz w:val="20"/>
          <w:szCs w:val="20"/>
        </w:rPr>
        <w:t>Реслізумабу</w:t>
      </w:r>
      <w:proofErr w:type="spellEnd"/>
      <w:r w:rsidRPr="002416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16B4">
        <w:rPr>
          <w:rFonts w:ascii="Arial" w:hAnsi="Arial" w:cs="Arial"/>
          <w:bCs/>
          <w:sz w:val="20"/>
          <w:szCs w:val="20"/>
        </w:rPr>
        <w:t xml:space="preserve"> підшкірного введення у фіксованій дозі 110 мг  у пацієнтів з неконтрольованою астмою та підвищеним рівнем еозинофілів в крові»,</w:t>
      </w:r>
      <w:r>
        <w:rPr>
          <w:rFonts w:ascii="Arial" w:hAnsi="Arial" w:cs="Arial"/>
          <w:bCs/>
          <w:sz w:val="20"/>
          <w:szCs w:val="20"/>
        </w:rPr>
        <w:t xml:space="preserve"> код дослідження</w:t>
      </w:r>
      <w:r w:rsidRPr="002416B4">
        <w:rPr>
          <w:rFonts w:ascii="Arial" w:hAnsi="Arial" w:cs="Arial"/>
          <w:bCs/>
          <w:sz w:val="20"/>
          <w:szCs w:val="20"/>
        </w:rPr>
        <w:t xml:space="preserve"> </w:t>
      </w:r>
      <w:r w:rsidRPr="002416B4">
        <w:rPr>
          <w:rFonts w:ascii="Arial" w:hAnsi="Arial" w:cs="Arial"/>
          <w:b/>
          <w:bCs/>
          <w:sz w:val="20"/>
          <w:szCs w:val="20"/>
        </w:rPr>
        <w:t>C38072-AS-30025,</w:t>
      </w:r>
      <w:r w:rsidRPr="002416B4">
        <w:rPr>
          <w:rFonts w:ascii="Arial" w:hAnsi="Arial" w:cs="Arial"/>
          <w:bCs/>
          <w:sz w:val="20"/>
          <w:szCs w:val="20"/>
        </w:rPr>
        <w:t xml:space="preserve"> з поправкою 03, версія від 25 липня 2016 р.; </w:t>
      </w:r>
      <w:r w:rsidRPr="002416B4">
        <w:rPr>
          <w:rFonts w:ascii="Arial" w:hAnsi="Arial" w:cs="Arial"/>
          <w:sz w:val="20"/>
          <w:szCs w:val="20"/>
        </w:rPr>
        <w:t>спонсор -</w:t>
      </w:r>
      <w:r w:rsidRPr="002416B4">
        <w:rPr>
          <w:rFonts w:ascii="Arial" w:hAnsi="Arial" w:cs="Arial"/>
          <w:bCs/>
          <w:sz w:val="20"/>
          <w:szCs w:val="20"/>
        </w:rPr>
        <w:t xml:space="preserve"> «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Тева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Брендід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Фармасьютікал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Продактс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Ар&amp;Ді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>, Інк.,», США (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Teva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Branded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Pharmaceutical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Products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R&amp;D,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Inc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United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16B4">
        <w:rPr>
          <w:rFonts w:ascii="Arial" w:hAnsi="Arial" w:cs="Arial"/>
          <w:bCs/>
          <w:sz w:val="20"/>
          <w:szCs w:val="20"/>
        </w:rPr>
        <w:t>States</w:t>
      </w:r>
      <w:proofErr w:type="spellEnd"/>
      <w:r w:rsidRPr="002416B4">
        <w:rPr>
          <w:rFonts w:ascii="Arial" w:hAnsi="Arial" w:cs="Arial"/>
          <w:bCs/>
          <w:sz w:val="20"/>
          <w:szCs w:val="20"/>
        </w:rPr>
        <w:t>).</w:t>
      </w:r>
    </w:p>
    <w:p w:rsidR="00A66390" w:rsidRPr="002416B4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A1D">
        <w:rPr>
          <w:rFonts w:ascii="Arial" w:hAnsi="Arial" w:cs="Arial"/>
          <w:sz w:val="20"/>
          <w:szCs w:val="20"/>
        </w:rPr>
        <w:t>Заявн</w:t>
      </w:r>
      <w:r>
        <w:rPr>
          <w:rFonts w:ascii="Arial" w:hAnsi="Arial" w:cs="Arial"/>
          <w:sz w:val="20"/>
          <w:szCs w:val="20"/>
        </w:rPr>
        <w:t xml:space="preserve">ик – ТОВ «КДО </w:t>
      </w:r>
      <w:proofErr w:type="spellStart"/>
      <w:r>
        <w:rPr>
          <w:rFonts w:ascii="Arial" w:hAnsi="Arial" w:cs="Arial"/>
          <w:sz w:val="20"/>
          <w:szCs w:val="20"/>
        </w:rPr>
        <w:t>ІнноФарм</w:t>
      </w:r>
      <w:proofErr w:type="spellEnd"/>
      <w:r>
        <w:rPr>
          <w:rFonts w:ascii="Arial" w:hAnsi="Arial" w:cs="Arial"/>
          <w:sz w:val="20"/>
          <w:szCs w:val="20"/>
        </w:rPr>
        <w:t>-Україна»</w:t>
      </w:r>
    </w:p>
    <w:p w:rsidR="00A66390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262E03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66390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22. 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Поправка №4 до протоколу клінічного дослідження </w:t>
      </w:r>
      <w:r w:rsidRPr="00262E03">
        <w:rPr>
          <w:rFonts w:ascii="Arial" w:hAnsi="Arial" w:cs="Arial"/>
          <w:b/>
          <w:color w:val="000000"/>
          <w:sz w:val="20"/>
          <w:szCs w:val="20"/>
          <w:lang w:val="en-US"/>
        </w:rPr>
        <w:t>LTS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12551, версія 1 від 31 жовтня 2016р., англійською та російською мовами; </w:t>
      </w:r>
      <w:r w:rsidRPr="00262E03">
        <w:rPr>
          <w:rFonts w:ascii="Arial" w:hAnsi="Arial" w:cs="Arial"/>
          <w:b/>
          <w:noProof/>
          <w:sz w:val="20"/>
          <w:szCs w:val="20"/>
        </w:rPr>
        <w:t>Оновлений протокол</w:t>
      </w:r>
      <w:r w:rsidRPr="00262E03">
        <w:rPr>
          <w:rFonts w:ascii="Arial" w:eastAsia="MS Mincho" w:hAnsi="Arial" w:cs="Arial"/>
          <w:b/>
          <w:bCs/>
          <w:color w:val="000000"/>
          <w:sz w:val="20"/>
          <w:szCs w:val="20"/>
        </w:rPr>
        <w:t xml:space="preserve"> 02 з включеною поправкою №4 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клінічного дослідження </w:t>
      </w:r>
      <w:r w:rsidRPr="00262E03">
        <w:rPr>
          <w:rFonts w:ascii="Arial" w:hAnsi="Arial" w:cs="Arial"/>
          <w:b/>
          <w:color w:val="000000"/>
          <w:sz w:val="20"/>
          <w:szCs w:val="20"/>
          <w:lang w:val="en-US"/>
        </w:rPr>
        <w:t>LTS</w:t>
      </w:r>
      <w:r w:rsidRPr="00262E03">
        <w:rPr>
          <w:rFonts w:ascii="Arial" w:hAnsi="Arial" w:cs="Arial"/>
          <w:b/>
          <w:color w:val="000000"/>
          <w:sz w:val="20"/>
          <w:szCs w:val="20"/>
        </w:rPr>
        <w:t>12551, версія 1 від 31 жовтня 2016р., англійською мовою;</w:t>
      </w:r>
      <w:r w:rsidRPr="00262E03">
        <w:rPr>
          <w:rFonts w:ascii="Arial" w:hAnsi="Arial" w:cs="Arial"/>
          <w:b/>
          <w:sz w:val="20"/>
          <w:szCs w:val="20"/>
        </w:rPr>
        <w:t xml:space="preserve"> Письмова </w:t>
      </w:r>
      <w:r w:rsidRPr="00262E03">
        <w:rPr>
          <w:rFonts w:ascii="Arial" w:hAnsi="Arial" w:cs="Arial"/>
          <w:b/>
          <w:sz w:val="20"/>
          <w:szCs w:val="20"/>
        </w:rPr>
        <w:lastRenderedPageBreak/>
        <w:t>інформація для пацієнта, версія № 6 від 23 грудня 2016 р., англійською мовою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 xml:space="preserve">Інформація для пацієнта та форма інформованої згоди, версія для України </w:t>
      </w:r>
      <w:r w:rsidRPr="00262E03">
        <w:rPr>
          <w:rFonts w:ascii="Arial" w:hAnsi="Arial" w:cs="Arial"/>
          <w:b/>
          <w:color w:val="000000"/>
          <w:sz w:val="20"/>
          <w:szCs w:val="20"/>
        </w:rPr>
        <w:t>№3 від 10 січня 2017</w:t>
      </w:r>
      <w:r w:rsidRPr="00262E03">
        <w:rPr>
          <w:rFonts w:ascii="Arial" w:hAnsi="Arial" w:cs="Arial"/>
          <w:b/>
          <w:sz w:val="20"/>
          <w:szCs w:val="20"/>
        </w:rPr>
        <w:t>р. українською мовою (на основі Письмової інформації для пацієнта, версії №6 від 23 грудня 2016р.)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 xml:space="preserve">Інформація для пацієнта та форма інформованої згоди, версія для України </w:t>
      </w:r>
      <w:r w:rsidRPr="00262E03">
        <w:rPr>
          <w:rFonts w:ascii="Arial" w:hAnsi="Arial" w:cs="Arial"/>
          <w:b/>
          <w:color w:val="000000"/>
          <w:sz w:val="20"/>
          <w:szCs w:val="20"/>
        </w:rPr>
        <w:t>№3 від 10 січня 2017</w:t>
      </w:r>
      <w:r w:rsidRPr="00262E03">
        <w:rPr>
          <w:rFonts w:ascii="Arial" w:hAnsi="Arial" w:cs="Arial"/>
          <w:b/>
          <w:sz w:val="20"/>
          <w:szCs w:val="20"/>
        </w:rPr>
        <w:t>р. російською мовою (на основі Письмової інформації для пацієнта, версії №6 від 23 грудня 2016р.)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>Письмова інформація для пацієнта про подальше використання зразків, версія № 1 від 27 жовтня 2016 р., англійською мовою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 xml:space="preserve">Інформація для пацієнта та форма інформованої згоди про подальше використання зразків, версія для України </w:t>
      </w:r>
      <w:r w:rsidRPr="00262E03">
        <w:rPr>
          <w:rFonts w:ascii="Arial" w:hAnsi="Arial" w:cs="Arial"/>
          <w:b/>
          <w:color w:val="000000"/>
          <w:sz w:val="20"/>
          <w:szCs w:val="20"/>
        </w:rPr>
        <w:t>№1 від 30 листопада 2016р</w:t>
      </w:r>
      <w:r w:rsidRPr="00262E03">
        <w:rPr>
          <w:rFonts w:ascii="Arial" w:hAnsi="Arial" w:cs="Arial"/>
          <w:b/>
          <w:sz w:val="20"/>
          <w:szCs w:val="20"/>
        </w:rPr>
        <w:t>. українською мовою (на основі Письмової інформації для пацієнта про подальше використання зразків, версії № 1 від 27 жовтня 2016 р.)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 xml:space="preserve">Інформація для пацієнта та форма інформованої згоди про подальше використання зразків, версія для України </w:t>
      </w:r>
      <w:r w:rsidRPr="00262E03">
        <w:rPr>
          <w:rFonts w:ascii="Arial" w:hAnsi="Arial" w:cs="Arial"/>
          <w:b/>
          <w:color w:val="000000"/>
          <w:sz w:val="20"/>
          <w:szCs w:val="20"/>
        </w:rPr>
        <w:t>№1 від 30 листопада 2016р</w:t>
      </w:r>
      <w:r w:rsidRPr="00262E03">
        <w:rPr>
          <w:rFonts w:ascii="Arial" w:hAnsi="Arial" w:cs="Arial"/>
          <w:b/>
          <w:sz w:val="20"/>
          <w:szCs w:val="20"/>
        </w:rPr>
        <w:t>. російською мовою (на основі Письмової інформації для пацієнта про подальше використання зразків, версії № 1 від 27 жовтня 2016 р.)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>Інструкція для пацієнта. Введення досліджуваного лікарського засобу за допомогою попередньо заповненого шприца за межами клініки, версія 5.0 від 11 липня 2016р., українською та російською мовами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>Рекомендації  з транспортування досліджуваного препарату, версія 3.0 від 07 вересня 2016р., українською та російською мовами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>Буклет пацієнта, українська версія для України від 14 грудня 2016р.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Pr="00262E03">
        <w:rPr>
          <w:rFonts w:ascii="Arial" w:hAnsi="Arial" w:cs="Arial"/>
          <w:b/>
          <w:sz w:val="20"/>
          <w:szCs w:val="20"/>
        </w:rPr>
        <w:t>Буклет пацієнта, російська версія для України від 14 грудня 2016р.</w:t>
      </w:r>
      <w:r w:rsidRPr="00262E0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2E03">
        <w:rPr>
          <w:rFonts w:ascii="Arial" w:hAnsi="Arial" w:cs="Arial"/>
          <w:sz w:val="20"/>
          <w:szCs w:val="20"/>
        </w:rPr>
        <w:t>до п</w:t>
      </w:r>
      <w:r>
        <w:rPr>
          <w:rFonts w:ascii="Arial" w:hAnsi="Arial" w:cs="Arial"/>
          <w:sz w:val="20"/>
          <w:szCs w:val="20"/>
        </w:rPr>
        <w:t>ротоколу клінічного випробування</w:t>
      </w:r>
      <w:r w:rsidRPr="00262E03">
        <w:rPr>
          <w:rFonts w:ascii="Arial" w:hAnsi="Arial" w:cs="Arial"/>
          <w:sz w:val="20"/>
          <w:szCs w:val="20"/>
        </w:rPr>
        <w:t xml:space="preserve"> «</w:t>
      </w:r>
      <w:r w:rsidRPr="00262E03">
        <w:rPr>
          <w:rFonts w:ascii="Arial" w:hAnsi="Arial" w:cs="Arial"/>
          <w:color w:val="000000"/>
          <w:sz w:val="20"/>
          <w:szCs w:val="20"/>
        </w:rPr>
        <w:t xml:space="preserve">Відкрите продовження дослідження з оцінки віддаленої безпеки і </w:t>
      </w:r>
      <w:proofErr w:type="spellStart"/>
      <w:r w:rsidRPr="00262E03">
        <w:rPr>
          <w:rFonts w:ascii="Arial" w:hAnsi="Arial" w:cs="Arial"/>
          <w:color w:val="000000"/>
          <w:sz w:val="20"/>
          <w:szCs w:val="20"/>
        </w:rPr>
        <w:t>переносимості</w:t>
      </w:r>
      <w:proofErr w:type="spellEnd"/>
      <w:r w:rsidRPr="00262E0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62E03">
        <w:rPr>
          <w:rFonts w:ascii="Arial" w:hAnsi="Arial" w:cs="Arial"/>
          <w:b/>
          <w:color w:val="000000"/>
          <w:sz w:val="20"/>
          <w:szCs w:val="20"/>
        </w:rPr>
        <w:t>дупілумаба</w:t>
      </w:r>
      <w:proofErr w:type="spellEnd"/>
      <w:r w:rsidRPr="00262E03">
        <w:rPr>
          <w:rFonts w:ascii="Arial" w:hAnsi="Arial" w:cs="Arial"/>
          <w:color w:val="000000"/>
          <w:sz w:val="20"/>
          <w:szCs w:val="20"/>
        </w:rPr>
        <w:t xml:space="preserve"> у пацієнтів з астмою, які брали участь у попередньому клінічному дослідженні </w:t>
      </w:r>
      <w:proofErr w:type="spellStart"/>
      <w:r w:rsidRPr="00262E03">
        <w:rPr>
          <w:rFonts w:ascii="Arial" w:hAnsi="Arial" w:cs="Arial"/>
          <w:color w:val="000000"/>
          <w:sz w:val="20"/>
          <w:szCs w:val="20"/>
        </w:rPr>
        <w:t>дупілумаба</w:t>
      </w:r>
      <w:proofErr w:type="spellEnd"/>
      <w:r w:rsidRPr="00262E03">
        <w:rPr>
          <w:rFonts w:ascii="Arial" w:hAnsi="Arial" w:cs="Arial"/>
          <w:color w:val="000000"/>
          <w:sz w:val="20"/>
          <w:szCs w:val="20"/>
        </w:rPr>
        <w:t xml:space="preserve"> при астмі</w:t>
      </w:r>
      <w:r w:rsidRPr="00262E03">
        <w:rPr>
          <w:rFonts w:ascii="Arial" w:hAnsi="Arial" w:cs="Arial"/>
          <w:sz w:val="20"/>
          <w:szCs w:val="20"/>
        </w:rPr>
        <w:t xml:space="preserve">», код дослідження </w:t>
      </w:r>
      <w:r w:rsidRPr="00262E03">
        <w:rPr>
          <w:rFonts w:ascii="Arial" w:eastAsia="MS Mincho" w:hAnsi="Arial" w:cs="Arial"/>
          <w:b/>
          <w:bCs/>
          <w:color w:val="000000"/>
          <w:sz w:val="20"/>
          <w:szCs w:val="20"/>
          <w:lang w:val="en-US"/>
        </w:rPr>
        <w:t>LTS</w:t>
      </w:r>
      <w:r w:rsidRPr="00262E03">
        <w:rPr>
          <w:rFonts w:ascii="Arial" w:eastAsia="MS Mincho" w:hAnsi="Arial" w:cs="Arial"/>
          <w:b/>
          <w:bCs/>
          <w:color w:val="000000"/>
          <w:sz w:val="20"/>
          <w:szCs w:val="20"/>
        </w:rPr>
        <w:t>12551</w:t>
      </w:r>
      <w:r w:rsidRPr="00262E03">
        <w:rPr>
          <w:rFonts w:ascii="Arial" w:eastAsia="MS Mincho" w:hAnsi="Arial" w:cs="Arial"/>
          <w:bCs/>
          <w:color w:val="000000"/>
          <w:sz w:val="20"/>
          <w:szCs w:val="20"/>
        </w:rPr>
        <w:t>, з поправкою №1</w:t>
      </w:r>
      <w:r w:rsidRPr="00262E03">
        <w:rPr>
          <w:rFonts w:ascii="Arial" w:hAnsi="Arial" w:cs="Arial"/>
          <w:color w:val="000000"/>
          <w:sz w:val="20"/>
          <w:szCs w:val="20"/>
        </w:rPr>
        <w:t>, версія 1 від 04 червня 2015р</w:t>
      </w:r>
      <w:r w:rsidRPr="00262E03">
        <w:rPr>
          <w:rFonts w:ascii="Arial" w:hAnsi="Arial" w:cs="Arial"/>
          <w:sz w:val="20"/>
          <w:szCs w:val="20"/>
        </w:rPr>
        <w:t>.,</w:t>
      </w:r>
      <w:r w:rsidRPr="00262E03">
        <w:rPr>
          <w:rFonts w:ascii="Arial" w:hAnsi="Arial" w:cs="Arial"/>
          <w:b/>
          <w:sz w:val="20"/>
          <w:szCs w:val="20"/>
        </w:rPr>
        <w:t xml:space="preserve"> </w:t>
      </w:r>
      <w:r w:rsidRPr="00262E03">
        <w:rPr>
          <w:rFonts w:ascii="Arial" w:eastAsia="MS Mincho" w:hAnsi="Arial" w:cs="Arial"/>
          <w:sz w:val="20"/>
          <w:szCs w:val="20"/>
          <w:lang w:eastAsia="ja-JP"/>
        </w:rPr>
        <w:t>спонсор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-</w:t>
      </w:r>
      <w:r w:rsidRPr="00262E03">
        <w:rPr>
          <w:rFonts w:ascii="Arial" w:eastAsia="MS Mincho" w:hAnsi="Arial" w:cs="Arial"/>
          <w:sz w:val="20"/>
          <w:szCs w:val="20"/>
          <w:lang w:eastAsia="ja-JP"/>
        </w:rPr>
        <w:t xml:space="preserve"> «</w:t>
      </w:r>
      <w:proofErr w:type="spellStart"/>
      <w:r w:rsidRPr="00262E03">
        <w:rPr>
          <w:rFonts w:ascii="Arial" w:eastAsia="MS Mincho" w:hAnsi="Arial" w:cs="Arial"/>
          <w:sz w:val="20"/>
          <w:szCs w:val="20"/>
          <w:lang w:eastAsia="ja-JP"/>
        </w:rPr>
        <w:t>Санофі-Авентіс</w:t>
      </w:r>
      <w:proofErr w:type="spellEnd"/>
      <w:r w:rsidRPr="00262E03"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proofErr w:type="spellStart"/>
      <w:r w:rsidRPr="00262E03">
        <w:rPr>
          <w:rFonts w:ascii="Arial" w:eastAsia="MS Mincho" w:hAnsi="Arial" w:cs="Arial"/>
          <w:sz w:val="20"/>
          <w:szCs w:val="20"/>
          <w:lang w:eastAsia="ja-JP"/>
        </w:rPr>
        <w:t>решерш</w:t>
      </w:r>
      <w:proofErr w:type="spellEnd"/>
      <w:r w:rsidRPr="00262E03">
        <w:rPr>
          <w:rFonts w:ascii="Arial" w:eastAsia="MS Mincho" w:hAnsi="Arial" w:cs="Arial"/>
          <w:sz w:val="20"/>
          <w:szCs w:val="20"/>
          <w:lang w:eastAsia="ja-JP"/>
        </w:rPr>
        <w:t xml:space="preserve"> е </w:t>
      </w:r>
      <w:proofErr w:type="spellStart"/>
      <w:r w:rsidRPr="00262E03">
        <w:rPr>
          <w:rFonts w:ascii="Arial" w:eastAsia="MS Mincho" w:hAnsi="Arial" w:cs="Arial"/>
          <w:sz w:val="20"/>
          <w:szCs w:val="20"/>
          <w:lang w:eastAsia="ja-JP"/>
        </w:rPr>
        <w:t>девелопман</w:t>
      </w:r>
      <w:proofErr w:type="spellEnd"/>
      <w:r w:rsidRPr="00262E03">
        <w:rPr>
          <w:rFonts w:ascii="Arial" w:eastAsia="MS Mincho" w:hAnsi="Arial" w:cs="Arial"/>
          <w:sz w:val="20"/>
          <w:szCs w:val="20"/>
          <w:lang w:eastAsia="ja-JP"/>
        </w:rPr>
        <w:t xml:space="preserve">», Франція. </w:t>
      </w:r>
    </w:p>
    <w:p w:rsidR="00A66390" w:rsidRPr="00262E03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E03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262E03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262E03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1F4E2A" w:rsidRDefault="00A66390" w:rsidP="00A66390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23. </w:t>
      </w:r>
      <w:r w:rsidRPr="001F4E2A">
        <w:rPr>
          <w:rFonts w:ascii="Arial" w:hAnsi="Arial" w:cs="Arial"/>
          <w:b/>
          <w:sz w:val="20"/>
          <w:szCs w:val="20"/>
        </w:rPr>
        <w:t>Письмова інформація для пацієнта, версія № 6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, англійською мовою; Інформація для пацієнта та форма інформованої згоди, версія для України №5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українською мовою (на основі Письмової інформації для пацієнта, версії № 6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); Інформація для пацієнта та форма інформованої згоди, версія для України №5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російською мовою (на основі Письмової інформації для пацієнта, версії № 6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); Письмова інформація для учасника дослідження та форма згоди для підлітків, версія № 4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, англійською мовою; Інформація для пацієнта-учасника клінічного дослідження віком від 12 до досягнення 14 років та форма інформованої згоди, версія для України №3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українською  мовою (на основі Письмової інформації для учасника дослідження та форми згоди для підлітків, версії № 4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); Інформація для пацієнта-учасника клінічного дослідження віком від 12 до досягнення 14 років та форма інформованої згоди, версія для України №3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російською  мовою (на основі Письмової інформації для учасника дослідження та форми згоди для підлітків, версії № 4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); Інформація для пацієнта-учасника клінічного дослідження віком від 14 до досягнення 18 років та форма інформованої згоди, версія для України №3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українською  мовою (на основі Письмової інформації для учасника дослідження та форми згоди для підлітків, версії № 4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); Інформація для пацієнта-учасника клінічного дослідження віком від 14 до досягнення 18 років та форма інформованої згоди, версія для України №3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російською  мовою (на основі Письмової інформації для учасника дослідження та форми згоди для підлітків, версії № 4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); Інформація для батьків пацієнта та форма інформованої згоди батьків на участь дитини у клінічному дослідженні, версія для України №4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українською  мовою (на основі Письмової інформації для пацієнта, версії № 6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>); Інформація для батьків пацієнта та форма інформованої згоди батьків на участь дитини у клінічному дослідженні, версія для України №4 від 20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 російською  мовою (на основі Письмової інформації для пацієнта, версії № 6 від 14 грудня</w:t>
      </w:r>
      <w:r w:rsidRPr="001F4E2A">
        <w:rPr>
          <w:rFonts w:ascii="Arial" w:hAnsi="Arial" w:cs="Arial"/>
          <w:b/>
          <w:bCs/>
          <w:color w:val="000000"/>
          <w:sz w:val="20"/>
          <w:szCs w:val="20"/>
        </w:rPr>
        <w:t xml:space="preserve"> 2016 р.</w:t>
      </w:r>
      <w:r w:rsidRPr="001F4E2A">
        <w:rPr>
          <w:rFonts w:ascii="Arial" w:hAnsi="Arial" w:cs="Arial"/>
          <w:b/>
          <w:sz w:val="20"/>
          <w:szCs w:val="20"/>
        </w:rPr>
        <w:t xml:space="preserve">) </w:t>
      </w:r>
      <w:r w:rsidRPr="001F4E2A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1F4E2A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1F4E2A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1F4E2A">
        <w:rPr>
          <w:rFonts w:ascii="Arial" w:hAnsi="Arial" w:cs="Arial"/>
          <w:sz w:val="20"/>
          <w:szCs w:val="20"/>
        </w:rPr>
        <w:t xml:space="preserve">, подвійне сліпе, плацебо-контрольоване дослідження в паралельних групах з оцінки ефективності та безпеки </w:t>
      </w:r>
      <w:proofErr w:type="spellStart"/>
      <w:r w:rsidRPr="001F4E2A">
        <w:rPr>
          <w:rFonts w:ascii="Arial" w:hAnsi="Arial" w:cs="Arial"/>
          <w:b/>
          <w:sz w:val="20"/>
          <w:szCs w:val="20"/>
        </w:rPr>
        <w:t>дупілумаба</w:t>
      </w:r>
      <w:proofErr w:type="spellEnd"/>
      <w:r w:rsidRPr="001F4E2A">
        <w:rPr>
          <w:rFonts w:ascii="Arial" w:hAnsi="Arial" w:cs="Arial"/>
          <w:sz w:val="20"/>
          <w:szCs w:val="20"/>
        </w:rPr>
        <w:t xml:space="preserve"> у пацієнтів з </w:t>
      </w:r>
      <w:proofErr w:type="spellStart"/>
      <w:r w:rsidRPr="001F4E2A">
        <w:rPr>
          <w:rFonts w:ascii="Arial" w:hAnsi="Arial" w:cs="Arial"/>
          <w:sz w:val="20"/>
          <w:szCs w:val="20"/>
        </w:rPr>
        <w:t>персистуючою</w:t>
      </w:r>
      <w:proofErr w:type="spellEnd"/>
      <w:r w:rsidRPr="001F4E2A">
        <w:rPr>
          <w:rFonts w:ascii="Arial" w:hAnsi="Arial" w:cs="Arial"/>
          <w:sz w:val="20"/>
          <w:szCs w:val="20"/>
        </w:rPr>
        <w:t xml:space="preserve"> астмою</w:t>
      </w:r>
      <w:r w:rsidRPr="001F4E2A">
        <w:rPr>
          <w:rStyle w:val="af5"/>
          <w:rFonts w:ascii="Arial" w:hAnsi="Arial" w:cs="Arial"/>
          <w:b w:val="0"/>
          <w:sz w:val="20"/>
          <w:szCs w:val="20"/>
        </w:rPr>
        <w:t>»,</w:t>
      </w:r>
      <w:r w:rsidRPr="001F4E2A">
        <w:rPr>
          <w:rStyle w:val="af5"/>
          <w:rFonts w:ascii="Arial" w:hAnsi="Arial" w:cs="Arial"/>
          <w:sz w:val="20"/>
          <w:szCs w:val="20"/>
        </w:rPr>
        <w:t xml:space="preserve"> </w:t>
      </w:r>
      <w:r w:rsidRPr="001F4E2A">
        <w:rPr>
          <w:rStyle w:val="af5"/>
          <w:rFonts w:ascii="Arial" w:hAnsi="Arial" w:cs="Arial"/>
          <w:b w:val="0"/>
          <w:sz w:val="20"/>
          <w:szCs w:val="20"/>
        </w:rPr>
        <w:t>код дослідження</w:t>
      </w:r>
      <w:r w:rsidRPr="001F4E2A">
        <w:rPr>
          <w:rStyle w:val="af5"/>
          <w:rFonts w:ascii="Arial" w:hAnsi="Arial" w:cs="Arial"/>
          <w:sz w:val="20"/>
          <w:szCs w:val="20"/>
        </w:rPr>
        <w:t xml:space="preserve"> </w:t>
      </w:r>
      <w:r w:rsidRPr="001F4E2A">
        <w:rPr>
          <w:rFonts w:ascii="Arial" w:hAnsi="Arial" w:cs="Arial"/>
          <w:b/>
          <w:bCs/>
          <w:sz w:val="20"/>
          <w:szCs w:val="20"/>
          <w:lang w:val="en-US"/>
        </w:rPr>
        <w:t>EFC</w:t>
      </w:r>
      <w:r w:rsidRPr="001F4E2A">
        <w:rPr>
          <w:rFonts w:ascii="Arial" w:hAnsi="Arial" w:cs="Arial"/>
          <w:b/>
          <w:bCs/>
          <w:sz w:val="20"/>
          <w:szCs w:val="20"/>
        </w:rPr>
        <w:t>13579</w:t>
      </w:r>
      <w:r w:rsidRPr="001F4E2A">
        <w:rPr>
          <w:rFonts w:ascii="Arial" w:eastAsia="MS Mincho" w:hAnsi="Arial" w:cs="Arial"/>
          <w:bCs/>
          <w:sz w:val="20"/>
          <w:szCs w:val="20"/>
        </w:rPr>
        <w:t xml:space="preserve">, </w:t>
      </w:r>
      <w:r w:rsidRPr="001F4E2A">
        <w:rPr>
          <w:rFonts w:ascii="Arial" w:eastAsia="MS Mincho" w:hAnsi="Arial" w:cs="Arial"/>
          <w:bCs/>
          <w:color w:val="000000"/>
          <w:sz w:val="20"/>
          <w:szCs w:val="20"/>
        </w:rPr>
        <w:t>протокол 3 з включеною поправкою №7, версія 1 від 9 серпня 2016 року</w:t>
      </w:r>
      <w:r w:rsidRPr="001F4E2A">
        <w:rPr>
          <w:rFonts w:ascii="Arial" w:hAnsi="Arial" w:cs="Arial"/>
          <w:sz w:val="20"/>
          <w:szCs w:val="20"/>
        </w:rPr>
        <w:t>;</w:t>
      </w:r>
      <w:r w:rsidRPr="001F4E2A">
        <w:rPr>
          <w:rFonts w:ascii="Arial" w:eastAsia="MS Mincho" w:hAnsi="Arial" w:cs="Arial"/>
          <w:sz w:val="20"/>
          <w:szCs w:val="20"/>
          <w:lang w:eastAsia="ja-JP"/>
        </w:rPr>
        <w:t xml:space="preserve"> спонсор - «</w:t>
      </w:r>
      <w:proofErr w:type="spellStart"/>
      <w:r w:rsidRPr="001F4E2A">
        <w:rPr>
          <w:rFonts w:ascii="Arial" w:eastAsia="MS Mincho" w:hAnsi="Arial" w:cs="Arial"/>
          <w:sz w:val="20"/>
          <w:szCs w:val="20"/>
          <w:lang w:eastAsia="ja-JP"/>
        </w:rPr>
        <w:t>Санофі-Авентіс</w:t>
      </w:r>
      <w:proofErr w:type="spellEnd"/>
      <w:r w:rsidRPr="001F4E2A"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  <w:proofErr w:type="spellStart"/>
      <w:r w:rsidRPr="001F4E2A">
        <w:rPr>
          <w:rFonts w:ascii="Arial" w:eastAsia="MS Mincho" w:hAnsi="Arial" w:cs="Arial"/>
          <w:sz w:val="20"/>
          <w:szCs w:val="20"/>
          <w:lang w:eastAsia="ja-JP"/>
        </w:rPr>
        <w:t>решерш</w:t>
      </w:r>
      <w:proofErr w:type="spellEnd"/>
      <w:r w:rsidRPr="001F4E2A">
        <w:rPr>
          <w:rFonts w:ascii="Arial" w:eastAsia="MS Mincho" w:hAnsi="Arial" w:cs="Arial"/>
          <w:sz w:val="20"/>
          <w:szCs w:val="20"/>
          <w:lang w:eastAsia="ja-JP"/>
        </w:rPr>
        <w:t xml:space="preserve"> е </w:t>
      </w:r>
      <w:proofErr w:type="spellStart"/>
      <w:r w:rsidRPr="001F4E2A">
        <w:rPr>
          <w:rFonts w:ascii="Arial" w:eastAsia="MS Mincho" w:hAnsi="Arial" w:cs="Arial"/>
          <w:sz w:val="20"/>
          <w:szCs w:val="20"/>
          <w:lang w:eastAsia="ja-JP"/>
        </w:rPr>
        <w:t>девелопман</w:t>
      </w:r>
      <w:proofErr w:type="spellEnd"/>
      <w:r w:rsidRPr="001F4E2A">
        <w:rPr>
          <w:rFonts w:ascii="Arial" w:eastAsia="MS Mincho" w:hAnsi="Arial" w:cs="Arial"/>
          <w:sz w:val="20"/>
          <w:szCs w:val="20"/>
          <w:lang w:eastAsia="ja-JP"/>
        </w:rPr>
        <w:t xml:space="preserve">», Франція. </w:t>
      </w:r>
    </w:p>
    <w:p w:rsidR="00A66390" w:rsidRPr="001F4E2A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E2A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1F4E2A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1F4E2A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66390" w:rsidRPr="00B843D5" w:rsidRDefault="00A66390" w:rsidP="00A663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24. </w:t>
      </w:r>
      <w:r w:rsidRPr="00B843D5">
        <w:rPr>
          <w:rFonts w:ascii="Arial" w:hAnsi="Arial" w:cs="Arial"/>
          <w:b/>
          <w:sz w:val="20"/>
          <w:szCs w:val="20"/>
        </w:rPr>
        <w:t xml:space="preserve">Брошура дослідника від 06 грудня 2016 року </w:t>
      </w:r>
      <w:r w:rsidRPr="00B843D5">
        <w:rPr>
          <w:rFonts w:ascii="Arial" w:hAnsi="Arial" w:cs="Arial"/>
          <w:sz w:val="20"/>
          <w:szCs w:val="20"/>
        </w:rPr>
        <w:t>до протоколів клінічних</w:t>
      </w:r>
      <w:r>
        <w:rPr>
          <w:rFonts w:ascii="Arial" w:hAnsi="Arial" w:cs="Arial"/>
          <w:sz w:val="20"/>
          <w:szCs w:val="20"/>
        </w:rPr>
        <w:t xml:space="preserve"> випробуван</w:t>
      </w:r>
      <w:r w:rsidRPr="00B843D5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:</w:t>
      </w:r>
      <w:r w:rsidRPr="00B843D5">
        <w:rPr>
          <w:rFonts w:ascii="Arial" w:hAnsi="Arial" w:cs="Arial"/>
          <w:b/>
          <w:sz w:val="20"/>
          <w:szCs w:val="20"/>
        </w:rPr>
        <w:t xml:space="preserve"> </w:t>
      </w:r>
      <w:r w:rsidRPr="00B843D5">
        <w:rPr>
          <w:rFonts w:ascii="Arial" w:hAnsi="Arial" w:cs="Arial"/>
          <w:sz w:val="20"/>
          <w:szCs w:val="20"/>
        </w:rPr>
        <w:t>«</w:t>
      </w:r>
      <w:proofErr w:type="spellStart"/>
      <w:r w:rsidRPr="00B843D5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43D5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, подвійне сліпе, контрольоване активним препаратом та плацебо, 24-тижневе дослідження з наступною тривалою оцінкою ефективності та безпечності </w:t>
      </w:r>
      <w:proofErr w:type="spellStart"/>
      <w:r w:rsidRPr="00B843D5">
        <w:rPr>
          <w:rFonts w:ascii="Arial" w:hAnsi="Arial" w:cs="Arial"/>
          <w:b/>
          <w:sz w:val="20"/>
          <w:szCs w:val="20"/>
        </w:rPr>
        <w:t>іксекізумабу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 </w:t>
      </w:r>
      <w:r w:rsidRPr="00B843D5">
        <w:rPr>
          <w:rFonts w:ascii="Arial" w:hAnsi="Arial" w:cs="Arial"/>
          <w:b/>
          <w:sz w:val="20"/>
          <w:szCs w:val="20"/>
        </w:rPr>
        <w:t>(LY2439821)</w:t>
      </w:r>
      <w:r w:rsidRPr="00B843D5">
        <w:rPr>
          <w:rFonts w:ascii="Arial" w:hAnsi="Arial" w:cs="Arial"/>
          <w:sz w:val="20"/>
          <w:szCs w:val="20"/>
        </w:rPr>
        <w:t xml:space="preserve"> у пацієнтів з активним </w:t>
      </w:r>
      <w:proofErr w:type="spellStart"/>
      <w:r w:rsidRPr="00B843D5">
        <w:rPr>
          <w:rFonts w:ascii="Arial" w:hAnsi="Arial" w:cs="Arial"/>
          <w:sz w:val="20"/>
          <w:szCs w:val="20"/>
        </w:rPr>
        <w:t>псоріатичним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 артритом, які раніше не отримували лікування біологічними протиревматичними препаратами, які мод</w:t>
      </w:r>
      <w:r>
        <w:rPr>
          <w:rFonts w:ascii="Arial" w:hAnsi="Arial" w:cs="Arial"/>
          <w:sz w:val="20"/>
          <w:szCs w:val="20"/>
        </w:rPr>
        <w:t xml:space="preserve">ифікують перебіг захворювання», </w:t>
      </w:r>
      <w:r w:rsidRPr="00B843D5">
        <w:rPr>
          <w:rFonts w:ascii="Arial" w:hAnsi="Arial" w:cs="Arial"/>
          <w:sz w:val="20"/>
          <w:szCs w:val="20"/>
        </w:rPr>
        <w:t xml:space="preserve">код дослідження </w:t>
      </w:r>
      <w:r w:rsidRPr="00B843D5">
        <w:rPr>
          <w:rFonts w:ascii="Arial" w:hAnsi="Arial" w:cs="Arial"/>
          <w:b/>
          <w:sz w:val="20"/>
          <w:szCs w:val="20"/>
        </w:rPr>
        <w:t xml:space="preserve">I1F-MC-RHAP </w:t>
      </w:r>
      <w:r w:rsidRPr="00B843D5">
        <w:rPr>
          <w:rFonts w:ascii="Arial" w:hAnsi="Arial" w:cs="Arial"/>
          <w:sz w:val="20"/>
          <w:szCs w:val="20"/>
        </w:rPr>
        <w:t>інкорпорований поправкою (а) від 12 листопада 2012 року;  «</w:t>
      </w:r>
      <w:proofErr w:type="spellStart"/>
      <w:r w:rsidRPr="00B843D5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 дослідження фази 3 з 36-тижневим періодом відкритого лікування та наступним </w:t>
      </w:r>
      <w:proofErr w:type="spellStart"/>
      <w:r w:rsidRPr="00B843D5">
        <w:rPr>
          <w:rFonts w:ascii="Arial" w:hAnsi="Arial" w:cs="Arial"/>
          <w:sz w:val="20"/>
          <w:szCs w:val="20"/>
        </w:rPr>
        <w:t>рандомізованим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 подвійним сліпим періодом відміни препарату з тижня 36 до тижня 104 для оцінки довготривалої </w:t>
      </w:r>
      <w:r w:rsidRPr="00B843D5">
        <w:rPr>
          <w:rFonts w:ascii="Arial" w:hAnsi="Arial" w:cs="Arial"/>
          <w:sz w:val="20"/>
          <w:szCs w:val="20"/>
        </w:rPr>
        <w:lastRenderedPageBreak/>
        <w:t xml:space="preserve">ефективності та безпечності </w:t>
      </w:r>
      <w:proofErr w:type="spellStart"/>
      <w:r w:rsidRPr="00B843D5">
        <w:rPr>
          <w:rFonts w:ascii="Arial" w:hAnsi="Arial" w:cs="Arial"/>
          <w:b/>
          <w:sz w:val="20"/>
          <w:szCs w:val="20"/>
        </w:rPr>
        <w:t>іксекізумабу</w:t>
      </w:r>
      <w:proofErr w:type="spellEnd"/>
      <w:r w:rsidRPr="00B843D5">
        <w:rPr>
          <w:rFonts w:ascii="Arial" w:hAnsi="Arial" w:cs="Arial"/>
          <w:b/>
          <w:sz w:val="20"/>
          <w:szCs w:val="20"/>
        </w:rPr>
        <w:t xml:space="preserve"> (LY2439821)</w:t>
      </w:r>
      <w:r w:rsidRPr="00B843D5">
        <w:rPr>
          <w:rFonts w:ascii="Arial" w:hAnsi="Arial" w:cs="Arial"/>
          <w:sz w:val="20"/>
          <w:szCs w:val="20"/>
        </w:rPr>
        <w:t xml:space="preserve"> в дозі 80 мг кожні 2 тижні у пацієнтів з активним </w:t>
      </w:r>
      <w:proofErr w:type="spellStart"/>
      <w:r w:rsidRPr="00B843D5">
        <w:rPr>
          <w:rFonts w:ascii="Arial" w:hAnsi="Arial" w:cs="Arial"/>
          <w:sz w:val="20"/>
          <w:szCs w:val="20"/>
        </w:rPr>
        <w:t>псоріатичним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 артритом, які раніше не отримували лікування біологічними </w:t>
      </w:r>
      <w:proofErr w:type="spellStart"/>
      <w:r w:rsidRPr="00B843D5">
        <w:rPr>
          <w:rFonts w:ascii="Arial" w:hAnsi="Arial" w:cs="Arial"/>
          <w:sz w:val="20"/>
          <w:szCs w:val="20"/>
        </w:rPr>
        <w:t>хворобомодифікуючими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 протиревматичними препаратами», код дослідження </w:t>
      </w:r>
      <w:r w:rsidRPr="00B843D5">
        <w:rPr>
          <w:rFonts w:ascii="Arial" w:hAnsi="Arial" w:cs="Arial"/>
          <w:b/>
          <w:sz w:val="20"/>
          <w:szCs w:val="20"/>
        </w:rPr>
        <w:t>I1F-MC-RHBF</w:t>
      </w:r>
      <w:r w:rsidRPr="00B843D5">
        <w:rPr>
          <w:rFonts w:ascii="Arial" w:hAnsi="Arial" w:cs="Arial"/>
          <w:sz w:val="20"/>
          <w:szCs w:val="20"/>
        </w:rPr>
        <w:t xml:space="preserve">  інкорпорований поправкою (а) від 10 лютого 2016 року</w:t>
      </w:r>
      <w:r w:rsidRPr="001A0BB6">
        <w:rPr>
          <w:rFonts w:ascii="Arial" w:hAnsi="Arial" w:cs="Arial"/>
          <w:sz w:val="20"/>
          <w:szCs w:val="20"/>
          <w:lang w:val="ru-RU"/>
        </w:rPr>
        <w:t>;</w:t>
      </w:r>
      <w:r w:rsidRPr="00B843D5">
        <w:rPr>
          <w:rFonts w:ascii="Arial" w:hAnsi="Arial" w:cs="Arial"/>
          <w:sz w:val="20"/>
          <w:szCs w:val="20"/>
          <w:lang w:val="ru-RU"/>
        </w:rPr>
        <w:t xml:space="preserve"> </w:t>
      </w:r>
      <w:r w:rsidRPr="00B843D5">
        <w:rPr>
          <w:rFonts w:ascii="Arial" w:hAnsi="Arial" w:cs="Arial"/>
          <w:sz w:val="20"/>
          <w:szCs w:val="20"/>
        </w:rPr>
        <w:t xml:space="preserve"> спонсор – </w:t>
      </w:r>
      <w:r w:rsidRPr="00B843D5">
        <w:rPr>
          <w:rFonts w:ascii="Arial" w:hAnsi="Arial" w:cs="Arial"/>
          <w:sz w:val="20"/>
          <w:szCs w:val="20"/>
          <w:lang w:val="ru-RU"/>
        </w:rPr>
        <w:t>«</w:t>
      </w:r>
      <w:proofErr w:type="spellStart"/>
      <w:r w:rsidRPr="00B843D5">
        <w:rPr>
          <w:rFonts w:ascii="Arial" w:hAnsi="Arial" w:cs="Arial"/>
          <w:sz w:val="20"/>
          <w:szCs w:val="20"/>
          <w:lang w:val="ru-RU"/>
        </w:rPr>
        <w:t>Елі</w:t>
      </w:r>
      <w:proofErr w:type="spellEnd"/>
      <w:r w:rsidRPr="00B843D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B843D5">
        <w:rPr>
          <w:rFonts w:ascii="Arial" w:hAnsi="Arial" w:cs="Arial"/>
          <w:sz w:val="20"/>
          <w:szCs w:val="20"/>
          <w:lang w:val="ru-RU"/>
        </w:rPr>
        <w:t>Ліллі</w:t>
      </w:r>
      <w:proofErr w:type="spellEnd"/>
      <w:r w:rsidRPr="00B843D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B843D5">
        <w:rPr>
          <w:rFonts w:ascii="Arial" w:hAnsi="Arial" w:cs="Arial"/>
          <w:sz w:val="20"/>
          <w:szCs w:val="20"/>
          <w:lang w:val="ru-RU"/>
        </w:rPr>
        <w:t>енд</w:t>
      </w:r>
      <w:proofErr w:type="spellEnd"/>
      <w:r w:rsidRPr="00B843D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B843D5">
        <w:rPr>
          <w:rFonts w:ascii="Arial" w:hAnsi="Arial" w:cs="Arial"/>
          <w:sz w:val="20"/>
          <w:szCs w:val="20"/>
          <w:lang w:val="ru-RU"/>
        </w:rPr>
        <w:t>Кампені</w:t>
      </w:r>
      <w:proofErr w:type="spellEnd"/>
      <w:r w:rsidRPr="00B843D5">
        <w:rPr>
          <w:rFonts w:ascii="Arial" w:hAnsi="Arial" w:cs="Arial"/>
          <w:sz w:val="20"/>
          <w:szCs w:val="20"/>
          <w:lang w:val="ru-RU"/>
        </w:rPr>
        <w:t>, США</w:t>
      </w:r>
      <w:r w:rsidRPr="00B843D5">
        <w:rPr>
          <w:rFonts w:ascii="Arial" w:hAnsi="Arial" w:cs="Arial"/>
          <w:sz w:val="20"/>
          <w:szCs w:val="20"/>
        </w:rPr>
        <w:t xml:space="preserve">                          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3D5">
        <w:rPr>
          <w:rFonts w:ascii="Arial" w:hAnsi="Arial" w:cs="Arial"/>
          <w:sz w:val="20"/>
          <w:szCs w:val="20"/>
        </w:rPr>
        <w:t>Заявник – ПІІ 100% ”</w:t>
      </w:r>
      <w:proofErr w:type="spellStart"/>
      <w:r w:rsidRPr="00B843D5">
        <w:rPr>
          <w:rFonts w:ascii="Arial" w:hAnsi="Arial" w:cs="Arial"/>
          <w:sz w:val="20"/>
          <w:szCs w:val="20"/>
        </w:rPr>
        <w:t>Квінтайлс</w:t>
      </w:r>
      <w:proofErr w:type="spellEnd"/>
      <w:r w:rsidRPr="00B843D5">
        <w:rPr>
          <w:rFonts w:ascii="Arial" w:hAnsi="Arial" w:cs="Arial"/>
          <w:sz w:val="20"/>
          <w:szCs w:val="20"/>
        </w:rPr>
        <w:t xml:space="preserve"> Україна”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66390" w:rsidRPr="000013B3" w:rsidRDefault="00A66390" w:rsidP="00A663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25. </w:t>
      </w:r>
      <w:r w:rsidRPr="000013B3">
        <w:rPr>
          <w:rFonts w:ascii="Arial" w:hAnsi="Arial" w:cs="Arial"/>
          <w:b/>
          <w:sz w:val="20"/>
          <w:szCs w:val="20"/>
        </w:rPr>
        <w:t xml:space="preserve">Оновлений Протокол, остаточна версія 6.0 від 15 грудня 2016 р.; Поправка номер 5, остаточна версія 1.0 від 15 грудня 2016 р. до Протоколу, остаточна версія 5.0 від 02 травня 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0013B3">
        <w:rPr>
          <w:rFonts w:ascii="Arial" w:hAnsi="Arial" w:cs="Arial"/>
          <w:b/>
          <w:sz w:val="20"/>
          <w:szCs w:val="20"/>
        </w:rPr>
        <w:t>2016 р; Додаток I, глобальний перелік ключових співробітників, відповідних відділів та залучених клінічних установ, остаточна верс</w:t>
      </w:r>
      <w:r>
        <w:rPr>
          <w:rFonts w:ascii="Arial" w:hAnsi="Arial" w:cs="Arial"/>
          <w:b/>
          <w:sz w:val="20"/>
          <w:szCs w:val="20"/>
        </w:rPr>
        <w:t>ія 11.0 від 14 грудня 2016 р.; О</w:t>
      </w:r>
      <w:r w:rsidRPr="000013B3">
        <w:rPr>
          <w:rFonts w:ascii="Arial" w:hAnsi="Arial" w:cs="Arial"/>
          <w:b/>
          <w:sz w:val="20"/>
          <w:szCs w:val="20"/>
        </w:rPr>
        <w:t>новлена Брошура Дослідника N8-GP (</w:t>
      </w:r>
      <w:proofErr w:type="spellStart"/>
      <w:r w:rsidRPr="000013B3">
        <w:rPr>
          <w:rFonts w:ascii="Arial" w:hAnsi="Arial" w:cs="Arial"/>
          <w:b/>
          <w:sz w:val="20"/>
          <w:szCs w:val="20"/>
        </w:rPr>
        <w:t>intravenous</w:t>
      </w:r>
      <w:proofErr w:type="spellEnd"/>
      <w:r w:rsidRPr="000013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13B3">
        <w:rPr>
          <w:rFonts w:ascii="Arial" w:hAnsi="Arial" w:cs="Arial"/>
          <w:b/>
          <w:sz w:val="20"/>
          <w:szCs w:val="20"/>
        </w:rPr>
        <w:t>administration</w:t>
      </w:r>
      <w:proofErr w:type="spellEnd"/>
      <w:r w:rsidRPr="000013B3">
        <w:rPr>
          <w:rFonts w:ascii="Arial" w:hAnsi="Arial" w:cs="Arial"/>
          <w:b/>
          <w:sz w:val="20"/>
          <w:szCs w:val="20"/>
        </w:rPr>
        <w:t>), дослідження NN7088 – Профілактика та лікування епізодів кровотеч у пацієнтів з вродженою  Гемофілією А, видання  8, остаточна версія 2.0 від 07 листопада 2016 р</w:t>
      </w:r>
      <w:r>
        <w:rPr>
          <w:rFonts w:ascii="Arial" w:hAnsi="Arial" w:cs="Arial"/>
          <w:b/>
          <w:sz w:val="20"/>
          <w:szCs w:val="20"/>
        </w:rPr>
        <w:t>.; Інформація для пацієнта/ інформована згода</w:t>
      </w:r>
      <w:r w:rsidRPr="000013B3">
        <w:rPr>
          <w:rFonts w:ascii="Arial" w:hAnsi="Arial" w:cs="Arial"/>
          <w:b/>
          <w:sz w:val="20"/>
          <w:szCs w:val="20"/>
        </w:rPr>
        <w:t xml:space="preserve"> на тривале зберігання зразків крові людини, остаточна версія 1.0-UA(UK), від 26 грудня 2016 р. українською мовою; Інформація для пацієнта/</w:t>
      </w:r>
      <w:r>
        <w:rPr>
          <w:rFonts w:ascii="Arial" w:hAnsi="Arial" w:cs="Arial"/>
          <w:b/>
          <w:sz w:val="20"/>
          <w:szCs w:val="20"/>
        </w:rPr>
        <w:t>інформована згода</w:t>
      </w:r>
      <w:r w:rsidRPr="000013B3">
        <w:rPr>
          <w:rFonts w:ascii="Arial" w:hAnsi="Arial" w:cs="Arial"/>
          <w:b/>
          <w:sz w:val="20"/>
          <w:szCs w:val="20"/>
        </w:rPr>
        <w:t xml:space="preserve"> на тривале зберігання зразків крові людини, остаточна версія 1.0-UA(RU), від 26 грудня 2016 р., російською мовою;  Лист-подяка, версія 1.0-UA(UK), від 26 грудня 2016 р., українською мовою; Лист-подяка, версія 1.0-UA(RU), від 26 г</w:t>
      </w:r>
      <w:r>
        <w:rPr>
          <w:rFonts w:ascii="Arial" w:hAnsi="Arial" w:cs="Arial"/>
          <w:b/>
          <w:sz w:val="20"/>
          <w:szCs w:val="20"/>
        </w:rPr>
        <w:t>рудня 2016 р., російською мовою</w:t>
      </w:r>
      <w:r w:rsidRPr="000013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 п</w:t>
      </w:r>
      <w:r w:rsidRPr="000013B3">
        <w:rPr>
          <w:rFonts w:ascii="Arial" w:hAnsi="Arial" w:cs="Arial"/>
          <w:sz w:val="20"/>
          <w:szCs w:val="20"/>
        </w:rPr>
        <w:t xml:space="preserve">ротоколу клінічного випробування </w:t>
      </w:r>
      <w:r>
        <w:rPr>
          <w:rFonts w:ascii="Arial" w:hAnsi="Arial" w:cs="Arial"/>
          <w:sz w:val="20"/>
          <w:szCs w:val="20"/>
        </w:rPr>
        <w:t>«</w:t>
      </w:r>
      <w:r w:rsidRPr="00F41205">
        <w:rPr>
          <w:rFonts w:ascii="Arial" w:hAnsi="Arial" w:cs="Arial"/>
          <w:sz w:val="20"/>
          <w:szCs w:val="20"/>
        </w:rPr>
        <w:t xml:space="preserve">Міжнародне, відкрите, неконтрольоване дослідження, яке оцінює безпеку, ефективність та фармакокінетику </w:t>
      </w:r>
      <w:r w:rsidRPr="00F41205">
        <w:rPr>
          <w:rFonts w:ascii="Arial" w:hAnsi="Arial" w:cs="Arial"/>
          <w:b/>
          <w:sz w:val="20"/>
          <w:szCs w:val="20"/>
        </w:rPr>
        <w:t>NNC 0129-0000-1003</w:t>
      </w:r>
      <w:r w:rsidRPr="00F41205">
        <w:rPr>
          <w:rFonts w:ascii="Arial" w:hAnsi="Arial" w:cs="Arial"/>
          <w:sz w:val="20"/>
          <w:szCs w:val="20"/>
        </w:rPr>
        <w:t xml:space="preserve"> у попередньо </w:t>
      </w:r>
      <w:proofErr w:type="spellStart"/>
      <w:r w:rsidRPr="00F41205">
        <w:rPr>
          <w:rFonts w:ascii="Arial" w:hAnsi="Arial" w:cs="Arial"/>
          <w:sz w:val="20"/>
          <w:szCs w:val="20"/>
        </w:rPr>
        <w:t>лікованих</w:t>
      </w:r>
      <w:proofErr w:type="spellEnd"/>
      <w:r w:rsidRPr="00F41205">
        <w:rPr>
          <w:rFonts w:ascii="Arial" w:hAnsi="Arial" w:cs="Arial"/>
          <w:sz w:val="20"/>
          <w:szCs w:val="20"/>
        </w:rPr>
        <w:t xml:space="preserve"> дітей з тяжкою формою Гемофілії А</w:t>
      </w:r>
      <w:r>
        <w:rPr>
          <w:rFonts w:ascii="Arial" w:hAnsi="Arial" w:cs="Arial"/>
          <w:b/>
          <w:sz w:val="20"/>
          <w:szCs w:val="20"/>
        </w:rPr>
        <w:t>»</w:t>
      </w:r>
      <w:r w:rsidRPr="000013B3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код дослідження </w:t>
      </w:r>
      <w:r w:rsidRPr="00B50AAE">
        <w:rPr>
          <w:rFonts w:ascii="Arial" w:hAnsi="Arial" w:cs="Arial"/>
          <w:b/>
          <w:iCs/>
          <w:sz w:val="20"/>
          <w:szCs w:val="20"/>
          <w:lang w:val="en-US"/>
        </w:rPr>
        <w:t>NN</w:t>
      </w:r>
      <w:r w:rsidRPr="00B50AAE">
        <w:rPr>
          <w:rFonts w:ascii="Arial" w:hAnsi="Arial" w:cs="Arial"/>
          <w:b/>
          <w:iCs/>
          <w:sz w:val="20"/>
          <w:szCs w:val="20"/>
        </w:rPr>
        <w:t>7088-3885</w:t>
      </w:r>
      <w:r>
        <w:rPr>
          <w:rFonts w:ascii="Arial" w:hAnsi="Arial" w:cs="Arial"/>
          <w:iCs/>
          <w:sz w:val="20"/>
          <w:szCs w:val="20"/>
        </w:rPr>
        <w:t>,</w:t>
      </w:r>
      <w:r w:rsidRPr="000013B3">
        <w:rPr>
          <w:rFonts w:ascii="Arial" w:hAnsi="Arial" w:cs="Arial"/>
          <w:iCs/>
          <w:sz w:val="20"/>
          <w:szCs w:val="20"/>
        </w:rPr>
        <w:t xml:space="preserve"> остаточна </w:t>
      </w:r>
      <w:r>
        <w:rPr>
          <w:rFonts w:ascii="Arial" w:hAnsi="Arial" w:cs="Arial"/>
          <w:iCs/>
          <w:sz w:val="20"/>
          <w:szCs w:val="20"/>
        </w:rPr>
        <w:t>версія 5.0 від 02 травня 2016 р.</w:t>
      </w:r>
      <w:r w:rsidRPr="00B50AAE">
        <w:rPr>
          <w:rFonts w:ascii="Arial" w:hAnsi="Arial" w:cs="Arial"/>
          <w:iCs/>
          <w:sz w:val="20"/>
          <w:szCs w:val="20"/>
        </w:rPr>
        <w:t>;</w:t>
      </w:r>
      <w:r w:rsidRPr="000013B3">
        <w:rPr>
          <w:rFonts w:ascii="Arial" w:hAnsi="Arial" w:cs="Arial"/>
          <w:iCs/>
          <w:sz w:val="20"/>
          <w:szCs w:val="20"/>
        </w:rPr>
        <w:t xml:space="preserve"> спонсор - </w:t>
      </w:r>
      <w:proofErr w:type="spellStart"/>
      <w:r w:rsidRPr="000013B3">
        <w:rPr>
          <w:rFonts w:ascii="Arial" w:hAnsi="Arial" w:cs="Arial"/>
          <w:iCs/>
          <w:sz w:val="20"/>
          <w:szCs w:val="20"/>
        </w:rPr>
        <w:t>Novo</w:t>
      </w:r>
      <w:proofErr w:type="spellEnd"/>
      <w:r w:rsidRPr="000013B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0013B3">
        <w:rPr>
          <w:rFonts w:ascii="Arial" w:hAnsi="Arial" w:cs="Arial"/>
          <w:iCs/>
          <w:sz w:val="20"/>
          <w:szCs w:val="20"/>
        </w:rPr>
        <w:t>Nordisk</w:t>
      </w:r>
      <w:proofErr w:type="spellEnd"/>
      <w:r w:rsidRPr="000013B3">
        <w:rPr>
          <w:rFonts w:ascii="Arial" w:hAnsi="Arial" w:cs="Arial"/>
          <w:iCs/>
          <w:sz w:val="20"/>
          <w:szCs w:val="20"/>
        </w:rPr>
        <w:t xml:space="preserve"> A/S (Данія).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13B3">
        <w:rPr>
          <w:rFonts w:ascii="Arial" w:hAnsi="Arial" w:cs="Arial"/>
          <w:sz w:val="20"/>
          <w:szCs w:val="20"/>
        </w:rPr>
        <w:t>Заявник -</w:t>
      </w:r>
      <w:r w:rsidRPr="000013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13B3">
        <w:rPr>
          <w:rFonts w:ascii="Arial" w:hAnsi="Arial" w:cs="Arial"/>
          <w:iCs/>
          <w:sz w:val="20"/>
          <w:szCs w:val="20"/>
        </w:rPr>
        <w:t>Novo</w:t>
      </w:r>
      <w:proofErr w:type="spellEnd"/>
      <w:r w:rsidRPr="000013B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0013B3">
        <w:rPr>
          <w:rFonts w:ascii="Arial" w:hAnsi="Arial" w:cs="Arial"/>
          <w:iCs/>
          <w:sz w:val="20"/>
          <w:szCs w:val="20"/>
        </w:rPr>
        <w:t>Nordisk</w:t>
      </w:r>
      <w:proofErr w:type="spellEnd"/>
      <w:r w:rsidRPr="000013B3">
        <w:rPr>
          <w:rFonts w:ascii="Arial" w:hAnsi="Arial" w:cs="Arial"/>
          <w:iCs/>
          <w:sz w:val="20"/>
          <w:szCs w:val="20"/>
        </w:rPr>
        <w:t xml:space="preserve"> A/S (Данія)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66390" w:rsidRPr="00FD01AD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26. </w:t>
      </w:r>
      <w:r w:rsidRPr="00FD01AD">
        <w:rPr>
          <w:rFonts w:ascii="Arial" w:hAnsi="Arial" w:cs="Arial"/>
          <w:b/>
          <w:sz w:val="20"/>
          <w:szCs w:val="20"/>
        </w:rPr>
        <w:t>Зміна відповідального дослідника у місці проведення випробування; зміна назви місця проведення клінічного випробування</w:t>
      </w:r>
      <w:r>
        <w:rPr>
          <w:rFonts w:ascii="Arial" w:hAnsi="Arial" w:cs="Arial"/>
          <w:sz w:val="20"/>
          <w:szCs w:val="20"/>
        </w:rPr>
        <w:t xml:space="preserve"> до </w:t>
      </w:r>
      <w:r w:rsidRPr="00FD01AD">
        <w:rPr>
          <w:rFonts w:ascii="Arial" w:hAnsi="Arial" w:cs="Arial"/>
          <w:color w:val="000000"/>
          <w:sz w:val="20"/>
          <w:szCs w:val="20"/>
        </w:rPr>
        <w:t>протокол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Pr="00FD01AD">
        <w:rPr>
          <w:rFonts w:ascii="Arial" w:hAnsi="Arial" w:cs="Arial"/>
          <w:color w:val="000000"/>
          <w:sz w:val="20"/>
          <w:szCs w:val="20"/>
        </w:rPr>
        <w:t xml:space="preserve"> клінічного дослідження </w:t>
      </w:r>
      <w:r w:rsidRPr="00FD01AD">
        <w:rPr>
          <w:rFonts w:ascii="Arial" w:hAnsi="Arial" w:cs="Arial"/>
          <w:sz w:val="20"/>
          <w:szCs w:val="20"/>
        </w:rPr>
        <w:t xml:space="preserve">«Подальше забезпечення лікування </w:t>
      </w:r>
      <w:proofErr w:type="spellStart"/>
      <w:r w:rsidRPr="00FD01AD">
        <w:rPr>
          <w:rFonts w:ascii="Arial" w:hAnsi="Arial" w:cs="Arial"/>
          <w:b/>
          <w:sz w:val="20"/>
          <w:szCs w:val="20"/>
        </w:rPr>
        <w:t>дарунавіром</w:t>
      </w:r>
      <w:proofErr w:type="spellEnd"/>
      <w:r w:rsidRPr="00FD01AD">
        <w:rPr>
          <w:rFonts w:ascii="Arial" w:hAnsi="Arial" w:cs="Arial"/>
          <w:b/>
          <w:sz w:val="20"/>
          <w:szCs w:val="20"/>
        </w:rPr>
        <w:t>/</w:t>
      </w:r>
      <w:proofErr w:type="spellStart"/>
      <w:r w:rsidRPr="00FD01AD">
        <w:rPr>
          <w:rFonts w:ascii="Arial" w:hAnsi="Arial" w:cs="Arial"/>
          <w:b/>
          <w:sz w:val="20"/>
          <w:szCs w:val="20"/>
        </w:rPr>
        <w:t>рітонавіром</w:t>
      </w:r>
      <w:proofErr w:type="spellEnd"/>
      <w:r w:rsidRPr="00FD01AD">
        <w:rPr>
          <w:rFonts w:ascii="Arial" w:hAnsi="Arial" w:cs="Arial"/>
          <w:b/>
          <w:sz w:val="20"/>
          <w:szCs w:val="20"/>
        </w:rPr>
        <w:t xml:space="preserve"> (</w:t>
      </w:r>
      <w:r w:rsidRPr="00FD01AD">
        <w:rPr>
          <w:rFonts w:ascii="Arial" w:hAnsi="Arial" w:cs="Arial"/>
          <w:b/>
          <w:sz w:val="20"/>
          <w:szCs w:val="20"/>
          <w:lang w:val="en-US"/>
        </w:rPr>
        <w:t>DRV</w:t>
      </w:r>
      <w:r w:rsidRPr="00FD01AD">
        <w:rPr>
          <w:rFonts w:ascii="Arial" w:hAnsi="Arial" w:cs="Arial"/>
          <w:b/>
          <w:sz w:val="20"/>
          <w:szCs w:val="20"/>
        </w:rPr>
        <w:t>/</w:t>
      </w:r>
      <w:proofErr w:type="spellStart"/>
      <w:r w:rsidRPr="00FD01AD">
        <w:rPr>
          <w:rFonts w:ascii="Arial" w:hAnsi="Arial" w:cs="Arial"/>
          <w:b/>
          <w:sz w:val="20"/>
          <w:szCs w:val="20"/>
          <w:lang w:val="en-US"/>
        </w:rPr>
        <w:t>rtv</w:t>
      </w:r>
      <w:proofErr w:type="spellEnd"/>
      <w:r w:rsidRPr="00FD01AD">
        <w:rPr>
          <w:rFonts w:ascii="Arial" w:hAnsi="Arial" w:cs="Arial"/>
          <w:b/>
          <w:sz w:val="20"/>
          <w:szCs w:val="20"/>
        </w:rPr>
        <w:t>)</w:t>
      </w:r>
      <w:r w:rsidRPr="00FD01AD">
        <w:rPr>
          <w:rFonts w:ascii="Arial" w:hAnsi="Arial" w:cs="Arial"/>
          <w:sz w:val="20"/>
          <w:szCs w:val="20"/>
        </w:rPr>
        <w:t xml:space="preserve"> дітей віком від 3-х років і старше та підлітків, інфікованих ВІЛ-1», код дослідження </w:t>
      </w:r>
      <w:r w:rsidRPr="00FD01AD">
        <w:rPr>
          <w:rFonts w:ascii="Arial" w:hAnsi="Arial" w:cs="Arial"/>
          <w:b/>
          <w:sz w:val="20"/>
          <w:szCs w:val="20"/>
          <w:lang w:val="en-US"/>
        </w:rPr>
        <w:t>TMC</w:t>
      </w:r>
      <w:r w:rsidRPr="00FD01AD">
        <w:rPr>
          <w:rFonts w:ascii="Arial" w:hAnsi="Arial" w:cs="Arial"/>
          <w:b/>
          <w:sz w:val="20"/>
          <w:szCs w:val="20"/>
        </w:rPr>
        <w:t>114-</w:t>
      </w:r>
      <w:proofErr w:type="spellStart"/>
      <w:r w:rsidRPr="00FD01AD">
        <w:rPr>
          <w:rFonts w:ascii="Arial" w:hAnsi="Arial" w:cs="Arial"/>
          <w:b/>
          <w:sz w:val="20"/>
          <w:szCs w:val="20"/>
          <w:lang w:val="en-US"/>
        </w:rPr>
        <w:t>TiDP</w:t>
      </w:r>
      <w:proofErr w:type="spellEnd"/>
      <w:r w:rsidRPr="00FD01AD">
        <w:rPr>
          <w:rFonts w:ascii="Arial" w:hAnsi="Arial" w:cs="Arial"/>
          <w:b/>
          <w:sz w:val="20"/>
          <w:szCs w:val="20"/>
        </w:rPr>
        <w:t>29-</w:t>
      </w:r>
      <w:r w:rsidRPr="00FD01AD">
        <w:rPr>
          <w:rFonts w:ascii="Arial" w:hAnsi="Arial" w:cs="Arial"/>
          <w:b/>
          <w:sz w:val="20"/>
          <w:szCs w:val="20"/>
          <w:lang w:val="en-US"/>
        </w:rPr>
        <w:t>C</w:t>
      </w:r>
      <w:r w:rsidRPr="00FD01AD">
        <w:rPr>
          <w:rFonts w:ascii="Arial" w:hAnsi="Arial" w:cs="Arial"/>
          <w:b/>
          <w:sz w:val="20"/>
          <w:szCs w:val="20"/>
        </w:rPr>
        <w:t>232</w:t>
      </w:r>
      <w:r w:rsidRPr="00FD01A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D01AD">
        <w:rPr>
          <w:rFonts w:ascii="Arial" w:hAnsi="Arial" w:cs="Arial"/>
          <w:sz w:val="20"/>
          <w:szCs w:val="20"/>
        </w:rPr>
        <w:t xml:space="preserve">версія фінальна від 31.08.2010 р. з Поправкою </w:t>
      </w:r>
      <w:r w:rsidRPr="00FD01AD">
        <w:rPr>
          <w:rFonts w:ascii="Arial" w:hAnsi="Arial" w:cs="Arial"/>
          <w:sz w:val="20"/>
          <w:szCs w:val="20"/>
          <w:lang w:val="en-US"/>
        </w:rPr>
        <w:t>II</w:t>
      </w:r>
      <w:r w:rsidRPr="00FD01AD">
        <w:rPr>
          <w:rFonts w:ascii="Arial" w:hAnsi="Arial" w:cs="Arial"/>
          <w:sz w:val="20"/>
          <w:szCs w:val="20"/>
        </w:rPr>
        <w:t xml:space="preserve"> від 23.05.2012 р. і Поправкою </w:t>
      </w:r>
      <w:r w:rsidRPr="00FD01AD">
        <w:rPr>
          <w:rFonts w:ascii="Arial" w:hAnsi="Arial" w:cs="Arial"/>
          <w:sz w:val="20"/>
          <w:szCs w:val="20"/>
          <w:lang w:val="en-US"/>
        </w:rPr>
        <w:t>III</w:t>
      </w:r>
      <w:r w:rsidRPr="00FD01AD">
        <w:rPr>
          <w:rFonts w:ascii="Arial" w:hAnsi="Arial" w:cs="Arial"/>
          <w:sz w:val="20"/>
          <w:szCs w:val="20"/>
        </w:rPr>
        <w:t xml:space="preserve"> від 09.10.2012 р., спонсор – «</w:t>
      </w:r>
      <w:proofErr w:type="spellStart"/>
      <w:r w:rsidRPr="00FD01AD">
        <w:rPr>
          <w:rFonts w:ascii="Arial" w:hAnsi="Arial" w:cs="Arial"/>
          <w:sz w:val="20"/>
          <w:szCs w:val="20"/>
        </w:rPr>
        <w:t>Янсен</w:t>
      </w:r>
      <w:proofErr w:type="spellEnd"/>
      <w:r w:rsidRPr="00FD01AD">
        <w:rPr>
          <w:rFonts w:ascii="Arial" w:hAnsi="Arial" w:cs="Arial"/>
          <w:sz w:val="20"/>
          <w:szCs w:val="20"/>
        </w:rPr>
        <w:t xml:space="preserve"> Ер </w:t>
      </w:r>
      <w:proofErr w:type="spellStart"/>
      <w:r w:rsidRPr="00FD01AD">
        <w:rPr>
          <w:rFonts w:ascii="Arial" w:hAnsi="Arial" w:cs="Arial"/>
          <w:sz w:val="20"/>
          <w:szCs w:val="20"/>
        </w:rPr>
        <w:t>енд</w:t>
      </w:r>
      <w:proofErr w:type="spellEnd"/>
      <w:r w:rsidRPr="00FD01AD">
        <w:rPr>
          <w:rFonts w:ascii="Arial" w:hAnsi="Arial" w:cs="Arial"/>
          <w:sz w:val="20"/>
          <w:szCs w:val="20"/>
        </w:rPr>
        <w:t xml:space="preserve"> Ді», Ірландія</w:t>
      </w:r>
    </w:p>
    <w:p w:rsidR="00A66390" w:rsidRDefault="00A66390" w:rsidP="00A66390">
      <w:pPr>
        <w:tabs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1AD">
        <w:rPr>
          <w:rFonts w:ascii="Arial" w:hAnsi="Arial" w:cs="Arial"/>
          <w:sz w:val="20"/>
          <w:szCs w:val="20"/>
        </w:rPr>
        <w:t>Зая</w:t>
      </w:r>
      <w:r>
        <w:rPr>
          <w:rFonts w:ascii="Arial" w:hAnsi="Arial" w:cs="Arial"/>
          <w:sz w:val="20"/>
          <w:szCs w:val="20"/>
        </w:rPr>
        <w:t>вник -</w:t>
      </w:r>
      <w:r w:rsidRPr="00FD01AD">
        <w:rPr>
          <w:rFonts w:ascii="Arial" w:hAnsi="Arial" w:cs="Arial"/>
          <w:sz w:val="20"/>
          <w:szCs w:val="20"/>
        </w:rPr>
        <w:t xml:space="preserve"> ТОВ «</w:t>
      </w:r>
      <w:proofErr w:type="spellStart"/>
      <w:r w:rsidRPr="00FD01AD">
        <w:rPr>
          <w:rFonts w:ascii="Arial" w:hAnsi="Arial" w:cs="Arial"/>
          <w:sz w:val="20"/>
          <w:szCs w:val="20"/>
        </w:rPr>
        <w:t>Спрай</w:t>
      </w:r>
      <w:proofErr w:type="spellEnd"/>
      <w:r w:rsidRPr="00FD01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01AD">
        <w:rPr>
          <w:rFonts w:ascii="Arial" w:hAnsi="Arial" w:cs="Arial"/>
          <w:sz w:val="20"/>
          <w:szCs w:val="20"/>
        </w:rPr>
        <w:t>Клінікал</w:t>
      </w:r>
      <w:proofErr w:type="spellEnd"/>
      <w:r w:rsidRPr="00FD01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01AD">
        <w:rPr>
          <w:rFonts w:ascii="Arial" w:hAnsi="Arial" w:cs="Arial"/>
          <w:sz w:val="20"/>
          <w:szCs w:val="20"/>
        </w:rPr>
        <w:t>Траялз</w:t>
      </w:r>
      <w:proofErr w:type="spellEnd"/>
      <w:r w:rsidRPr="00FD01AD">
        <w:rPr>
          <w:rFonts w:ascii="Arial" w:hAnsi="Arial" w:cs="Arial"/>
          <w:sz w:val="20"/>
          <w:szCs w:val="20"/>
        </w:rPr>
        <w:t>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66390" w:rsidRPr="00B245B6" w:rsidRDefault="00A66390" w:rsidP="00A663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27. </w:t>
      </w:r>
      <w:r w:rsidRPr="00B245B6">
        <w:rPr>
          <w:rFonts w:ascii="Arial" w:hAnsi="Arial" w:cs="Arial"/>
          <w:b/>
          <w:sz w:val="20"/>
          <w:szCs w:val="20"/>
        </w:rPr>
        <w:t xml:space="preserve">Брошура дослідника, версія 17 від 22  грудня 2016 року </w:t>
      </w:r>
      <w:r w:rsidRPr="00B245B6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B245B6">
        <w:rPr>
          <w:rFonts w:ascii="Arial" w:hAnsi="Arial" w:cs="Arial"/>
          <w:b/>
          <w:sz w:val="20"/>
          <w:szCs w:val="20"/>
        </w:rPr>
        <w:t xml:space="preserve"> </w:t>
      </w:r>
      <w:r w:rsidRPr="00B245B6">
        <w:rPr>
          <w:rFonts w:ascii="Arial" w:hAnsi="Arial" w:cs="Arial"/>
          <w:sz w:val="20"/>
          <w:szCs w:val="20"/>
        </w:rPr>
        <w:t xml:space="preserve">«Відкрите дослідження фази 3 з частковою </w:t>
      </w:r>
      <w:proofErr w:type="spellStart"/>
      <w:r w:rsidRPr="00B245B6">
        <w:rPr>
          <w:rFonts w:ascii="Arial" w:hAnsi="Arial" w:cs="Arial"/>
          <w:sz w:val="20"/>
          <w:szCs w:val="20"/>
        </w:rPr>
        <w:t>рандомізацією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для оцінки ефективності, безпечності та </w:t>
      </w:r>
      <w:proofErr w:type="spellStart"/>
      <w:r w:rsidRPr="00B245B6">
        <w:rPr>
          <w:rFonts w:ascii="Arial" w:hAnsi="Arial" w:cs="Arial"/>
          <w:sz w:val="20"/>
          <w:szCs w:val="20"/>
        </w:rPr>
        <w:t>переносимості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застосування комбінації препаратів </w:t>
      </w:r>
      <w:proofErr w:type="spellStart"/>
      <w:r w:rsidRPr="00575487">
        <w:rPr>
          <w:rFonts w:ascii="Arial" w:hAnsi="Arial" w:cs="Arial"/>
          <w:sz w:val="20"/>
          <w:szCs w:val="20"/>
        </w:rPr>
        <w:t>моксифлоксацин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плюс </w:t>
      </w:r>
      <w:r w:rsidRPr="00575487">
        <w:rPr>
          <w:rFonts w:ascii="Arial" w:hAnsi="Arial" w:cs="Arial"/>
          <w:b/>
          <w:sz w:val="20"/>
          <w:szCs w:val="20"/>
        </w:rPr>
        <w:t>PA-824</w:t>
      </w:r>
      <w:r w:rsidRPr="00B245B6">
        <w:rPr>
          <w:rFonts w:ascii="Arial" w:hAnsi="Arial" w:cs="Arial"/>
          <w:sz w:val="20"/>
          <w:szCs w:val="20"/>
        </w:rPr>
        <w:t xml:space="preserve"> плюс </w:t>
      </w:r>
      <w:proofErr w:type="spellStart"/>
      <w:r w:rsidRPr="00B245B6">
        <w:rPr>
          <w:rFonts w:ascii="Arial" w:hAnsi="Arial" w:cs="Arial"/>
          <w:sz w:val="20"/>
          <w:szCs w:val="20"/>
        </w:rPr>
        <w:t>піразинамід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після 4 та 6 місяців лікування у дорослих пацієнтів з чутливим до ліків туберкульозом </w:t>
      </w:r>
      <w:proofErr w:type="spellStart"/>
      <w:r w:rsidRPr="00B245B6">
        <w:rPr>
          <w:rFonts w:ascii="Arial" w:hAnsi="Arial" w:cs="Arial"/>
          <w:sz w:val="20"/>
          <w:szCs w:val="20"/>
        </w:rPr>
        <w:t>легенів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B245B6">
        <w:rPr>
          <w:rFonts w:ascii="Arial" w:hAnsi="Arial" w:cs="Arial"/>
          <w:sz w:val="20"/>
          <w:szCs w:val="20"/>
        </w:rPr>
        <w:t>бактеріовиділенням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та після 6 місяців лікування у дорослих пацієнтів з </w:t>
      </w:r>
      <w:proofErr w:type="spellStart"/>
      <w:r w:rsidRPr="00B245B6">
        <w:rPr>
          <w:rFonts w:ascii="Arial" w:hAnsi="Arial" w:cs="Arial"/>
          <w:sz w:val="20"/>
          <w:szCs w:val="20"/>
        </w:rPr>
        <w:t>мультирезистентним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туберкульозом </w:t>
      </w:r>
      <w:proofErr w:type="spellStart"/>
      <w:r w:rsidRPr="00B245B6">
        <w:rPr>
          <w:rFonts w:ascii="Arial" w:hAnsi="Arial" w:cs="Arial"/>
          <w:sz w:val="20"/>
          <w:szCs w:val="20"/>
        </w:rPr>
        <w:t>легенів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B245B6">
        <w:rPr>
          <w:rFonts w:ascii="Arial" w:hAnsi="Arial" w:cs="Arial"/>
          <w:sz w:val="20"/>
          <w:szCs w:val="20"/>
        </w:rPr>
        <w:t>бактеріовиділенням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», код дослідження </w:t>
      </w:r>
      <w:r w:rsidRPr="00B245B6">
        <w:rPr>
          <w:rFonts w:ascii="Arial" w:hAnsi="Arial" w:cs="Arial"/>
          <w:b/>
          <w:color w:val="000000"/>
          <w:sz w:val="20"/>
          <w:szCs w:val="20"/>
        </w:rPr>
        <w:t>NC-006-(M-</w:t>
      </w:r>
      <w:proofErr w:type="spellStart"/>
      <w:r w:rsidRPr="00B245B6">
        <w:rPr>
          <w:rFonts w:ascii="Arial" w:hAnsi="Arial" w:cs="Arial"/>
          <w:b/>
          <w:color w:val="000000"/>
          <w:sz w:val="20"/>
          <w:szCs w:val="20"/>
        </w:rPr>
        <w:t>Pa</w:t>
      </w:r>
      <w:proofErr w:type="spellEnd"/>
      <w:r w:rsidRPr="00B245B6">
        <w:rPr>
          <w:rFonts w:ascii="Arial" w:hAnsi="Arial" w:cs="Arial"/>
          <w:b/>
          <w:color w:val="000000"/>
          <w:sz w:val="20"/>
          <w:szCs w:val="20"/>
        </w:rPr>
        <w:t xml:space="preserve">-Z), </w:t>
      </w:r>
      <w:r w:rsidRPr="00B245B6">
        <w:rPr>
          <w:rFonts w:ascii="Arial" w:hAnsi="Arial" w:cs="Arial"/>
          <w:color w:val="000000"/>
          <w:sz w:val="20"/>
          <w:szCs w:val="20"/>
        </w:rPr>
        <w:t>версія 1.0 від 14 квітня 2014 року</w:t>
      </w:r>
      <w:r>
        <w:rPr>
          <w:rFonts w:ascii="Arial" w:hAnsi="Arial" w:cs="Arial"/>
          <w:sz w:val="20"/>
          <w:szCs w:val="20"/>
        </w:rPr>
        <w:t>;</w:t>
      </w:r>
      <w:r w:rsidRPr="00B50AAE">
        <w:rPr>
          <w:rFonts w:ascii="Arial" w:hAnsi="Arial" w:cs="Arial"/>
          <w:sz w:val="20"/>
          <w:szCs w:val="20"/>
        </w:rPr>
        <w:t xml:space="preserve"> </w:t>
      </w:r>
      <w:r w:rsidRPr="00B245B6">
        <w:rPr>
          <w:rFonts w:ascii="Arial" w:hAnsi="Arial" w:cs="Arial"/>
          <w:sz w:val="20"/>
          <w:szCs w:val="20"/>
        </w:rPr>
        <w:t xml:space="preserve">спонсор – </w:t>
      </w:r>
      <w:r w:rsidRPr="00575487">
        <w:rPr>
          <w:rFonts w:ascii="Arial" w:hAnsi="Arial" w:cs="Arial"/>
          <w:sz w:val="20"/>
          <w:szCs w:val="20"/>
        </w:rPr>
        <w:t>«Глобальний альянс з розробки протитуберкульозних препаратів» (</w:t>
      </w:r>
      <w:proofErr w:type="spellStart"/>
      <w:r w:rsidRPr="00575487">
        <w:rPr>
          <w:rFonts w:ascii="Arial" w:hAnsi="Arial" w:cs="Arial"/>
          <w:sz w:val="20"/>
          <w:szCs w:val="20"/>
        </w:rPr>
        <w:t>Global</w:t>
      </w:r>
      <w:proofErr w:type="spellEnd"/>
      <w:r w:rsidRPr="005754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487">
        <w:rPr>
          <w:rFonts w:ascii="Arial" w:hAnsi="Arial" w:cs="Arial"/>
          <w:sz w:val="20"/>
          <w:szCs w:val="20"/>
        </w:rPr>
        <w:t>Alliance</w:t>
      </w:r>
      <w:proofErr w:type="spellEnd"/>
      <w:r w:rsidRPr="005754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487">
        <w:rPr>
          <w:rFonts w:ascii="Arial" w:hAnsi="Arial" w:cs="Arial"/>
          <w:sz w:val="20"/>
          <w:szCs w:val="20"/>
        </w:rPr>
        <w:t>for</w:t>
      </w:r>
      <w:proofErr w:type="spellEnd"/>
      <w:r w:rsidRPr="00575487">
        <w:rPr>
          <w:rFonts w:ascii="Arial" w:hAnsi="Arial" w:cs="Arial"/>
          <w:sz w:val="20"/>
          <w:szCs w:val="20"/>
        </w:rPr>
        <w:t xml:space="preserve"> TB </w:t>
      </w:r>
      <w:proofErr w:type="spellStart"/>
      <w:r w:rsidRPr="00575487">
        <w:rPr>
          <w:rFonts w:ascii="Arial" w:hAnsi="Arial" w:cs="Arial"/>
          <w:sz w:val="20"/>
          <w:szCs w:val="20"/>
        </w:rPr>
        <w:t>Drug</w:t>
      </w:r>
      <w:proofErr w:type="spellEnd"/>
      <w:r w:rsidRPr="005754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487">
        <w:rPr>
          <w:rFonts w:ascii="Arial" w:hAnsi="Arial" w:cs="Arial"/>
          <w:sz w:val="20"/>
          <w:szCs w:val="20"/>
        </w:rPr>
        <w:t>Development</w:t>
      </w:r>
      <w:proofErr w:type="spellEnd"/>
      <w:r w:rsidRPr="00575487">
        <w:rPr>
          <w:rFonts w:ascii="Arial" w:hAnsi="Arial" w:cs="Arial"/>
          <w:sz w:val="20"/>
          <w:szCs w:val="20"/>
        </w:rPr>
        <w:t>), США</w:t>
      </w:r>
      <w:r>
        <w:rPr>
          <w:rFonts w:ascii="Arial" w:hAnsi="Arial" w:cs="Arial"/>
          <w:sz w:val="20"/>
          <w:szCs w:val="20"/>
        </w:rPr>
        <w:t>.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45B6">
        <w:rPr>
          <w:rFonts w:ascii="Arial" w:hAnsi="Arial" w:cs="Arial"/>
          <w:sz w:val="20"/>
          <w:szCs w:val="20"/>
        </w:rPr>
        <w:t>Заявник – ПІІ 100% ”</w:t>
      </w:r>
      <w:proofErr w:type="spellStart"/>
      <w:r w:rsidRPr="00B245B6">
        <w:rPr>
          <w:rFonts w:ascii="Arial" w:hAnsi="Arial" w:cs="Arial"/>
          <w:sz w:val="20"/>
          <w:szCs w:val="20"/>
        </w:rPr>
        <w:t>Квінтайлс</w:t>
      </w:r>
      <w:proofErr w:type="spellEnd"/>
      <w:r w:rsidRPr="00B245B6">
        <w:rPr>
          <w:rFonts w:ascii="Arial" w:hAnsi="Arial" w:cs="Arial"/>
          <w:sz w:val="20"/>
          <w:szCs w:val="20"/>
        </w:rPr>
        <w:t xml:space="preserve"> Україна”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9E1E2F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28. </w:t>
      </w:r>
      <w:r w:rsidRPr="009E1E2F">
        <w:rPr>
          <w:rFonts w:ascii="Arial" w:hAnsi="Arial" w:cs="Arial"/>
          <w:b/>
          <w:sz w:val="20"/>
          <w:szCs w:val="20"/>
        </w:rPr>
        <w:t xml:space="preserve">Подовження тривалості клінічного випробування в Україні до 31 липня 2017 року </w:t>
      </w:r>
      <w:r w:rsidRPr="009E1E2F">
        <w:rPr>
          <w:rFonts w:ascii="Arial" w:hAnsi="Arial" w:cs="Arial"/>
          <w:sz w:val="20"/>
          <w:szCs w:val="20"/>
          <w:lang w:eastAsia="ru-RU"/>
        </w:rPr>
        <w:t xml:space="preserve">до протоколу клінічного випробування </w:t>
      </w:r>
      <w:r w:rsidRPr="009E1E2F">
        <w:rPr>
          <w:rFonts w:ascii="Arial" w:hAnsi="Arial" w:cs="Arial"/>
          <w:sz w:val="20"/>
          <w:szCs w:val="20"/>
        </w:rPr>
        <w:t xml:space="preserve">«Фаза 3, </w:t>
      </w:r>
      <w:proofErr w:type="spellStart"/>
      <w:r w:rsidRPr="009E1E2F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9E1E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1E2F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9E1E2F">
        <w:rPr>
          <w:rFonts w:ascii="Arial" w:hAnsi="Arial" w:cs="Arial"/>
          <w:sz w:val="20"/>
          <w:szCs w:val="20"/>
        </w:rPr>
        <w:t xml:space="preserve"> подвійне сліпе плацебо-контрольоване дослідження </w:t>
      </w:r>
      <w:proofErr w:type="spellStart"/>
      <w:r w:rsidRPr="00CB5F40">
        <w:rPr>
          <w:rFonts w:ascii="Arial" w:hAnsi="Arial" w:cs="Arial"/>
          <w:b/>
          <w:sz w:val="20"/>
          <w:szCs w:val="20"/>
        </w:rPr>
        <w:t>фулвестранту</w:t>
      </w:r>
      <w:proofErr w:type="spellEnd"/>
      <w:r w:rsidRPr="009E1E2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E1E2F">
        <w:rPr>
          <w:rFonts w:ascii="Arial" w:hAnsi="Arial" w:cs="Arial"/>
          <w:sz w:val="20"/>
          <w:szCs w:val="20"/>
        </w:rPr>
        <w:t>Фазлодекс</w:t>
      </w:r>
      <w:proofErr w:type="spellEnd"/>
      <w:r w:rsidRPr="009E1E2F">
        <w:rPr>
          <w:rFonts w:ascii="Arial" w:hAnsi="Arial" w:cs="Arial"/>
          <w:sz w:val="20"/>
          <w:szCs w:val="20"/>
        </w:rPr>
        <w:t xml:space="preserve">®) з чи без </w:t>
      </w:r>
      <w:r w:rsidRPr="00CB5F40">
        <w:rPr>
          <w:rFonts w:ascii="Arial" w:hAnsi="Arial" w:cs="Arial"/>
          <w:sz w:val="20"/>
          <w:szCs w:val="20"/>
        </w:rPr>
        <w:t>PD-0332991 (</w:t>
      </w:r>
      <w:proofErr w:type="spellStart"/>
      <w:r w:rsidRPr="00CB5F40">
        <w:rPr>
          <w:rFonts w:ascii="Arial" w:hAnsi="Arial" w:cs="Arial"/>
          <w:sz w:val="20"/>
          <w:szCs w:val="20"/>
        </w:rPr>
        <w:t>палбоцикліб</w:t>
      </w:r>
      <w:proofErr w:type="spellEnd"/>
      <w:r w:rsidRPr="00CB5F40">
        <w:rPr>
          <w:rFonts w:ascii="Arial" w:hAnsi="Arial" w:cs="Arial"/>
          <w:sz w:val="20"/>
          <w:szCs w:val="20"/>
        </w:rPr>
        <w:t>)</w:t>
      </w:r>
      <w:r w:rsidRPr="009E1E2F">
        <w:rPr>
          <w:rFonts w:ascii="Arial" w:hAnsi="Arial" w:cs="Arial"/>
          <w:sz w:val="20"/>
          <w:szCs w:val="20"/>
        </w:rPr>
        <w:t xml:space="preserve"> ± </w:t>
      </w:r>
      <w:proofErr w:type="spellStart"/>
      <w:r w:rsidRPr="009E1E2F">
        <w:rPr>
          <w:rFonts w:ascii="Arial" w:hAnsi="Arial" w:cs="Arial"/>
          <w:sz w:val="20"/>
          <w:szCs w:val="20"/>
        </w:rPr>
        <w:t>гозерелін</w:t>
      </w:r>
      <w:proofErr w:type="spellEnd"/>
      <w:r w:rsidRPr="009E1E2F">
        <w:rPr>
          <w:rFonts w:ascii="Arial" w:hAnsi="Arial" w:cs="Arial"/>
          <w:sz w:val="20"/>
          <w:szCs w:val="20"/>
        </w:rPr>
        <w:t xml:space="preserve"> у жінок з гормон-рецептор-позитивним, HER2-негативним метастатичним раком молочної залози, з прогресуванням захворювання після попередньої ендокринної терапії»;</w:t>
      </w:r>
      <w:r w:rsidRPr="009E1E2F">
        <w:rPr>
          <w:rFonts w:ascii="Arial" w:hAnsi="Arial" w:cs="Arial"/>
          <w:b/>
          <w:sz w:val="20"/>
          <w:szCs w:val="20"/>
        </w:rPr>
        <w:t xml:space="preserve"> </w:t>
      </w:r>
      <w:r w:rsidRPr="009E1E2F">
        <w:rPr>
          <w:rFonts w:ascii="Arial" w:hAnsi="Arial" w:cs="Arial"/>
          <w:sz w:val="20"/>
          <w:szCs w:val="20"/>
          <w:lang w:eastAsia="ru-RU"/>
        </w:rPr>
        <w:t>к</w:t>
      </w:r>
      <w:r>
        <w:rPr>
          <w:rFonts w:ascii="Arial" w:hAnsi="Arial" w:cs="Arial"/>
          <w:sz w:val="20"/>
          <w:szCs w:val="20"/>
        </w:rPr>
        <w:t>од дослідження</w:t>
      </w:r>
      <w:r w:rsidRPr="009E1E2F">
        <w:rPr>
          <w:rFonts w:ascii="Arial" w:hAnsi="Arial" w:cs="Arial"/>
          <w:sz w:val="20"/>
          <w:szCs w:val="20"/>
        </w:rPr>
        <w:t xml:space="preserve"> </w:t>
      </w:r>
      <w:r w:rsidRPr="009E1E2F">
        <w:rPr>
          <w:rFonts w:ascii="Arial" w:hAnsi="Arial" w:cs="Arial"/>
          <w:b/>
          <w:sz w:val="20"/>
          <w:szCs w:val="20"/>
        </w:rPr>
        <w:t xml:space="preserve">A5481023 </w:t>
      </w:r>
      <w:r w:rsidRPr="009E1E2F">
        <w:rPr>
          <w:rFonts w:ascii="Arial" w:hAnsi="Arial" w:cs="Arial"/>
          <w:sz w:val="20"/>
          <w:szCs w:val="20"/>
        </w:rPr>
        <w:t>з інкорпорованою поправкою 3 від 20 жовтня 2015 року</w:t>
      </w:r>
      <w:r w:rsidRPr="009E1E2F">
        <w:rPr>
          <w:rFonts w:ascii="Arial" w:hAnsi="Arial" w:cs="Arial"/>
          <w:bCs/>
          <w:sz w:val="20"/>
          <w:szCs w:val="20"/>
        </w:rPr>
        <w:t>; спонсор – «</w:t>
      </w:r>
      <w:proofErr w:type="spellStart"/>
      <w:r w:rsidRPr="009E1E2F">
        <w:rPr>
          <w:rFonts w:ascii="Arial" w:hAnsi="Arial" w:cs="Arial"/>
          <w:bCs/>
          <w:sz w:val="20"/>
          <w:szCs w:val="20"/>
        </w:rPr>
        <w:t>Файзер</w:t>
      </w:r>
      <w:proofErr w:type="spellEnd"/>
      <w:r w:rsidRPr="009E1E2F">
        <w:rPr>
          <w:rFonts w:ascii="Arial" w:hAnsi="Arial" w:cs="Arial"/>
          <w:bCs/>
          <w:sz w:val="20"/>
          <w:szCs w:val="20"/>
        </w:rPr>
        <w:t xml:space="preserve"> Інк</w:t>
      </w:r>
      <w:r w:rsidRPr="009E1E2F">
        <w:rPr>
          <w:rFonts w:ascii="Arial" w:hAnsi="Arial" w:cs="Arial"/>
          <w:bCs/>
          <w:sz w:val="20"/>
          <w:szCs w:val="20"/>
          <w:lang w:val="ru-RU"/>
        </w:rPr>
        <w:t>.»</w:t>
      </w:r>
      <w:r w:rsidRPr="009E1E2F">
        <w:rPr>
          <w:rFonts w:ascii="Arial" w:hAnsi="Arial" w:cs="Arial"/>
          <w:bCs/>
          <w:sz w:val="20"/>
          <w:szCs w:val="20"/>
        </w:rPr>
        <w:t>, США.</w:t>
      </w:r>
    </w:p>
    <w:p w:rsidR="00A66390" w:rsidRDefault="00A66390" w:rsidP="00A66390">
      <w:pPr>
        <w:pStyle w:val="1"/>
        <w:jc w:val="both"/>
        <w:rPr>
          <w:bCs/>
          <w:i w:val="0"/>
          <w:iCs w:val="0"/>
          <w:sz w:val="20"/>
          <w:szCs w:val="20"/>
          <w:lang w:val="uk-UA"/>
        </w:rPr>
      </w:pPr>
      <w:r w:rsidRPr="009E1E2F">
        <w:rPr>
          <w:bCs/>
          <w:i w:val="0"/>
          <w:iCs w:val="0"/>
          <w:sz w:val="20"/>
          <w:szCs w:val="20"/>
          <w:lang w:val="uk-UA"/>
        </w:rPr>
        <w:t>Заявник – ТОВ «ПАРЕКСЕЛ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317B10" w:rsidRDefault="00A66390" w:rsidP="00A66390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 w:rsidRPr="00A66390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29. </w:t>
      </w:r>
      <w:proofErr w:type="spellStart"/>
      <w:r w:rsidRPr="00317B10">
        <w:rPr>
          <w:rFonts w:ascii="Arial" w:eastAsia="MS Mincho" w:hAnsi="Arial" w:cs="Arial"/>
          <w:b/>
          <w:bCs/>
          <w:sz w:val="20"/>
          <w:szCs w:val="20"/>
          <w:lang w:eastAsia="ja-JP"/>
        </w:rPr>
        <w:t>рошура</w:t>
      </w:r>
      <w:proofErr w:type="spellEnd"/>
      <w:r w:rsidRPr="00317B10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дослідника для PF-06438179 (</w:t>
      </w:r>
      <w:proofErr w:type="spellStart"/>
      <w:r w:rsidRPr="00317B10">
        <w:rPr>
          <w:rFonts w:ascii="Arial" w:eastAsia="MS Mincho" w:hAnsi="Arial" w:cs="Arial"/>
          <w:b/>
          <w:bCs/>
          <w:sz w:val="20"/>
          <w:szCs w:val="20"/>
          <w:lang w:eastAsia="ja-JP"/>
        </w:rPr>
        <w:t>Інфліксимаб-Файзер</w:t>
      </w:r>
      <w:proofErr w:type="spellEnd"/>
      <w:r w:rsidRPr="00317B10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) від жовтня 2016 року; Форма інформованої згоди на участь у науковому дослідженні, версія для України 5.0 від 21 грудня 2016 року (російською та українською мовами) </w:t>
      </w:r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 xml:space="preserve">до протоколу клінічного дослідження «Фаза 3, </w:t>
      </w:r>
      <w:proofErr w:type="spellStart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>рандомізоване</w:t>
      </w:r>
      <w:proofErr w:type="spellEnd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подвійне-сліпе дослідження з оцінки ефективності та безпеки препаратів </w:t>
      </w:r>
      <w:r w:rsidRPr="00317B10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PF-06438179 </w:t>
      </w:r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 xml:space="preserve">та </w:t>
      </w:r>
      <w:proofErr w:type="spellStart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>інфліксимаб</w:t>
      </w:r>
      <w:proofErr w:type="spellEnd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в комбінації з </w:t>
      </w:r>
      <w:proofErr w:type="spellStart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>метотрексатом</w:t>
      </w:r>
      <w:proofErr w:type="spellEnd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при лікуванні пацієнтів з </w:t>
      </w:r>
      <w:proofErr w:type="spellStart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>ревматоїдним</w:t>
      </w:r>
      <w:proofErr w:type="spellEnd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артритом від середнього до важкого ступеня активності, які мали неадекватну відповідь на терапію </w:t>
      </w:r>
      <w:proofErr w:type="spellStart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>метотрексатом</w:t>
      </w:r>
      <w:proofErr w:type="spellEnd"/>
      <w:r w:rsidRPr="00317B10">
        <w:rPr>
          <w:rFonts w:ascii="Arial" w:eastAsia="MS Mincho" w:hAnsi="Arial" w:cs="Arial"/>
          <w:bCs/>
          <w:sz w:val="20"/>
          <w:szCs w:val="20"/>
          <w:lang w:eastAsia="ja-JP"/>
        </w:rPr>
        <w:t>»</w:t>
      </w:r>
      <w:r>
        <w:rPr>
          <w:rFonts w:ascii="Arial" w:hAnsi="Arial" w:cs="Arial"/>
          <w:sz w:val="20"/>
          <w:szCs w:val="20"/>
        </w:rPr>
        <w:t>,</w:t>
      </w:r>
      <w:r w:rsidRPr="00317B10">
        <w:rPr>
          <w:rFonts w:ascii="Arial" w:hAnsi="Arial" w:cs="Arial"/>
          <w:sz w:val="20"/>
          <w:szCs w:val="20"/>
        </w:rPr>
        <w:t xml:space="preserve"> код дослідження</w:t>
      </w:r>
      <w:r w:rsidRPr="00317B10">
        <w:rPr>
          <w:sz w:val="20"/>
          <w:szCs w:val="20"/>
        </w:rPr>
        <w:t xml:space="preserve"> </w:t>
      </w:r>
      <w:r w:rsidRPr="00317B10">
        <w:rPr>
          <w:rFonts w:ascii="Arial" w:hAnsi="Arial" w:cs="Arial"/>
          <w:b/>
          <w:sz w:val="20"/>
          <w:szCs w:val="20"/>
        </w:rPr>
        <w:t>B5371002</w:t>
      </w:r>
      <w:r w:rsidRPr="00317B10">
        <w:rPr>
          <w:rFonts w:ascii="Arial" w:hAnsi="Arial" w:cs="Arial"/>
          <w:sz w:val="20"/>
          <w:szCs w:val="20"/>
        </w:rPr>
        <w:t>, версія з інкорпорованою поправкою 2 від 04 лютого 2015 року; спо</w:t>
      </w:r>
      <w:r>
        <w:rPr>
          <w:rFonts w:ascii="Arial" w:hAnsi="Arial" w:cs="Arial"/>
          <w:sz w:val="20"/>
          <w:szCs w:val="20"/>
        </w:rPr>
        <w:t>нсор -</w:t>
      </w:r>
      <w:r w:rsidRPr="00317B10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317B10">
        <w:rPr>
          <w:rFonts w:ascii="Arial" w:hAnsi="Arial" w:cs="Arial"/>
          <w:sz w:val="20"/>
          <w:szCs w:val="20"/>
        </w:rPr>
        <w:t>Файзер</w:t>
      </w:r>
      <w:proofErr w:type="spellEnd"/>
      <w:r w:rsidRPr="00317B10">
        <w:rPr>
          <w:rFonts w:ascii="Arial" w:hAnsi="Arial" w:cs="Arial"/>
          <w:sz w:val="20"/>
          <w:szCs w:val="20"/>
        </w:rPr>
        <w:t xml:space="preserve"> Інк.», США</w:t>
      </w:r>
    </w:p>
    <w:p w:rsidR="00A66390" w:rsidRDefault="00A66390" w:rsidP="00A663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</w:t>
      </w:r>
      <w:r w:rsidRPr="00317B10">
        <w:rPr>
          <w:rFonts w:ascii="Arial" w:hAnsi="Arial" w:cs="Arial"/>
          <w:sz w:val="20"/>
          <w:szCs w:val="20"/>
          <w:lang w:val="ru-RU"/>
        </w:rPr>
        <w:t xml:space="preserve"> ТОВ «ПАРЕКСЕЛ </w:t>
      </w:r>
      <w:proofErr w:type="spellStart"/>
      <w:r w:rsidRPr="00317B10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317B10">
        <w:rPr>
          <w:rFonts w:ascii="Arial" w:hAnsi="Arial" w:cs="Arial"/>
          <w:sz w:val="20"/>
          <w:szCs w:val="20"/>
          <w:lang w:val="ru-RU"/>
        </w:rPr>
        <w:t>»</w:t>
      </w:r>
    </w:p>
    <w:p w:rsidR="00A66390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BA49F3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30. </w:t>
      </w:r>
      <w:r w:rsidRPr="000B28B5">
        <w:rPr>
          <w:rFonts w:ascii="Arial" w:hAnsi="Arial" w:cs="Arial"/>
          <w:b/>
          <w:sz w:val="20"/>
          <w:szCs w:val="20"/>
        </w:rPr>
        <w:t>Форма згоди на надання інформації вагітною партнеркою, версія 2.0 українською та російською мовою для України від 23 січня 2017 року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0B28B5">
        <w:rPr>
          <w:rFonts w:ascii="Arial" w:hAnsi="Arial" w:cs="Arial"/>
          <w:b/>
          <w:sz w:val="20"/>
          <w:szCs w:val="20"/>
        </w:rPr>
        <w:t>На основі моделі форми інформованої згоди вагітної партнерки від 17 червня 2013 року англійською мовою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0B28B5">
        <w:rPr>
          <w:rFonts w:ascii="Arial" w:hAnsi="Arial" w:cs="Arial"/>
          <w:b/>
          <w:sz w:val="20"/>
          <w:szCs w:val="20"/>
        </w:rPr>
        <w:t xml:space="preserve">Протокол NV25361 (RO 25-8310 / </w:t>
      </w:r>
      <w:proofErr w:type="spellStart"/>
      <w:r w:rsidRPr="000B28B5">
        <w:rPr>
          <w:rFonts w:ascii="Arial" w:hAnsi="Arial" w:cs="Arial"/>
          <w:b/>
          <w:sz w:val="20"/>
          <w:szCs w:val="20"/>
        </w:rPr>
        <w:t>Пегасіс</w:t>
      </w:r>
      <w:proofErr w:type="spellEnd"/>
      <w:r w:rsidRPr="000B28B5">
        <w:rPr>
          <w:rFonts w:ascii="Arial" w:hAnsi="Arial" w:cs="Arial"/>
          <w:b/>
          <w:sz w:val="20"/>
          <w:szCs w:val="20"/>
        </w:rPr>
        <w:t>) вер</w:t>
      </w:r>
      <w:r>
        <w:rPr>
          <w:rFonts w:ascii="Arial" w:hAnsi="Arial" w:cs="Arial"/>
          <w:b/>
          <w:sz w:val="20"/>
          <w:szCs w:val="20"/>
        </w:rPr>
        <w:t xml:space="preserve">сія 12 від 15 лютого 2016 року </w:t>
      </w:r>
      <w:r>
        <w:rPr>
          <w:rFonts w:ascii="Arial" w:hAnsi="Arial" w:cs="Arial"/>
          <w:sz w:val="20"/>
          <w:szCs w:val="20"/>
        </w:rPr>
        <w:t xml:space="preserve">до </w:t>
      </w:r>
      <w:r w:rsidRPr="000B28B5">
        <w:rPr>
          <w:rFonts w:ascii="Arial" w:hAnsi="Arial" w:cs="Arial"/>
          <w:sz w:val="20"/>
          <w:szCs w:val="20"/>
        </w:rPr>
        <w:t>протоколу</w:t>
      </w:r>
      <w:r>
        <w:rPr>
          <w:rFonts w:ascii="Arial" w:hAnsi="Arial" w:cs="Arial"/>
          <w:sz w:val="20"/>
          <w:szCs w:val="20"/>
        </w:rPr>
        <w:t xml:space="preserve"> клінічного випробування</w:t>
      </w:r>
      <w:r w:rsidRPr="000B2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28B5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, відкрите дослідження </w:t>
      </w:r>
      <w:proofErr w:type="spellStart"/>
      <w:r w:rsidRPr="000B28B5">
        <w:rPr>
          <w:rFonts w:ascii="Arial" w:hAnsi="Arial" w:cs="Arial"/>
          <w:sz w:val="20"/>
          <w:szCs w:val="20"/>
        </w:rPr>
        <w:t>IIIb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 фази з порівняння </w:t>
      </w:r>
      <w:proofErr w:type="spellStart"/>
      <w:r w:rsidRPr="00BA49F3">
        <w:rPr>
          <w:rFonts w:ascii="Arial" w:hAnsi="Arial" w:cs="Arial"/>
          <w:b/>
          <w:sz w:val="20"/>
          <w:szCs w:val="20"/>
        </w:rPr>
        <w:t>пегільованого</w:t>
      </w:r>
      <w:proofErr w:type="spellEnd"/>
      <w:r w:rsidRPr="00BA49F3">
        <w:rPr>
          <w:rFonts w:ascii="Arial" w:hAnsi="Arial" w:cs="Arial"/>
          <w:b/>
          <w:sz w:val="20"/>
          <w:szCs w:val="20"/>
        </w:rPr>
        <w:t xml:space="preserve"> інтерферону альфа-2a</w:t>
      </w:r>
      <w:r w:rsidRPr="000B28B5">
        <w:rPr>
          <w:rFonts w:ascii="Arial" w:hAnsi="Arial" w:cs="Arial"/>
          <w:sz w:val="20"/>
          <w:szCs w:val="20"/>
        </w:rPr>
        <w:t xml:space="preserve"> у </w:t>
      </w:r>
      <w:r w:rsidRPr="000B28B5">
        <w:rPr>
          <w:rFonts w:ascii="Arial" w:hAnsi="Arial" w:cs="Arial"/>
          <w:sz w:val="20"/>
          <w:szCs w:val="20"/>
        </w:rPr>
        <w:lastRenderedPageBreak/>
        <w:t xml:space="preserve">комбінації з </w:t>
      </w:r>
      <w:proofErr w:type="spellStart"/>
      <w:r w:rsidRPr="000B28B5">
        <w:rPr>
          <w:rFonts w:ascii="Arial" w:hAnsi="Arial" w:cs="Arial"/>
          <w:sz w:val="20"/>
          <w:szCs w:val="20"/>
        </w:rPr>
        <w:t>ламівудином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 або </w:t>
      </w:r>
      <w:proofErr w:type="spellStart"/>
      <w:r w:rsidRPr="000B28B5">
        <w:rPr>
          <w:rFonts w:ascii="Arial" w:hAnsi="Arial" w:cs="Arial"/>
          <w:sz w:val="20"/>
          <w:szCs w:val="20"/>
        </w:rPr>
        <w:t>ентекавіром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 з відсутністю лікування у контрольній групі пацієнтів у дітей з </w:t>
      </w:r>
      <w:proofErr w:type="spellStart"/>
      <w:r w:rsidRPr="000B28B5">
        <w:rPr>
          <w:rFonts w:ascii="Arial" w:hAnsi="Arial" w:cs="Arial"/>
          <w:sz w:val="20"/>
          <w:szCs w:val="20"/>
        </w:rPr>
        <w:t>HBeAg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-позитивним хронічним гепатитом B у </w:t>
      </w:r>
      <w:proofErr w:type="spellStart"/>
      <w:r w:rsidRPr="000B28B5">
        <w:rPr>
          <w:rFonts w:ascii="Arial" w:hAnsi="Arial" w:cs="Arial"/>
          <w:sz w:val="20"/>
          <w:szCs w:val="20"/>
        </w:rPr>
        <w:t>імунотолерантній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 фазі</w:t>
      </w:r>
      <w:r>
        <w:rPr>
          <w:rFonts w:ascii="Arial" w:hAnsi="Arial" w:cs="Arial"/>
          <w:sz w:val="20"/>
          <w:szCs w:val="20"/>
        </w:rPr>
        <w:t>;</w:t>
      </w:r>
      <w:r w:rsidRPr="000B28B5">
        <w:rPr>
          <w:rFonts w:ascii="Arial" w:hAnsi="Arial" w:cs="Arial"/>
          <w:sz w:val="20"/>
          <w:szCs w:val="20"/>
        </w:rPr>
        <w:t xml:space="preserve"> код дослідження </w:t>
      </w:r>
      <w:r w:rsidRPr="00BA49F3">
        <w:rPr>
          <w:rFonts w:ascii="Arial" w:hAnsi="Arial" w:cs="Arial"/>
          <w:b/>
          <w:sz w:val="20"/>
          <w:szCs w:val="20"/>
        </w:rPr>
        <w:t>NV25361</w:t>
      </w:r>
      <w:r>
        <w:rPr>
          <w:rFonts w:ascii="Arial" w:hAnsi="Arial" w:cs="Arial"/>
          <w:sz w:val="20"/>
          <w:szCs w:val="20"/>
        </w:rPr>
        <w:t>;</w:t>
      </w:r>
      <w:r w:rsidRPr="000B28B5">
        <w:rPr>
          <w:rFonts w:ascii="Arial" w:hAnsi="Arial" w:cs="Arial"/>
          <w:sz w:val="20"/>
          <w:szCs w:val="20"/>
        </w:rPr>
        <w:t xml:space="preserve"> версія 12 від 15 лютого 2016 р.</w:t>
      </w:r>
      <w:r>
        <w:rPr>
          <w:rFonts w:ascii="Arial" w:hAnsi="Arial" w:cs="Arial"/>
          <w:sz w:val="20"/>
          <w:szCs w:val="20"/>
        </w:rPr>
        <w:t>;</w:t>
      </w:r>
      <w:r w:rsidRPr="000B28B5">
        <w:rPr>
          <w:rFonts w:ascii="Arial" w:hAnsi="Arial" w:cs="Arial"/>
          <w:sz w:val="20"/>
          <w:szCs w:val="20"/>
        </w:rPr>
        <w:t xml:space="preserve"> спонсор – </w:t>
      </w:r>
      <w:proofErr w:type="spellStart"/>
      <w:r w:rsidRPr="000B28B5">
        <w:rPr>
          <w:rFonts w:ascii="Arial" w:hAnsi="Arial" w:cs="Arial"/>
          <w:sz w:val="20"/>
          <w:szCs w:val="20"/>
        </w:rPr>
        <w:t>Ф.Хоффманн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Pr="000B28B5">
        <w:rPr>
          <w:rFonts w:ascii="Arial" w:hAnsi="Arial" w:cs="Arial"/>
          <w:sz w:val="20"/>
          <w:szCs w:val="20"/>
        </w:rPr>
        <w:t>Рош</w:t>
      </w:r>
      <w:proofErr w:type="spellEnd"/>
      <w:r w:rsidRPr="000B2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28B5">
        <w:rPr>
          <w:rFonts w:ascii="Arial" w:hAnsi="Arial" w:cs="Arial"/>
          <w:sz w:val="20"/>
          <w:szCs w:val="20"/>
        </w:rPr>
        <w:t>Лтд</w:t>
      </w:r>
      <w:proofErr w:type="spellEnd"/>
      <w:r w:rsidRPr="000B28B5">
        <w:rPr>
          <w:rFonts w:ascii="Arial" w:hAnsi="Arial" w:cs="Arial"/>
          <w:sz w:val="20"/>
          <w:szCs w:val="20"/>
        </w:rPr>
        <w:t>, Швейцарія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Заявник – </w:t>
      </w:r>
      <w:r w:rsidRPr="008A0739">
        <w:rPr>
          <w:rFonts w:ascii="Arial" w:hAnsi="Arial" w:cs="Arial"/>
          <w:sz w:val="20"/>
          <w:szCs w:val="20"/>
        </w:rPr>
        <w:t>ТОВ «</w:t>
      </w:r>
      <w:proofErr w:type="spellStart"/>
      <w:r w:rsidRPr="008A0739">
        <w:rPr>
          <w:rFonts w:ascii="Arial" w:hAnsi="Arial" w:cs="Arial"/>
          <w:sz w:val="20"/>
          <w:szCs w:val="20"/>
        </w:rPr>
        <w:t>Рош</w:t>
      </w:r>
      <w:proofErr w:type="spellEnd"/>
      <w:r w:rsidRPr="008A0739">
        <w:rPr>
          <w:rFonts w:ascii="Arial" w:hAnsi="Arial" w:cs="Arial"/>
          <w:sz w:val="20"/>
          <w:szCs w:val="20"/>
        </w:rPr>
        <w:t xml:space="preserve"> Україна» від імені </w:t>
      </w:r>
      <w:proofErr w:type="spellStart"/>
      <w:r w:rsidRPr="008A0739">
        <w:rPr>
          <w:rFonts w:ascii="Arial" w:hAnsi="Arial" w:cs="Arial"/>
          <w:sz w:val="20"/>
          <w:szCs w:val="20"/>
        </w:rPr>
        <w:t>Ф.Хоффманн</w:t>
      </w:r>
      <w:proofErr w:type="spellEnd"/>
      <w:r w:rsidRPr="008A0739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Pr="008A0739">
        <w:rPr>
          <w:rFonts w:ascii="Arial" w:hAnsi="Arial" w:cs="Arial"/>
          <w:sz w:val="20"/>
          <w:szCs w:val="20"/>
        </w:rPr>
        <w:t>Рош</w:t>
      </w:r>
      <w:proofErr w:type="spellEnd"/>
      <w:r w:rsidRPr="008A07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0739">
        <w:rPr>
          <w:rFonts w:ascii="Arial" w:hAnsi="Arial" w:cs="Arial"/>
          <w:sz w:val="20"/>
          <w:szCs w:val="20"/>
        </w:rPr>
        <w:t>Лтд</w:t>
      </w:r>
      <w:proofErr w:type="spellEnd"/>
    </w:p>
    <w:p w:rsidR="00A66390" w:rsidRDefault="00A66390" w:rsidP="00A66390">
      <w:pPr>
        <w:pStyle w:val="ad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</w:p>
    <w:p w:rsidR="00A66390" w:rsidRPr="00CE47B3" w:rsidRDefault="00A66390" w:rsidP="00A66390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 w:rsidRPr="00A66390">
        <w:rPr>
          <w:rFonts w:ascii="Arial" w:hAnsi="Arial" w:cs="Arial"/>
          <w:b/>
          <w:sz w:val="20"/>
          <w:szCs w:val="20"/>
          <w:lang w:val="uk-UA"/>
        </w:rPr>
        <w:t xml:space="preserve">31. </w:t>
      </w:r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Брошура дослідника, версія 10 від вересня 2016 року; Зразки зображень на екрані електронного щоденника (ETRO UC –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Daily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capture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sheet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), версія для України 1.0 від 10 жовтня 2016 року, українською мовою; Зразки зображень на екрані електронного щоденника (ETRO UC –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Daily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capture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sheet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>), версія для України 1.0 від 10 жовтня 2016 року, російською мовою; GA28951 електронний щоденник SMS/e-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нагадування (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Web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SMS/e-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notification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>), версія 1 від 02 вересня 2016 року, українською мовою; GA28951 електронний щоденник SMS/e-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нагадування (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Web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diary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SMS/e-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mail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b/>
          <w:sz w:val="20"/>
          <w:szCs w:val="20"/>
          <w:lang w:val="uk-UA"/>
        </w:rPr>
        <w:t>notification</w:t>
      </w:r>
      <w:proofErr w:type="spellEnd"/>
      <w:r w:rsidRPr="00CE47B3">
        <w:rPr>
          <w:rFonts w:ascii="Arial" w:hAnsi="Arial" w:cs="Arial"/>
          <w:b/>
          <w:sz w:val="20"/>
          <w:szCs w:val="20"/>
          <w:lang w:val="uk-UA"/>
        </w:rPr>
        <w:t xml:space="preserve">), версія 1 від 02 вересня 2016 року, російською мовою </w:t>
      </w:r>
      <w:r w:rsidRPr="00CE47B3">
        <w:rPr>
          <w:rFonts w:ascii="Arial" w:hAnsi="Arial" w:cs="Arial"/>
          <w:sz w:val="20"/>
          <w:szCs w:val="20"/>
          <w:lang w:val="uk-UA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  <w:lang w:val="uk-UA"/>
        </w:rPr>
        <w:t>випробування</w:t>
      </w:r>
      <w:r w:rsidRPr="00CE47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«</w:t>
      </w:r>
      <w:r w:rsidRPr="00CE47B3">
        <w:rPr>
          <w:rFonts w:ascii="Arial" w:hAnsi="Arial" w:cs="Arial"/>
          <w:sz w:val="20"/>
          <w:szCs w:val="20"/>
          <w:lang w:val="uk-UA"/>
        </w:rPr>
        <w:t>Відкрите розширене дослідження та моніторинг безпеки у пацієнтів з виразковим колітом середнього або важкого ступеня, які раніше брали участь у дослідженнях</w:t>
      </w:r>
      <w:r>
        <w:rPr>
          <w:rFonts w:ascii="Arial" w:hAnsi="Arial" w:cs="Arial"/>
          <w:sz w:val="20"/>
          <w:szCs w:val="20"/>
          <w:lang w:val="uk-UA"/>
        </w:rPr>
        <w:t xml:space="preserve"> фази III препарату </w:t>
      </w:r>
      <w:proofErr w:type="spellStart"/>
      <w:r w:rsidRPr="00AB3FB8">
        <w:rPr>
          <w:rFonts w:ascii="Arial" w:hAnsi="Arial" w:cs="Arial"/>
          <w:b/>
          <w:sz w:val="20"/>
          <w:szCs w:val="20"/>
          <w:lang w:val="uk-UA"/>
        </w:rPr>
        <w:t>етролізумаб</w:t>
      </w:r>
      <w:proofErr w:type="spellEnd"/>
      <w:r>
        <w:rPr>
          <w:rFonts w:ascii="Arial" w:hAnsi="Arial" w:cs="Arial"/>
          <w:sz w:val="20"/>
          <w:szCs w:val="20"/>
          <w:lang w:val="uk-UA"/>
        </w:rPr>
        <w:t>»</w:t>
      </w:r>
      <w:r w:rsidRPr="00CE47B3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Pr="00CE47B3">
        <w:rPr>
          <w:rFonts w:ascii="Arial" w:hAnsi="Arial" w:cs="Arial"/>
          <w:b/>
          <w:sz w:val="20"/>
          <w:szCs w:val="20"/>
          <w:lang w:val="uk-UA"/>
        </w:rPr>
        <w:t>GA28951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CE47B3">
        <w:rPr>
          <w:rFonts w:ascii="Arial" w:hAnsi="Arial" w:cs="Arial"/>
          <w:sz w:val="20"/>
          <w:szCs w:val="20"/>
          <w:lang w:val="uk-UA"/>
        </w:rPr>
        <w:t xml:space="preserve"> версія 6 від 22 жовтня 2015 року, спонсор - «Ф. </w:t>
      </w:r>
      <w:proofErr w:type="spellStart"/>
      <w:r w:rsidRPr="00CE47B3">
        <w:rPr>
          <w:rFonts w:ascii="Arial" w:hAnsi="Arial" w:cs="Arial"/>
          <w:sz w:val="20"/>
          <w:szCs w:val="20"/>
          <w:lang w:val="uk-UA"/>
        </w:rPr>
        <w:t>Хоффманн</w:t>
      </w:r>
      <w:proofErr w:type="spellEnd"/>
      <w:r w:rsidRPr="00CE47B3">
        <w:rPr>
          <w:rFonts w:ascii="Arial" w:hAnsi="Arial" w:cs="Arial"/>
          <w:sz w:val="20"/>
          <w:szCs w:val="20"/>
          <w:lang w:val="uk-UA"/>
        </w:rPr>
        <w:t xml:space="preserve">-Ля </w:t>
      </w:r>
      <w:proofErr w:type="spellStart"/>
      <w:r w:rsidRPr="00CE47B3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Pr="00CE47B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sz w:val="20"/>
          <w:szCs w:val="20"/>
          <w:lang w:val="uk-UA"/>
        </w:rPr>
        <w:t>Лтд</w:t>
      </w:r>
      <w:proofErr w:type="spellEnd"/>
      <w:r w:rsidRPr="00CE47B3">
        <w:rPr>
          <w:rFonts w:ascii="Arial" w:hAnsi="Arial" w:cs="Arial"/>
          <w:sz w:val="20"/>
          <w:szCs w:val="20"/>
          <w:lang w:val="uk-UA"/>
        </w:rPr>
        <w:t xml:space="preserve">» (F. </w:t>
      </w:r>
      <w:proofErr w:type="spellStart"/>
      <w:r w:rsidRPr="00CE47B3">
        <w:rPr>
          <w:rFonts w:ascii="Arial" w:hAnsi="Arial" w:cs="Arial"/>
          <w:sz w:val="20"/>
          <w:szCs w:val="20"/>
          <w:lang w:val="uk-UA"/>
        </w:rPr>
        <w:t>Hoffmann-La</w:t>
      </w:r>
      <w:proofErr w:type="spellEnd"/>
      <w:r w:rsidRPr="00CE47B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sz w:val="20"/>
          <w:szCs w:val="20"/>
          <w:lang w:val="uk-UA"/>
        </w:rPr>
        <w:t>Roche</w:t>
      </w:r>
      <w:proofErr w:type="spellEnd"/>
      <w:r w:rsidRPr="00CE47B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CE47B3">
        <w:rPr>
          <w:rFonts w:ascii="Arial" w:hAnsi="Arial" w:cs="Arial"/>
          <w:sz w:val="20"/>
          <w:szCs w:val="20"/>
          <w:lang w:val="uk-UA"/>
        </w:rPr>
        <w:t>Ltd</w:t>
      </w:r>
      <w:proofErr w:type="spellEnd"/>
      <w:r w:rsidRPr="00CE47B3">
        <w:rPr>
          <w:rFonts w:ascii="Arial" w:hAnsi="Arial" w:cs="Arial"/>
          <w:sz w:val="20"/>
          <w:szCs w:val="20"/>
          <w:lang w:val="uk-UA"/>
        </w:rPr>
        <w:t>), Швейцарія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7B3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CE47B3">
        <w:rPr>
          <w:rFonts w:ascii="Arial" w:hAnsi="Arial" w:cs="Arial"/>
          <w:sz w:val="20"/>
          <w:szCs w:val="20"/>
        </w:rPr>
        <w:t>Квінтайлс</w:t>
      </w:r>
      <w:proofErr w:type="spellEnd"/>
      <w:r w:rsidRPr="00CE47B3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3F46C6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bCs/>
          <w:iCs/>
          <w:sz w:val="20"/>
          <w:szCs w:val="20"/>
        </w:rPr>
        <w:t xml:space="preserve">32. </w:t>
      </w:r>
      <w:r w:rsidRPr="003F46C6">
        <w:rPr>
          <w:rFonts w:ascii="Arial" w:hAnsi="Arial" w:cs="Arial"/>
          <w:b/>
          <w:bCs/>
          <w:iCs/>
          <w:sz w:val="20"/>
          <w:szCs w:val="20"/>
        </w:rPr>
        <w:t xml:space="preserve">Поправка №1, остаточна версія 1.0 від 15 листопада 2016 до Протоколу дослідження, остаточна версія 1.0 від 02 березня 2016 р.; Оновлений Протокол дослідження, остаточна версія 2.0 від 17 листопада 2016 р; Додаток А: Моніторинг </w:t>
      </w:r>
      <w:proofErr w:type="spellStart"/>
      <w:r w:rsidRPr="003F46C6">
        <w:rPr>
          <w:rFonts w:ascii="Arial" w:hAnsi="Arial" w:cs="Arial"/>
          <w:b/>
          <w:bCs/>
          <w:iCs/>
          <w:sz w:val="20"/>
          <w:szCs w:val="20"/>
        </w:rPr>
        <w:t>кальцитоніну</w:t>
      </w:r>
      <w:proofErr w:type="spellEnd"/>
      <w:r w:rsidRPr="003F46C6">
        <w:rPr>
          <w:rFonts w:ascii="Arial" w:hAnsi="Arial" w:cs="Arial"/>
          <w:b/>
          <w:bCs/>
          <w:iCs/>
          <w:sz w:val="20"/>
          <w:szCs w:val="20"/>
        </w:rPr>
        <w:t>, остаточна версія 2.0 від 17 листопада 2016 р.; Додаток В: Небажані явища, що потребують додаткового збору даних, остаточна версія 2.0 від 17 листопада 2016 р.; Доповнення І Глобальний перелік ключових співробітників, відповідних відділів та постачальників клінічних матеріалів, остаточна версія 2.0 від 17 листопада 2016 р.; Інформація для пацієнта/Форма інформованої згоди, остаточна версія 3.0-UA(UK) від 12 грудня 2016 р., українською мовою; Інформація для пацієнта/Форма інформованої згоди, остаточна версія 3.0-UA(RU) від 12 грудня 2016 р., російською мовою; Брошура «</w:t>
      </w:r>
      <w:proofErr w:type="spellStart"/>
      <w:r w:rsidRPr="003F46C6">
        <w:rPr>
          <w:rFonts w:ascii="Arial" w:hAnsi="Arial" w:cs="Arial"/>
          <w:b/>
          <w:bCs/>
          <w:iCs/>
          <w:sz w:val="20"/>
          <w:szCs w:val="20"/>
        </w:rPr>
        <w:t>Планировщик</w:t>
      </w:r>
      <w:proofErr w:type="spellEnd"/>
      <w:r w:rsidRPr="003F46C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3F46C6">
        <w:rPr>
          <w:rFonts w:ascii="Arial" w:hAnsi="Arial" w:cs="Arial"/>
          <w:b/>
          <w:bCs/>
          <w:iCs/>
          <w:sz w:val="20"/>
          <w:szCs w:val="20"/>
        </w:rPr>
        <w:t>визитов</w:t>
      </w:r>
      <w:proofErr w:type="spellEnd"/>
      <w:r w:rsidRPr="003F46C6">
        <w:rPr>
          <w:rFonts w:ascii="Arial" w:hAnsi="Arial" w:cs="Arial"/>
          <w:b/>
          <w:bCs/>
          <w:iCs/>
          <w:sz w:val="20"/>
          <w:szCs w:val="20"/>
        </w:rPr>
        <w:t xml:space="preserve">», остаточна версія 2.0-UA(RU) від 12 грудня 2016, російською мовою; Брошура «Планувальник візитів», остаточна версія 2.0-UA(UK) від 12 грудня 2016, українською мовою; Огляд візитів, остаточна версія 3.0-UA(RU) від 12 грудня 2016, російською мовою; Огляд візитів, остаточна версія 3.0-UA(UK) від 12 грудня 2016, українською мовою; Коротка характеристика лікарського засобу </w:t>
      </w:r>
      <w:proofErr w:type="spellStart"/>
      <w:r w:rsidRPr="003F46C6">
        <w:rPr>
          <w:rFonts w:ascii="Arial" w:hAnsi="Arial" w:cs="Arial"/>
          <w:b/>
          <w:bCs/>
          <w:iCs/>
          <w:sz w:val="20"/>
          <w:szCs w:val="20"/>
        </w:rPr>
        <w:t>Віктоза</w:t>
      </w:r>
      <w:proofErr w:type="spellEnd"/>
      <w:r w:rsidRPr="003F46C6">
        <w:rPr>
          <w:rFonts w:ascii="Arial" w:hAnsi="Arial" w:cs="Arial"/>
          <w:b/>
          <w:bCs/>
          <w:iCs/>
          <w:sz w:val="20"/>
          <w:szCs w:val="20"/>
        </w:rPr>
        <w:t>® (</w:t>
      </w:r>
      <w:proofErr w:type="spellStart"/>
      <w:r w:rsidRPr="003F46C6">
        <w:rPr>
          <w:rFonts w:ascii="Arial" w:hAnsi="Arial" w:cs="Arial"/>
          <w:b/>
          <w:bCs/>
          <w:iCs/>
          <w:sz w:val="20"/>
          <w:szCs w:val="20"/>
        </w:rPr>
        <w:t>ліраглутид</w:t>
      </w:r>
      <w:proofErr w:type="spellEnd"/>
      <w:r w:rsidRPr="003F46C6">
        <w:rPr>
          <w:rFonts w:ascii="Arial" w:hAnsi="Arial" w:cs="Arial"/>
          <w:b/>
          <w:bCs/>
          <w:iCs/>
          <w:sz w:val="20"/>
          <w:szCs w:val="20"/>
        </w:rPr>
        <w:t xml:space="preserve">) англійською мовою </w:t>
      </w:r>
      <w:r>
        <w:rPr>
          <w:rFonts w:ascii="Arial" w:hAnsi="Arial" w:cs="Arial"/>
          <w:b/>
          <w:bCs/>
          <w:iCs/>
          <w:sz w:val="20"/>
          <w:szCs w:val="20"/>
        </w:rPr>
        <w:t>від 29 вересня 2016</w:t>
      </w:r>
      <w:r w:rsidRPr="003F46C6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Pr="003F46C6">
        <w:rPr>
          <w:rFonts w:ascii="Arial" w:hAnsi="Arial" w:cs="Arial"/>
          <w:bCs/>
          <w:iCs/>
          <w:sz w:val="20"/>
          <w:szCs w:val="20"/>
        </w:rPr>
        <w:t>д</w:t>
      </w:r>
      <w:r w:rsidRPr="003F46C6">
        <w:rPr>
          <w:rFonts w:ascii="Arial" w:hAnsi="Arial" w:cs="Arial"/>
          <w:sz w:val="20"/>
          <w:szCs w:val="20"/>
        </w:rPr>
        <w:t xml:space="preserve">о протоколу клінічного випробування  </w:t>
      </w:r>
      <w:r w:rsidRPr="00DE21D6">
        <w:rPr>
          <w:rFonts w:ascii="Arial" w:hAnsi="Arial" w:cs="Arial"/>
          <w:sz w:val="20"/>
          <w:szCs w:val="20"/>
        </w:rPr>
        <w:t xml:space="preserve">«Ефективність та довгострокова безпека перорального </w:t>
      </w:r>
      <w:proofErr w:type="spellStart"/>
      <w:r w:rsidRPr="00E151BC">
        <w:rPr>
          <w:rFonts w:ascii="Arial" w:hAnsi="Arial" w:cs="Arial"/>
          <w:b/>
          <w:sz w:val="20"/>
          <w:szCs w:val="20"/>
        </w:rPr>
        <w:t>семаглутиду</w:t>
      </w:r>
      <w:proofErr w:type="spellEnd"/>
      <w:r w:rsidRPr="00DE21D6">
        <w:rPr>
          <w:rFonts w:ascii="Arial" w:hAnsi="Arial" w:cs="Arial"/>
          <w:sz w:val="20"/>
          <w:szCs w:val="20"/>
        </w:rPr>
        <w:t xml:space="preserve"> у порівнянні з </w:t>
      </w:r>
      <w:proofErr w:type="spellStart"/>
      <w:r w:rsidRPr="00DE21D6">
        <w:rPr>
          <w:rFonts w:ascii="Arial" w:hAnsi="Arial" w:cs="Arial"/>
          <w:sz w:val="20"/>
          <w:szCs w:val="20"/>
        </w:rPr>
        <w:t>ліраглутидом</w:t>
      </w:r>
      <w:proofErr w:type="spellEnd"/>
      <w:r w:rsidRPr="00DE21D6">
        <w:rPr>
          <w:rFonts w:ascii="Arial" w:hAnsi="Arial" w:cs="Arial"/>
          <w:sz w:val="20"/>
          <w:szCs w:val="20"/>
        </w:rPr>
        <w:t xml:space="preserve"> та  плацебо у пацієнтів з цукровим діабетом 2-го типу»,</w:t>
      </w:r>
      <w:r w:rsidRPr="003F46C6">
        <w:rPr>
          <w:rFonts w:ascii="Arial" w:hAnsi="Arial" w:cs="Arial"/>
          <w:b/>
          <w:sz w:val="20"/>
          <w:szCs w:val="20"/>
        </w:rPr>
        <w:t xml:space="preserve"> </w:t>
      </w:r>
      <w:r w:rsidRPr="003F46C6">
        <w:rPr>
          <w:rFonts w:ascii="Arial" w:hAnsi="Arial" w:cs="Arial"/>
          <w:sz w:val="20"/>
          <w:szCs w:val="20"/>
        </w:rPr>
        <w:t xml:space="preserve">код дослідження </w:t>
      </w:r>
      <w:r w:rsidRPr="003F46C6">
        <w:rPr>
          <w:rFonts w:ascii="Arial" w:hAnsi="Arial" w:cs="Arial"/>
          <w:b/>
          <w:bCs/>
          <w:sz w:val="20"/>
          <w:szCs w:val="20"/>
        </w:rPr>
        <w:t>NN9924-4224</w:t>
      </w:r>
      <w:r w:rsidRPr="003F46C6">
        <w:rPr>
          <w:rFonts w:ascii="Arial" w:hAnsi="Arial" w:cs="Arial"/>
          <w:bCs/>
          <w:sz w:val="20"/>
          <w:szCs w:val="20"/>
        </w:rPr>
        <w:t>, остаточна версія 1.0 від 02 березня 2016 року</w:t>
      </w:r>
      <w:r w:rsidRPr="00DE21D6">
        <w:rPr>
          <w:rFonts w:ascii="Arial" w:hAnsi="Arial" w:cs="Arial"/>
          <w:bCs/>
          <w:sz w:val="20"/>
          <w:szCs w:val="20"/>
        </w:rPr>
        <w:t>;</w:t>
      </w:r>
      <w:r w:rsidRPr="003F46C6">
        <w:rPr>
          <w:rFonts w:ascii="Arial" w:hAnsi="Arial" w:cs="Arial"/>
          <w:bCs/>
          <w:sz w:val="20"/>
          <w:szCs w:val="20"/>
        </w:rPr>
        <w:t xml:space="preserve"> с</w:t>
      </w:r>
      <w:r>
        <w:rPr>
          <w:rFonts w:ascii="Arial" w:hAnsi="Arial" w:cs="Arial"/>
          <w:sz w:val="20"/>
          <w:szCs w:val="20"/>
        </w:rPr>
        <w:t>понсор -</w:t>
      </w:r>
      <w:r w:rsidRPr="003F46C6">
        <w:rPr>
          <w:rFonts w:ascii="Arial" w:hAnsi="Arial" w:cs="Arial"/>
          <w:sz w:val="20"/>
          <w:szCs w:val="20"/>
        </w:rPr>
        <w:t xml:space="preserve"> Ново </w:t>
      </w:r>
      <w:proofErr w:type="spellStart"/>
      <w:r w:rsidRPr="003F46C6">
        <w:rPr>
          <w:rFonts w:ascii="Arial" w:hAnsi="Arial" w:cs="Arial"/>
          <w:sz w:val="20"/>
          <w:szCs w:val="20"/>
        </w:rPr>
        <w:t>Нордіск</w:t>
      </w:r>
      <w:proofErr w:type="spellEnd"/>
      <w:r w:rsidRPr="003F46C6">
        <w:rPr>
          <w:rFonts w:ascii="Arial" w:hAnsi="Arial" w:cs="Arial"/>
          <w:sz w:val="20"/>
          <w:szCs w:val="20"/>
        </w:rPr>
        <w:t xml:space="preserve"> А/С (Данія)</w:t>
      </w:r>
    </w:p>
    <w:p w:rsidR="00A66390" w:rsidRPr="003F46C6" w:rsidRDefault="00A66390" w:rsidP="00A663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46C6">
        <w:rPr>
          <w:rFonts w:ascii="Arial" w:hAnsi="Arial" w:cs="Arial"/>
          <w:sz w:val="20"/>
          <w:szCs w:val="20"/>
        </w:rPr>
        <w:t xml:space="preserve">Заявник - Ново </w:t>
      </w:r>
      <w:proofErr w:type="spellStart"/>
      <w:r w:rsidRPr="003F46C6">
        <w:rPr>
          <w:rFonts w:ascii="Arial" w:hAnsi="Arial" w:cs="Arial"/>
          <w:sz w:val="20"/>
          <w:szCs w:val="20"/>
        </w:rPr>
        <w:t>Нордіск</w:t>
      </w:r>
      <w:proofErr w:type="spellEnd"/>
      <w:r w:rsidRPr="003F46C6">
        <w:rPr>
          <w:rFonts w:ascii="Arial" w:hAnsi="Arial" w:cs="Arial"/>
          <w:sz w:val="20"/>
          <w:szCs w:val="20"/>
        </w:rPr>
        <w:t xml:space="preserve"> А/С (Данія)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DF38A7" w:rsidRDefault="00A66390" w:rsidP="00A663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6390">
        <w:rPr>
          <w:rFonts w:ascii="Arial" w:hAnsi="Arial" w:cs="Arial"/>
          <w:b/>
          <w:color w:val="000000"/>
          <w:sz w:val="20"/>
          <w:szCs w:val="20"/>
        </w:rPr>
        <w:t xml:space="preserve">33. </w:t>
      </w:r>
      <w:r w:rsidRPr="00DF38A7">
        <w:rPr>
          <w:rFonts w:ascii="Arial" w:hAnsi="Arial" w:cs="Arial"/>
          <w:b/>
          <w:color w:val="000000"/>
          <w:sz w:val="20"/>
          <w:szCs w:val="20"/>
        </w:rPr>
        <w:t>Збільшення кількості досліджуваних в Україні від попередньо запланованої з 27 до 70 осіб</w:t>
      </w:r>
      <w:r w:rsidRPr="00DF38A7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випробування «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 дослідження фази 3 з контрольною групою </w:t>
      </w:r>
      <w:proofErr w:type="spellStart"/>
      <w:r w:rsidRPr="00DF38A7">
        <w:rPr>
          <w:rFonts w:ascii="Arial" w:hAnsi="Arial" w:cs="Arial"/>
          <w:b/>
          <w:color w:val="000000"/>
          <w:sz w:val="20"/>
          <w:szCs w:val="20"/>
        </w:rPr>
        <w:t>ведолізумабу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в/в для оцінки ефективності та безпечності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ведолізумабу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при підшкірному введенні в якості підтримуючої терапії у пацієнтів з виразковим колітом в активній стадії від помірного до важкого ступеня, які досягли клінічної відповіді після внутрішньовенної терапії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ведолізумабом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у відкритому режимі», код дослідження </w:t>
      </w:r>
      <w:r w:rsidRPr="00DF38A7">
        <w:rPr>
          <w:rFonts w:ascii="Arial" w:hAnsi="Arial" w:cs="Arial"/>
          <w:b/>
          <w:color w:val="000000"/>
          <w:sz w:val="20"/>
          <w:szCs w:val="20"/>
        </w:rPr>
        <w:t xml:space="preserve">MLN0002SC-3027, </w:t>
      </w:r>
      <w:r>
        <w:rPr>
          <w:rFonts w:ascii="Arial" w:hAnsi="Arial" w:cs="Arial"/>
          <w:color w:val="000000"/>
          <w:sz w:val="20"/>
          <w:szCs w:val="20"/>
        </w:rPr>
        <w:t>інкорпорований поправкою 03 від 12</w:t>
      </w:r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травня</w:t>
      </w:r>
      <w:r w:rsidRPr="00DF38A7">
        <w:rPr>
          <w:rFonts w:ascii="Arial" w:hAnsi="Arial" w:cs="Arial"/>
          <w:color w:val="000000"/>
          <w:sz w:val="20"/>
          <w:szCs w:val="20"/>
        </w:rPr>
        <w:t xml:space="preserve"> 2016 року; спонсор - «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Такеда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Девелопмент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Сентер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Юроп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Лтд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>.» (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Takeda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Development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Centre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Europe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38A7">
        <w:rPr>
          <w:rFonts w:ascii="Arial" w:hAnsi="Arial" w:cs="Arial"/>
          <w:color w:val="000000"/>
          <w:sz w:val="20"/>
          <w:szCs w:val="20"/>
        </w:rPr>
        <w:t>Ltd</w:t>
      </w:r>
      <w:proofErr w:type="spellEnd"/>
      <w:r w:rsidRPr="00DF38A7">
        <w:rPr>
          <w:rFonts w:ascii="Arial" w:hAnsi="Arial" w:cs="Arial"/>
          <w:color w:val="000000"/>
          <w:sz w:val="20"/>
          <w:szCs w:val="20"/>
        </w:rPr>
        <w:t>.), Сполучене королівство</w:t>
      </w:r>
    </w:p>
    <w:p w:rsidR="00A66390" w:rsidRPr="00DF38A7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8A7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DF38A7">
        <w:rPr>
          <w:rFonts w:ascii="Arial" w:hAnsi="Arial" w:cs="Arial"/>
          <w:sz w:val="20"/>
          <w:szCs w:val="20"/>
        </w:rPr>
        <w:t>Квінтайлс</w:t>
      </w:r>
      <w:proofErr w:type="spellEnd"/>
      <w:r w:rsidRPr="00DF38A7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Default="00A66390" w:rsidP="00A66390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34. </w:t>
      </w:r>
      <w:r w:rsidRPr="00416FE0">
        <w:rPr>
          <w:rFonts w:ascii="Arial" w:hAnsi="Arial" w:cs="Arial"/>
          <w:b/>
          <w:sz w:val="20"/>
          <w:szCs w:val="20"/>
        </w:rPr>
        <w:t xml:space="preserve">Збільшення кількості досліджуваних в Україні з </w:t>
      </w:r>
      <w:r>
        <w:rPr>
          <w:rFonts w:ascii="Arial" w:hAnsi="Arial" w:cs="Arial"/>
          <w:b/>
          <w:sz w:val="20"/>
          <w:szCs w:val="20"/>
        </w:rPr>
        <w:t>155</w:t>
      </w:r>
      <w:r w:rsidRPr="00416FE0">
        <w:rPr>
          <w:rFonts w:ascii="Arial" w:hAnsi="Arial" w:cs="Arial"/>
          <w:b/>
          <w:sz w:val="20"/>
          <w:szCs w:val="20"/>
        </w:rPr>
        <w:t xml:space="preserve"> до </w:t>
      </w:r>
      <w:r>
        <w:rPr>
          <w:rFonts w:ascii="Arial" w:hAnsi="Arial" w:cs="Arial"/>
          <w:b/>
          <w:sz w:val="20"/>
          <w:szCs w:val="20"/>
        </w:rPr>
        <w:t>249</w:t>
      </w:r>
      <w:r w:rsidRPr="00416FE0">
        <w:rPr>
          <w:rFonts w:ascii="Arial" w:hAnsi="Arial" w:cs="Arial"/>
          <w:b/>
          <w:sz w:val="20"/>
          <w:szCs w:val="20"/>
        </w:rPr>
        <w:t xml:space="preserve"> осіб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16FE0">
        <w:rPr>
          <w:rFonts w:ascii="Arial" w:hAnsi="Arial" w:cs="Arial"/>
          <w:sz w:val="20"/>
          <w:szCs w:val="20"/>
        </w:rPr>
        <w:t>до протоколу клінічного</w:t>
      </w:r>
      <w:r>
        <w:rPr>
          <w:rFonts w:ascii="Arial" w:hAnsi="Arial" w:cs="Arial"/>
          <w:sz w:val="20"/>
          <w:szCs w:val="20"/>
        </w:rPr>
        <w:t xml:space="preserve"> випробування «</w:t>
      </w:r>
      <w:r w:rsidRPr="00416FE0">
        <w:rPr>
          <w:rFonts w:ascii="Arial" w:hAnsi="Arial" w:cs="Arial"/>
          <w:color w:val="000000"/>
          <w:sz w:val="20"/>
          <w:szCs w:val="20"/>
        </w:rPr>
        <w:t xml:space="preserve">Відкрите продовження дослідження з оцінки віддаленої безпеки і </w:t>
      </w:r>
      <w:proofErr w:type="spellStart"/>
      <w:r w:rsidRPr="00416FE0">
        <w:rPr>
          <w:rFonts w:ascii="Arial" w:hAnsi="Arial" w:cs="Arial"/>
          <w:color w:val="000000"/>
          <w:sz w:val="20"/>
          <w:szCs w:val="20"/>
        </w:rPr>
        <w:t>переносимості</w:t>
      </w:r>
      <w:proofErr w:type="spellEnd"/>
      <w:r w:rsidRPr="00416F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16FE0">
        <w:rPr>
          <w:rFonts w:ascii="Arial" w:hAnsi="Arial" w:cs="Arial"/>
          <w:b/>
          <w:color w:val="000000"/>
          <w:sz w:val="20"/>
          <w:szCs w:val="20"/>
        </w:rPr>
        <w:t>дупілумаба</w:t>
      </w:r>
      <w:proofErr w:type="spellEnd"/>
      <w:r w:rsidRPr="00416FE0">
        <w:rPr>
          <w:rFonts w:ascii="Arial" w:hAnsi="Arial" w:cs="Arial"/>
          <w:color w:val="000000"/>
          <w:sz w:val="20"/>
          <w:szCs w:val="20"/>
        </w:rPr>
        <w:t xml:space="preserve"> у пацієнтів з астмою, які брали участь у попередньому клінічному дослідженні </w:t>
      </w:r>
      <w:proofErr w:type="spellStart"/>
      <w:r w:rsidRPr="00416FE0">
        <w:rPr>
          <w:rFonts w:ascii="Arial" w:hAnsi="Arial" w:cs="Arial"/>
          <w:color w:val="000000"/>
          <w:sz w:val="20"/>
          <w:szCs w:val="20"/>
        </w:rPr>
        <w:t>дупілумаба</w:t>
      </w:r>
      <w:proofErr w:type="spellEnd"/>
      <w:r w:rsidRPr="00416FE0">
        <w:rPr>
          <w:rFonts w:ascii="Arial" w:hAnsi="Arial" w:cs="Arial"/>
          <w:color w:val="000000"/>
          <w:sz w:val="20"/>
          <w:szCs w:val="20"/>
        </w:rPr>
        <w:t xml:space="preserve"> при астмі</w:t>
      </w:r>
      <w:r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;</w:t>
      </w:r>
      <w:r w:rsidRPr="00416FE0">
        <w:rPr>
          <w:rFonts w:ascii="Arial" w:hAnsi="Arial" w:cs="Arial"/>
          <w:sz w:val="20"/>
          <w:szCs w:val="20"/>
        </w:rPr>
        <w:t xml:space="preserve"> код дослідження </w:t>
      </w:r>
      <w:r w:rsidRPr="00416FE0">
        <w:rPr>
          <w:rFonts w:ascii="Arial" w:eastAsia="MS Mincho" w:hAnsi="Arial" w:cs="Arial"/>
          <w:b/>
          <w:bCs/>
          <w:color w:val="000000"/>
          <w:sz w:val="20"/>
          <w:szCs w:val="20"/>
          <w:lang w:val="en-US"/>
        </w:rPr>
        <w:t>LTS</w:t>
      </w:r>
      <w:r w:rsidRPr="00416FE0">
        <w:rPr>
          <w:rFonts w:ascii="Arial" w:eastAsia="MS Mincho" w:hAnsi="Arial" w:cs="Arial"/>
          <w:b/>
          <w:bCs/>
          <w:color w:val="000000"/>
          <w:sz w:val="20"/>
          <w:szCs w:val="20"/>
        </w:rPr>
        <w:t>12551</w:t>
      </w:r>
      <w:r>
        <w:rPr>
          <w:rFonts w:ascii="Arial" w:eastAsia="MS Mincho" w:hAnsi="Arial" w:cs="Arial"/>
          <w:bCs/>
          <w:color w:val="000000"/>
          <w:sz w:val="20"/>
          <w:szCs w:val="20"/>
        </w:rPr>
        <w:t>;</w:t>
      </w:r>
      <w:r w:rsidRPr="00416FE0">
        <w:rPr>
          <w:rFonts w:ascii="Arial" w:eastAsia="MS Mincho" w:hAnsi="Arial" w:cs="Arial"/>
          <w:bCs/>
          <w:color w:val="000000"/>
          <w:sz w:val="20"/>
          <w:szCs w:val="20"/>
        </w:rPr>
        <w:t xml:space="preserve"> з поправкою №1</w:t>
      </w:r>
      <w:r w:rsidRPr="00416FE0">
        <w:rPr>
          <w:rFonts w:ascii="Arial" w:hAnsi="Arial" w:cs="Arial"/>
          <w:color w:val="000000"/>
          <w:sz w:val="20"/>
          <w:szCs w:val="20"/>
        </w:rPr>
        <w:t>, версія 1 від 04 червня 2015р</w:t>
      </w:r>
      <w:r w:rsidRPr="00416F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  <w:r w:rsidRPr="00416FE0">
        <w:rPr>
          <w:rFonts w:ascii="Arial" w:hAnsi="Arial" w:cs="Arial"/>
          <w:b/>
          <w:sz w:val="20"/>
          <w:szCs w:val="20"/>
        </w:rPr>
        <w:t xml:space="preserve"> </w:t>
      </w:r>
      <w:r w:rsidRPr="00416FE0">
        <w:rPr>
          <w:rFonts w:ascii="Arial" w:eastAsia="MS Mincho" w:hAnsi="Arial" w:cs="Arial"/>
          <w:sz w:val="20"/>
          <w:szCs w:val="20"/>
          <w:lang w:eastAsia="ja-JP"/>
        </w:rPr>
        <w:t xml:space="preserve">спонсор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Санофі-Авентіс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решерш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 xml:space="preserve"> е 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девелопман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>, Франція (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Sanofi-aventis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recherche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et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developpement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284AD1">
        <w:rPr>
          <w:rFonts w:ascii="Arial" w:eastAsia="MS Mincho" w:hAnsi="Arial" w:cs="Arial"/>
          <w:sz w:val="20"/>
          <w:szCs w:val="20"/>
          <w:lang w:eastAsia="ja-JP"/>
        </w:rPr>
        <w:t>France</w:t>
      </w:r>
      <w:proofErr w:type="spellEnd"/>
      <w:r w:rsidRPr="00284AD1">
        <w:rPr>
          <w:rFonts w:ascii="Arial" w:eastAsia="MS Mincho" w:hAnsi="Arial" w:cs="Arial"/>
          <w:sz w:val="20"/>
          <w:szCs w:val="20"/>
          <w:lang w:eastAsia="ja-JP"/>
        </w:rPr>
        <w:t>)</w:t>
      </w:r>
    </w:p>
    <w:p w:rsidR="00A66390" w:rsidRDefault="00A66390" w:rsidP="00A663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6FE0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416FE0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416FE0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66390" w:rsidRPr="00133680" w:rsidRDefault="00A66390" w:rsidP="00A66390">
      <w:pPr>
        <w:spacing w:after="0" w:line="240" w:lineRule="auto"/>
        <w:jc w:val="both"/>
        <w:rPr>
          <w:rFonts w:ascii="Arial" w:eastAsia="MS Mincho" w:hAnsi="Arial" w:cs="Arial"/>
          <w:bCs/>
          <w:sz w:val="20"/>
          <w:szCs w:val="20"/>
          <w:lang w:eastAsia="ja-JP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35. </w:t>
      </w:r>
      <w:r w:rsidRPr="00133680">
        <w:rPr>
          <w:rFonts w:ascii="Arial" w:hAnsi="Arial" w:cs="Arial"/>
          <w:b/>
          <w:sz w:val="20"/>
          <w:szCs w:val="20"/>
        </w:rPr>
        <w:t>Оновлений протокол CNTO136ARA3004 з поправкою специфічною для України №3 (</w:t>
      </w:r>
      <w:proofErr w:type="spellStart"/>
      <w:r w:rsidRPr="00133680">
        <w:rPr>
          <w:rFonts w:ascii="Arial" w:hAnsi="Arial" w:cs="Arial"/>
          <w:b/>
          <w:sz w:val="20"/>
          <w:szCs w:val="20"/>
        </w:rPr>
        <w:t>Ukraine</w:t>
      </w:r>
      <w:proofErr w:type="spellEnd"/>
      <w:r w:rsidRPr="00133680">
        <w:rPr>
          <w:rFonts w:ascii="Arial" w:hAnsi="Arial" w:cs="Arial"/>
          <w:b/>
          <w:sz w:val="20"/>
          <w:szCs w:val="20"/>
        </w:rPr>
        <w:t xml:space="preserve"> 3) від 06 жовтня 2016 року; Брошура дослідника для препарату CNTO136 (</w:t>
      </w:r>
      <w:proofErr w:type="spellStart"/>
      <w:r w:rsidRPr="00133680">
        <w:rPr>
          <w:rFonts w:ascii="Arial" w:hAnsi="Arial" w:cs="Arial"/>
          <w:b/>
          <w:sz w:val="20"/>
          <w:szCs w:val="20"/>
        </w:rPr>
        <w:t>sirukumab</w:t>
      </w:r>
      <w:proofErr w:type="spellEnd"/>
      <w:r w:rsidRPr="00133680">
        <w:rPr>
          <w:rFonts w:ascii="Arial" w:hAnsi="Arial" w:cs="Arial"/>
          <w:b/>
          <w:sz w:val="20"/>
          <w:szCs w:val="20"/>
        </w:rPr>
        <w:t>), видання </w:t>
      </w:r>
      <w:r>
        <w:rPr>
          <w:rFonts w:ascii="Arial" w:hAnsi="Arial" w:cs="Arial"/>
          <w:b/>
          <w:sz w:val="20"/>
          <w:szCs w:val="20"/>
        </w:rPr>
        <w:t>11 від 27 жовтня 2016 </w:t>
      </w:r>
      <w:r w:rsidRPr="00133680">
        <w:rPr>
          <w:rFonts w:ascii="Arial" w:hAnsi="Arial" w:cs="Arial"/>
          <w:b/>
          <w:sz w:val="20"/>
          <w:szCs w:val="20"/>
        </w:rPr>
        <w:t xml:space="preserve">року; Брошура дослідника для </w:t>
      </w:r>
      <w:proofErr w:type="spellStart"/>
      <w:r w:rsidRPr="00133680">
        <w:rPr>
          <w:rFonts w:ascii="Arial" w:hAnsi="Arial" w:cs="Arial"/>
          <w:b/>
          <w:sz w:val="20"/>
          <w:szCs w:val="20"/>
        </w:rPr>
        <w:t>SmartJect</w:t>
      </w:r>
      <w:proofErr w:type="spellEnd"/>
      <w:r w:rsidRPr="00133680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133680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133680">
        <w:rPr>
          <w:rFonts w:ascii="Arial" w:hAnsi="Arial" w:cs="Arial"/>
          <w:b/>
          <w:sz w:val="20"/>
          <w:szCs w:val="20"/>
        </w:rPr>
        <w:t>Autoinjector</w:t>
      </w:r>
      <w:proofErr w:type="spellEnd"/>
      <w:r w:rsidRPr="00133680">
        <w:rPr>
          <w:rFonts w:ascii="Arial" w:hAnsi="Arial" w:cs="Arial"/>
          <w:b/>
          <w:sz w:val="20"/>
          <w:szCs w:val="20"/>
        </w:rPr>
        <w:t>), видання 11 від 21 жовтня 2016 року; Інформація для пацієнта та форма інформованої згоди – Модель для України</w:t>
      </w:r>
      <w:r>
        <w:rPr>
          <w:rFonts w:ascii="Arial" w:hAnsi="Arial" w:cs="Arial"/>
          <w:b/>
          <w:sz w:val="20"/>
          <w:szCs w:val="20"/>
        </w:rPr>
        <w:t>, версія 5.0 від 15 грудня 2016 </w:t>
      </w:r>
      <w:r w:rsidRPr="00133680">
        <w:rPr>
          <w:rFonts w:ascii="Arial" w:hAnsi="Arial" w:cs="Arial"/>
          <w:b/>
          <w:sz w:val="20"/>
          <w:szCs w:val="20"/>
        </w:rPr>
        <w:t>року, українською та російською мовами</w:t>
      </w:r>
      <w:r w:rsidRPr="00133680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до пр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отоколу клінічного випробування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«</w:t>
      </w:r>
      <w:proofErr w:type="spellStart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Багатоцентрове</w:t>
      </w:r>
      <w:proofErr w:type="spellEnd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паралельних групах дослідження довготривалої безпеки та ефективності препарату </w:t>
      </w:r>
      <w:r w:rsidRPr="0070180C">
        <w:rPr>
          <w:rFonts w:ascii="Arial" w:eastAsia="MS Mincho" w:hAnsi="Arial" w:cs="Arial"/>
          <w:b/>
          <w:bCs/>
          <w:sz w:val="20"/>
          <w:szCs w:val="20"/>
          <w:lang w:eastAsia="ja-JP"/>
        </w:rPr>
        <w:t>CNTO 136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(</w:t>
      </w:r>
      <w:proofErr w:type="spellStart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сірукумаб</w:t>
      </w:r>
      <w:proofErr w:type="spellEnd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) у пацієнтів з </w:t>
      </w:r>
      <w:proofErr w:type="spellStart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ревматоїдним</w:t>
      </w:r>
      <w:proofErr w:type="spellEnd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артритом, що завершили лікування за протоколами CNTO136ARA3002 (SIRROUND-D)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та CNTO136ARA3003 (SIRROUND-T)», код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lastRenderedPageBreak/>
        <w:t>дослідження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r w:rsidRPr="0070180C">
        <w:rPr>
          <w:rFonts w:ascii="Arial" w:eastAsia="MS Mincho" w:hAnsi="Arial" w:cs="Arial"/>
          <w:b/>
          <w:bCs/>
          <w:sz w:val="20"/>
          <w:szCs w:val="20"/>
          <w:lang w:eastAsia="ja-JP"/>
        </w:rPr>
        <w:t>CNTO136ARA3004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(оригінальний протокол від 20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 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березня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 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2012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 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року) з інкорпорованими поправками специфічними для України - №1 (</w:t>
      </w:r>
      <w:proofErr w:type="spellStart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Ukraine</w:t>
      </w:r>
      <w:proofErr w:type="spellEnd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 1) від 12 березня 2014 року та №2 (</w:t>
      </w:r>
      <w:proofErr w:type="spellStart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Ukraine</w:t>
      </w:r>
      <w:proofErr w:type="spellEnd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 2) в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ід 01 травня 2014 року; спонсор -</w:t>
      </w:r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«</w:t>
      </w:r>
      <w:proofErr w:type="spellStart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>Янссен-Сілаг</w:t>
      </w:r>
      <w:proofErr w:type="spellEnd"/>
      <w:r w:rsidRPr="00133680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Інтернешнл НВ», Бельгія</w:t>
      </w:r>
    </w:p>
    <w:p w:rsidR="00A66390" w:rsidRDefault="00A66390" w:rsidP="00A663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</w:t>
      </w:r>
      <w:r w:rsidRPr="00133680">
        <w:rPr>
          <w:rFonts w:ascii="Arial" w:hAnsi="Arial" w:cs="Arial"/>
          <w:sz w:val="20"/>
          <w:szCs w:val="20"/>
        </w:rPr>
        <w:t xml:space="preserve"> ТОВ «ПАРЕКСЕЛ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66390" w:rsidRPr="00B56B27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36. </w:t>
      </w:r>
      <w:r w:rsidRPr="00B56B27">
        <w:rPr>
          <w:rFonts w:ascii="Arial" w:hAnsi="Arial" w:cs="Arial"/>
          <w:b/>
          <w:sz w:val="20"/>
          <w:szCs w:val="20"/>
        </w:rPr>
        <w:t>Оновлений протокол клінічного випробування GED</w:t>
      </w:r>
      <w:r w:rsidRPr="000C4AF1">
        <w:rPr>
          <w:rFonts w:ascii="Arial" w:hAnsi="Arial" w:cs="Arial"/>
          <w:b/>
          <w:sz w:val="20"/>
          <w:szCs w:val="20"/>
        </w:rPr>
        <w:t>-0301-</w:t>
      </w:r>
      <w:r w:rsidRPr="00B56B27">
        <w:rPr>
          <w:rFonts w:ascii="Arial" w:hAnsi="Arial" w:cs="Arial"/>
          <w:b/>
          <w:sz w:val="20"/>
          <w:szCs w:val="20"/>
        </w:rPr>
        <w:t>CD</w:t>
      </w:r>
      <w:r w:rsidRPr="000C4AF1">
        <w:rPr>
          <w:rFonts w:ascii="Arial" w:hAnsi="Arial" w:cs="Arial"/>
          <w:b/>
          <w:sz w:val="20"/>
          <w:szCs w:val="20"/>
        </w:rPr>
        <w:t>-002, версія з інкорпорованою поправкою 2 від 25 жовтня 2016 року;</w:t>
      </w:r>
      <w:r w:rsidRPr="00B56B27">
        <w:rPr>
          <w:rFonts w:ascii="Arial" w:hAnsi="Arial" w:cs="Arial"/>
          <w:b/>
          <w:sz w:val="20"/>
          <w:szCs w:val="20"/>
        </w:rPr>
        <w:t xml:space="preserve">  Брошура дослідника, видання 8 від 22 листопада 2016 року; Форма інформованої згоди учасника наукового  дослідження, версія V</w:t>
      </w:r>
      <w:r w:rsidRPr="000C4AF1">
        <w:rPr>
          <w:rFonts w:ascii="Arial" w:hAnsi="Arial" w:cs="Arial"/>
          <w:b/>
          <w:sz w:val="20"/>
          <w:szCs w:val="20"/>
        </w:rPr>
        <w:t>2.0</w:t>
      </w:r>
      <w:r w:rsidRPr="00B56B27">
        <w:rPr>
          <w:rFonts w:ascii="Arial" w:hAnsi="Arial" w:cs="Arial"/>
          <w:b/>
          <w:sz w:val="20"/>
          <w:szCs w:val="20"/>
        </w:rPr>
        <w:t>UKR</w:t>
      </w:r>
      <w:r w:rsidRPr="000C4AF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uk</w:t>
      </w:r>
      <w:proofErr w:type="spellEnd"/>
      <w:r w:rsidRPr="000C4AF1">
        <w:rPr>
          <w:rFonts w:ascii="Arial" w:hAnsi="Arial" w:cs="Arial"/>
          <w:b/>
          <w:sz w:val="20"/>
          <w:szCs w:val="20"/>
        </w:rPr>
        <w:t>)01 від 04 листопада 2016 року, переклад українською мовою від 23 листопада 2016 року;</w:t>
      </w:r>
      <w:r w:rsidRPr="00B56B27">
        <w:rPr>
          <w:rFonts w:ascii="Arial" w:hAnsi="Arial" w:cs="Arial"/>
          <w:b/>
          <w:sz w:val="20"/>
          <w:szCs w:val="20"/>
        </w:rPr>
        <w:t xml:space="preserve"> Форма інформованої згоди учасника наукового  дослідження, версія V</w:t>
      </w:r>
      <w:r w:rsidRPr="000C4AF1">
        <w:rPr>
          <w:rFonts w:ascii="Arial" w:hAnsi="Arial" w:cs="Arial"/>
          <w:b/>
          <w:sz w:val="20"/>
          <w:szCs w:val="20"/>
        </w:rPr>
        <w:t>2.0</w:t>
      </w:r>
      <w:r w:rsidRPr="00B56B27">
        <w:rPr>
          <w:rFonts w:ascii="Arial" w:hAnsi="Arial" w:cs="Arial"/>
          <w:b/>
          <w:sz w:val="20"/>
          <w:szCs w:val="20"/>
        </w:rPr>
        <w:t>UKR</w:t>
      </w:r>
      <w:r w:rsidRPr="000C4AF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ru</w:t>
      </w:r>
      <w:proofErr w:type="spellEnd"/>
      <w:r w:rsidRPr="000C4AF1">
        <w:rPr>
          <w:rFonts w:ascii="Arial" w:hAnsi="Arial" w:cs="Arial"/>
          <w:b/>
          <w:sz w:val="20"/>
          <w:szCs w:val="20"/>
        </w:rPr>
        <w:t>)01 від 04 листопада 2016 року, переклад російською мовою від 24 листопада 2016 року; Посібник з інформованої згоди [</w:t>
      </w:r>
      <w:r w:rsidRPr="00B56B27">
        <w:rPr>
          <w:rFonts w:ascii="Arial" w:hAnsi="Arial" w:cs="Arial"/>
          <w:b/>
          <w:sz w:val="20"/>
          <w:szCs w:val="20"/>
        </w:rPr>
        <w:t>V</w:t>
      </w:r>
      <w:r w:rsidRPr="000C4AF1">
        <w:rPr>
          <w:rFonts w:ascii="Arial" w:hAnsi="Arial" w:cs="Arial"/>
          <w:b/>
          <w:sz w:val="20"/>
          <w:szCs w:val="20"/>
        </w:rPr>
        <w:t>02</w:t>
      </w:r>
      <w:r w:rsidRPr="00B56B27">
        <w:rPr>
          <w:rFonts w:ascii="Arial" w:hAnsi="Arial" w:cs="Arial"/>
          <w:b/>
          <w:sz w:val="20"/>
          <w:szCs w:val="20"/>
        </w:rPr>
        <w:t>UKR</w:t>
      </w:r>
      <w:r w:rsidRPr="000C4AF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uk</w:t>
      </w:r>
      <w:proofErr w:type="spellEnd"/>
      <w:r w:rsidRPr="000C4AF1">
        <w:rPr>
          <w:rFonts w:ascii="Arial" w:hAnsi="Arial" w:cs="Arial"/>
          <w:b/>
          <w:sz w:val="20"/>
          <w:szCs w:val="20"/>
        </w:rPr>
        <w:t>)], українською мовою; Посібник з інформованої згоди [</w:t>
      </w:r>
      <w:r w:rsidRPr="00B56B27">
        <w:rPr>
          <w:rFonts w:ascii="Arial" w:hAnsi="Arial" w:cs="Arial"/>
          <w:b/>
          <w:sz w:val="20"/>
          <w:szCs w:val="20"/>
        </w:rPr>
        <w:t>V</w:t>
      </w:r>
      <w:r w:rsidRPr="000C4AF1">
        <w:rPr>
          <w:rFonts w:ascii="Arial" w:hAnsi="Arial" w:cs="Arial"/>
          <w:b/>
          <w:sz w:val="20"/>
          <w:szCs w:val="20"/>
        </w:rPr>
        <w:t>02</w:t>
      </w:r>
      <w:r w:rsidRPr="00B56B27">
        <w:rPr>
          <w:rFonts w:ascii="Arial" w:hAnsi="Arial" w:cs="Arial"/>
          <w:b/>
          <w:sz w:val="20"/>
          <w:szCs w:val="20"/>
        </w:rPr>
        <w:t>UKR</w:t>
      </w:r>
      <w:r w:rsidRPr="000C4AF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ru</w:t>
      </w:r>
      <w:proofErr w:type="spellEnd"/>
      <w:r w:rsidRPr="000C4AF1">
        <w:rPr>
          <w:rFonts w:ascii="Arial" w:hAnsi="Arial" w:cs="Arial"/>
          <w:b/>
          <w:sz w:val="20"/>
          <w:szCs w:val="20"/>
        </w:rPr>
        <w:t>)], російською мовою; Брошура для пацієнта [</w:t>
      </w:r>
      <w:r w:rsidRPr="00B56B27">
        <w:rPr>
          <w:rFonts w:ascii="Arial" w:hAnsi="Arial" w:cs="Arial"/>
          <w:b/>
          <w:sz w:val="20"/>
          <w:szCs w:val="20"/>
        </w:rPr>
        <w:t>V</w:t>
      </w:r>
      <w:r w:rsidRPr="000C4AF1">
        <w:rPr>
          <w:rFonts w:ascii="Arial" w:hAnsi="Arial" w:cs="Arial"/>
          <w:b/>
          <w:sz w:val="20"/>
          <w:szCs w:val="20"/>
        </w:rPr>
        <w:t xml:space="preserve">02 </w:t>
      </w:r>
      <w:r w:rsidRPr="00B56B27">
        <w:rPr>
          <w:rFonts w:ascii="Arial" w:hAnsi="Arial" w:cs="Arial"/>
          <w:b/>
          <w:sz w:val="20"/>
          <w:szCs w:val="20"/>
        </w:rPr>
        <w:t>UKR</w:t>
      </w:r>
      <w:r w:rsidRPr="000C4AF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uk</w:t>
      </w:r>
      <w:proofErr w:type="spellEnd"/>
      <w:r w:rsidRPr="000C4AF1">
        <w:rPr>
          <w:rFonts w:ascii="Arial" w:hAnsi="Arial" w:cs="Arial"/>
          <w:b/>
          <w:sz w:val="20"/>
          <w:szCs w:val="20"/>
        </w:rPr>
        <w:t>)], українською мовою; Брошура для пацієнта, [</w:t>
      </w:r>
      <w:r w:rsidRPr="00B56B27">
        <w:rPr>
          <w:rFonts w:ascii="Arial" w:hAnsi="Arial" w:cs="Arial"/>
          <w:b/>
          <w:sz w:val="20"/>
          <w:szCs w:val="20"/>
        </w:rPr>
        <w:t>V</w:t>
      </w:r>
      <w:r w:rsidRPr="000C4AF1">
        <w:rPr>
          <w:rFonts w:ascii="Arial" w:hAnsi="Arial" w:cs="Arial"/>
          <w:b/>
          <w:sz w:val="20"/>
          <w:szCs w:val="20"/>
        </w:rPr>
        <w:t xml:space="preserve">02 </w:t>
      </w:r>
      <w:r w:rsidRPr="00B56B27">
        <w:rPr>
          <w:rFonts w:ascii="Arial" w:hAnsi="Arial" w:cs="Arial"/>
          <w:b/>
          <w:sz w:val="20"/>
          <w:szCs w:val="20"/>
        </w:rPr>
        <w:t>UKR</w:t>
      </w:r>
      <w:r w:rsidRPr="000C4AF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ru</w:t>
      </w:r>
      <w:proofErr w:type="spellEnd"/>
      <w:r w:rsidRPr="000C4AF1">
        <w:rPr>
          <w:rFonts w:ascii="Arial" w:hAnsi="Arial" w:cs="Arial"/>
          <w:b/>
          <w:sz w:val="20"/>
          <w:szCs w:val="20"/>
        </w:rPr>
        <w:t xml:space="preserve">)], російською мовою; </w:t>
      </w:r>
      <w:r w:rsidRPr="00B56B27">
        <w:rPr>
          <w:rFonts w:ascii="Arial" w:hAnsi="Arial" w:cs="Arial"/>
          <w:b/>
          <w:sz w:val="20"/>
          <w:szCs w:val="20"/>
        </w:rPr>
        <w:t>Довідковий буклет щодо протоколу [V</w:t>
      </w:r>
      <w:r w:rsidRPr="000C4AF1">
        <w:rPr>
          <w:rFonts w:ascii="Arial" w:hAnsi="Arial" w:cs="Arial"/>
          <w:b/>
          <w:sz w:val="20"/>
          <w:szCs w:val="20"/>
        </w:rPr>
        <w:t xml:space="preserve">02 </w:t>
      </w:r>
      <w:r w:rsidRPr="00B56B27">
        <w:rPr>
          <w:rFonts w:ascii="Arial" w:hAnsi="Arial" w:cs="Arial"/>
          <w:b/>
          <w:sz w:val="20"/>
          <w:szCs w:val="20"/>
        </w:rPr>
        <w:t>USA</w:t>
      </w:r>
      <w:r w:rsidRPr="000C4AF1">
        <w:rPr>
          <w:rFonts w:ascii="Arial" w:hAnsi="Arial" w:cs="Arial"/>
          <w:b/>
          <w:sz w:val="20"/>
          <w:szCs w:val="20"/>
        </w:rPr>
        <w:t>(</w:t>
      </w:r>
      <w:r w:rsidRPr="00B56B27">
        <w:rPr>
          <w:rFonts w:ascii="Arial" w:hAnsi="Arial" w:cs="Arial"/>
          <w:b/>
          <w:sz w:val="20"/>
          <w:szCs w:val="20"/>
        </w:rPr>
        <w:t>EN</w:t>
      </w:r>
      <w:r w:rsidRPr="000C4AF1">
        <w:rPr>
          <w:rFonts w:ascii="Arial" w:hAnsi="Arial" w:cs="Arial"/>
          <w:b/>
          <w:sz w:val="20"/>
          <w:szCs w:val="20"/>
        </w:rPr>
        <w:t>)</w:t>
      </w:r>
      <w:r w:rsidRPr="00B56B27">
        <w:rPr>
          <w:rFonts w:ascii="Arial" w:hAnsi="Arial" w:cs="Arial"/>
          <w:b/>
          <w:sz w:val="20"/>
          <w:szCs w:val="20"/>
        </w:rPr>
        <w:t>]</w:t>
      </w:r>
      <w:r w:rsidRPr="000C4AF1">
        <w:rPr>
          <w:rFonts w:ascii="Arial" w:hAnsi="Arial" w:cs="Arial"/>
          <w:b/>
          <w:sz w:val="20"/>
          <w:szCs w:val="20"/>
        </w:rPr>
        <w:t xml:space="preserve">, англійською мовою; Посібник з матеріалів дослідження </w:t>
      </w:r>
      <w:r w:rsidRPr="00B56B27">
        <w:rPr>
          <w:rFonts w:ascii="Arial" w:hAnsi="Arial" w:cs="Arial"/>
          <w:b/>
          <w:sz w:val="20"/>
          <w:szCs w:val="20"/>
        </w:rPr>
        <w:t>[V</w:t>
      </w:r>
      <w:r w:rsidRPr="000C4AF1">
        <w:rPr>
          <w:rFonts w:ascii="Arial" w:hAnsi="Arial" w:cs="Arial"/>
          <w:b/>
          <w:sz w:val="20"/>
          <w:szCs w:val="20"/>
        </w:rPr>
        <w:t xml:space="preserve">02 </w:t>
      </w:r>
      <w:r w:rsidRPr="00B56B27">
        <w:rPr>
          <w:rFonts w:ascii="Arial" w:hAnsi="Arial" w:cs="Arial"/>
          <w:b/>
          <w:sz w:val="20"/>
          <w:szCs w:val="20"/>
        </w:rPr>
        <w:t>USA</w:t>
      </w:r>
      <w:r w:rsidRPr="000C4AF1">
        <w:rPr>
          <w:rFonts w:ascii="Arial" w:hAnsi="Arial" w:cs="Arial"/>
          <w:b/>
          <w:sz w:val="20"/>
          <w:szCs w:val="20"/>
        </w:rPr>
        <w:t>(</w:t>
      </w:r>
      <w:r w:rsidRPr="00B56B27">
        <w:rPr>
          <w:rFonts w:ascii="Arial" w:hAnsi="Arial" w:cs="Arial"/>
          <w:b/>
          <w:sz w:val="20"/>
          <w:szCs w:val="20"/>
        </w:rPr>
        <w:t>EN</w:t>
      </w:r>
      <w:r w:rsidRPr="000C4AF1">
        <w:rPr>
          <w:rFonts w:ascii="Arial" w:hAnsi="Arial" w:cs="Arial"/>
          <w:b/>
          <w:sz w:val="20"/>
          <w:szCs w:val="20"/>
        </w:rPr>
        <w:t>)</w:t>
      </w:r>
      <w:r w:rsidRPr="00B56B27">
        <w:rPr>
          <w:rFonts w:ascii="Arial" w:hAnsi="Arial" w:cs="Arial"/>
          <w:b/>
          <w:sz w:val="20"/>
          <w:szCs w:val="20"/>
        </w:rPr>
        <w:t>]</w:t>
      </w:r>
      <w:r w:rsidRPr="000C4AF1">
        <w:rPr>
          <w:rFonts w:ascii="Arial" w:hAnsi="Arial" w:cs="Arial"/>
          <w:b/>
          <w:sz w:val="20"/>
          <w:szCs w:val="20"/>
        </w:rPr>
        <w:t xml:space="preserve">, англійською мовою; </w:t>
      </w:r>
      <w:r w:rsidRPr="00B56B27">
        <w:rPr>
          <w:rFonts w:ascii="Arial" w:hAnsi="Arial" w:cs="Arial"/>
          <w:b/>
          <w:sz w:val="20"/>
          <w:szCs w:val="20"/>
        </w:rPr>
        <w:t>Лист Лікарю про направлення пацієнтів [V</w:t>
      </w:r>
      <w:r w:rsidRPr="000C4AF1">
        <w:rPr>
          <w:rFonts w:ascii="Arial" w:hAnsi="Arial" w:cs="Arial"/>
          <w:b/>
          <w:sz w:val="20"/>
          <w:szCs w:val="20"/>
        </w:rPr>
        <w:t>02</w:t>
      </w:r>
      <w:r w:rsidRPr="00B56B27">
        <w:rPr>
          <w:rFonts w:ascii="Arial" w:hAnsi="Arial" w:cs="Arial"/>
          <w:b/>
          <w:sz w:val="20"/>
          <w:szCs w:val="20"/>
        </w:rPr>
        <w:t>UKR</w:t>
      </w:r>
      <w:r w:rsidRPr="000C4AF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uk</w:t>
      </w:r>
      <w:proofErr w:type="spellEnd"/>
      <w:r w:rsidRPr="000C4AF1">
        <w:rPr>
          <w:rFonts w:ascii="Arial" w:hAnsi="Arial" w:cs="Arial"/>
          <w:b/>
          <w:sz w:val="20"/>
          <w:szCs w:val="20"/>
        </w:rPr>
        <w:t xml:space="preserve">)] українською мовою </w:t>
      </w:r>
      <w:r w:rsidRPr="00B56B27">
        <w:rPr>
          <w:rFonts w:ascii="Arial" w:hAnsi="Arial" w:cs="Arial"/>
          <w:sz w:val="20"/>
          <w:szCs w:val="20"/>
        </w:rPr>
        <w:t>до протоколу клінічного випробування  «</w:t>
      </w:r>
      <w:proofErr w:type="spellStart"/>
      <w:r w:rsidRPr="00B56B27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B56B27">
        <w:rPr>
          <w:rFonts w:ascii="Arial" w:hAnsi="Arial" w:cs="Arial"/>
          <w:sz w:val="20"/>
          <w:szCs w:val="20"/>
        </w:rPr>
        <w:t xml:space="preserve">, подвійне сліпе, плацебо-контрольоване, </w:t>
      </w:r>
      <w:proofErr w:type="spellStart"/>
      <w:r w:rsidRPr="00B56B27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B56B27">
        <w:rPr>
          <w:rFonts w:ascii="Arial" w:hAnsi="Arial" w:cs="Arial"/>
          <w:sz w:val="20"/>
          <w:szCs w:val="20"/>
        </w:rPr>
        <w:t xml:space="preserve"> дослідження фази 3 для вивчення ефективності та безпечності </w:t>
      </w:r>
      <w:proofErr w:type="spellStart"/>
      <w:r w:rsidRPr="00B56B27">
        <w:rPr>
          <w:rFonts w:ascii="Arial" w:hAnsi="Arial" w:cs="Arial"/>
          <w:sz w:val="20"/>
          <w:szCs w:val="20"/>
        </w:rPr>
        <w:t>препарата</w:t>
      </w:r>
      <w:proofErr w:type="spellEnd"/>
      <w:r w:rsidRPr="00B56B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B27">
        <w:rPr>
          <w:rFonts w:ascii="Arial" w:hAnsi="Arial" w:cs="Arial"/>
          <w:b/>
          <w:sz w:val="20"/>
          <w:szCs w:val="20"/>
        </w:rPr>
        <w:t>монгерсен</w:t>
      </w:r>
      <w:proofErr w:type="spellEnd"/>
      <w:r w:rsidRPr="00B56B27">
        <w:rPr>
          <w:rFonts w:ascii="Arial" w:hAnsi="Arial" w:cs="Arial"/>
          <w:b/>
          <w:sz w:val="20"/>
          <w:szCs w:val="20"/>
        </w:rPr>
        <w:t xml:space="preserve"> (GED-0301)</w:t>
      </w:r>
      <w:r w:rsidRPr="00B56B27">
        <w:rPr>
          <w:rFonts w:ascii="Arial" w:hAnsi="Arial" w:cs="Arial"/>
          <w:sz w:val="20"/>
          <w:szCs w:val="20"/>
        </w:rPr>
        <w:t xml:space="preserve"> для лікування пацієнтів з хворобою Крона в активній формі», код дослідження</w:t>
      </w:r>
      <w:r w:rsidRPr="00B56B27">
        <w:rPr>
          <w:rFonts w:ascii="Arial" w:hAnsi="Arial" w:cs="Arial"/>
          <w:b/>
          <w:sz w:val="20"/>
          <w:szCs w:val="20"/>
        </w:rPr>
        <w:t xml:space="preserve"> GED-0301-CD-002</w:t>
      </w:r>
      <w:r w:rsidRPr="00B56B27">
        <w:rPr>
          <w:rFonts w:ascii="Arial" w:hAnsi="Arial" w:cs="Arial"/>
          <w:sz w:val="20"/>
          <w:szCs w:val="20"/>
        </w:rPr>
        <w:t>, версія з інкорпорованою поправкою 1 від 23 вересня 2015 року; спонсор - «</w:t>
      </w:r>
      <w:proofErr w:type="spellStart"/>
      <w:r w:rsidRPr="00B56B27">
        <w:rPr>
          <w:rFonts w:ascii="Arial" w:hAnsi="Arial" w:cs="Arial"/>
          <w:sz w:val="20"/>
          <w:szCs w:val="20"/>
        </w:rPr>
        <w:t>Селджен</w:t>
      </w:r>
      <w:proofErr w:type="spellEnd"/>
      <w:r w:rsidRPr="00B56B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B27">
        <w:rPr>
          <w:rFonts w:ascii="Arial" w:hAnsi="Arial" w:cs="Arial"/>
          <w:sz w:val="20"/>
          <w:szCs w:val="20"/>
        </w:rPr>
        <w:t>Корпорейшн</w:t>
      </w:r>
      <w:proofErr w:type="spellEnd"/>
      <w:r w:rsidRPr="00B56B27">
        <w:rPr>
          <w:rFonts w:ascii="Arial" w:hAnsi="Arial" w:cs="Arial"/>
          <w:sz w:val="20"/>
          <w:szCs w:val="20"/>
        </w:rPr>
        <w:t>» (</w:t>
      </w:r>
      <w:proofErr w:type="spellStart"/>
      <w:r w:rsidRPr="00B56B27">
        <w:rPr>
          <w:rFonts w:ascii="Arial" w:hAnsi="Arial" w:cs="Arial"/>
          <w:sz w:val="20"/>
          <w:szCs w:val="20"/>
        </w:rPr>
        <w:t>Celgene</w:t>
      </w:r>
      <w:proofErr w:type="spellEnd"/>
      <w:r w:rsidRPr="00B56B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B27">
        <w:rPr>
          <w:rFonts w:ascii="Arial" w:hAnsi="Arial" w:cs="Arial"/>
          <w:sz w:val="20"/>
          <w:szCs w:val="20"/>
        </w:rPr>
        <w:t>Corporation</w:t>
      </w:r>
      <w:proofErr w:type="spellEnd"/>
      <w:r w:rsidRPr="00B56B27">
        <w:rPr>
          <w:rFonts w:ascii="Arial" w:hAnsi="Arial" w:cs="Arial"/>
          <w:sz w:val="20"/>
          <w:szCs w:val="20"/>
        </w:rPr>
        <w:t>), США</w:t>
      </w:r>
    </w:p>
    <w:p w:rsidR="00A66390" w:rsidRPr="00B56B27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B27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B56B27">
        <w:rPr>
          <w:rFonts w:ascii="Arial" w:hAnsi="Arial" w:cs="Arial"/>
          <w:sz w:val="20"/>
          <w:szCs w:val="20"/>
        </w:rPr>
        <w:t>Квінтайлс</w:t>
      </w:r>
      <w:proofErr w:type="spellEnd"/>
      <w:r w:rsidRPr="00B56B27">
        <w:rPr>
          <w:rFonts w:ascii="Arial" w:hAnsi="Arial" w:cs="Arial"/>
          <w:sz w:val="20"/>
          <w:szCs w:val="20"/>
        </w:rPr>
        <w:t xml:space="preserve"> Україна»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C62879" w:rsidRDefault="00A66390" w:rsidP="00A66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390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37. </w:t>
      </w:r>
      <w:r w:rsidRPr="00C62879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Включення додаткових місць проведення клінічного випробування </w:t>
      </w:r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до протоколу клінічного дослідження «</w:t>
      </w:r>
      <w:proofErr w:type="spellStart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Рандомізоване</w:t>
      </w:r>
      <w:proofErr w:type="spellEnd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подвійне сліпе дослідження в паралельних групах з метою порівняння ефективності та безпечності препарату </w:t>
      </w:r>
      <w:r w:rsidRPr="00C62879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FKB238 </w:t>
      </w:r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 xml:space="preserve">та </w:t>
      </w:r>
      <w:proofErr w:type="spellStart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Авастину</w:t>
      </w:r>
      <w:proofErr w:type="spellEnd"/>
      <w:r w:rsidRPr="00C62879">
        <w:rPr>
          <w:rFonts w:ascii="Arial" w:eastAsia="MS Mincho" w:hAnsi="Arial" w:cs="Arial"/>
          <w:bCs/>
          <w:sz w:val="20"/>
          <w:szCs w:val="20"/>
          <w:vertAlign w:val="superscript"/>
          <w:lang w:eastAsia="ja-JP"/>
        </w:rPr>
        <w:t>®</w:t>
      </w:r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при застосуванні у якості терапії першої лінії у комбінації з </w:t>
      </w:r>
      <w:proofErr w:type="spellStart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паклітакселом</w:t>
      </w:r>
      <w:proofErr w:type="spellEnd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та </w:t>
      </w:r>
      <w:proofErr w:type="spellStart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карбоплатином</w:t>
      </w:r>
      <w:proofErr w:type="spellEnd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пацієнтів із поширеним або </w:t>
      </w:r>
      <w:proofErr w:type="spellStart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рецидивуючим</w:t>
      </w:r>
      <w:proofErr w:type="spellEnd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proofErr w:type="spellStart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неплоскоклітинним</w:t>
      </w:r>
      <w:proofErr w:type="spellEnd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недрібноклітинним раком </w:t>
      </w:r>
      <w:proofErr w:type="spellStart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легенів</w:t>
      </w:r>
      <w:proofErr w:type="spellEnd"/>
      <w:r w:rsidRPr="00C62879">
        <w:rPr>
          <w:rFonts w:ascii="Arial" w:eastAsia="MS Mincho" w:hAnsi="Arial" w:cs="Arial"/>
          <w:bCs/>
          <w:sz w:val="20"/>
          <w:szCs w:val="20"/>
          <w:lang w:eastAsia="ja-JP"/>
        </w:rPr>
        <w:t>»</w:t>
      </w:r>
      <w:r w:rsidRPr="00C62879">
        <w:rPr>
          <w:rFonts w:ascii="Arial" w:hAnsi="Arial" w:cs="Arial"/>
          <w:sz w:val="20"/>
          <w:szCs w:val="20"/>
        </w:rPr>
        <w:t xml:space="preserve">, код випробування  </w:t>
      </w:r>
      <w:r w:rsidRPr="00C62879">
        <w:rPr>
          <w:rFonts w:ascii="Arial" w:hAnsi="Arial" w:cs="Arial"/>
          <w:b/>
          <w:sz w:val="20"/>
          <w:szCs w:val="20"/>
        </w:rPr>
        <w:t>FKB238-002</w:t>
      </w:r>
      <w:r w:rsidRPr="00C62879">
        <w:rPr>
          <w:rFonts w:ascii="Arial" w:hAnsi="Arial" w:cs="Arial"/>
          <w:sz w:val="20"/>
          <w:szCs w:val="20"/>
        </w:rPr>
        <w:t>, фінальна версія 3 від 20 квітня 2016 року; спонсор - «</w:t>
      </w:r>
      <w:proofErr w:type="spellStart"/>
      <w:r w:rsidRPr="00C62879">
        <w:rPr>
          <w:rFonts w:ascii="Arial" w:hAnsi="Arial" w:cs="Arial"/>
          <w:sz w:val="20"/>
          <w:szCs w:val="20"/>
        </w:rPr>
        <w:t>Центус</w:t>
      </w:r>
      <w:proofErr w:type="spellEnd"/>
      <w:r w:rsidRPr="00C628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879">
        <w:rPr>
          <w:rFonts w:ascii="Arial" w:hAnsi="Arial" w:cs="Arial"/>
          <w:sz w:val="20"/>
          <w:szCs w:val="20"/>
        </w:rPr>
        <w:t>Біотерапьютікс</w:t>
      </w:r>
      <w:proofErr w:type="spellEnd"/>
      <w:r w:rsidRPr="00C628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879">
        <w:rPr>
          <w:rFonts w:ascii="Arial" w:hAnsi="Arial" w:cs="Arial"/>
          <w:sz w:val="20"/>
          <w:szCs w:val="20"/>
        </w:rPr>
        <w:t>Лімітед</w:t>
      </w:r>
      <w:proofErr w:type="spellEnd"/>
      <w:r w:rsidRPr="00C62879">
        <w:rPr>
          <w:rFonts w:ascii="Arial" w:hAnsi="Arial" w:cs="Arial"/>
          <w:sz w:val="20"/>
          <w:szCs w:val="20"/>
        </w:rPr>
        <w:t>», Великобританія</w:t>
      </w:r>
    </w:p>
    <w:p w:rsidR="00A66390" w:rsidRPr="00C62879" w:rsidRDefault="00A66390" w:rsidP="00A663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879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A66390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A66390" w:rsidRPr="00D848DE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6390">
        <w:rPr>
          <w:rFonts w:ascii="Arial" w:hAnsi="Arial" w:cs="Arial"/>
          <w:b/>
          <w:sz w:val="20"/>
          <w:szCs w:val="20"/>
        </w:rPr>
        <w:t xml:space="preserve">38. </w:t>
      </w:r>
      <w:r w:rsidRPr="00D848DE">
        <w:rPr>
          <w:rFonts w:ascii="Arial" w:hAnsi="Arial" w:cs="Arial"/>
          <w:b/>
          <w:sz w:val="20"/>
          <w:szCs w:val="20"/>
        </w:rPr>
        <w:t>Зміна відповідального дослідника в місці проведення клінічного випробування, яке було затверджено</w:t>
      </w:r>
      <w:r w:rsidRPr="00D848DE">
        <w:rPr>
          <w:rFonts w:ascii="Arial" w:hAnsi="Arial" w:cs="Arial"/>
          <w:sz w:val="20"/>
          <w:szCs w:val="20"/>
        </w:rPr>
        <w:t xml:space="preserve"> до протоколу клінічного дослідження «</w:t>
      </w:r>
      <w:r w:rsidRPr="00D848DE">
        <w:rPr>
          <w:rFonts w:ascii="Arial" w:hAnsi="Arial" w:cs="Arial"/>
          <w:color w:val="000000"/>
          <w:sz w:val="20"/>
          <w:szCs w:val="20"/>
        </w:rPr>
        <w:t xml:space="preserve">Подвійне-сліпе, контрольоване, </w:t>
      </w:r>
      <w:proofErr w:type="spellStart"/>
      <w:r w:rsidRPr="00D848DE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Pr="00D848D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848DE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Pr="00D848DE">
        <w:rPr>
          <w:rFonts w:ascii="Arial" w:hAnsi="Arial" w:cs="Arial"/>
          <w:color w:val="000000"/>
          <w:sz w:val="20"/>
          <w:szCs w:val="20"/>
        </w:rPr>
        <w:t xml:space="preserve"> клінічне дослідження в паралельних групах з оцінки ефективності та безпеки препарату рослинного походження, який містить золототисячник, корінь любистку і листя  розмарину </w:t>
      </w:r>
      <w:r w:rsidRPr="00D848DE">
        <w:rPr>
          <w:rFonts w:ascii="Arial" w:hAnsi="Arial" w:cs="Arial"/>
          <w:b/>
          <w:color w:val="000000"/>
          <w:sz w:val="20"/>
          <w:szCs w:val="20"/>
        </w:rPr>
        <w:t>(CLR)</w:t>
      </w:r>
      <w:r w:rsidRPr="00D848DE">
        <w:rPr>
          <w:rFonts w:ascii="Arial" w:hAnsi="Arial" w:cs="Arial"/>
          <w:color w:val="000000"/>
          <w:sz w:val="20"/>
          <w:szCs w:val="20"/>
        </w:rPr>
        <w:t xml:space="preserve"> в порівнянні з </w:t>
      </w:r>
      <w:proofErr w:type="spellStart"/>
      <w:r w:rsidRPr="00D848DE">
        <w:rPr>
          <w:rFonts w:ascii="Arial" w:hAnsi="Arial" w:cs="Arial"/>
          <w:color w:val="000000"/>
          <w:sz w:val="20"/>
          <w:szCs w:val="20"/>
        </w:rPr>
        <w:t>фосфоміцину</w:t>
      </w:r>
      <w:proofErr w:type="spellEnd"/>
      <w:r w:rsidRPr="00D848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48DE">
        <w:rPr>
          <w:rFonts w:ascii="Arial" w:hAnsi="Arial" w:cs="Arial"/>
          <w:color w:val="000000"/>
          <w:sz w:val="20"/>
          <w:szCs w:val="20"/>
        </w:rPr>
        <w:t>трометамолом</w:t>
      </w:r>
      <w:proofErr w:type="spellEnd"/>
      <w:r w:rsidRPr="00D848DE">
        <w:rPr>
          <w:rFonts w:ascii="Arial" w:hAnsi="Arial" w:cs="Arial"/>
          <w:color w:val="000000"/>
          <w:sz w:val="20"/>
          <w:szCs w:val="20"/>
        </w:rPr>
        <w:t xml:space="preserve"> при лікуванні гострих  неускладнених інфекцій нижніх сечовивідних шляхів (</w:t>
      </w:r>
      <w:proofErr w:type="spellStart"/>
      <w:r w:rsidRPr="00D848DE">
        <w:rPr>
          <w:rFonts w:ascii="Arial" w:hAnsi="Arial" w:cs="Arial"/>
          <w:color w:val="000000"/>
          <w:sz w:val="20"/>
          <w:szCs w:val="20"/>
        </w:rPr>
        <w:t>нІСШ</w:t>
      </w:r>
      <w:proofErr w:type="spellEnd"/>
      <w:r w:rsidRPr="00D848DE">
        <w:rPr>
          <w:rFonts w:ascii="Arial" w:hAnsi="Arial" w:cs="Arial"/>
          <w:color w:val="000000"/>
          <w:sz w:val="20"/>
          <w:szCs w:val="20"/>
        </w:rPr>
        <w:t>) у жінок</w:t>
      </w:r>
      <w:r w:rsidRPr="00D848DE">
        <w:rPr>
          <w:rFonts w:ascii="Arial" w:hAnsi="Arial" w:cs="Arial"/>
          <w:sz w:val="20"/>
          <w:szCs w:val="20"/>
        </w:rPr>
        <w:t xml:space="preserve">», код випробування </w:t>
      </w:r>
      <w:r w:rsidRPr="00D848DE">
        <w:rPr>
          <w:rFonts w:ascii="Arial" w:hAnsi="Arial" w:cs="Arial"/>
          <w:b/>
          <w:color w:val="000000"/>
          <w:sz w:val="20"/>
          <w:szCs w:val="20"/>
        </w:rPr>
        <w:t>CanUTI-7</w:t>
      </w:r>
      <w:r w:rsidRPr="00D848DE">
        <w:rPr>
          <w:rFonts w:ascii="Arial" w:hAnsi="Arial" w:cs="Arial"/>
          <w:color w:val="000000"/>
          <w:sz w:val="20"/>
          <w:szCs w:val="20"/>
        </w:rPr>
        <w:t>, фінальна в</w:t>
      </w:r>
      <w:r w:rsidRPr="00D848DE">
        <w:rPr>
          <w:rFonts w:ascii="Arial" w:hAnsi="Arial" w:cs="Arial"/>
          <w:sz w:val="20"/>
          <w:szCs w:val="20"/>
        </w:rPr>
        <w:t xml:space="preserve">ерсія </w:t>
      </w:r>
      <w:r w:rsidRPr="00D848DE">
        <w:rPr>
          <w:rFonts w:ascii="Arial" w:hAnsi="Arial" w:cs="Arial"/>
          <w:color w:val="000000"/>
          <w:sz w:val="20"/>
          <w:szCs w:val="20"/>
        </w:rPr>
        <w:t>4.0 від 11 березня 2016 р., спонсор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Pr="00D848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48DE">
        <w:rPr>
          <w:rFonts w:ascii="Arial" w:hAnsi="Arial" w:cs="Arial"/>
          <w:color w:val="000000"/>
          <w:sz w:val="20"/>
          <w:szCs w:val="20"/>
        </w:rPr>
        <w:t>Біонорика</w:t>
      </w:r>
      <w:proofErr w:type="spellEnd"/>
      <w:r w:rsidRPr="00D848DE">
        <w:rPr>
          <w:rFonts w:ascii="Arial" w:hAnsi="Arial" w:cs="Arial"/>
          <w:color w:val="000000"/>
          <w:sz w:val="20"/>
          <w:szCs w:val="20"/>
        </w:rPr>
        <w:t xml:space="preserve"> СЕ, Німеччина</w:t>
      </w:r>
    </w:p>
    <w:p w:rsidR="00A66390" w:rsidRPr="00D848DE" w:rsidRDefault="00A66390" w:rsidP="00A6639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48DE">
        <w:rPr>
          <w:rFonts w:ascii="Arial" w:hAnsi="Arial" w:cs="Arial"/>
          <w:sz w:val="20"/>
          <w:szCs w:val="20"/>
        </w:rPr>
        <w:t>Заявник ТОВ «</w:t>
      </w:r>
      <w:proofErr w:type="spellStart"/>
      <w:r w:rsidRPr="00D848DE">
        <w:rPr>
          <w:rFonts w:ascii="Arial" w:hAnsi="Arial" w:cs="Arial"/>
          <w:sz w:val="20"/>
          <w:szCs w:val="20"/>
        </w:rPr>
        <w:t>Аковіон</w:t>
      </w:r>
      <w:proofErr w:type="spellEnd"/>
      <w:r w:rsidRPr="00D848DE">
        <w:rPr>
          <w:rFonts w:ascii="Arial" w:hAnsi="Arial" w:cs="Arial"/>
          <w:sz w:val="20"/>
          <w:szCs w:val="20"/>
        </w:rPr>
        <w:t xml:space="preserve">», Україна </w:t>
      </w:r>
    </w:p>
    <w:p w:rsidR="00A66390" w:rsidRDefault="00A66390" w:rsidP="00A66390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66390" w:rsidRDefault="00A66390" w:rsidP="00A66390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66390">
        <w:rPr>
          <w:rFonts w:ascii="Arial" w:hAnsi="Arial" w:cs="Arial"/>
          <w:b/>
          <w:sz w:val="20"/>
          <w:szCs w:val="20"/>
          <w:lang w:val="uk-UA"/>
        </w:rPr>
        <w:t xml:space="preserve">39. </w:t>
      </w:r>
      <w:r w:rsidRPr="00AA4B0D">
        <w:rPr>
          <w:rFonts w:ascii="Arial" w:hAnsi="Arial" w:cs="Arial"/>
          <w:b/>
          <w:sz w:val="20"/>
          <w:szCs w:val="20"/>
          <w:lang w:val="uk-UA"/>
        </w:rPr>
        <w:t>Оновлений Протокол, версія 3.0 від 31.10.2016; Картка пацієнта, неонкологічні дослідження, версія 7.0 ROW від березня 2016 р. (ук</w:t>
      </w:r>
      <w:r>
        <w:rPr>
          <w:rFonts w:ascii="Arial" w:hAnsi="Arial" w:cs="Arial"/>
          <w:b/>
          <w:sz w:val="20"/>
          <w:szCs w:val="20"/>
          <w:lang w:val="uk-UA"/>
        </w:rPr>
        <w:t>раїнською та російською мовами);</w:t>
      </w:r>
      <w:r w:rsidRPr="00AA4B0D">
        <w:rPr>
          <w:rFonts w:ascii="Arial" w:hAnsi="Arial" w:cs="Arial"/>
          <w:b/>
          <w:sz w:val="20"/>
          <w:szCs w:val="20"/>
          <w:lang w:val="uk-UA"/>
        </w:rPr>
        <w:t xml:space="preserve"> Оновлена версія Брошури дослідника, видання 2016 року, версія 1.0 від жовтня 2016</w:t>
      </w:r>
      <w:r w:rsidRPr="00AA4B0D">
        <w:rPr>
          <w:rFonts w:ascii="Arial" w:hAnsi="Arial" w:cs="Arial"/>
          <w:sz w:val="20"/>
          <w:szCs w:val="20"/>
          <w:lang w:val="uk-UA"/>
        </w:rPr>
        <w:t xml:space="preserve"> до протоколу </w:t>
      </w:r>
      <w:r w:rsidRPr="00AA4B0D">
        <w:rPr>
          <w:rFonts w:ascii="Arial" w:hAnsi="Arial" w:cs="Arial"/>
          <w:color w:val="000000"/>
          <w:sz w:val="20"/>
          <w:szCs w:val="20"/>
          <w:lang w:val="uk-UA"/>
        </w:rPr>
        <w:t>«</w:t>
      </w:r>
      <w:proofErr w:type="spellStart"/>
      <w:r w:rsidRPr="00AA4B0D">
        <w:rPr>
          <w:rFonts w:ascii="Arial" w:hAnsi="Arial" w:cs="Arial"/>
          <w:bCs/>
          <w:sz w:val="20"/>
          <w:szCs w:val="20"/>
          <w:lang w:val="uk-UA"/>
        </w:rPr>
        <w:t>Проспективне</w:t>
      </w:r>
      <w:proofErr w:type="spellEnd"/>
      <w:r w:rsidRPr="00AA4B0D">
        <w:rPr>
          <w:rFonts w:ascii="Arial" w:hAnsi="Arial" w:cs="Arial"/>
          <w:bCs/>
          <w:sz w:val="20"/>
          <w:szCs w:val="20"/>
          <w:lang w:val="uk-UA"/>
        </w:rPr>
        <w:t xml:space="preserve">, </w:t>
      </w:r>
      <w:proofErr w:type="spellStart"/>
      <w:r w:rsidRPr="00AA4B0D">
        <w:rPr>
          <w:rFonts w:ascii="Arial" w:hAnsi="Arial" w:cs="Arial"/>
          <w:bCs/>
          <w:sz w:val="20"/>
          <w:szCs w:val="20"/>
          <w:lang w:val="uk-UA"/>
        </w:rPr>
        <w:t>багатоцентрове</w:t>
      </w:r>
      <w:proofErr w:type="spellEnd"/>
      <w:r w:rsidRPr="00AA4B0D">
        <w:rPr>
          <w:rFonts w:ascii="Arial" w:hAnsi="Arial" w:cs="Arial"/>
          <w:bCs/>
          <w:sz w:val="20"/>
          <w:szCs w:val="20"/>
          <w:lang w:val="uk-UA"/>
        </w:rPr>
        <w:t xml:space="preserve">, </w:t>
      </w:r>
      <w:proofErr w:type="spellStart"/>
      <w:r w:rsidRPr="00AA4B0D">
        <w:rPr>
          <w:rFonts w:ascii="Arial" w:hAnsi="Arial" w:cs="Arial"/>
          <w:bCs/>
          <w:sz w:val="20"/>
          <w:szCs w:val="20"/>
          <w:lang w:val="uk-UA"/>
        </w:rPr>
        <w:t>рандомізоване</w:t>
      </w:r>
      <w:proofErr w:type="spellEnd"/>
      <w:r w:rsidRPr="00AA4B0D">
        <w:rPr>
          <w:rFonts w:ascii="Arial" w:hAnsi="Arial" w:cs="Arial"/>
          <w:bCs/>
          <w:sz w:val="20"/>
          <w:szCs w:val="20"/>
          <w:lang w:val="uk-UA"/>
        </w:rPr>
        <w:t xml:space="preserve">, подвійне сліпе, плацебо-контрольоване дослідження 3 фази для порівняння ефективності та безпеки </w:t>
      </w:r>
      <w:proofErr w:type="spellStart"/>
      <w:r w:rsidRPr="00AA4B0D">
        <w:rPr>
          <w:rFonts w:ascii="Arial" w:hAnsi="Arial" w:cs="Arial"/>
          <w:b/>
          <w:bCs/>
          <w:sz w:val="20"/>
          <w:szCs w:val="20"/>
          <w:lang w:val="uk-UA"/>
        </w:rPr>
        <w:t>масітинібу</w:t>
      </w:r>
      <w:proofErr w:type="spellEnd"/>
      <w:r w:rsidRPr="00AA4B0D">
        <w:rPr>
          <w:rFonts w:ascii="Arial" w:hAnsi="Arial" w:cs="Arial"/>
          <w:bCs/>
          <w:sz w:val="20"/>
          <w:szCs w:val="20"/>
          <w:lang w:val="uk-UA"/>
        </w:rPr>
        <w:t xml:space="preserve"> до плацебо, для лікування пацієнтів з тяжкою неконтрольованою астмою та з підвищеним рівнем еозинофілів</w:t>
      </w:r>
      <w:r w:rsidRPr="00AA4B0D">
        <w:rPr>
          <w:rFonts w:ascii="Arial" w:hAnsi="Arial" w:cs="Arial"/>
          <w:color w:val="000000"/>
          <w:sz w:val="20"/>
          <w:szCs w:val="20"/>
          <w:lang w:val="uk-UA"/>
        </w:rPr>
        <w:t xml:space="preserve">», код дослідження </w:t>
      </w:r>
      <w:r w:rsidRPr="00AA4B0D">
        <w:rPr>
          <w:rFonts w:ascii="Arial" w:hAnsi="Arial" w:cs="Arial"/>
          <w:b/>
          <w:color w:val="000000"/>
          <w:sz w:val="20"/>
          <w:szCs w:val="20"/>
          <w:lang w:val="uk-UA"/>
        </w:rPr>
        <w:t>AB14001</w:t>
      </w:r>
      <w:r w:rsidRPr="00AA4B0D">
        <w:rPr>
          <w:rFonts w:ascii="Arial" w:hAnsi="Arial" w:cs="Arial"/>
          <w:color w:val="000000"/>
          <w:sz w:val="20"/>
          <w:szCs w:val="20"/>
          <w:lang w:val="uk-UA"/>
        </w:rPr>
        <w:t xml:space="preserve">, версія 2.0 від 11.02.2016; спонсор –  AB </w:t>
      </w:r>
      <w:proofErr w:type="spellStart"/>
      <w:r w:rsidRPr="00AA4B0D">
        <w:rPr>
          <w:rFonts w:ascii="Arial" w:hAnsi="Arial" w:cs="Arial"/>
          <w:color w:val="000000"/>
          <w:sz w:val="20"/>
          <w:szCs w:val="20"/>
          <w:lang w:val="uk-UA"/>
        </w:rPr>
        <w:t>Science</w:t>
      </w:r>
      <w:proofErr w:type="spellEnd"/>
      <w:r w:rsidRPr="00AA4B0D">
        <w:rPr>
          <w:rFonts w:ascii="Arial" w:hAnsi="Arial" w:cs="Arial"/>
          <w:color w:val="000000"/>
          <w:sz w:val="20"/>
          <w:szCs w:val="20"/>
          <w:lang w:val="uk-UA"/>
        </w:rPr>
        <w:t>, Париж, Франція.</w:t>
      </w:r>
    </w:p>
    <w:p w:rsidR="00A66390" w:rsidRDefault="00A66390" w:rsidP="00A663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4B0D">
        <w:rPr>
          <w:rFonts w:ascii="Arial" w:hAnsi="Arial" w:cs="Arial"/>
          <w:color w:val="000000"/>
          <w:sz w:val="20"/>
          <w:szCs w:val="20"/>
        </w:rPr>
        <w:t>Заявник – ТОВ «</w:t>
      </w:r>
      <w:proofErr w:type="spellStart"/>
      <w:r w:rsidRPr="00AA4B0D">
        <w:rPr>
          <w:rFonts w:ascii="Arial" w:hAnsi="Arial" w:cs="Arial"/>
          <w:color w:val="000000"/>
          <w:sz w:val="20"/>
          <w:szCs w:val="20"/>
        </w:rPr>
        <w:t>Сінерджи</w:t>
      </w:r>
      <w:proofErr w:type="spellEnd"/>
      <w:r w:rsidRPr="00AA4B0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4B0D">
        <w:rPr>
          <w:rFonts w:ascii="Arial" w:hAnsi="Arial" w:cs="Arial"/>
          <w:color w:val="000000"/>
          <w:sz w:val="20"/>
          <w:szCs w:val="20"/>
        </w:rPr>
        <w:t>Групп</w:t>
      </w:r>
      <w:proofErr w:type="spellEnd"/>
      <w:r w:rsidRPr="00AA4B0D">
        <w:rPr>
          <w:rFonts w:ascii="Arial" w:hAnsi="Arial" w:cs="Arial"/>
          <w:color w:val="000000"/>
          <w:sz w:val="20"/>
          <w:szCs w:val="20"/>
        </w:rPr>
        <w:t xml:space="preserve"> Україна»</w:t>
      </w:r>
    </w:p>
    <w:p w:rsidR="00A66390" w:rsidRPr="000A4223" w:rsidRDefault="00A66390" w:rsidP="00A66390">
      <w:pPr>
        <w:suppressAutoHyphens/>
        <w:ind w:right="50"/>
        <w:jc w:val="both"/>
        <w:rPr>
          <w:rFonts w:ascii="Arial" w:hAnsi="Arial" w:cs="Arial"/>
          <w:sz w:val="20"/>
          <w:szCs w:val="20"/>
        </w:rPr>
      </w:pPr>
    </w:p>
    <w:p w:rsidR="00A66390" w:rsidRPr="000A4223" w:rsidRDefault="00A66390" w:rsidP="00A66390">
      <w:pPr>
        <w:spacing w:line="276" w:lineRule="auto"/>
        <w:ind w:right="50"/>
        <w:rPr>
          <w:rFonts w:ascii="Arial" w:hAnsi="Arial" w:cs="Arial"/>
          <w:sz w:val="20"/>
          <w:szCs w:val="20"/>
        </w:rPr>
      </w:pPr>
    </w:p>
    <w:p w:rsidR="00A66390" w:rsidRPr="00B56B27" w:rsidRDefault="00A66390" w:rsidP="00A6639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66390" w:rsidRPr="00C413C7" w:rsidRDefault="00A66390" w:rsidP="00A6639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A66390" w:rsidRPr="00A66390" w:rsidRDefault="00A66390" w:rsidP="00A663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66390" w:rsidRPr="00A66390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0F" w:rsidRDefault="0040370F" w:rsidP="00653877">
      <w:pPr>
        <w:spacing w:after="0" w:line="240" w:lineRule="auto"/>
      </w:pPr>
      <w:r>
        <w:separator/>
      </w:r>
    </w:p>
  </w:endnote>
  <w:endnote w:type="continuationSeparator" w:id="0">
    <w:p w:rsidR="0040370F" w:rsidRDefault="0040370F" w:rsidP="006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 Bold">
    <w:altName w:val="Meiryo"/>
    <w:panose1 w:val="020B0804030504040204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5300"/>
      <w:docPartObj>
        <w:docPartGallery w:val="Page Numbers (Bottom of Page)"/>
        <w:docPartUnique/>
      </w:docPartObj>
    </w:sdtPr>
    <w:sdtEndPr/>
    <w:sdtContent>
      <w:p w:rsidR="0040370F" w:rsidRPr="004738AF" w:rsidRDefault="0040370F" w:rsidP="00653877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40370F" w:rsidRDefault="004037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90" w:rsidRPr="00A66390">
          <w:rPr>
            <w:noProof/>
            <w:lang w:val="ru-RU"/>
          </w:rPr>
          <w:t>8</w:t>
        </w:r>
        <w:r>
          <w:fldChar w:fldCharType="end"/>
        </w:r>
      </w:p>
    </w:sdtContent>
  </w:sdt>
  <w:p w:rsidR="0040370F" w:rsidRDefault="004037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0F" w:rsidRDefault="0040370F" w:rsidP="00653877">
      <w:pPr>
        <w:spacing w:after="0" w:line="240" w:lineRule="auto"/>
      </w:pPr>
      <w:r>
        <w:separator/>
      </w:r>
    </w:p>
  </w:footnote>
  <w:footnote w:type="continuationSeparator" w:id="0">
    <w:p w:rsidR="0040370F" w:rsidRDefault="0040370F" w:rsidP="006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8D"/>
    <w:multiLevelType w:val="hybridMultilevel"/>
    <w:tmpl w:val="A5925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AAA"/>
    <w:multiLevelType w:val="hybridMultilevel"/>
    <w:tmpl w:val="DE368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00D2"/>
    <w:multiLevelType w:val="hybridMultilevel"/>
    <w:tmpl w:val="30463364"/>
    <w:lvl w:ilvl="0" w:tplc="C89CA75E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9A60866"/>
    <w:multiLevelType w:val="hybridMultilevel"/>
    <w:tmpl w:val="5DD64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84D62"/>
    <w:multiLevelType w:val="hybridMultilevel"/>
    <w:tmpl w:val="BBF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56B08"/>
    <w:multiLevelType w:val="hybridMultilevel"/>
    <w:tmpl w:val="BD88AEFC"/>
    <w:lvl w:ilvl="0" w:tplc="AA7A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FE33C2"/>
    <w:multiLevelType w:val="hybridMultilevel"/>
    <w:tmpl w:val="B0065E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1D345E5"/>
    <w:multiLevelType w:val="hybridMultilevel"/>
    <w:tmpl w:val="3B6C0A60"/>
    <w:lvl w:ilvl="0" w:tplc="8498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118C4"/>
    <w:multiLevelType w:val="multilevel"/>
    <w:tmpl w:val="F976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A954E3C"/>
    <w:multiLevelType w:val="hybridMultilevel"/>
    <w:tmpl w:val="27C88E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40546"/>
    <w:multiLevelType w:val="hybridMultilevel"/>
    <w:tmpl w:val="5AFCD83A"/>
    <w:lvl w:ilvl="0" w:tplc="661EF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A"/>
    <w:rsid w:val="00000909"/>
    <w:rsid w:val="00000B3F"/>
    <w:rsid w:val="0000197B"/>
    <w:rsid w:val="000021EE"/>
    <w:rsid w:val="000067F2"/>
    <w:rsid w:val="00006B1C"/>
    <w:rsid w:val="00007E44"/>
    <w:rsid w:val="00015832"/>
    <w:rsid w:val="00015B35"/>
    <w:rsid w:val="0002014E"/>
    <w:rsid w:val="00021818"/>
    <w:rsid w:val="00022ADC"/>
    <w:rsid w:val="00022E9A"/>
    <w:rsid w:val="0003172B"/>
    <w:rsid w:val="00031962"/>
    <w:rsid w:val="000320ED"/>
    <w:rsid w:val="000334CF"/>
    <w:rsid w:val="00035D27"/>
    <w:rsid w:val="000366A5"/>
    <w:rsid w:val="00037162"/>
    <w:rsid w:val="000407E5"/>
    <w:rsid w:val="000419DA"/>
    <w:rsid w:val="00043C1C"/>
    <w:rsid w:val="00043F2C"/>
    <w:rsid w:val="000444CB"/>
    <w:rsid w:val="00044850"/>
    <w:rsid w:val="0005268B"/>
    <w:rsid w:val="0005398F"/>
    <w:rsid w:val="000611DF"/>
    <w:rsid w:val="00061C05"/>
    <w:rsid w:val="0006350F"/>
    <w:rsid w:val="00063AD4"/>
    <w:rsid w:val="00064869"/>
    <w:rsid w:val="0006615B"/>
    <w:rsid w:val="000665BB"/>
    <w:rsid w:val="00066CAD"/>
    <w:rsid w:val="00067591"/>
    <w:rsid w:val="000679AD"/>
    <w:rsid w:val="00070724"/>
    <w:rsid w:val="00070E9A"/>
    <w:rsid w:val="00072490"/>
    <w:rsid w:val="00073226"/>
    <w:rsid w:val="00073558"/>
    <w:rsid w:val="00075020"/>
    <w:rsid w:val="0007633A"/>
    <w:rsid w:val="0008138F"/>
    <w:rsid w:val="00082594"/>
    <w:rsid w:val="0008268C"/>
    <w:rsid w:val="00090E29"/>
    <w:rsid w:val="00092D79"/>
    <w:rsid w:val="00095668"/>
    <w:rsid w:val="00095EA8"/>
    <w:rsid w:val="000A0231"/>
    <w:rsid w:val="000A1006"/>
    <w:rsid w:val="000A2200"/>
    <w:rsid w:val="000A4728"/>
    <w:rsid w:val="000A4996"/>
    <w:rsid w:val="000B2401"/>
    <w:rsid w:val="000B27EF"/>
    <w:rsid w:val="000B3149"/>
    <w:rsid w:val="000B5CE3"/>
    <w:rsid w:val="000C0AE9"/>
    <w:rsid w:val="000C203E"/>
    <w:rsid w:val="000C2929"/>
    <w:rsid w:val="000C41B6"/>
    <w:rsid w:val="000C5073"/>
    <w:rsid w:val="000C5134"/>
    <w:rsid w:val="000C76B7"/>
    <w:rsid w:val="000D10BB"/>
    <w:rsid w:val="000D198B"/>
    <w:rsid w:val="000D2BB8"/>
    <w:rsid w:val="000D575E"/>
    <w:rsid w:val="000D5DB7"/>
    <w:rsid w:val="000E335E"/>
    <w:rsid w:val="000E3E69"/>
    <w:rsid w:val="000E7FD2"/>
    <w:rsid w:val="000F5A35"/>
    <w:rsid w:val="000F60B7"/>
    <w:rsid w:val="000F61F6"/>
    <w:rsid w:val="00101666"/>
    <w:rsid w:val="00101AD5"/>
    <w:rsid w:val="00101E8F"/>
    <w:rsid w:val="00102857"/>
    <w:rsid w:val="00105352"/>
    <w:rsid w:val="001127C5"/>
    <w:rsid w:val="0011477D"/>
    <w:rsid w:val="00114CE1"/>
    <w:rsid w:val="00116353"/>
    <w:rsid w:val="00117923"/>
    <w:rsid w:val="001179FF"/>
    <w:rsid w:val="001248BC"/>
    <w:rsid w:val="001349DA"/>
    <w:rsid w:val="00134AF5"/>
    <w:rsid w:val="00134DD9"/>
    <w:rsid w:val="00135CE8"/>
    <w:rsid w:val="00136A39"/>
    <w:rsid w:val="00143314"/>
    <w:rsid w:val="00146DF9"/>
    <w:rsid w:val="00150653"/>
    <w:rsid w:val="00151D87"/>
    <w:rsid w:val="001523BC"/>
    <w:rsid w:val="00152430"/>
    <w:rsid w:val="00152517"/>
    <w:rsid w:val="0015384D"/>
    <w:rsid w:val="00154DAD"/>
    <w:rsid w:val="00157E0C"/>
    <w:rsid w:val="00160986"/>
    <w:rsid w:val="00160F57"/>
    <w:rsid w:val="00163633"/>
    <w:rsid w:val="00163975"/>
    <w:rsid w:val="00167DD6"/>
    <w:rsid w:val="00173FEA"/>
    <w:rsid w:val="00176EA5"/>
    <w:rsid w:val="0018068D"/>
    <w:rsid w:val="0018092B"/>
    <w:rsid w:val="001815F0"/>
    <w:rsid w:val="00185658"/>
    <w:rsid w:val="00185753"/>
    <w:rsid w:val="00185C71"/>
    <w:rsid w:val="00185DE3"/>
    <w:rsid w:val="00186872"/>
    <w:rsid w:val="00187394"/>
    <w:rsid w:val="00191213"/>
    <w:rsid w:val="001936AE"/>
    <w:rsid w:val="00194FAF"/>
    <w:rsid w:val="00195730"/>
    <w:rsid w:val="00195FC2"/>
    <w:rsid w:val="001964A4"/>
    <w:rsid w:val="00196851"/>
    <w:rsid w:val="00196E29"/>
    <w:rsid w:val="0019762C"/>
    <w:rsid w:val="001A049D"/>
    <w:rsid w:val="001A0CA9"/>
    <w:rsid w:val="001A1F34"/>
    <w:rsid w:val="001A318C"/>
    <w:rsid w:val="001A3FD8"/>
    <w:rsid w:val="001A4A31"/>
    <w:rsid w:val="001A5B51"/>
    <w:rsid w:val="001A61C6"/>
    <w:rsid w:val="001B1565"/>
    <w:rsid w:val="001B27F8"/>
    <w:rsid w:val="001B453F"/>
    <w:rsid w:val="001B50DF"/>
    <w:rsid w:val="001C1889"/>
    <w:rsid w:val="001C323B"/>
    <w:rsid w:val="001C5D71"/>
    <w:rsid w:val="001D0D66"/>
    <w:rsid w:val="001D32A8"/>
    <w:rsid w:val="001D3EF3"/>
    <w:rsid w:val="001D452F"/>
    <w:rsid w:val="001D5A84"/>
    <w:rsid w:val="001D5C40"/>
    <w:rsid w:val="001E0A70"/>
    <w:rsid w:val="001E31B4"/>
    <w:rsid w:val="001E349E"/>
    <w:rsid w:val="001E4017"/>
    <w:rsid w:val="001E5507"/>
    <w:rsid w:val="001F3A82"/>
    <w:rsid w:val="001F53C4"/>
    <w:rsid w:val="002007AE"/>
    <w:rsid w:val="0020556F"/>
    <w:rsid w:val="00206639"/>
    <w:rsid w:val="00212A6C"/>
    <w:rsid w:val="00216403"/>
    <w:rsid w:val="00217595"/>
    <w:rsid w:val="0022191E"/>
    <w:rsid w:val="00231855"/>
    <w:rsid w:val="002335FF"/>
    <w:rsid w:val="00236F64"/>
    <w:rsid w:val="002372C3"/>
    <w:rsid w:val="00240D8E"/>
    <w:rsid w:val="00240FAE"/>
    <w:rsid w:val="00244D54"/>
    <w:rsid w:val="00245B99"/>
    <w:rsid w:val="0024666C"/>
    <w:rsid w:val="0024786A"/>
    <w:rsid w:val="00252502"/>
    <w:rsid w:val="00252E66"/>
    <w:rsid w:val="00253980"/>
    <w:rsid w:val="00255B27"/>
    <w:rsid w:val="002565E3"/>
    <w:rsid w:val="00256DB6"/>
    <w:rsid w:val="002609F1"/>
    <w:rsid w:val="002626C2"/>
    <w:rsid w:val="002636F1"/>
    <w:rsid w:val="00266772"/>
    <w:rsid w:val="00266AFB"/>
    <w:rsid w:val="002678CD"/>
    <w:rsid w:val="002741F0"/>
    <w:rsid w:val="0027512B"/>
    <w:rsid w:val="00277514"/>
    <w:rsid w:val="00277AF7"/>
    <w:rsid w:val="00283519"/>
    <w:rsid w:val="0028390D"/>
    <w:rsid w:val="0028431B"/>
    <w:rsid w:val="00284385"/>
    <w:rsid w:val="0028482F"/>
    <w:rsid w:val="002875B4"/>
    <w:rsid w:val="0029108A"/>
    <w:rsid w:val="00291E58"/>
    <w:rsid w:val="00292F20"/>
    <w:rsid w:val="00293D01"/>
    <w:rsid w:val="00294CAF"/>
    <w:rsid w:val="00295A49"/>
    <w:rsid w:val="002A6ADC"/>
    <w:rsid w:val="002B316A"/>
    <w:rsid w:val="002B4245"/>
    <w:rsid w:val="002B7481"/>
    <w:rsid w:val="002C06B5"/>
    <w:rsid w:val="002C0CED"/>
    <w:rsid w:val="002C4B04"/>
    <w:rsid w:val="002D010C"/>
    <w:rsid w:val="002D11D8"/>
    <w:rsid w:val="002D1B2D"/>
    <w:rsid w:val="002D38C2"/>
    <w:rsid w:val="002E1E8E"/>
    <w:rsid w:val="002E246B"/>
    <w:rsid w:val="002E2B04"/>
    <w:rsid w:val="002F5B51"/>
    <w:rsid w:val="002F67EE"/>
    <w:rsid w:val="003001DB"/>
    <w:rsid w:val="00300207"/>
    <w:rsid w:val="0030233E"/>
    <w:rsid w:val="00306F3D"/>
    <w:rsid w:val="003070EF"/>
    <w:rsid w:val="00313FAA"/>
    <w:rsid w:val="00316143"/>
    <w:rsid w:val="00317AE7"/>
    <w:rsid w:val="003211F3"/>
    <w:rsid w:val="0032264C"/>
    <w:rsid w:val="00323AE7"/>
    <w:rsid w:val="003244B6"/>
    <w:rsid w:val="00325E87"/>
    <w:rsid w:val="0033098C"/>
    <w:rsid w:val="0033504F"/>
    <w:rsid w:val="003354A3"/>
    <w:rsid w:val="00337C3A"/>
    <w:rsid w:val="00337EDA"/>
    <w:rsid w:val="00340652"/>
    <w:rsid w:val="00340951"/>
    <w:rsid w:val="003435CB"/>
    <w:rsid w:val="003549EB"/>
    <w:rsid w:val="0035623B"/>
    <w:rsid w:val="00356762"/>
    <w:rsid w:val="0036014E"/>
    <w:rsid w:val="00365662"/>
    <w:rsid w:val="003665B7"/>
    <w:rsid w:val="00366961"/>
    <w:rsid w:val="00366AB2"/>
    <w:rsid w:val="0036741F"/>
    <w:rsid w:val="00371191"/>
    <w:rsid w:val="00371C5F"/>
    <w:rsid w:val="0037208D"/>
    <w:rsid w:val="00372732"/>
    <w:rsid w:val="00373784"/>
    <w:rsid w:val="00375D8D"/>
    <w:rsid w:val="00376229"/>
    <w:rsid w:val="00376782"/>
    <w:rsid w:val="0037755F"/>
    <w:rsid w:val="00380E9C"/>
    <w:rsid w:val="003847B8"/>
    <w:rsid w:val="00384FC6"/>
    <w:rsid w:val="00385F98"/>
    <w:rsid w:val="00392829"/>
    <w:rsid w:val="0039639C"/>
    <w:rsid w:val="00396878"/>
    <w:rsid w:val="00396FD7"/>
    <w:rsid w:val="003A0B51"/>
    <w:rsid w:val="003A154D"/>
    <w:rsid w:val="003A370D"/>
    <w:rsid w:val="003A4661"/>
    <w:rsid w:val="003A52BA"/>
    <w:rsid w:val="003A564A"/>
    <w:rsid w:val="003A6207"/>
    <w:rsid w:val="003A6CF0"/>
    <w:rsid w:val="003B140D"/>
    <w:rsid w:val="003B278F"/>
    <w:rsid w:val="003B2D78"/>
    <w:rsid w:val="003B4C8D"/>
    <w:rsid w:val="003B53C5"/>
    <w:rsid w:val="003B5937"/>
    <w:rsid w:val="003C0F43"/>
    <w:rsid w:val="003C1057"/>
    <w:rsid w:val="003C1710"/>
    <w:rsid w:val="003C3FA7"/>
    <w:rsid w:val="003C4D76"/>
    <w:rsid w:val="003C4ECB"/>
    <w:rsid w:val="003D5C8A"/>
    <w:rsid w:val="003E2BBE"/>
    <w:rsid w:val="003E777D"/>
    <w:rsid w:val="003F11C9"/>
    <w:rsid w:val="003F2CA3"/>
    <w:rsid w:val="003F342D"/>
    <w:rsid w:val="003F358A"/>
    <w:rsid w:val="003F629E"/>
    <w:rsid w:val="003F65DE"/>
    <w:rsid w:val="00400755"/>
    <w:rsid w:val="00402BC7"/>
    <w:rsid w:val="0040370F"/>
    <w:rsid w:val="00404ED1"/>
    <w:rsid w:val="0041676F"/>
    <w:rsid w:val="00421815"/>
    <w:rsid w:val="00422CC7"/>
    <w:rsid w:val="00430C01"/>
    <w:rsid w:val="00430D0B"/>
    <w:rsid w:val="00432D6C"/>
    <w:rsid w:val="00433E68"/>
    <w:rsid w:val="00434290"/>
    <w:rsid w:val="00434748"/>
    <w:rsid w:val="00436EC3"/>
    <w:rsid w:val="00442700"/>
    <w:rsid w:val="00444928"/>
    <w:rsid w:val="00450CA7"/>
    <w:rsid w:val="00451BBE"/>
    <w:rsid w:val="00451C75"/>
    <w:rsid w:val="00452E1D"/>
    <w:rsid w:val="00455FD4"/>
    <w:rsid w:val="0045638B"/>
    <w:rsid w:val="00457762"/>
    <w:rsid w:val="00457E92"/>
    <w:rsid w:val="00460CDC"/>
    <w:rsid w:val="00460FF6"/>
    <w:rsid w:val="00461F3F"/>
    <w:rsid w:val="004664C1"/>
    <w:rsid w:val="004671F1"/>
    <w:rsid w:val="0047011D"/>
    <w:rsid w:val="004728A9"/>
    <w:rsid w:val="00472CE2"/>
    <w:rsid w:val="004738AF"/>
    <w:rsid w:val="00473D99"/>
    <w:rsid w:val="00474137"/>
    <w:rsid w:val="00482EC5"/>
    <w:rsid w:val="00484283"/>
    <w:rsid w:val="00485CCE"/>
    <w:rsid w:val="00492A7D"/>
    <w:rsid w:val="00494C73"/>
    <w:rsid w:val="00495122"/>
    <w:rsid w:val="004A0247"/>
    <w:rsid w:val="004A25F4"/>
    <w:rsid w:val="004A57E6"/>
    <w:rsid w:val="004A7C40"/>
    <w:rsid w:val="004A7FAE"/>
    <w:rsid w:val="004B1FDE"/>
    <w:rsid w:val="004B694C"/>
    <w:rsid w:val="004C1441"/>
    <w:rsid w:val="004C30C4"/>
    <w:rsid w:val="004C44FC"/>
    <w:rsid w:val="004C7E73"/>
    <w:rsid w:val="004E52E3"/>
    <w:rsid w:val="004E7634"/>
    <w:rsid w:val="004F1C1F"/>
    <w:rsid w:val="004F236A"/>
    <w:rsid w:val="004F2BC9"/>
    <w:rsid w:val="004F5AC5"/>
    <w:rsid w:val="004F7D8F"/>
    <w:rsid w:val="00500519"/>
    <w:rsid w:val="005013A9"/>
    <w:rsid w:val="00503160"/>
    <w:rsid w:val="0050363C"/>
    <w:rsid w:val="005062E2"/>
    <w:rsid w:val="0050732B"/>
    <w:rsid w:val="0050758B"/>
    <w:rsid w:val="0051105B"/>
    <w:rsid w:val="00511350"/>
    <w:rsid w:val="00511C74"/>
    <w:rsid w:val="00512333"/>
    <w:rsid w:val="00513D3A"/>
    <w:rsid w:val="00515744"/>
    <w:rsid w:val="00517914"/>
    <w:rsid w:val="0052203D"/>
    <w:rsid w:val="005258A8"/>
    <w:rsid w:val="00527AFE"/>
    <w:rsid w:val="00531637"/>
    <w:rsid w:val="00532727"/>
    <w:rsid w:val="00533ABF"/>
    <w:rsid w:val="00534689"/>
    <w:rsid w:val="005350F1"/>
    <w:rsid w:val="00535483"/>
    <w:rsid w:val="00536768"/>
    <w:rsid w:val="00536F3E"/>
    <w:rsid w:val="00537763"/>
    <w:rsid w:val="005379C6"/>
    <w:rsid w:val="005400D5"/>
    <w:rsid w:val="0054326B"/>
    <w:rsid w:val="0054593C"/>
    <w:rsid w:val="00545EBA"/>
    <w:rsid w:val="00550207"/>
    <w:rsid w:val="00550DAB"/>
    <w:rsid w:val="00557FCD"/>
    <w:rsid w:val="00560295"/>
    <w:rsid w:val="00560786"/>
    <w:rsid w:val="00562A5C"/>
    <w:rsid w:val="0056317F"/>
    <w:rsid w:val="00564371"/>
    <w:rsid w:val="00570419"/>
    <w:rsid w:val="00570E49"/>
    <w:rsid w:val="00573169"/>
    <w:rsid w:val="00574477"/>
    <w:rsid w:val="005764E0"/>
    <w:rsid w:val="0058268B"/>
    <w:rsid w:val="00582CFB"/>
    <w:rsid w:val="005837E4"/>
    <w:rsid w:val="00583E9A"/>
    <w:rsid w:val="005852B4"/>
    <w:rsid w:val="00586899"/>
    <w:rsid w:val="00587291"/>
    <w:rsid w:val="005913D7"/>
    <w:rsid w:val="00592CD1"/>
    <w:rsid w:val="00594DA5"/>
    <w:rsid w:val="005959BA"/>
    <w:rsid w:val="00596984"/>
    <w:rsid w:val="00597FCF"/>
    <w:rsid w:val="005A0B55"/>
    <w:rsid w:val="005A318B"/>
    <w:rsid w:val="005A528E"/>
    <w:rsid w:val="005A55A7"/>
    <w:rsid w:val="005A55D4"/>
    <w:rsid w:val="005A691F"/>
    <w:rsid w:val="005B152C"/>
    <w:rsid w:val="005B1C73"/>
    <w:rsid w:val="005B2CB7"/>
    <w:rsid w:val="005B4A6A"/>
    <w:rsid w:val="005B5E57"/>
    <w:rsid w:val="005C4DE9"/>
    <w:rsid w:val="005C504C"/>
    <w:rsid w:val="005D0A9B"/>
    <w:rsid w:val="005D3CD6"/>
    <w:rsid w:val="005E14E2"/>
    <w:rsid w:val="005E17AC"/>
    <w:rsid w:val="005F04EC"/>
    <w:rsid w:val="005F1BDC"/>
    <w:rsid w:val="005F2708"/>
    <w:rsid w:val="005F2B84"/>
    <w:rsid w:val="005F5477"/>
    <w:rsid w:val="005F6751"/>
    <w:rsid w:val="005F68CF"/>
    <w:rsid w:val="005F71D1"/>
    <w:rsid w:val="005F7E4B"/>
    <w:rsid w:val="00600367"/>
    <w:rsid w:val="00604438"/>
    <w:rsid w:val="00605AC3"/>
    <w:rsid w:val="00606A55"/>
    <w:rsid w:val="00606C4C"/>
    <w:rsid w:val="006114AF"/>
    <w:rsid w:val="00612933"/>
    <w:rsid w:val="00612AEB"/>
    <w:rsid w:val="00613D28"/>
    <w:rsid w:val="00616A7A"/>
    <w:rsid w:val="00617C0A"/>
    <w:rsid w:val="006202DC"/>
    <w:rsid w:val="00627A39"/>
    <w:rsid w:val="00631AFC"/>
    <w:rsid w:val="006339DF"/>
    <w:rsid w:val="00634479"/>
    <w:rsid w:val="00635A41"/>
    <w:rsid w:val="006440DC"/>
    <w:rsid w:val="00644618"/>
    <w:rsid w:val="00645ED6"/>
    <w:rsid w:val="00653877"/>
    <w:rsid w:val="00655A14"/>
    <w:rsid w:val="00656CEC"/>
    <w:rsid w:val="00657537"/>
    <w:rsid w:val="006613FE"/>
    <w:rsid w:val="00663307"/>
    <w:rsid w:val="0066516A"/>
    <w:rsid w:val="00665FA6"/>
    <w:rsid w:val="00674016"/>
    <w:rsid w:val="00674865"/>
    <w:rsid w:val="0067553B"/>
    <w:rsid w:val="006770B0"/>
    <w:rsid w:val="00682E52"/>
    <w:rsid w:val="00686996"/>
    <w:rsid w:val="00687094"/>
    <w:rsid w:val="0069141F"/>
    <w:rsid w:val="006929BB"/>
    <w:rsid w:val="00697890"/>
    <w:rsid w:val="00697BC8"/>
    <w:rsid w:val="006A000A"/>
    <w:rsid w:val="006A08EE"/>
    <w:rsid w:val="006A09F4"/>
    <w:rsid w:val="006A11B3"/>
    <w:rsid w:val="006A155E"/>
    <w:rsid w:val="006A3290"/>
    <w:rsid w:val="006A542A"/>
    <w:rsid w:val="006A6F8B"/>
    <w:rsid w:val="006A7604"/>
    <w:rsid w:val="006A7E5C"/>
    <w:rsid w:val="006B0E19"/>
    <w:rsid w:val="006B17E7"/>
    <w:rsid w:val="006B3C50"/>
    <w:rsid w:val="006B6AC5"/>
    <w:rsid w:val="006B716A"/>
    <w:rsid w:val="006C270B"/>
    <w:rsid w:val="006C4C24"/>
    <w:rsid w:val="006C55D7"/>
    <w:rsid w:val="006D1049"/>
    <w:rsid w:val="006D5C80"/>
    <w:rsid w:val="006E2862"/>
    <w:rsid w:val="006E336D"/>
    <w:rsid w:val="006E394E"/>
    <w:rsid w:val="006E77FF"/>
    <w:rsid w:val="006E7DE4"/>
    <w:rsid w:val="006F2455"/>
    <w:rsid w:val="006F497C"/>
    <w:rsid w:val="006F4D63"/>
    <w:rsid w:val="006F4F02"/>
    <w:rsid w:val="006F6A96"/>
    <w:rsid w:val="00700E85"/>
    <w:rsid w:val="00702FBC"/>
    <w:rsid w:val="00703E9A"/>
    <w:rsid w:val="00705F8E"/>
    <w:rsid w:val="0071091B"/>
    <w:rsid w:val="007109BC"/>
    <w:rsid w:val="00711450"/>
    <w:rsid w:val="00711AF6"/>
    <w:rsid w:val="007136BE"/>
    <w:rsid w:val="0071437B"/>
    <w:rsid w:val="007209AB"/>
    <w:rsid w:val="007217FA"/>
    <w:rsid w:val="00723286"/>
    <w:rsid w:val="00726646"/>
    <w:rsid w:val="00726F31"/>
    <w:rsid w:val="00730467"/>
    <w:rsid w:val="007362A3"/>
    <w:rsid w:val="007405A7"/>
    <w:rsid w:val="00741456"/>
    <w:rsid w:val="007415EE"/>
    <w:rsid w:val="00750842"/>
    <w:rsid w:val="00751886"/>
    <w:rsid w:val="007518D2"/>
    <w:rsid w:val="00752646"/>
    <w:rsid w:val="00752F98"/>
    <w:rsid w:val="007576A2"/>
    <w:rsid w:val="00761105"/>
    <w:rsid w:val="00764001"/>
    <w:rsid w:val="007654CA"/>
    <w:rsid w:val="00765E6F"/>
    <w:rsid w:val="007664E6"/>
    <w:rsid w:val="00770D9E"/>
    <w:rsid w:val="00772CDD"/>
    <w:rsid w:val="00774242"/>
    <w:rsid w:val="00785C85"/>
    <w:rsid w:val="0078742C"/>
    <w:rsid w:val="00791A18"/>
    <w:rsid w:val="00793E71"/>
    <w:rsid w:val="00796DDA"/>
    <w:rsid w:val="0079785C"/>
    <w:rsid w:val="00797F71"/>
    <w:rsid w:val="007A108D"/>
    <w:rsid w:val="007A159B"/>
    <w:rsid w:val="007A2FFE"/>
    <w:rsid w:val="007A4EB4"/>
    <w:rsid w:val="007A5A9E"/>
    <w:rsid w:val="007A771A"/>
    <w:rsid w:val="007A7BD0"/>
    <w:rsid w:val="007B4343"/>
    <w:rsid w:val="007B6797"/>
    <w:rsid w:val="007C0073"/>
    <w:rsid w:val="007C1361"/>
    <w:rsid w:val="007C4311"/>
    <w:rsid w:val="007C47AF"/>
    <w:rsid w:val="007C53E1"/>
    <w:rsid w:val="007C5C7C"/>
    <w:rsid w:val="007D2230"/>
    <w:rsid w:val="007D2503"/>
    <w:rsid w:val="007E1E69"/>
    <w:rsid w:val="007E2DE6"/>
    <w:rsid w:val="007E3713"/>
    <w:rsid w:val="007E4FF5"/>
    <w:rsid w:val="007E534B"/>
    <w:rsid w:val="007E5743"/>
    <w:rsid w:val="007E7712"/>
    <w:rsid w:val="007F0369"/>
    <w:rsid w:val="007F166E"/>
    <w:rsid w:val="007F173A"/>
    <w:rsid w:val="007F2077"/>
    <w:rsid w:val="007F3268"/>
    <w:rsid w:val="007F5952"/>
    <w:rsid w:val="007F62C8"/>
    <w:rsid w:val="00802434"/>
    <w:rsid w:val="008060BF"/>
    <w:rsid w:val="00810B37"/>
    <w:rsid w:val="00814081"/>
    <w:rsid w:val="00820525"/>
    <w:rsid w:val="00820C20"/>
    <w:rsid w:val="0082122B"/>
    <w:rsid w:val="0082164A"/>
    <w:rsid w:val="0082272D"/>
    <w:rsid w:val="00822DB8"/>
    <w:rsid w:val="00823FDD"/>
    <w:rsid w:val="0082593B"/>
    <w:rsid w:val="00826D44"/>
    <w:rsid w:val="0083054A"/>
    <w:rsid w:val="00830C0B"/>
    <w:rsid w:val="008334ED"/>
    <w:rsid w:val="008407F0"/>
    <w:rsid w:val="0084197F"/>
    <w:rsid w:val="008501E4"/>
    <w:rsid w:val="008529D3"/>
    <w:rsid w:val="0085314F"/>
    <w:rsid w:val="00855DFA"/>
    <w:rsid w:val="008562FD"/>
    <w:rsid w:val="00856F84"/>
    <w:rsid w:val="00857C13"/>
    <w:rsid w:val="00860098"/>
    <w:rsid w:val="00863CA8"/>
    <w:rsid w:val="00865D1E"/>
    <w:rsid w:val="00866BEE"/>
    <w:rsid w:val="00867689"/>
    <w:rsid w:val="00867FBF"/>
    <w:rsid w:val="00871165"/>
    <w:rsid w:val="00873AF0"/>
    <w:rsid w:val="00875F30"/>
    <w:rsid w:val="00880043"/>
    <w:rsid w:val="0088159C"/>
    <w:rsid w:val="00882734"/>
    <w:rsid w:val="0088396C"/>
    <w:rsid w:val="00890698"/>
    <w:rsid w:val="00890E3C"/>
    <w:rsid w:val="00891AD8"/>
    <w:rsid w:val="00891C30"/>
    <w:rsid w:val="00894FA8"/>
    <w:rsid w:val="00896401"/>
    <w:rsid w:val="00897936"/>
    <w:rsid w:val="008979F1"/>
    <w:rsid w:val="008A468A"/>
    <w:rsid w:val="008B3059"/>
    <w:rsid w:val="008B3B1A"/>
    <w:rsid w:val="008B65AE"/>
    <w:rsid w:val="008B7BF3"/>
    <w:rsid w:val="008C0D2D"/>
    <w:rsid w:val="008C0DFD"/>
    <w:rsid w:val="008C117E"/>
    <w:rsid w:val="008C25E1"/>
    <w:rsid w:val="008C2C76"/>
    <w:rsid w:val="008C4BFE"/>
    <w:rsid w:val="008C51CF"/>
    <w:rsid w:val="008C58D7"/>
    <w:rsid w:val="008D0961"/>
    <w:rsid w:val="008D23EB"/>
    <w:rsid w:val="008D2A2A"/>
    <w:rsid w:val="008D611D"/>
    <w:rsid w:val="008D7088"/>
    <w:rsid w:val="008E7CF7"/>
    <w:rsid w:val="008F3E18"/>
    <w:rsid w:val="008F54E8"/>
    <w:rsid w:val="008F5771"/>
    <w:rsid w:val="008F623D"/>
    <w:rsid w:val="008F79AC"/>
    <w:rsid w:val="0090277B"/>
    <w:rsid w:val="00907E85"/>
    <w:rsid w:val="00913939"/>
    <w:rsid w:val="00915E92"/>
    <w:rsid w:val="0091787C"/>
    <w:rsid w:val="00917BF1"/>
    <w:rsid w:val="0092123D"/>
    <w:rsid w:val="009231ED"/>
    <w:rsid w:val="0092460C"/>
    <w:rsid w:val="00930596"/>
    <w:rsid w:val="0093176A"/>
    <w:rsid w:val="00934ED0"/>
    <w:rsid w:val="009419C3"/>
    <w:rsid w:val="00943C83"/>
    <w:rsid w:val="00943D81"/>
    <w:rsid w:val="009517BB"/>
    <w:rsid w:val="00951EBA"/>
    <w:rsid w:val="00960D80"/>
    <w:rsid w:val="0096693D"/>
    <w:rsid w:val="00974D05"/>
    <w:rsid w:val="0097665B"/>
    <w:rsid w:val="00977A9F"/>
    <w:rsid w:val="009808E2"/>
    <w:rsid w:val="009808EC"/>
    <w:rsid w:val="00982F09"/>
    <w:rsid w:val="009837E2"/>
    <w:rsid w:val="00983A65"/>
    <w:rsid w:val="00983D48"/>
    <w:rsid w:val="009840A3"/>
    <w:rsid w:val="00985756"/>
    <w:rsid w:val="009914FE"/>
    <w:rsid w:val="009919CD"/>
    <w:rsid w:val="00994803"/>
    <w:rsid w:val="00994A45"/>
    <w:rsid w:val="009976DB"/>
    <w:rsid w:val="009A008D"/>
    <w:rsid w:val="009A1651"/>
    <w:rsid w:val="009A3BB0"/>
    <w:rsid w:val="009A6A5C"/>
    <w:rsid w:val="009B4A52"/>
    <w:rsid w:val="009B66BB"/>
    <w:rsid w:val="009B7952"/>
    <w:rsid w:val="009C0F1B"/>
    <w:rsid w:val="009C3C39"/>
    <w:rsid w:val="009C4386"/>
    <w:rsid w:val="009C50FE"/>
    <w:rsid w:val="009C5280"/>
    <w:rsid w:val="009C611A"/>
    <w:rsid w:val="009C6368"/>
    <w:rsid w:val="009D4B8A"/>
    <w:rsid w:val="009D6043"/>
    <w:rsid w:val="009D66F9"/>
    <w:rsid w:val="009E014F"/>
    <w:rsid w:val="009E0189"/>
    <w:rsid w:val="009E0257"/>
    <w:rsid w:val="009E1980"/>
    <w:rsid w:val="009E340E"/>
    <w:rsid w:val="009F1CE8"/>
    <w:rsid w:val="00A01CEB"/>
    <w:rsid w:val="00A03FCE"/>
    <w:rsid w:val="00A04926"/>
    <w:rsid w:val="00A05ADB"/>
    <w:rsid w:val="00A07085"/>
    <w:rsid w:val="00A0741F"/>
    <w:rsid w:val="00A10513"/>
    <w:rsid w:val="00A11554"/>
    <w:rsid w:val="00A11C19"/>
    <w:rsid w:val="00A126EC"/>
    <w:rsid w:val="00A153FB"/>
    <w:rsid w:val="00A155EB"/>
    <w:rsid w:val="00A17B41"/>
    <w:rsid w:val="00A22CFE"/>
    <w:rsid w:val="00A24587"/>
    <w:rsid w:val="00A269A7"/>
    <w:rsid w:val="00A27905"/>
    <w:rsid w:val="00A27AE9"/>
    <w:rsid w:val="00A314D8"/>
    <w:rsid w:val="00A33255"/>
    <w:rsid w:val="00A3399E"/>
    <w:rsid w:val="00A33ACD"/>
    <w:rsid w:val="00A34EB3"/>
    <w:rsid w:val="00A365B3"/>
    <w:rsid w:val="00A3669B"/>
    <w:rsid w:val="00A4112D"/>
    <w:rsid w:val="00A4437A"/>
    <w:rsid w:val="00A50969"/>
    <w:rsid w:val="00A54660"/>
    <w:rsid w:val="00A56A94"/>
    <w:rsid w:val="00A56E8A"/>
    <w:rsid w:val="00A6482F"/>
    <w:rsid w:val="00A65411"/>
    <w:rsid w:val="00A65518"/>
    <w:rsid w:val="00A66390"/>
    <w:rsid w:val="00A707FA"/>
    <w:rsid w:val="00A727FB"/>
    <w:rsid w:val="00A72BFA"/>
    <w:rsid w:val="00A7305A"/>
    <w:rsid w:val="00A74E8E"/>
    <w:rsid w:val="00A762DD"/>
    <w:rsid w:val="00A807CC"/>
    <w:rsid w:val="00A818AB"/>
    <w:rsid w:val="00A82EFB"/>
    <w:rsid w:val="00A84451"/>
    <w:rsid w:val="00A91466"/>
    <w:rsid w:val="00A91692"/>
    <w:rsid w:val="00A91CEA"/>
    <w:rsid w:val="00A93A35"/>
    <w:rsid w:val="00A97B88"/>
    <w:rsid w:val="00AA0CC4"/>
    <w:rsid w:val="00AA2311"/>
    <w:rsid w:val="00AA36F7"/>
    <w:rsid w:val="00AA45B9"/>
    <w:rsid w:val="00AA79DC"/>
    <w:rsid w:val="00AB2ED8"/>
    <w:rsid w:val="00AC0107"/>
    <w:rsid w:val="00AC4843"/>
    <w:rsid w:val="00AC79F0"/>
    <w:rsid w:val="00AC7D8F"/>
    <w:rsid w:val="00AD33A8"/>
    <w:rsid w:val="00AD5C90"/>
    <w:rsid w:val="00AE38E7"/>
    <w:rsid w:val="00AE69EE"/>
    <w:rsid w:val="00AF58FA"/>
    <w:rsid w:val="00AF6747"/>
    <w:rsid w:val="00B00811"/>
    <w:rsid w:val="00B04A9C"/>
    <w:rsid w:val="00B04DF6"/>
    <w:rsid w:val="00B0692B"/>
    <w:rsid w:val="00B06994"/>
    <w:rsid w:val="00B076AB"/>
    <w:rsid w:val="00B078F3"/>
    <w:rsid w:val="00B1396B"/>
    <w:rsid w:val="00B1785F"/>
    <w:rsid w:val="00B2022E"/>
    <w:rsid w:val="00B23236"/>
    <w:rsid w:val="00B23AA1"/>
    <w:rsid w:val="00B24DD0"/>
    <w:rsid w:val="00B24F09"/>
    <w:rsid w:val="00B27560"/>
    <w:rsid w:val="00B30C9C"/>
    <w:rsid w:val="00B32A0E"/>
    <w:rsid w:val="00B3446E"/>
    <w:rsid w:val="00B35C59"/>
    <w:rsid w:val="00B35E6A"/>
    <w:rsid w:val="00B367B1"/>
    <w:rsid w:val="00B3704D"/>
    <w:rsid w:val="00B42A05"/>
    <w:rsid w:val="00B44EDB"/>
    <w:rsid w:val="00B47268"/>
    <w:rsid w:val="00B47408"/>
    <w:rsid w:val="00B47B9F"/>
    <w:rsid w:val="00B50B1F"/>
    <w:rsid w:val="00B53F61"/>
    <w:rsid w:val="00B55058"/>
    <w:rsid w:val="00B56A4A"/>
    <w:rsid w:val="00B57B96"/>
    <w:rsid w:val="00B62171"/>
    <w:rsid w:val="00B633C4"/>
    <w:rsid w:val="00B70456"/>
    <w:rsid w:val="00B77E9E"/>
    <w:rsid w:val="00B77EF3"/>
    <w:rsid w:val="00B83324"/>
    <w:rsid w:val="00B83435"/>
    <w:rsid w:val="00B83AD8"/>
    <w:rsid w:val="00B84252"/>
    <w:rsid w:val="00B84B0F"/>
    <w:rsid w:val="00B86925"/>
    <w:rsid w:val="00B90796"/>
    <w:rsid w:val="00B96758"/>
    <w:rsid w:val="00B97C09"/>
    <w:rsid w:val="00BA098E"/>
    <w:rsid w:val="00BA0F3A"/>
    <w:rsid w:val="00BA1F92"/>
    <w:rsid w:val="00BA2B73"/>
    <w:rsid w:val="00BA34E1"/>
    <w:rsid w:val="00BB3E51"/>
    <w:rsid w:val="00BB423E"/>
    <w:rsid w:val="00BB428F"/>
    <w:rsid w:val="00BB4946"/>
    <w:rsid w:val="00BC3B95"/>
    <w:rsid w:val="00BC3FC0"/>
    <w:rsid w:val="00BC4308"/>
    <w:rsid w:val="00BC6806"/>
    <w:rsid w:val="00BC7F5B"/>
    <w:rsid w:val="00BD0589"/>
    <w:rsid w:val="00BD0BE2"/>
    <w:rsid w:val="00BD6058"/>
    <w:rsid w:val="00BD6F45"/>
    <w:rsid w:val="00BE4769"/>
    <w:rsid w:val="00BE71CA"/>
    <w:rsid w:val="00BF0209"/>
    <w:rsid w:val="00BF195D"/>
    <w:rsid w:val="00BF61F1"/>
    <w:rsid w:val="00C00955"/>
    <w:rsid w:val="00C043F7"/>
    <w:rsid w:val="00C04CC7"/>
    <w:rsid w:val="00C0701D"/>
    <w:rsid w:val="00C07386"/>
    <w:rsid w:val="00C10DD1"/>
    <w:rsid w:val="00C14A32"/>
    <w:rsid w:val="00C14CDC"/>
    <w:rsid w:val="00C16874"/>
    <w:rsid w:val="00C16DA7"/>
    <w:rsid w:val="00C17A95"/>
    <w:rsid w:val="00C21DD7"/>
    <w:rsid w:val="00C278A2"/>
    <w:rsid w:val="00C27DAB"/>
    <w:rsid w:val="00C345DF"/>
    <w:rsid w:val="00C34ABA"/>
    <w:rsid w:val="00C3562B"/>
    <w:rsid w:val="00C403E8"/>
    <w:rsid w:val="00C40CD9"/>
    <w:rsid w:val="00C4431F"/>
    <w:rsid w:val="00C51A1C"/>
    <w:rsid w:val="00C51E50"/>
    <w:rsid w:val="00C5383C"/>
    <w:rsid w:val="00C53D7D"/>
    <w:rsid w:val="00C57C4F"/>
    <w:rsid w:val="00C60ED0"/>
    <w:rsid w:val="00C66DEF"/>
    <w:rsid w:val="00C72DFB"/>
    <w:rsid w:val="00C85AB8"/>
    <w:rsid w:val="00C94F45"/>
    <w:rsid w:val="00CA0AC5"/>
    <w:rsid w:val="00CA0D30"/>
    <w:rsid w:val="00CA24A0"/>
    <w:rsid w:val="00CA378A"/>
    <w:rsid w:val="00CA3B51"/>
    <w:rsid w:val="00CA4A54"/>
    <w:rsid w:val="00CB0D98"/>
    <w:rsid w:val="00CB1986"/>
    <w:rsid w:val="00CB355F"/>
    <w:rsid w:val="00CB3563"/>
    <w:rsid w:val="00CC159F"/>
    <w:rsid w:val="00CC3A9D"/>
    <w:rsid w:val="00CC7F7D"/>
    <w:rsid w:val="00CD3198"/>
    <w:rsid w:val="00CD7811"/>
    <w:rsid w:val="00CE30D7"/>
    <w:rsid w:val="00CE6635"/>
    <w:rsid w:val="00CE6A7A"/>
    <w:rsid w:val="00CF0A30"/>
    <w:rsid w:val="00CF138C"/>
    <w:rsid w:val="00CF1824"/>
    <w:rsid w:val="00CF43B2"/>
    <w:rsid w:val="00CF6589"/>
    <w:rsid w:val="00D007A1"/>
    <w:rsid w:val="00D02539"/>
    <w:rsid w:val="00D0489B"/>
    <w:rsid w:val="00D057F6"/>
    <w:rsid w:val="00D113D0"/>
    <w:rsid w:val="00D12FAF"/>
    <w:rsid w:val="00D13478"/>
    <w:rsid w:val="00D16A29"/>
    <w:rsid w:val="00D175DF"/>
    <w:rsid w:val="00D20F9C"/>
    <w:rsid w:val="00D22B81"/>
    <w:rsid w:val="00D2414D"/>
    <w:rsid w:val="00D25895"/>
    <w:rsid w:val="00D25E37"/>
    <w:rsid w:val="00D3297B"/>
    <w:rsid w:val="00D34656"/>
    <w:rsid w:val="00D3471F"/>
    <w:rsid w:val="00D34E92"/>
    <w:rsid w:val="00D3587A"/>
    <w:rsid w:val="00D372B8"/>
    <w:rsid w:val="00D426EB"/>
    <w:rsid w:val="00D42AF2"/>
    <w:rsid w:val="00D44A65"/>
    <w:rsid w:val="00D47B15"/>
    <w:rsid w:val="00D56E1E"/>
    <w:rsid w:val="00D57BE9"/>
    <w:rsid w:val="00D613EE"/>
    <w:rsid w:val="00D61E41"/>
    <w:rsid w:val="00D63F2A"/>
    <w:rsid w:val="00D648E9"/>
    <w:rsid w:val="00D704D4"/>
    <w:rsid w:val="00D71C1F"/>
    <w:rsid w:val="00D7391B"/>
    <w:rsid w:val="00D75AEB"/>
    <w:rsid w:val="00D76D36"/>
    <w:rsid w:val="00D7759D"/>
    <w:rsid w:val="00D826C0"/>
    <w:rsid w:val="00D83589"/>
    <w:rsid w:val="00D86F12"/>
    <w:rsid w:val="00D9059E"/>
    <w:rsid w:val="00D92D25"/>
    <w:rsid w:val="00D93E77"/>
    <w:rsid w:val="00D9593A"/>
    <w:rsid w:val="00DA007E"/>
    <w:rsid w:val="00DA6C42"/>
    <w:rsid w:val="00DB3117"/>
    <w:rsid w:val="00DB6E47"/>
    <w:rsid w:val="00DC25C1"/>
    <w:rsid w:val="00DC3A45"/>
    <w:rsid w:val="00DC3D25"/>
    <w:rsid w:val="00DC6A33"/>
    <w:rsid w:val="00DC6DE9"/>
    <w:rsid w:val="00DD1D82"/>
    <w:rsid w:val="00DD2AD0"/>
    <w:rsid w:val="00DD40FA"/>
    <w:rsid w:val="00DD50DD"/>
    <w:rsid w:val="00DE075D"/>
    <w:rsid w:val="00DE3832"/>
    <w:rsid w:val="00DE5B0B"/>
    <w:rsid w:val="00DE5DE9"/>
    <w:rsid w:val="00DE6D0D"/>
    <w:rsid w:val="00DE7AF8"/>
    <w:rsid w:val="00DF1BC3"/>
    <w:rsid w:val="00DF4C6C"/>
    <w:rsid w:val="00E036A7"/>
    <w:rsid w:val="00E05B85"/>
    <w:rsid w:val="00E06863"/>
    <w:rsid w:val="00E06CEF"/>
    <w:rsid w:val="00E07314"/>
    <w:rsid w:val="00E11C74"/>
    <w:rsid w:val="00E13799"/>
    <w:rsid w:val="00E16332"/>
    <w:rsid w:val="00E16515"/>
    <w:rsid w:val="00E16F63"/>
    <w:rsid w:val="00E2119B"/>
    <w:rsid w:val="00E22FA1"/>
    <w:rsid w:val="00E24D12"/>
    <w:rsid w:val="00E253C3"/>
    <w:rsid w:val="00E256BA"/>
    <w:rsid w:val="00E31A4E"/>
    <w:rsid w:val="00E33CCC"/>
    <w:rsid w:val="00E33E17"/>
    <w:rsid w:val="00E35955"/>
    <w:rsid w:val="00E40735"/>
    <w:rsid w:val="00E40B95"/>
    <w:rsid w:val="00E41AA0"/>
    <w:rsid w:val="00E4269D"/>
    <w:rsid w:val="00E42796"/>
    <w:rsid w:val="00E43FA1"/>
    <w:rsid w:val="00E45560"/>
    <w:rsid w:val="00E459C7"/>
    <w:rsid w:val="00E475CA"/>
    <w:rsid w:val="00E500E3"/>
    <w:rsid w:val="00E50B24"/>
    <w:rsid w:val="00E5259E"/>
    <w:rsid w:val="00E54327"/>
    <w:rsid w:val="00E552C7"/>
    <w:rsid w:val="00E55D34"/>
    <w:rsid w:val="00E603F4"/>
    <w:rsid w:val="00E65196"/>
    <w:rsid w:val="00E666A8"/>
    <w:rsid w:val="00E70597"/>
    <w:rsid w:val="00E7537B"/>
    <w:rsid w:val="00E81407"/>
    <w:rsid w:val="00E84F3D"/>
    <w:rsid w:val="00E86C58"/>
    <w:rsid w:val="00E87459"/>
    <w:rsid w:val="00E8797B"/>
    <w:rsid w:val="00E9070D"/>
    <w:rsid w:val="00E90A66"/>
    <w:rsid w:val="00E9291B"/>
    <w:rsid w:val="00E92FF8"/>
    <w:rsid w:val="00E93067"/>
    <w:rsid w:val="00E93F7B"/>
    <w:rsid w:val="00EA117B"/>
    <w:rsid w:val="00EA22B8"/>
    <w:rsid w:val="00EA3BE6"/>
    <w:rsid w:val="00EA46BF"/>
    <w:rsid w:val="00EA64C1"/>
    <w:rsid w:val="00EA7418"/>
    <w:rsid w:val="00EB632B"/>
    <w:rsid w:val="00EC125C"/>
    <w:rsid w:val="00EC28D7"/>
    <w:rsid w:val="00EC47C3"/>
    <w:rsid w:val="00EC73D6"/>
    <w:rsid w:val="00ED11F1"/>
    <w:rsid w:val="00ED2CD2"/>
    <w:rsid w:val="00ED36AF"/>
    <w:rsid w:val="00ED456F"/>
    <w:rsid w:val="00ED71EB"/>
    <w:rsid w:val="00ED7C5D"/>
    <w:rsid w:val="00ED7EC1"/>
    <w:rsid w:val="00EE0A73"/>
    <w:rsid w:val="00EE330D"/>
    <w:rsid w:val="00EE6BF7"/>
    <w:rsid w:val="00EE71D5"/>
    <w:rsid w:val="00EF1B26"/>
    <w:rsid w:val="00EF1D38"/>
    <w:rsid w:val="00EF202D"/>
    <w:rsid w:val="00EF2747"/>
    <w:rsid w:val="00EF39F2"/>
    <w:rsid w:val="00EF4E4B"/>
    <w:rsid w:val="00EF549D"/>
    <w:rsid w:val="00EF5DCD"/>
    <w:rsid w:val="00F02881"/>
    <w:rsid w:val="00F0303B"/>
    <w:rsid w:val="00F03F01"/>
    <w:rsid w:val="00F051F0"/>
    <w:rsid w:val="00F052FF"/>
    <w:rsid w:val="00F06C02"/>
    <w:rsid w:val="00F06F85"/>
    <w:rsid w:val="00F070CB"/>
    <w:rsid w:val="00F12B53"/>
    <w:rsid w:val="00F17749"/>
    <w:rsid w:val="00F2174C"/>
    <w:rsid w:val="00F251E7"/>
    <w:rsid w:val="00F26905"/>
    <w:rsid w:val="00F30E9D"/>
    <w:rsid w:val="00F32BDD"/>
    <w:rsid w:val="00F35D5F"/>
    <w:rsid w:val="00F35E7E"/>
    <w:rsid w:val="00F37A7C"/>
    <w:rsid w:val="00F37CFA"/>
    <w:rsid w:val="00F41991"/>
    <w:rsid w:val="00F422B8"/>
    <w:rsid w:val="00F428E3"/>
    <w:rsid w:val="00F500BE"/>
    <w:rsid w:val="00F50857"/>
    <w:rsid w:val="00F52653"/>
    <w:rsid w:val="00F53C79"/>
    <w:rsid w:val="00F570D1"/>
    <w:rsid w:val="00F6023E"/>
    <w:rsid w:val="00F62FCD"/>
    <w:rsid w:val="00F63F39"/>
    <w:rsid w:val="00F659D3"/>
    <w:rsid w:val="00F6606D"/>
    <w:rsid w:val="00F71E9F"/>
    <w:rsid w:val="00F74AA4"/>
    <w:rsid w:val="00F829AB"/>
    <w:rsid w:val="00F829F9"/>
    <w:rsid w:val="00F84049"/>
    <w:rsid w:val="00F84558"/>
    <w:rsid w:val="00F85015"/>
    <w:rsid w:val="00F927AA"/>
    <w:rsid w:val="00F9446B"/>
    <w:rsid w:val="00F94559"/>
    <w:rsid w:val="00F96AF6"/>
    <w:rsid w:val="00F97A7B"/>
    <w:rsid w:val="00FA0E61"/>
    <w:rsid w:val="00FA1A19"/>
    <w:rsid w:val="00FA3A8E"/>
    <w:rsid w:val="00FA53A5"/>
    <w:rsid w:val="00FA5C32"/>
    <w:rsid w:val="00FA7DF5"/>
    <w:rsid w:val="00FB0275"/>
    <w:rsid w:val="00FB233E"/>
    <w:rsid w:val="00FB48F2"/>
    <w:rsid w:val="00FB7183"/>
    <w:rsid w:val="00FC1257"/>
    <w:rsid w:val="00FC1454"/>
    <w:rsid w:val="00FC17E1"/>
    <w:rsid w:val="00FC2EA9"/>
    <w:rsid w:val="00FC46F6"/>
    <w:rsid w:val="00FC4BFF"/>
    <w:rsid w:val="00FD1404"/>
    <w:rsid w:val="00FD15D5"/>
    <w:rsid w:val="00FD2966"/>
    <w:rsid w:val="00FD3546"/>
    <w:rsid w:val="00FD5E4F"/>
    <w:rsid w:val="00FD7655"/>
    <w:rsid w:val="00FE329F"/>
    <w:rsid w:val="00FE5DDB"/>
    <w:rsid w:val="00FF1D6E"/>
    <w:rsid w:val="00FF3CF5"/>
    <w:rsid w:val="00FF3FA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AEB7-0601-42F6-A12B-FA607B9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72DF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53877"/>
  </w:style>
  <w:style w:type="paragraph" w:styleId="a6">
    <w:name w:val="footer"/>
    <w:basedOn w:val="a0"/>
    <w:link w:val="a7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653877"/>
  </w:style>
  <w:style w:type="paragraph" w:styleId="a8">
    <w:name w:val="List Paragraph"/>
    <w:basedOn w:val="a0"/>
    <w:link w:val="a9"/>
    <w:uiPriority w:val="34"/>
    <w:qFormat/>
    <w:rsid w:val="00EA3BE6"/>
    <w:pPr>
      <w:ind w:left="720"/>
      <w:contextualSpacing/>
    </w:pPr>
  </w:style>
  <w:style w:type="character" w:styleId="aa">
    <w:name w:val="page number"/>
    <w:rsid w:val="00EA3BE6"/>
  </w:style>
  <w:style w:type="paragraph" w:styleId="ab">
    <w:name w:val="Normal (Web)"/>
    <w:aliases w:val="Обычный (Web)"/>
    <w:basedOn w:val="a0"/>
    <w:link w:val="ac"/>
    <w:unhideWhenUsed/>
    <w:rsid w:val="00E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link w:val="ab"/>
    <w:rsid w:val="00E66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locked/>
    <w:rsid w:val="001B1565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B1565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d">
    <w:name w:val="Body Text Indent"/>
    <w:basedOn w:val="a0"/>
    <w:link w:val="ae"/>
    <w:rsid w:val="008F623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8F623D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5258A8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table" w:styleId="af">
    <w:name w:val="Table Grid"/>
    <w:basedOn w:val="a2"/>
    <w:uiPriority w:val="59"/>
    <w:rsid w:val="005B2C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0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20ED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E014F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B57B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B57B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37755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37755F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rsid w:val="006F2455"/>
  </w:style>
  <w:style w:type="character" w:customStyle="1" w:styleId="10">
    <w:name w:val="Заголовок 1 Знак"/>
    <w:basedOn w:val="a1"/>
    <w:link w:val="1"/>
    <w:rsid w:val="00C72DFB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2">
    <w:name w:val="Body Text 2"/>
    <w:basedOn w:val="a0"/>
    <w:link w:val="20"/>
    <w:rsid w:val="00C72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rsid w:val="00C72D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E43FA1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E43FA1"/>
    <w:rPr>
      <w:rFonts w:ascii="Calibri" w:eastAsia="Calibri" w:hAnsi="Calibri" w:cs="Times New Roman"/>
    </w:rPr>
  </w:style>
  <w:style w:type="character" w:styleId="af5">
    <w:name w:val="Strong"/>
    <w:qFormat/>
    <w:rsid w:val="00082594"/>
    <w:rPr>
      <w:b/>
      <w:bCs/>
    </w:rPr>
  </w:style>
  <w:style w:type="character" w:customStyle="1" w:styleId="FontStyle105">
    <w:name w:val="Font Style105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A82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0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x1">
    <w:name w:val="tx1"/>
    <w:rsid w:val="00612933"/>
    <w:rPr>
      <w:b/>
      <w:bCs/>
    </w:rPr>
  </w:style>
  <w:style w:type="paragraph" w:styleId="a">
    <w:name w:val="List Bullet"/>
    <w:basedOn w:val="a0"/>
    <w:rsid w:val="00A11554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867FBF"/>
  </w:style>
  <w:style w:type="paragraph" w:customStyle="1" w:styleId="11">
    <w:name w:val="Обычный (веб)1"/>
    <w:basedOn w:val="a0"/>
    <w:rsid w:val="006E39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DE3832"/>
    <w:rPr>
      <w:b/>
      <w:bCs/>
      <w:i w:val="0"/>
      <w:iCs w:val="0"/>
    </w:rPr>
  </w:style>
  <w:style w:type="paragraph" w:customStyle="1" w:styleId="rvps2">
    <w:name w:val="rvps2"/>
    <w:basedOn w:val="a0"/>
    <w:rsid w:val="002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link w:val="a8"/>
    <w:uiPriority w:val="34"/>
    <w:locked/>
    <w:rsid w:val="000D575E"/>
  </w:style>
  <w:style w:type="character" w:customStyle="1" w:styleId="21">
    <w:name w:val="Основной текст (2)_"/>
    <w:link w:val="22"/>
    <w:locked/>
    <w:rsid w:val="00293D01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93D01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table" w:customStyle="1" w:styleId="12">
    <w:name w:val="Сетка таблицы1"/>
    <w:basedOn w:val="a2"/>
    <w:next w:val="af"/>
    <w:rsid w:val="00841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-TitleChar">
    <w:name w:val="C-Title Char"/>
    <w:link w:val="C-Title"/>
    <w:locked/>
    <w:rsid w:val="00A66390"/>
    <w:rPr>
      <w:rFonts w:ascii="Arial" w:hAnsi="Arial" w:cs="Arial"/>
      <w:b/>
      <w:caps/>
      <w:kern w:val="28"/>
      <w:sz w:val="32"/>
    </w:rPr>
  </w:style>
  <w:style w:type="paragraph" w:customStyle="1" w:styleId="C-Title">
    <w:name w:val="C-Title"/>
    <w:next w:val="a0"/>
    <w:link w:val="C-TitleChar"/>
    <w:rsid w:val="00A66390"/>
    <w:pPr>
      <w:spacing w:before="240" w:after="240" w:line="240" w:lineRule="auto"/>
      <w:jc w:val="center"/>
    </w:pPr>
    <w:rPr>
      <w:rFonts w:ascii="Arial" w:hAnsi="Arial" w:cs="Arial"/>
      <w:b/>
      <w:caps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8DCE-AD27-4D16-8690-35F2265E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8</Pages>
  <Words>23792</Words>
  <Characters>13562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Савченко Тетяна Сергіївна</cp:lastModifiedBy>
  <cp:revision>1090</cp:revision>
  <cp:lastPrinted>2017-01-30T12:08:00Z</cp:lastPrinted>
  <dcterms:created xsi:type="dcterms:W3CDTF">2016-06-21T12:31:00Z</dcterms:created>
  <dcterms:modified xsi:type="dcterms:W3CDTF">2017-02-23T10:25:00Z</dcterms:modified>
</cp:coreProperties>
</file>