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AA" w:rsidRDefault="00DE70AA">
      <w:pPr>
        <w:rPr>
          <w:lang w:val="en-US"/>
        </w:rPr>
      </w:pPr>
    </w:p>
    <w:p w:rsidR="00DE70AA" w:rsidRDefault="00FB1840">
      <w:r>
        <w:t xml:space="preserve">                                                                                                                                                         Додаток № </w:t>
      </w:r>
      <w:r w:rsidRPr="00864FE6">
        <w:rPr>
          <w:lang w:val="ru-RU"/>
        </w:rPr>
        <w:t>1</w:t>
      </w:r>
    </w:p>
    <w:p w:rsidR="00DE70AA" w:rsidRDefault="00FB1840">
      <w:pPr>
        <w:ind w:left="9214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</w:p>
    <w:p w:rsidR="00DE70AA" w:rsidRPr="0083281B" w:rsidRDefault="0083281B">
      <w:pPr>
        <w:ind w:left="9214"/>
        <w:rPr>
          <w:u w:val="single"/>
        </w:rPr>
      </w:pPr>
      <w:r w:rsidRPr="0083281B">
        <w:rPr>
          <w:u w:val="single"/>
        </w:rPr>
        <w:t>24.03.2020</w:t>
      </w:r>
      <w:r w:rsidR="00FB1840" w:rsidRPr="0083281B">
        <w:rPr>
          <w:u w:val="single"/>
        </w:rPr>
        <w:t xml:space="preserve"> № </w:t>
      </w:r>
      <w:r w:rsidRPr="0083281B">
        <w:rPr>
          <w:u w:val="single"/>
        </w:rPr>
        <w:t>700</w:t>
      </w:r>
    </w:p>
    <w:p w:rsidR="00DE70AA" w:rsidRPr="0083281B" w:rsidRDefault="00DE70A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0"/>
        <w:gridCol w:w="10552"/>
      </w:tblGrid>
      <w:tr w:rsidR="00DE70AA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864FE6" w:rsidP="00864FE6">
            <w:pPr>
              <w:jc w:val="both"/>
            </w:pPr>
            <w:r w:rsidRPr="00B276F7">
              <w:rPr>
                <w:rFonts w:eastAsia="Times New Roman"/>
                <w:szCs w:val="24"/>
              </w:rPr>
              <w:t>Оцінка ефективності і безпечності при внутрішньовенному введенні карбоксимальтози заліза у пацієнтів дитячого віку із залізодефіцитною анемією і незадовільною відповіддю на пероральний прийом заліза за протоколом дослідження 1VIT17044</w:t>
            </w:r>
            <w:r w:rsidR="00FB1840">
              <w:t>, код дослідження 1VIT18045, фінальна версія 1.0 від 26 квітня 2019</w:t>
            </w:r>
          </w:p>
        </w:tc>
      </w:tr>
      <w:tr w:rsidR="00DE70AA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 w:rsidP="00864FE6">
            <w:pPr>
              <w:jc w:val="both"/>
            </w:pPr>
            <w:r>
              <w:t>ТОВ «КЦР Україна»</w:t>
            </w:r>
          </w:p>
        </w:tc>
      </w:tr>
      <w:tr w:rsidR="00DE70AA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 w:rsidP="00864FE6">
            <w:pPr>
              <w:jc w:val="both"/>
            </w:pPr>
            <w:r>
              <w:t>«Амерікан Реджент, Інк.» (American Regent, Inc.), USA</w:t>
            </w:r>
          </w:p>
        </w:tc>
      </w:tr>
      <w:tr w:rsidR="00DE70AA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Pr="007264D3" w:rsidRDefault="00864FE6" w:rsidP="00864FE6">
            <w:pPr>
              <w:jc w:val="both"/>
            </w:pPr>
            <w:r w:rsidRPr="00B276F7">
              <w:rPr>
                <w:rFonts w:eastAsia="Times New Roman"/>
                <w:szCs w:val="24"/>
              </w:rPr>
              <w:t>Карбоксимальтоза заліза Ін’єкція (</w:t>
            </w:r>
            <w:r w:rsidRPr="00B276F7">
              <w:rPr>
                <w:rFonts w:eastAsia="Times New Roman"/>
                <w:szCs w:val="24"/>
                <w:lang w:val="en-US"/>
              </w:rPr>
              <w:t>Injectafer</w:t>
            </w:r>
            <w:r w:rsidRPr="00B276F7">
              <w:rPr>
                <w:rFonts w:eastAsia="Times New Roman"/>
                <w:szCs w:val="24"/>
              </w:rPr>
              <w:t xml:space="preserve">®) (Карбоксимальтоза заліза); Розчин для ін’єкцій; 50 мг/мл; </w:t>
            </w:r>
            <w:r w:rsidRPr="00B276F7">
              <w:rPr>
                <w:rFonts w:eastAsia="Times New Roman"/>
                <w:szCs w:val="24"/>
                <w:lang w:val="en-US"/>
              </w:rPr>
              <w:t>American</w:t>
            </w:r>
            <w:r w:rsidRPr="00B276F7">
              <w:rPr>
                <w:rFonts w:eastAsia="Times New Roman"/>
                <w:szCs w:val="24"/>
              </w:rPr>
              <w:t xml:space="preserve"> </w:t>
            </w:r>
            <w:r w:rsidRPr="00B276F7">
              <w:rPr>
                <w:rFonts w:eastAsia="Times New Roman"/>
                <w:szCs w:val="24"/>
                <w:lang w:val="en-US"/>
              </w:rPr>
              <w:t>Regent</w:t>
            </w:r>
            <w:r w:rsidRPr="00B276F7">
              <w:rPr>
                <w:rFonts w:eastAsia="Times New Roman"/>
                <w:szCs w:val="24"/>
              </w:rPr>
              <w:t xml:space="preserve">, </w:t>
            </w:r>
            <w:r w:rsidRPr="00B276F7">
              <w:rPr>
                <w:rFonts w:eastAsia="Times New Roman"/>
                <w:szCs w:val="24"/>
                <w:lang w:val="en-US"/>
              </w:rPr>
              <w:t>Inc</w:t>
            </w:r>
            <w:r w:rsidRPr="00B276F7">
              <w:rPr>
                <w:rFonts w:eastAsia="Times New Roman"/>
                <w:szCs w:val="24"/>
              </w:rPr>
              <w:t xml:space="preserve">., </w:t>
            </w:r>
            <w:r w:rsidRPr="00B276F7">
              <w:rPr>
                <w:rFonts w:eastAsia="Times New Roman"/>
                <w:szCs w:val="24"/>
                <w:lang w:val="en-US"/>
              </w:rPr>
              <w:t>USA</w:t>
            </w:r>
            <w:r w:rsidRPr="00B276F7">
              <w:rPr>
                <w:rFonts w:eastAsia="Times New Roman"/>
                <w:szCs w:val="24"/>
              </w:rPr>
              <w:t xml:space="preserve">; </w:t>
            </w:r>
            <w:r w:rsidRPr="00B276F7">
              <w:rPr>
                <w:rFonts w:eastAsia="Times New Roman"/>
                <w:szCs w:val="24"/>
                <w:lang w:val="en-US"/>
              </w:rPr>
              <w:t>KLIFO</w:t>
            </w:r>
            <w:r w:rsidRPr="00B276F7">
              <w:rPr>
                <w:rFonts w:eastAsia="Times New Roman"/>
                <w:szCs w:val="24"/>
              </w:rPr>
              <w:t xml:space="preserve"> </w:t>
            </w:r>
            <w:r w:rsidRPr="00B276F7">
              <w:rPr>
                <w:rFonts w:eastAsia="Times New Roman"/>
                <w:szCs w:val="24"/>
                <w:lang w:val="en-US"/>
              </w:rPr>
              <w:t>A</w:t>
            </w:r>
            <w:r w:rsidRPr="00B276F7">
              <w:rPr>
                <w:rFonts w:eastAsia="Times New Roman"/>
                <w:szCs w:val="24"/>
              </w:rPr>
              <w:t>/</w:t>
            </w:r>
            <w:r w:rsidRPr="00B276F7">
              <w:rPr>
                <w:rFonts w:eastAsia="Times New Roman"/>
                <w:szCs w:val="24"/>
                <w:lang w:val="en-US"/>
              </w:rPr>
              <w:t>S</w:t>
            </w:r>
            <w:r w:rsidRPr="00B276F7">
              <w:rPr>
                <w:rFonts w:eastAsia="Times New Roman"/>
                <w:szCs w:val="24"/>
              </w:rPr>
              <w:t xml:space="preserve">, </w:t>
            </w:r>
            <w:r w:rsidRPr="00B276F7">
              <w:rPr>
                <w:rFonts w:eastAsia="Times New Roman"/>
                <w:szCs w:val="24"/>
                <w:lang w:val="en-US"/>
              </w:rPr>
              <w:t>Denmark</w:t>
            </w:r>
          </w:p>
        </w:tc>
      </w:tr>
      <w:tr w:rsidR="00DE70AA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Pr="00B276F7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64FE6">
              <w:rPr>
                <w:rFonts w:eastAsia="Times New Roman"/>
                <w:szCs w:val="24"/>
                <w:lang w:val="ru-RU"/>
              </w:rPr>
              <w:t xml:space="preserve">1) </w:t>
            </w:r>
            <w:r w:rsidRPr="00B276F7">
              <w:rPr>
                <w:rFonts w:eastAsia="Times New Roman"/>
                <w:szCs w:val="24"/>
                <w:lang w:val="ru-RU"/>
              </w:rPr>
              <w:t>д.м.н., проф. Синоверська О.Б.</w:t>
            </w:r>
          </w:p>
          <w:p w:rsidR="00864FE6" w:rsidRPr="00B276F7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276F7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B276F7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B276F7">
              <w:rPr>
                <w:rFonts w:eastAsia="Times New Roman"/>
                <w:szCs w:val="24"/>
                <w:lang w:val="ru-RU"/>
              </w:rPr>
              <w:t>ідприємство «Івано-Франківська обласна дитяча клінічна лікарня Івано-Франківської обласної ради», відділення онкогематології, Івано-Франківський національний медичний університет, кафедра дитячих хвороб післядипломної освіти, м. Івано-Франківськ</w:t>
            </w:r>
          </w:p>
          <w:p w:rsidR="00864FE6" w:rsidRPr="00B276F7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64FE6">
              <w:rPr>
                <w:rFonts w:eastAsia="Times New Roman"/>
                <w:szCs w:val="24"/>
                <w:lang w:val="ru-RU"/>
              </w:rPr>
              <w:t xml:space="preserve">2) </w:t>
            </w:r>
            <w:r w:rsidRPr="00B276F7">
              <w:rPr>
                <w:rFonts w:eastAsia="Times New Roman"/>
                <w:szCs w:val="24"/>
                <w:lang w:val="ru-RU"/>
              </w:rPr>
              <w:t>д.м.н., проф. Макєєва Н.І.</w:t>
            </w:r>
          </w:p>
          <w:p w:rsidR="00864FE6" w:rsidRPr="00B276F7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276F7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B276F7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B276F7">
              <w:rPr>
                <w:rFonts w:eastAsia="Times New Roman"/>
                <w:szCs w:val="24"/>
                <w:lang w:val="ru-RU"/>
              </w:rPr>
              <w:t>ідприємство «Міська клінічна дитяча лікарня №16» Харківської міської ради, гематологічне відділення, Харківський Національний медичний університет, кафедра педіатрії №2, м. Харків</w:t>
            </w:r>
          </w:p>
          <w:p w:rsidR="00864FE6" w:rsidRPr="00B276F7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64FE6">
              <w:rPr>
                <w:rFonts w:eastAsia="Times New Roman"/>
                <w:szCs w:val="24"/>
                <w:lang w:val="ru-RU"/>
              </w:rPr>
              <w:t xml:space="preserve">3) </w:t>
            </w:r>
            <w:r w:rsidRPr="00B276F7">
              <w:rPr>
                <w:rFonts w:eastAsia="Times New Roman"/>
                <w:szCs w:val="24"/>
                <w:lang w:val="ru-RU"/>
              </w:rPr>
              <w:t>зав. від. Бородін А.В.</w:t>
            </w:r>
          </w:p>
          <w:p w:rsidR="00864FE6" w:rsidRPr="00B276F7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276F7">
              <w:rPr>
                <w:rFonts w:eastAsia="Times New Roman"/>
                <w:szCs w:val="24"/>
                <w:lang w:val="ru-RU"/>
              </w:rPr>
              <w:t xml:space="preserve">Комунальна установа «Запорізька обласна клінічна дитяча лікарня» Запорізької обласної </w:t>
            </w:r>
            <w:proofErr w:type="gramStart"/>
            <w:r w:rsidRPr="00B276F7">
              <w:rPr>
                <w:rFonts w:eastAsia="Times New Roman"/>
                <w:szCs w:val="24"/>
                <w:lang w:val="ru-RU"/>
              </w:rPr>
              <w:t>ради</w:t>
            </w:r>
            <w:proofErr w:type="gramEnd"/>
            <w:r w:rsidRPr="00B276F7">
              <w:rPr>
                <w:rFonts w:eastAsia="Times New Roman"/>
                <w:szCs w:val="24"/>
                <w:lang w:val="ru-RU"/>
              </w:rPr>
              <w:t xml:space="preserve">, гематологічне відділення, </w:t>
            </w:r>
          </w:p>
          <w:p w:rsidR="00864FE6" w:rsidRPr="00B276F7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276F7">
              <w:rPr>
                <w:rFonts w:eastAsia="Times New Roman"/>
                <w:szCs w:val="24"/>
                <w:lang w:val="ru-RU"/>
              </w:rPr>
              <w:t>м. Запоріжжя</w:t>
            </w:r>
          </w:p>
          <w:p w:rsidR="00864FE6" w:rsidRPr="00B276F7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276F7">
              <w:rPr>
                <w:rFonts w:eastAsia="Times New Roman"/>
                <w:szCs w:val="24"/>
                <w:lang w:val="ru-RU"/>
              </w:rPr>
              <w:t>4)</w:t>
            </w:r>
            <w:r w:rsidRPr="00864FE6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276F7">
              <w:rPr>
                <w:rFonts w:eastAsia="Times New Roman"/>
                <w:szCs w:val="24"/>
                <w:lang w:val="ru-RU"/>
              </w:rPr>
              <w:t>д.м.н., проф. Больбот Ю.К.</w:t>
            </w:r>
          </w:p>
          <w:p w:rsidR="00DE70AA" w:rsidRDefault="00864FE6" w:rsidP="00864FE6">
            <w:pPr>
              <w:jc w:val="both"/>
              <w:rPr>
                <w:szCs w:val="24"/>
              </w:rPr>
            </w:pPr>
            <w:r w:rsidRPr="00B276F7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B276F7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B276F7">
              <w:rPr>
                <w:rFonts w:eastAsia="Times New Roman"/>
                <w:szCs w:val="24"/>
                <w:lang w:val="ru-RU"/>
              </w:rPr>
              <w:t>ідприємство «Міська дитяча клінічна лікарня №6» Дніпровської міської ради, педіатричне відділення, Державний заклад «Дніпропетровська медична академія Міністерства охорони здоров’я України», кафедра педіатрії 3 та неонатології, м. Дніпро</w:t>
            </w:r>
          </w:p>
        </w:tc>
      </w:tr>
      <w:tr w:rsidR="00DE70AA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DE70AA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Супутні матеріали/препарати </w:t>
            </w:r>
            <w:r>
              <w:rPr>
                <w:color w:val="000000"/>
                <w:szCs w:val="24"/>
              </w:rPr>
              <w:lastRenderedPageBreak/>
              <w:t>супутньої терапії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rPr>
                <w:rFonts w:cstheme="minorBidi"/>
              </w:rPr>
              <w:lastRenderedPageBreak/>
              <w:t>Компанія, яка діє за довіреністю, яку надав спонсор чи заявник на ввезення досліджуваних лікарських засобів та супутніх матеріа</w:t>
            </w:r>
            <w:r w:rsidR="00864FE6">
              <w:rPr>
                <w:rFonts w:cstheme="minorBidi"/>
              </w:rPr>
              <w:t>лів: ТОВ «СMO-Груп Україна»</w:t>
            </w:r>
          </w:p>
        </w:tc>
      </w:tr>
    </w:tbl>
    <w:p w:rsidR="00DE70AA" w:rsidRPr="00864FE6" w:rsidRDefault="00DE70AA"/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Default="00FB1840">
      <w:r>
        <w:br w:type="page"/>
      </w:r>
    </w:p>
    <w:p w:rsidR="00DE70AA" w:rsidRDefault="00DE70AA"/>
    <w:p w:rsidR="00DE70AA" w:rsidRDefault="00FB1840">
      <w:r>
        <w:t xml:space="preserve">                                                                                                                                                         Додаток № </w:t>
      </w:r>
      <w:r w:rsidRPr="0027590E">
        <w:rPr>
          <w:lang w:val="ru-RU"/>
        </w:rPr>
        <w:t>2</w:t>
      </w:r>
    </w:p>
    <w:p w:rsidR="00DE70AA" w:rsidRDefault="00FB1840">
      <w:pPr>
        <w:ind w:left="9214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</w:p>
    <w:p w:rsidR="0083281B" w:rsidRPr="0083281B" w:rsidRDefault="0083281B" w:rsidP="0083281B">
      <w:pPr>
        <w:ind w:left="9214"/>
        <w:rPr>
          <w:u w:val="single"/>
        </w:rPr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0773"/>
      </w:tblGrid>
      <w:tr w:rsidR="00DE70AA" w:rsidTr="00D069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864FE6" w:rsidP="008C79A9">
            <w:pPr>
              <w:jc w:val="both"/>
            </w:pPr>
            <w:r w:rsidRPr="00CF1CA1">
              <w:rPr>
                <w:rFonts w:eastAsia="Times New Roman"/>
                <w:szCs w:val="24"/>
              </w:rPr>
              <w:t>«Дослідження впливу препарату Тірзепатід в порівнянні з препаратом Дулаглутид на розвиток значних несприятливих серцево-судинних подій у пацієнтів з цукровим діабетом 2 типу (SURPASS-CVOT)»</w:t>
            </w:r>
            <w:r w:rsidR="00FB1840">
              <w:t xml:space="preserve">, код дослідження I8F-MC-GPGN, з інкорпорованою поправкою (a) від 10 грудня 2019 року </w:t>
            </w:r>
          </w:p>
        </w:tc>
      </w:tr>
      <w:tr w:rsidR="00DE70AA" w:rsidTr="00D069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 w:rsidP="00864FE6">
            <w:pPr>
              <w:jc w:val="both"/>
            </w:pPr>
            <w:r>
              <w:t xml:space="preserve">«Елі Ліллі Восток СА», Швейцарія </w:t>
            </w:r>
          </w:p>
        </w:tc>
      </w:tr>
      <w:tr w:rsidR="00DE70AA" w:rsidTr="00D069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 w:rsidP="00864FE6">
            <w:pPr>
              <w:jc w:val="both"/>
            </w:pPr>
            <w:r>
              <w:t>Елі Ліллі енд Компані, США / Eli Lilly and Company, USA</w:t>
            </w:r>
          </w:p>
        </w:tc>
      </w:tr>
      <w:tr w:rsidR="00864FE6" w:rsidTr="00D069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Default="00864FE6" w:rsidP="00864FE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rFonts w:eastAsia="Times New Roman"/>
                <w:szCs w:val="24"/>
              </w:rPr>
              <w:t>Т</w:t>
            </w:r>
            <w:r w:rsidRPr="00CF1CA1">
              <w:rPr>
                <w:rFonts w:eastAsia="Times New Roman"/>
                <w:szCs w:val="24"/>
                <w:lang w:val="en-US"/>
              </w:rPr>
              <w:t>irzepatide</w:t>
            </w:r>
            <w:r w:rsidRPr="00CF1CA1">
              <w:rPr>
                <w:rFonts w:eastAsia="Times New Roman"/>
                <w:szCs w:val="24"/>
              </w:rPr>
              <w:t>, Тірзепатід, Тірзепатид, Тирзепатид (</w:t>
            </w:r>
            <w:r w:rsidRPr="00CF1CA1">
              <w:rPr>
                <w:szCs w:val="24"/>
              </w:rPr>
              <w:t xml:space="preserve">LY3298176; SUB186887, SUB198055, 2023788-19-2; tirzepatide); розчин для ін’єкцій, шприц-ручка з одноразовою дозою 2,5мг/0,5мл; 5 мг/мл; Eli Lilly and Company / Елі Ліллі енд Компані, США; 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rFonts w:eastAsia="Times New Roman"/>
                <w:szCs w:val="24"/>
              </w:rPr>
              <w:t>Т</w:t>
            </w:r>
            <w:r w:rsidRPr="00CF1CA1">
              <w:rPr>
                <w:rFonts w:eastAsia="Times New Roman"/>
                <w:szCs w:val="24"/>
                <w:lang w:val="en-US"/>
              </w:rPr>
              <w:t>irzepatide</w:t>
            </w:r>
            <w:r w:rsidRPr="00CF1CA1">
              <w:rPr>
                <w:rFonts w:eastAsia="Times New Roman"/>
                <w:szCs w:val="24"/>
              </w:rPr>
              <w:t>, Тірзепатід, Тірзепатид, Тирзепатид (</w:t>
            </w:r>
            <w:r w:rsidRPr="00CF1CA1">
              <w:rPr>
                <w:szCs w:val="24"/>
              </w:rPr>
              <w:t xml:space="preserve">LY3298176; SUB186887, SUB198055, 2023788-19-2; tirzepatide); розчин для ін’єкцій, шприц-ручка з одноразовою дозою 5мг/0,5мл; 10 мг/мл; Eli Lilly and Company / Елі Ліллі енд Компані, США; 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rFonts w:eastAsia="Times New Roman"/>
                <w:szCs w:val="24"/>
              </w:rPr>
              <w:t>Т</w:t>
            </w:r>
            <w:r w:rsidRPr="00CF1CA1">
              <w:rPr>
                <w:rFonts w:eastAsia="Times New Roman"/>
                <w:szCs w:val="24"/>
                <w:lang w:val="en-US"/>
              </w:rPr>
              <w:t>irzepatide</w:t>
            </w:r>
            <w:r w:rsidRPr="00CF1CA1">
              <w:rPr>
                <w:rFonts w:eastAsia="Times New Roman"/>
                <w:szCs w:val="24"/>
              </w:rPr>
              <w:t>, Тірзепатід, Тірзепатид, Тирзепатид (</w:t>
            </w:r>
            <w:r w:rsidRPr="00CF1CA1">
              <w:rPr>
                <w:szCs w:val="24"/>
              </w:rPr>
              <w:t xml:space="preserve">LY3298176; SUB186887, SUB198055, 2023788-19-2; tirzepatide); розчин для ін’єкцій, шприц-ручка з одноразовою дозою 7,5мг/0,5мл; 15 мг/мл; Eli Lilly and Company / Елі Ліллі енд Компані, США; 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rFonts w:eastAsia="Times New Roman"/>
                <w:szCs w:val="24"/>
              </w:rPr>
              <w:t>Т</w:t>
            </w:r>
            <w:r w:rsidRPr="00CF1CA1">
              <w:rPr>
                <w:rFonts w:eastAsia="Times New Roman"/>
                <w:szCs w:val="24"/>
                <w:lang w:val="en-US"/>
              </w:rPr>
              <w:t>irzepatide</w:t>
            </w:r>
            <w:r w:rsidRPr="00CF1CA1">
              <w:rPr>
                <w:rFonts w:eastAsia="Times New Roman"/>
                <w:szCs w:val="24"/>
              </w:rPr>
              <w:t>, Тірзепатід, Тірзепатид, Тирзепатид (</w:t>
            </w:r>
            <w:r w:rsidRPr="00CF1CA1">
              <w:rPr>
                <w:szCs w:val="24"/>
              </w:rPr>
              <w:t xml:space="preserve">LY3298176; SUB186887, SUB198055, 2023788-19-2; tirzepatide); розчин для ін’єкцій, шприц-ручка з одноразовою дозою 10мг/0,5мл; 20 мг/мл; Eli Lilly and Company / Елі Ліллі енд Компані, США; 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rFonts w:eastAsia="Times New Roman"/>
                <w:szCs w:val="24"/>
              </w:rPr>
              <w:t>Т</w:t>
            </w:r>
            <w:r w:rsidRPr="00CF1CA1">
              <w:rPr>
                <w:rFonts w:eastAsia="Times New Roman"/>
                <w:szCs w:val="24"/>
                <w:lang w:val="en-US"/>
              </w:rPr>
              <w:t>irzepatide</w:t>
            </w:r>
            <w:r w:rsidRPr="00CF1CA1">
              <w:rPr>
                <w:rFonts w:eastAsia="Times New Roman"/>
                <w:szCs w:val="24"/>
              </w:rPr>
              <w:t>, Тірзепатід, Тірзепатид, Тирзепатид (</w:t>
            </w:r>
            <w:r w:rsidRPr="00CF1CA1">
              <w:rPr>
                <w:szCs w:val="24"/>
              </w:rPr>
              <w:t xml:space="preserve">LY3298176; SUB186887, SUB198055, 2023788-19-2; tirzepatide); розчин для ін’єкцій, шприц-ручка з одноразовою дозою 12,5мг/0,5мл; 25 мг/мл; Eli Lilly and Company / Елі Ліллі енд Компані, США; </w:t>
            </w:r>
          </w:p>
          <w:p w:rsidR="00864FE6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rFonts w:eastAsia="Times New Roman"/>
                <w:szCs w:val="24"/>
              </w:rPr>
              <w:t>Т</w:t>
            </w:r>
            <w:r w:rsidRPr="00CF1CA1">
              <w:rPr>
                <w:rFonts w:eastAsia="Times New Roman"/>
                <w:szCs w:val="24"/>
                <w:lang w:val="en-US"/>
              </w:rPr>
              <w:t>irzepatide</w:t>
            </w:r>
            <w:r w:rsidRPr="00CF1CA1">
              <w:rPr>
                <w:rFonts w:eastAsia="Times New Roman"/>
                <w:szCs w:val="24"/>
              </w:rPr>
              <w:t>, Тірзепатід, Тірзепатид, Тирзепатид (</w:t>
            </w:r>
            <w:r w:rsidRPr="00CF1CA1">
              <w:rPr>
                <w:szCs w:val="24"/>
              </w:rPr>
              <w:t xml:space="preserve">LY3298176; SUB186887, SUB198055, 2023788-19-2; tirzepatide); розчин для ін’єкцій, шприц-ручка з одноразовою дозою 15мг/0,5мл; 30 мг/мл; Eli Lilly and Company / Елі Ліллі енд Компані, США; </w:t>
            </w:r>
          </w:p>
          <w:p w:rsidR="0027590E" w:rsidRPr="00CF1CA1" w:rsidRDefault="0027590E" w:rsidP="00864FE6">
            <w:pPr>
              <w:jc w:val="both"/>
              <w:rPr>
                <w:szCs w:val="24"/>
              </w:rPr>
            </w:pPr>
          </w:p>
        </w:tc>
      </w:tr>
      <w:tr w:rsidR="00864FE6" w:rsidTr="00D069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Default="00864FE6" w:rsidP="00864FE6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rFonts w:eastAsia="Times New Roman"/>
                <w:szCs w:val="24"/>
              </w:rPr>
              <w:t xml:space="preserve">1) </w:t>
            </w:r>
            <w:r w:rsidRPr="00CF1CA1">
              <w:rPr>
                <w:szCs w:val="24"/>
              </w:rPr>
              <w:t>к.м.н. Паніна С.С.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</w:rPr>
              <w:t>Клініка Державної установи «Український державний науково-дослідний інститут медико-соціальних проблем інвалідності Міністерства охорони здоров'я України», терапевтичне відділення, м. Дніпро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  <w:lang w:val="ru-RU"/>
              </w:rPr>
              <w:t xml:space="preserve">2) </w:t>
            </w:r>
            <w:r w:rsidRPr="00CF1CA1">
              <w:rPr>
                <w:szCs w:val="24"/>
              </w:rPr>
              <w:t>к.м.н. Орленко В.Л.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</w:rPr>
              <w:t xml:space="preserve">Державна установа «Інститут ендокринології та обміну речовин ім. В.П. Комісаренка Національної академії медичних наук України», науково-консультативний відділ амбулаторно-профілактичної </w:t>
            </w:r>
            <w:r w:rsidRPr="00CF1CA1">
              <w:rPr>
                <w:szCs w:val="24"/>
              </w:rPr>
              <w:lastRenderedPageBreak/>
              <w:t>допомоги хворим з ендокринною патологією, м. Київ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  <w:lang w:val="ru-RU"/>
              </w:rPr>
              <w:t xml:space="preserve">3) </w:t>
            </w:r>
            <w:r w:rsidRPr="00CF1CA1">
              <w:rPr>
                <w:szCs w:val="24"/>
              </w:rPr>
              <w:t>к.м.н. Беренфус В.Я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</w:rPr>
              <w:t>Комунальне некомерційне підприємство «4-а міська клінічна лікарня м. Львова», ендокринологічне відділення, м. Львів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</w:rPr>
              <w:t>4) д.м.н. Зінич О.В.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</w:rPr>
              <w:t>Державна установа «Інститут ендокринології та обміну речовин ім. В.П. Комісаренка Національної академії медичних наук України», відділення клінічної фармакології, підрозділ відділу вікової ендокринології та клінічної фармакології, м. Київ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  <w:lang w:val="ru-RU"/>
              </w:rPr>
              <w:t xml:space="preserve">5) </w:t>
            </w:r>
            <w:r w:rsidRPr="00CF1CA1">
              <w:rPr>
                <w:szCs w:val="24"/>
              </w:rPr>
              <w:t>к.м.н. Перерва Л.А.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</w:rPr>
              <w:t>Комунальне некомерційне підприємство «Міська клінічна лікарня №2 імені проф. О.О. Шалімова» Харківської міської ради, відділення ендокринології, м. Харків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864FE6">
              <w:rPr>
                <w:szCs w:val="24"/>
              </w:rPr>
              <w:t xml:space="preserve">6) </w:t>
            </w:r>
            <w:r w:rsidRPr="00CF1CA1">
              <w:rPr>
                <w:szCs w:val="24"/>
              </w:rPr>
              <w:t>д.м.н., проф. Візір В.А.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</w:rPr>
              <w:t>Комунальне некомерційне підприємство «Міська лікарня №7» Запорізької міської ради, терапевтичне відділення, м. Запоріжжя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864FE6">
              <w:rPr>
                <w:szCs w:val="24"/>
              </w:rPr>
              <w:t xml:space="preserve">7) </w:t>
            </w:r>
            <w:r w:rsidRPr="00CF1CA1">
              <w:rPr>
                <w:szCs w:val="24"/>
              </w:rPr>
              <w:t>лікар Злова Т.І.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</w:rPr>
              <w:t>Медичний центр «Ок!Клінік+» товариства з обмеженою відповідальністю «Міжнародний інститут клінічних досліджень», стаціонарне відділення, відділ ендокринології та метаболічних захворювань, м. Київ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  <w:lang w:val="ru-RU"/>
              </w:rPr>
              <w:t xml:space="preserve">8) </w:t>
            </w:r>
            <w:r w:rsidRPr="00CF1CA1">
              <w:rPr>
                <w:szCs w:val="24"/>
              </w:rPr>
              <w:t xml:space="preserve">д.м.н., проф., </w:t>
            </w:r>
            <w:proofErr w:type="gramStart"/>
            <w:r w:rsidRPr="00CF1CA1">
              <w:rPr>
                <w:szCs w:val="24"/>
              </w:rPr>
              <w:t>член-кор</w:t>
            </w:r>
            <w:proofErr w:type="gramEnd"/>
            <w:r w:rsidRPr="00CF1CA1">
              <w:rPr>
                <w:szCs w:val="24"/>
              </w:rPr>
              <w:t>. НАМН України Маньковський Б.М.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</w:rPr>
              <w:t>Центр медичних послуг та реабілітації Державної акціонерної холдингової компанії «Артем», відді</w:t>
            </w:r>
            <w:r>
              <w:rPr>
                <w:szCs w:val="24"/>
              </w:rPr>
              <w:t xml:space="preserve">лення денного стаціонару, </w:t>
            </w:r>
            <w:r w:rsidRPr="00CF1CA1">
              <w:rPr>
                <w:szCs w:val="24"/>
              </w:rPr>
              <w:t>м. Київ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  <w:lang w:val="ru-RU"/>
              </w:rPr>
              <w:t xml:space="preserve">9) </w:t>
            </w:r>
            <w:r w:rsidRPr="00CF1CA1">
              <w:rPr>
                <w:szCs w:val="24"/>
              </w:rPr>
              <w:t>д.м.н., проф. Сергієнко О.О.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</w:rPr>
              <w:t>Комунальне некомерційне підприємство Львівської обласної ради «Львівський обласний державний клінічний лікувально-діагностичний ендокринологічний центр», поліклінічне відділення, Львівський національний медичний університет імені Данила Галицького, кафедра ендокринології, м. Львів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  <w:lang w:val="ru-RU"/>
              </w:rPr>
              <w:t xml:space="preserve">10) </w:t>
            </w:r>
            <w:r w:rsidRPr="00CF1CA1">
              <w:rPr>
                <w:szCs w:val="24"/>
              </w:rPr>
              <w:t>лікар Телятникова З.Ю.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</w:rPr>
              <w:t>Комунальне некомерційне підприємство «Консультативно-діагностичний центр №20» Одеської міської ради, кабінет ендокринології, м. Одеса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  <w:lang w:val="ru-RU"/>
              </w:rPr>
              <w:t xml:space="preserve">11) </w:t>
            </w:r>
            <w:r w:rsidRPr="00CF1CA1">
              <w:rPr>
                <w:szCs w:val="24"/>
              </w:rPr>
              <w:t>д.м.н. Левченко О.М.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</w:rPr>
              <w:t>Комунальне некомерційне підприємство «Одеська обласна клінічна лікарня» Одеської обласної ради», поліклінічне відділення, м. Одеса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  <w:lang w:val="ru-RU"/>
              </w:rPr>
              <w:t xml:space="preserve">12) </w:t>
            </w:r>
            <w:r w:rsidRPr="00CF1CA1">
              <w:rPr>
                <w:szCs w:val="24"/>
              </w:rPr>
              <w:t>д.м.н., проф. Целуйко В.Й.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</w:rPr>
              <w:t>Комунальне некомерційне підприємство «Міська клінічна лікарня № 8» Харківської міської ради, кардіологічне відділення №2, Харкiвська медична академiя пiслядипломної освiти, кафедра кардіології та функціональної діагностики, м. Харків</w:t>
            </w:r>
          </w:p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  <w:lang w:val="ru-RU"/>
              </w:rPr>
              <w:t xml:space="preserve">13) </w:t>
            </w:r>
            <w:r w:rsidRPr="00CF1CA1">
              <w:rPr>
                <w:szCs w:val="24"/>
              </w:rPr>
              <w:t>д.м.н., проф. Пашковська Н.В.</w:t>
            </w:r>
          </w:p>
          <w:p w:rsidR="00864FE6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szCs w:val="24"/>
              </w:rPr>
              <w:lastRenderedPageBreak/>
              <w:t>Обласна комунальна установа «Чернівецький обласний ендокринологічний центр», поліклінічне відділення, Вищий державний навчальний заклад України «Буковинський державний медичний університет», кафедра клінічної імунології, алергології та ендокринології, м. Чернівці</w:t>
            </w:r>
          </w:p>
          <w:p w:rsidR="0027590E" w:rsidRPr="00CF1CA1" w:rsidRDefault="0027590E" w:rsidP="00864FE6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64FE6" w:rsidTr="00D069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Default="00864FE6" w:rsidP="00864FE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Препарати порівняння, виробник та країна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Pr="00CF1CA1" w:rsidRDefault="00864FE6" w:rsidP="00864FE6">
            <w:pPr>
              <w:jc w:val="both"/>
              <w:rPr>
                <w:szCs w:val="24"/>
              </w:rPr>
            </w:pPr>
            <w:r w:rsidRPr="00CF1CA1">
              <w:rPr>
                <w:rFonts w:eastAsia="Times New Roman"/>
                <w:szCs w:val="24"/>
              </w:rPr>
              <w:t xml:space="preserve">ТРУЛІСІТІ, </w:t>
            </w:r>
            <w:r w:rsidRPr="00CF1CA1">
              <w:rPr>
                <w:rFonts w:eastAsia="Times New Roman"/>
                <w:szCs w:val="24"/>
                <w:lang w:val="en-US"/>
              </w:rPr>
              <w:t>Trulicity</w:t>
            </w:r>
            <w:r w:rsidRPr="00CF1CA1">
              <w:rPr>
                <w:rFonts w:eastAsia="Times New Roman"/>
                <w:szCs w:val="24"/>
              </w:rPr>
              <w:t xml:space="preserve">, </w:t>
            </w:r>
            <w:r w:rsidRPr="00CF1CA1">
              <w:rPr>
                <w:rFonts w:eastAsia="Times New Roman"/>
                <w:szCs w:val="24"/>
                <w:lang w:val="en-US"/>
              </w:rPr>
              <w:t>Dulaglutide</w:t>
            </w:r>
            <w:r w:rsidRPr="00CF1CA1">
              <w:rPr>
                <w:rFonts w:eastAsia="Times New Roman"/>
                <w:szCs w:val="24"/>
              </w:rPr>
              <w:t>, Дулаглутид (</w:t>
            </w:r>
            <w:r w:rsidRPr="00CF1CA1">
              <w:rPr>
                <w:szCs w:val="24"/>
              </w:rPr>
              <w:t>923950-08-7, D09889, SUB130484, Dulaglutide, Antidiabetic agent, A10BJ05; Dulaglutide); розчин для ін’єкцій, шприц-ручка з одноразовою дозою 1.5мг/0.5мл; 3 мг/мл; Eli Lilly and Company / Елі Ліллі енд Компані, США; Vetter Pharma-Fertigung GmbH and Co KG, Germany</w:t>
            </w:r>
          </w:p>
        </w:tc>
      </w:tr>
      <w:tr w:rsidR="00864FE6" w:rsidTr="00D069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Default="00864FE6" w:rsidP="00864FE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Pr="00CF1CA1" w:rsidRDefault="00864FE6" w:rsidP="00864FE6">
            <w:pPr>
              <w:jc w:val="both"/>
              <w:rPr>
                <w:rFonts w:eastAsia="Times New Roman"/>
                <w:szCs w:val="24"/>
              </w:rPr>
            </w:pPr>
            <w:r w:rsidRPr="00CF1CA1">
              <w:rPr>
                <w:rFonts w:eastAsia="Times New Roman"/>
                <w:szCs w:val="24"/>
              </w:rPr>
              <w:t xml:space="preserve">- Лабораторні набори для взяття зразків крові та витратні матеріали до них фірми </w:t>
            </w:r>
            <w:r w:rsidRPr="00CF1CA1">
              <w:rPr>
                <w:rFonts w:eastAsia="Times New Roman"/>
                <w:szCs w:val="24"/>
                <w:lang w:val="en-US"/>
              </w:rPr>
              <w:t>Covance</w:t>
            </w:r>
            <w:r w:rsidRPr="00CF1CA1">
              <w:rPr>
                <w:rFonts w:eastAsia="Times New Roman"/>
                <w:szCs w:val="24"/>
              </w:rPr>
              <w:t>;</w:t>
            </w:r>
          </w:p>
          <w:p w:rsidR="00864FE6" w:rsidRPr="00CF1CA1" w:rsidRDefault="00864FE6" w:rsidP="00864FE6">
            <w:pPr>
              <w:jc w:val="both"/>
              <w:rPr>
                <w:rFonts w:eastAsia="Times New Roman"/>
                <w:szCs w:val="24"/>
              </w:rPr>
            </w:pPr>
            <w:r w:rsidRPr="00CF1CA1">
              <w:rPr>
                <w:rFonts w:eastAsia="Times New Roman"/>
                <w:szCs w:val="24"/>
              </w:rPr>
              <w:t xml:space="preserve">- Контейнер для гострих інструментів жовтого кольору, об’ємом 3.75 л (3.75 </w:t>
            </w:r>
            <w:r w:rsidRPr="00CF1CA1">
              <w:rPr>
                <w:rFonts w:eastAsia="Times New Roman"/>
                <w:szCs w:val="24"/>
                <w:lang w:val="en-US"/>
              </w:rPr>
              <w:t>L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Sharps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Container</w:t>
            </w:r>
            <w:r w:rsidRPr="00CF1CA1">
              <w:rPr>
                <w:rFonts w:eastAsia="Times New Roman"/>
                <w:szCs w:val="24"/>
              </w:rPr>
              <w:t xml:space="preserve">, </w:t>
            </w:r>
            <w:r w:rsidRPr="00CF1CA1">
              <w:rPr>
                <w:rFonts w:eastAsia="Times New Roman"/>
                <w:szCs w:val="24"/>
                <w:lang w:val="en-US"/>
              </w:rPr>
              <w:t>Yellow</w:t>
            </w:r>
            <w:r w:rsidRPr="00CF1CA1">
              <w:rPr>
                <w:rFonts w:eastAsia="Times New Roman"/>
                <w:szCs w:val="24"/>
              </w:rPr>
              <w:t xml:space="preserve">), виробник: ШарпсБін/Деніелс Хелскеа </w:t>
            </w:r>
            <w:r w:rsidRPr="00CF1CA1">
              <w:rPr>
                <w:rFonts w:eastAsia="Times New Roman"/>
                <w:szCs w:val="24"/>
                <w:lang w:val="en-US"/>
              </w:rPr>
              <w:t>DD</w:t>
            </w:r>
            <w:r w:rsidRPr="00CF1CA1">
              <w:rPr>
                <w:rFonts w:eastAsia="Times New Roman"/>
                <w:szCs w:val="24"/>
              </w:rPr>
              <w:t>474</w:t>
            </w:r>
            <w:r w:rsidRPr="00CF1CA1">
              <w:rPr>
                <w:rFonts w:eastAsia="Times New Roman"/>
                <w:szCs w:val="24"/>
                <w:lang w:val="en-US"/>
              </w:rPr>
              <w:t>OL</w:t>
            </w:r>
            <w:r w:rsidRPr="00CF1CA1">
              <w:rPr>
                <w:rFonts w:eastAsia="Times New Roman"/>
                <w:szCs w:val="24"/>
              </w:rPr>
              <w:t>, Великобританія (</w:t>
            </w:r>
            <w:r w:rsidRPr="00CF1CA1">
              <w:rPr>
                <w:rFonts w:eastAsia="Times New Roman"/>
                <w:szCs w:val="24"/>
                <w:lang w:val="en-US"/>
              </w:rPr>
              <w:t>Sharpsbin</w:t>
            </w:r>
            <w:r w:rsidRPr="00CF1CA1">
              <w:rPr>
                <w:rFonts w:eastAsia="Times New Roman"/>
                <w:szCs w:val="24"/>
              </w:rPr>
              <w:t>/</w:t>
            </w:r>
            <w:r w:rsidRPr="00CF1CA1">
              <w:rPr>
                <w:rFonts w:eastAsia="Times New Roman"/>
                <w:szCs w:val="24"/>
                <w:lang w:val="en-US"/>
              </w:rPr>
              <w:t>Daniels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Healthcare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DD</w:t>
            </w:r>
            <w:r w:rsidRPr="00CF1CA1">
              <w:rPr>
                <w:rFonts w:eastAsia="Times New Roman"/>
                <w:szCs w:val="24"/>
              </w:rPr>
              <w:t>474</w:t>
            </w:r>
            <w:r w:rsidRPr="00CF1CA1">
              <w:rPr>
                <w:rFonts w:eastAsia="Times New Roman"/>
                <w:szCs w:val="24"/>
                <w:lang w:val="en-US"/>
              </w:rPr>
              <w:t>OL</w:t>
            </w:r>
            <w:r w:rsidRPr="00CF1CA1">
              <w:rPr>
                <w:rFonts w:eastAsia="Times New Roman"/>
                <w:szCs w:val="24"/>
              </w:rPr>
              <w:t xml:space="preserve">, </w:t>
            </w:r>
            <w:r w:rsidRPr="00CF1CA1">
              <w:rPr>
                <w:rFonts w:eastAsia="Times New Roman"/>
                <w:szCs w:val="24"/>
                <w:lang w:val="en-US"/>
              </w:rPr>
              <w:t>United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Kingdom</w:t>
            </w:r>
            <w:r w:rsidRPr="00CF1CA1">
              <w:rPr>
                <w:rFonts w:eastAsia="Times New Roman"/>
                <w:szCs w:val="24"/>
              </w:rPr>
              <w:t>);</w:t>
            </w:r>
          </w:p>
          <w:p w:rsidR="00864FE6" w:rsidRPr="00CF1CA1" w:rsidRDefault="00864FE6" w:rsidP="00864FE6">
            <w:pPr>
              <w:jc w:val="both"/>
              <w:rPr>
                <w:rFonts w:eastAsia="Times New Roman"/>
                <w:szCs w:val="24"/>
              </w:rPr>
            </w:pPr>
            <w:r w:rsidRPr="00CF1CA1">
              <w:rPr>
                <w:rFonts w:eastAsia="Times New Roman"/>
                <w:szCs w:val="24"/>
              </w:rPr>
              <w:t>- Продуктова сумка чорного кольору (</w:t>
            </w:r>
            <w:r w:rsidRPr="00CF1CA1">
              <w:rPr>
                <w:rFonts w:eastAsia="Times New Roman"/>
                <w:szCs w:val="24"/>
                <w:lang w:val="en-US"/>
              </w:rPr>
              <w:t>Insulated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Grocery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Bag</w:t>
            </w:r>
            <w:r w:rsidRPr="00CF1CA1">
              <w:rPr>
                <w:rFonts w:eastAsia="Times New Roman"/>
                <w:szCs w:val="24"/>
              </w:rPr>
              <w:t xml:space="preserve">, </w:t>
            </w:r>
            <w:r w:rsidRPr="00CF1CA1">
              <w:rPr>
                <w:rFonts w:eastAsia="Times New Roman"/>
                <w:szCs w:val="24"/>
                <w:lang w:val="en-US"/>
              </w:rPr>
              <w:t>Black</w:t>
            </w:r>
            <w:r w:rsidRPr="00CF1CA1">
              <w:rPr>
                <w:rFonts w:eastAsia="Times New Roman"/>
                <w:szCs w:val="24"/>
              </w:rPr>
              <w:t xml:space="preserve">), виробник: Америка </w:t>
            </w:r>
            <w:r w:rsidRPr="00CF1CA1">
              <w:rPr>
                <w:rFonts w:eastAsia="Times New Roman"/>
                <w:szCs w:val="24"/>
                <w:lang w:val="en-US"/>
              </w:rPr>
              <w:t>AD</w:t>
            </w:r>
            <w:r w:rsidRPr="00CF1CA1">
              <w:rPr>
                <w:rFonts w:eastAsia="Times New Roman"/>
                <w:szCs w:val="24"/>
              </w:rPr>
              <w:t xml:space="preserve"> Бег </w:t>
            </w:r>
            <w:r w:rsidRPr="00CF1CA1">
              <w:rPr>
                <w:rFonts w:eastAsia="Times New Roman"/>
                <w:szCs w:val="24"/>
                <w:lang w:val="en-US"/>
              </w:rPr>
              <w:t>Y</w:t>
            </w:r>
            <w:r w:rsidRPr="00CF1CA1">
              <w:rPr>
                <w:rFonts w:eastAsia="Times New Roman"/>
                <w:szCs w:val="24"/>
              </w:rPr>
              <w:t>2</w:t>
            </w:r>
            <w:r w:rsidRPr="00CF1CA1">
              <w:rPr>
                <w:rFonts w:eastAsia="Times New Roman"/>
                <w:szCs w:val="24"/>
                <w:lang w:val="en-US"/>
              </w:rPr>
              <w:t>KC</w:t>
            </w:r>
            <w:r w:rsidRPr="00CF1CA1">
              <w:rPr>
                <w:rFonts w:eastAsia="Times New Roman"/>
                <w:szCs w:val="24"/>
              </w:rPr>
              <w:t>1315 , США (</w:t>
            </w:r>
            <w:r w:rsidRPr="00CF1CA1">
              <w:rPr>
                <w:rFonts w:eastAsia="Times New Roman"/>
                <w:szCs w:val="24"/>
                <w:lang w:val="en-US"/>
              </w:rPr>
              <w:t>America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AD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Bag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Y</w:t>
            </w:r>
            <w:r w:rsidRPr="00CF1CA1">
              <w:rPr>
                <w:rFonts w:eastAsia="Times New Roman"/>
                <w:szCs w:val="24"/>
              </w:rPr>
              <w:t>2</w:t>
            </w:r>
            <w:r w:rsidRPr="00CF1CA1">
              <w:rPr>
                <w:rFonts w:eastAsia="Times New Roman"/>
                <w:szCs w:val="24"/>
                <w:lang w:val="en-US"/>
              </w:rPr>
              <w:t>KC</w:t>
            </w:r>
            <w:r w:rsidRPr="00CF1CA1">
              <w:rPr>
                <w:rFonts w:eastAsia="Times New Roman"/>
                <w:szCs w:val="24"/>
              </w:rPr>
              <w:t xml:space="preserve">1315, </w:t>
            </w:r>
            <w:r w:rsidRPr="00CF1CA1">
              <w:rPr>
                <w:rFonts w:eastAsia="Times New Roman"/>
                <w:szCs w:val="24"/>
                <w:lang w:val="en-US"/>
              </w:rPr>
              <w:t>USA</w:t>
            </w:r>
            <w:r w:rsidRPr="00CF1CA1">
              <w:rPr>
                <w:rFonts w:eastAsia="Times New Roman"/>
                <w:szCs w:val="24"/>
              </w:rPr>
              <w:t>);</w:t>
            </w:r>
          </w:p>
          <w:p w:rsidR="00864FE6" w:rsidRPr="00CF1CA1" w:rsidRDefault="00864FE6" w:rsidP="00864FE6">
            <w:pPr>
              <w:jc w:val="both"/>
              <w:rPr>
                <w:rFonts w:eastAsia="Times New Roman"/>
                <w:szCs w:val="24"/>
              </w:rPr>
            </w:pPr>
            <w:r w:rsidRPr="00CF1CA1">
              <w:rPr>
                <w:rFonts w:eastAsia="Times New Roman"/>
                <w:szCs w:val="24"/>
              </w:rPr>
              <w:t>- Багаторазова упаковка з гелем для підтримання температури Некскеа (</w:t>
            </w:r>
            <w:r w:rsidRPr="00CF1CA1">
              <w:rPr>
                <w:rFonts w:eastAsia="Times New Roman"/>
                <w:szCs w:val="24"/>
                <w:lang w:val="en-US"/>
              </w:rPr>
              <w:t>Nexcare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Reusable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ColdHot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Gel</w:t>
            </w:r>
            <w:r w:rsidRPr="00CF1CA1">
              <w:rPr>
                <w:rFonts w:eastAsia="Times New Roman"/>
                <w:szCs w:val="24"/>
              </w:rPr>
              <w:t>-</w:t>
            </w:r>
            <w:r w:rsidRPr="00CF1CA1">
              <w:rPr>
                <w:rFonts w:eastAsia="Times New Roman"/>
                <w:szCs w:val="24"/>
                <w:lang w:val="en-US"/>
              </w:rPr>
              <w:t>Filled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Pack</w:t>
            </w:r>
            <w:r w:rsidRPr="00CF1CA1">
              <w:rPr>
                <w:rFonts w:eastAsia="Times New Roman"/>
                <w:szCs w:val="24"/>
              </w:rPr>
              <w:t>), виробник: 3</w:t>
            </w:r>
            <w:r w:rsidRPr="00CF1CA1">
              <w:rPr>
                <w:rFonts w:eastAsia="Times New Roman"/>
                <w:szCs w:val="24"/>
                <w:lang w:val="en-US"/>
              </w:rPr>
              <w:t>M</w:t>
            </w:r>
            <w:r w:rsidRPr="00CF1CA1">
              <w:rPr>
                <w:rFonts w:eastAsia="Times New Roman"/>
                <w:szCs w:val="24"/>
              </w:rPr>
              <w:t>, США (3</w:t>
            </w:r>
            <w:r w:rsidRPr="00CF1CA1">
              <w:rPr>
                <w:rFonts w:eastAsia="Times New Roman"/>
                <w:szCs w:val="24"/>
                <w:lang w:val="en-US"/>
              </w:rPr>
              <w:t>M</w:t>
            </w:r>
            <w:r w:rsidRPr="00CF1CA1">
              <w:rPr>
                <w:rFonts w:eastAsia="Times New Roman"/>
                <w:szCs w:val="24"/>
              </w:rPr>
              <w:t xml:space="preserve">, </w:t>
            </w:r>
            <w:r w:rsidRPr="00CF1CA1">
              <w:rPr>
                <w:rFonts w:eastAsia="Times New Roman"/>
                <w:szCs w:val="24"/>
                <w:lang w:val="en-US"/>
              </w:rPr>
              <w:t>USA</w:t>
            </w:r>
            <w:r w:rsidRPr="00CF1CA1">
              <w:rPr>
                <w:rFonts w:eastAsia="Times New Roman"/>
                <w:szCs w:val="24"/>
              </w:rPr>
              <w:t>);</w:t>
            </w:r>
          </w:p>
          <w:p w:rsidR="00864FE6" w:rsidRPr="00CF1CA1" w:rsidRDefault="00864FE6" w:rsidP="00864FE6">
            <w:pPr>
              <w:jc w:val="both"/>
              <w:rPr>
                <w:rFonts w:eastAsia="Times New Roman"/>
                <w:szCs w:val="24"/>
              </w:rPr>
            </w:pPr>
            <w:r w:rsidRPr="00CF1CA1">
              <w:rPr>
                <w:rFonts w:eastAsia="Times New Roman"/>
                <w:szCs w:val="24"/>
              </w:rPr>
              <w:t>- Екологічна сумка червоного кольору (</w:t>
            </w:r>
            <w:r w:rsidRPr="00CF1CA1">
              <w:rPr>
                <w:rFonts w:eastAsia="Times New Roman"/>
                <w:szCs w:val="24"/>
                <w:lang w:val="en-US"/>
              </w:rPr>
              <w:t>Eco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Carry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Tote</w:t>
            </w:r>
            <w:r w:rsidRPr="00CF1CA1">
              <w:rPr>
                <w:rFonts w:eastAsia="Times New Roman"/>
                <w:szCs w:val="24"/>
              </w:rPr>
              <w:t xml:space="preserve">, </w:t>
            </w:r>
            <w:r w:rsidRPr="00CF1CA1">
              <w:rPr>
                <w:rFonts w:eastAsia="Times New Roman"/>
                <w:szCs w:val="24"/>
                <w:lang w:val="en-US"/>
              </w:rPr>
              <w:t>Red</w:t>
            </w:r>
            <w:r w:rsidRPr="00CF1CA1">
              <w:rPr>
                <w:rFonts w:eastAsia="Times New Roman"/>
                <w:szCs w:val="24"/>
              </w:rPr>
              <w:t>), виробник: Ксіамен Асон Продактс Ко., Китай (</w:t>
            </w:r>
            <w:r w:rsidRPr="00CF1CA1">
              <w:rPr>
                <w:rFonts w:eastAsia="Times New Roman"/>
                <w:szCs w:val="24"/>
                <w:lang w:val="en-US"/>
              </w:rPr>
              <w:t>Xiamen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Ason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Products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Co</w:t>
            </w:r>
            <w:r w:rsidRPr="00CF1CA1">
              <w:rPr>
                <w:rFonts w:eastAsia="Times New Roman"/>
                <w:szCs w:val="24"/>
              </w:rPr>
              <w:t xml:space="preserve">., </w:t>
            </w:r>
            <w:r w:rsidRPr="00CF1CA1">
              <w:rPr>
                <w:rFonts w:eastAsia="Times New Roman"/>
                <w:szCs w:val="24"/>
                <w:lang w:val="en-US"/>
              </w:rPr>
              <w:t>China</w:t>
            </w:r>
            <w:r w:rsidRPr="00CF1CA1">
              <w:rPr>
                <w:rFonts w:eastAsia="Times New Roman"/>
                <w:szCs w:val="24"/>
              </w:rPr>
              <w:t>);</w:t>
            </w:r>
          </w:p>
          <w:p w:rsidR="00864FE6" w:rsidRPr="00CF1CA1" w:rsidRDefault="00864FE6" w:rsidP="00864FE6">
            <w:pPr>
              <w:jc w:val="both"/>
              <w:rPr>
                <w:rFonts w:eastAsia="Times New Roman"/>
                <w:szCs w:val="24"/>
              </w:rPr>
            </w:pPr>
            <w:r w:rsidRPr="00CF1CA1">
              <w:rPr>
                <w:rFonts w:eastAsia="Times New Roman"/>
                <w:szCs w:val="24"/>
              </w:rPr>
              <w:t>- Вимірювальна висувна стрічка довжиною 72 дюйми (</w:t>
            </w:r>
            <w:r w:rsidRPr="00CF1CA1">
              <w:rPr>
                <w:rFonts w:eastAsia="Times New Roman"/>
                <w:szCs w:val="24"/>
                <w:lang w:val="en-US"/>
              </w:rPr>
              <w:t>Cloth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Measuring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Tape</w:t>
            </w:r>
            <w:r w:rsidRPr="00CF1CA1">
              <w:rPr>
                <w:rFonts w:eastAsia="Times New Roman"/>
                <w:szCs w:val="24"/>
              </w:rPr>
              <w:t xml:space="preserve">, </w:t>
            </w:r>
            <w:r w:rsidRPr="00CF1CA1">
              <w:rPr>
                <w:rFonts w:eastAsia="Times New Roman"/>
                <w:szCs w:val="24"/>
                <w:lang w:val="en-US"/>
              </w:rPr>
              <w:t>Retractable</w:t>
            </w:r>
            <w:r w:rsidRPr="00CF1CA1">
              <w:rPr>
                <w:rFonts w:eastAsia="Times New Roman"/>
                <w:szCs w:val="24"/>
              </w:rPr>
              <w:t>, 72"), виробник: Медлайн, Китай (</w:t>
            </w:r>
            <w:r w:rsidRPr="00CF1CA1">
              <w:rPr>
                <w:rFonts w:eastAsia="Times New Roman"/>
                <w:szCs w:val="24"/>
                <w:lang w:val="en-US"/>
              </w:rPr>
              <w:t>Medline</w:t>
            </w:r>
            <w:r w:rsidRPr="00CF1CA1">
              <w:rPr>
                <w:rFonts w:eastAsia="Times New Roman"/>
                <w:szCs w:val="24"/>
              </w:rPr>
              <w:t xml:space="preserve">, </w:t>
            </w:r>
            <w:r w:rsidRPr="00CF1CA1">
              <w:rPr>
                <w:rFonts w:eastAsia="Times New Roman"/>
                <w:szCs w:val="24"/>
                <w:lang w:val="en-US"/>
              </w:rPr>
              <w:t>China</w:t>
            </w:r>
            <w:r w:rsidRPr="00CF1CA1">
              <w:rPr>
                <w:rFonts w:eastAsia="Times New Roman"/>
                <w:szCs w:val="24"/>
              </w:rPr>
              <w:t>);</w:t>
            </w:r>
          </w:p>
          <w:p w:rsidR="00864FE6" w:rsidRDefault="00864FE6" w:rsidP="00864FE6">
            <w:pPr>
              <w:jc w:val="both"/>
              <w:rPr>
                <w:rFonts w:eastAsia="Times New Roman"/>
                <w:szCs w:val="24"/>
              </w:rPr>
            </w:pPr>
            <w:r w:rsidRPr="00CF1CA1">
              <w:rPr>
                <w:rFonts w:eastAsia="Times New Roman"/>
                <w:szCs w:val="24"/>
              </w:rPr>
              <w:t>- Прилад для визначення глюкози крові Акку-Чек Інстант Метер Кіт (</w:t>
            </w:r>
            <w:r w:rsidRPr="00CF1CA1">
              <w:rPr>
                <w:rFonts w:eastAsia="Times New Roman"/>
                <w:szCs w:val="24"/>
                <w:lang w:val="en-US"/>
              </w:rPr>
              <w:t>Accu</w:t>
            </w:r>
            <w:r w:rsidRPr="00CF1CA1">
              <w:rPr>
                <w:rFonts w:eastAsia="Times New Roman"/>
                <w:szCs w:val="24"/>
              </w:rPr>
              <w:t>-</w:t>
            </w:r>
            <w:r w:rsidRPr="00CF1CA1">
              <w:rPr>
                <w:rFonts w:eastAsia="Times New Roman"/>
                <w:szCs w:val="24"/>
                <w:lang w:val="en-US"/>
              </w:rPr>
              <w:t>Chek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Instant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Meter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Kit</w:t>
            </w:r>
            <w:r w:rsidRPr="00CF1CA1">
              <w:rPr>
                <w:rFonts w:eastAsia="Times New Roman"/>
                <w:szCs w:val="24"/>
              </w:rPr>
              <w:t>), виробник: Рош, США (</w:t>
            </w:r>
            <w:r w:rsidRPr="00CF1CA1">
              <w:rPr>
                <w:rFonts w:eastAsia="Times New Roman"/>
                <w:szCs w:val="24"/>
                <w:lang w:val="en-US"/>
              </w:rPr>
              <w:t>Roche</w:t>
            </w:r>
            <w:r w:rsidRPr="00CF1CA1">
              <w:rPr>
                <w:rFonts w:eastAsia="Times New Roman"/>
                <w:szCs w:val="24"/>
              </w:rPr>
              <w:t xml:space="preserve">, </w:t>
            </w:r>
            <w:r w:rsidRPr="00CF1CA1">
              <w:rPr>
                <w:rFonts w:eastAsia="Times New Roman"/>
                <w:szCs w:val="24"/>
                <w:lang w:val="en-US"/>
              </w:rPr>
              <w:t>USA</w:t>
            </w:r>
            <w:r w:rsidRPr="00CF1CA1">
              <w:rPr>
                <w:rFonts w:eastAsia="Times New Roman"/>
                <w:szCs w:val="24"/>
              </w:rPr>
              <w:t>);</w:t>
            </w:r>
          </w:p>
          <w:p w:rsidR="00864FE6" w:rsidRPr="00CF1CA1" w:rsidRDefault="00864FE6" w:rsidP="00864FE6">
            <w:pPr>
              <w:jc w:val="both"/>
              <w:rPr>
                <w:rFonts w:eastAsia="Times New Roman"/>
                <w:szCs w:val="24"/>
              </w:rPr>
            </w:pPr>
            <w:r w:rsidRPr="00CF1CA1">
              <w:rPr>
                <w:rFonts w:eastAsia="Times New Roman"/>
                <w:szCs w:val="24"/>
              </w:rPr>
              <w:t>- Ланцети Акку-Чек Софтклікс (</w:t>
            </w:r>
            <w:r w:rsidRPr="00CF1CA1">
              <w:rPr>
                <w:rFonts w:eastAsia="Times New Roman"/>
                <w:szCs w:val="24"/>
                <w:lang w:val="en-US"/>
              </w:rPr>
              <w:t>Accu</w:t>
            </w:r>
            <w:r w:rsidRPr="00CF1CA1">
              <w:rPr>
                <w:rFonts w:eastAsia="Times New Roman"/>
                <w:szCs w:val="24"/>
              </w:rPr>
              <w:t>-</w:t>
            </w:r>
            <w:r w:rsidRPr="00CF1CA1">
              <w:rPr>
                <w:rFonts w:eastAsia="Times New Roman"/>
                <w:szCs w:val="24"/>
                <w:lang w:val="en-US"/>
              </w:rPr>
              <w:t>Chek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Softclix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Lancets</w:t>
            </w:r>
            <w:r w:rsidRPr="00CF1CA1">
              <w:rPr>
                <w:rFonts w:eastAsia="Times New Roman"/>
                <w:szCs w:val="24"/>
              </w:rPr>
              <w:t>), виробник: Рош, Польща (</w:t>
            </w:r>
            <w:r w:rsidRPr="00CF1CA1">
              <w:rPr>
                <w:rFonts w:eastAsia="Times New Roman"/>
                <w:szCs w:val="24"/>
                <w:lang w:val="en-US"/>
              </w:rPr>
              <w:t>Roche</w:t>
            </w:r>
            <w:r w:rsidRPr="00CF1CA1">
              <w:rPr>
                <w:rFonts w:eastAsia="Times New Roman"/>
                <w:szCs w:val="24"/>
              </w:rPr>
              <w:t xml:space="preserve">, </w:t>
            </w:r>
            <w:r w:rsidRPr="00CF1CA1">
              <w:rPr>
                <w:rFonts w:eastAsia="Times New Roman"/>
                <w:szCs w:val="24"/>
                <w:lang w:val="en-US"/>
              </w:rPr>
              <w:t>Poland</w:t>
            </w:r>
            <w:r w:rsidRPr="00CF1CA1">
              <w:rPr>
                <w:rFonts w:eastAsia="Times New Roman"/>
                <w:szCs w:val="24"/>
              </w:rPr>
              <w:t>);</w:t>
            </w:r>
          </w:p>
          <w:p w:rsidR="00864FE6" w:rsidRPr="00CF1CA1" w:rsidRDefault="00864FE6" w:rsidP="00864FE6">
            <w:pPr>
              <w:jc w:val="both"/>
              <w:rPr>
                <w:rFonts w:eastAsia="Times New Roman"/>
                <w:szCs w:val="24"/>
              </w:rPr>
            </w:pPr>
            <w:r w:rsidRPr="00CF1CA1">
              <w:rPr>
                <w:rFonts w:eastAsia="Times New Roman"/>
                <w:szCs w:val="24"/>
              </w:rPr>
              <w:t>- Контрольний розчин Акку-Чек Інстант Левел 2, Контроль Солюшн (</w:t>
            </w:r>
            <w:r w:rsidRPr="00CF1CA1">
              <w:rPr>
                <w:rFonts w:eastAsia="Times New Roman"/>
                <w:szCs w:val="24"/>
                <w:lang w:val="en-US"/>
              </w:rPr>
              <w:t>Accu</w:t>
            </w:r>
            <w:r w:rsidRPr="00CF1CA1">
              <w:rPr>
                <w:rFonts w:eastAsia="Times New Roman"/>
                <w:szCs w:val="24"/>
              </w:rPr>
              <w:t>-</w:t>
            </w:r>
            <w:r w:rsidRPr="00CF1CA1">
              <w:rPr>
                <w:rFonts w:eastAsia="Times New Roman"/>
                <w:szCs w:val="24"/>
                <w:lang w:val="en-US"/>
              </w:rPr>
              <w:t>Chek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Instant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Level</w:t>
            </w:r>
            <w:r w:rsidRPr="00CF1CA1">
              <w:rPr>
                <w:rFonts w:eastAsia="Times New Roman"/>
                <w:szCs w:val="24"/>
              </w:rPr>
              <w:t xml:space="preserve"> 2, </w:t>
            </w:r>
            <w:r w:rsidRPr="00CF1CA1">
              <w:rPr>
                <w:rFonts w:eastAsia="Times New Roman"/>
                <w:szCs w:val="24"/>
                <w:lang w:val="en-US"/>
              </w:rPr>
              <w:t>Control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Solution</w:t>
            </w:r>
            <w:r w:rsidRPr="00CF1CA1">
              <w:rPr>
                <w:rFonts w:eastAsia="Times New Roman"/>
                <w:szCs w:val="24"/>
              </w:rPr>
              <w:t>), виробник: Рош, США (</w:t>
            </w:r>
            <w:r w:rsidRPr="00CF1CA1">
              <w:rPr>
                <w:rFonts w:eastAsia="Times New Roman"/>
                <w:szCs w:val="24"/>
                <w:lang w:val="en-US"/>
              </w:rPr>
              <w:t>Roche</w:t>
            </w:r>
            <w:r w:rsidRPr="00CF1CA1">
              <w:rPr>
                <w:rFonts w:eastAsia="Times New Roman"/>
                <w:szCs w:val="24"/>
              </w:rPr>
              <w:t xml:space="preserve">, </w:t>
            </w:r>
            <w:r w:rsidRPr="00CF1CA1">
              <w:rPr>
                <w:rFonts w:eastAsia="Times New Roman"/>
                <w:szCs w:val="24"/>
                <w:lang w:val="en-US"/>
              </w:rPr>
              <w:t>USA</w:t>
            </w:r>
            <w:r w:rsidRPr="00CF1CA1">
              <w:rPr>
                <w:rFonts w:eastAsia="Times New Roman"/>
                <w:szCs w:val="24"/>
              </w:rPr>
              <w:t>);</w:t>
            </w:r>
          </w:p>
          <w:p w:rsidR="00864FE6" w:rsidRPr="00CF1CA1" w:rsidRDefault="00864FE6" w:rsidP="00864FE6">
            <w:pPr>
              <w:jc w:val="both"/>
              <w:rPr>
                <w:rFonts w:eastAsia="Times New Roman"/>
                <w:szCs w:val="24"/>
              </w:rPr>
            </w:pPr>
            <w:r w:rsidRPr="00CF1CA1">
              <w:rPr>
                <w:rFonts w:eastAsia="Times New Roman"/>
                <w:szCs w:val="24"/>
              </w:rPr>
              <w:t>- Тест-смужки Акку-Чек Інстант Тест стріпс (</w:t>
            </w:r>
            <w:r w:rsidRPr="00CF1CA1">
              <w:rPr>
                <w:rFonts w:eastAsia="Times New Roman"/>
                <w:szCs w:val="24"/>
                <w:lang w:val="en-US"/>
              </w:rPr>
              <w:t>Accu</w:t>
            </w:r>
            <w:r w:rsidRPr="00CF1CA1">
              <w:rPr>
                <w:rFonts w:eastAsia="Times New Roman"/>
                <w:szCs w:val="24"/>
              </w:rPr>
              <w:t>-</w:t>
            </w:r>
            <w:r w:rsidRPr="00CF1CA1">
              <w:rPr>
                <w:rFonts w:eastAsia="Times New Roman"/>
                <w:szCs w:val="24"/>
                <w:lang w:val="en-US"/>
              </w:rPr>
              <w:t>Chek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Instant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Test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Strips</w:t>
            </w:r>
            <w:r w:rsidRPr="00CF1CA1">
              <w:rPr>
                <w:rFonts w:eastAsia="Times New Roman"/>
                <w:szCs w:val="24"/>
              </w:rPr>
              <w:t>), виробник: Рош, США (</w:t>
            </w:r>
            <w:r w:rsidRPr="00CF1CA1">
              <w:rPr>
                <w:rFonts w:eastAsia="Times New Roman"/>
                <w:szCs w:val="24"/>
                <w:lang w:val="en-US"/>
              </w:rPr>
              <w:t>Roche</w:t>
            </w:r>
            <w:r w:rsidRPr="00CF1CA1">
              <w:rPr>
                <w:rFonts w:eastAsia="Times New Roman"/>
                <w:szCs w:val="24"/>
              </w:rPr>
              <w:t xml:space="preserve">, </w:t>
            </w:r>
            <w:r w:rsidRPr="00CF1CA1">
              <w:rPr>
                <w:rFonts w:eastAsia="Times New Roman"/>
                <w:szCs w:val="24"/>
                <w:lang w:val="en-US"/>
              </w:rPr>
              <w:t>USA</w:t>
            </w:r>
            <w:r w:rsidRPr="00CF1CA1">
              <w:rPr>
                <w:rFonts w:eastAsia="Times New Roman"/>
                <w:szCs w:val="24"/>
              </w:rPr>
              <w:t>);</w:t>
            </w:r>
          </w:p>
          <w:p w:rsidR="00864FE6" w:rsidRPr="00CF1CA1" w:rsidRDefault="00864FE6" w:rsidP="00864FE6">
            <w:pPr>
              <w:jc w:val="both"/>
              <w:rPr>
                <w:rFonts w:eastAsia="Times New Roman"/>
                <w:szCs w:val="24"/>
              </w:rPr>
            </w:pPr>
            <w:r w:rsidRPr="00CF1CA1">
              <w:rPr>
                <w:rFonts w:eastAsia="Times New Roman"/>
                <w:szCs w:val="24"/>
              </w:rPr>
              <w:t>- Тірзепатід, Тирзепатид (</w:t>
            </w:r>
            <w:r w:rsidRPr="00CF1CA1">
              <w:rPr>
                <w:rFonts w:eastAsia="Times New Roman"/>
                <w:szCs w:val="24"/>
                <w:lang w:val="en-US"/>
              </w:rPr>
              <w:t>LY</w:t>
            </w:r>
            <w:r w:rsidRPr="00CF1CA1">
              <w:rPr>
                <w:rFonts w:eastAsia="Times New Roman"/>
                <w:szCs w:val="24"/>
              </w:rPr>
              <w:t>3298176) Демонстраційний зразок (Ті</w:t>
            </w:r>
            <w:r w:rsidRPr="00CF1CA1">
              <w:rPr>
                <w:rFonts w:eastAsia="Times New Roman"/>
                <w:szCs w:val="24"/>
                <w:lang w:val="en-US"/>
              </w:rPr>
              <w:t>rzepatide</w:t>
            </w:r>
            <w:r w:rsidRPr="00CF1CA1">
              <w:rPr>
                <w:rFonts w:eastAsia="Times New Roman"/>
                <w:szCs w:val="24"/>
              </w:rPr>
              <w:t xml:space="preserve"> (</w:t>
            </w:r>
            <w:r w:rsidRPr="00CF1CA1">
              <w:rPr>
                <w:rFonts w:eastAsia="Times New Roman"/>
                <w:szCs w:val="24"/>
                <w:lang w:val="en-US"/>
              </w:rPr>
              <w:t>LY</w:t>
            </w:r>
            <w:r w:rsidRPr="00CF1CA1">
              <w:rPr>
                <w:rFonts w:eastAsia="Times New Roman"/>
                <w:szCs w:val="24"/>
              </w:rPr>
              <w:t xml:space="preserve">3298176) </w:t>
            </w:r>
            <w:r w:rsidRPr="00CF1CA1">
              <w:rPr>
                <w:rFonts w:eastAsia="Times New Roman"/>
                <w:szCs w:val="24"/>
                <w:lang w:val="en-US"/>
              </w:rPr>
              <w:t>Demonstration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Device</w:t>
            </w:r>
            <w:r w:rsidRPr="00CF1CA1">
              <w:rPr>
                <w:rFonts w:eastAsia="Times New Roman"/>
                <w:szCs w:val="24"/>
              </w:rPr>
              <w:t xml:space="preserve">, </w:t>
            </w:r>
            <w:r w:rsidRPr="00CF1CA1">
              <w:rPr>
                <w:rFonts w:eastAsia="Times New Roman"/>
                <w:szCs w:val="24"/>
                <w:lang w:val="en-US"/>
              </w:rPr>
              <w:t>MU</w:t>
            </w:r>
            <w:r w:rsidRPr="00CF1CA1">
              <w:rPr>
                <w:rFonts w:eastAsia="Times New Roman"/>
                <w:szCs w:val="24"/>
              </w:rPr>
              <w:t>-</w:t>
            </w:r>
            <w:r w:rsidRPr="00CF1CA1">
              <w:rPr>
                <w:rFonts w:eastAsia="Times New Roman"/>
                <w:szCs w:val="24"/>
                <w:lang w:val="en-US"/>
              </w:rPr>
              <w:t>LY</w:t>
            </w:r>
            <w:r w:rsidRPr="00CF1CA1">
              <w:rPr>
                <w:rFonts w:eastAsia="Times New Roman"/>
                <w:szCs w:val="24"/>
              </w:rPr>
              <w:t xml:space="preserve">3298176 </w:t>
            </w:r>
            <w:r w:rsidRPr="00CF1CA1">
              <w:rPr>
                <w:rFonts w:eastAsia="Times New Roman"/>
                <w:szCs w:val="24"/>
                <w:lang w:val="en-US"/>
              </w:rPr>
              <w:t>CT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DEMO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PENS</w:t>
            </w:r>
            <w:r w:rsidRPr="00CF1CA1">
              <w:rPr>
                <w:rFonts w:eastAsia="Times New Roman"/>
                <w:szCs w:val="24"/>
              </w:rPr>
              <w:t>), Виробник: Меду-Сайнтіфік ЛТД.(</w:t>
            </w:r>
            <w:r w:rsidRPr="00CF1CA1">
              <w:rPr>
                <w:rFonts w:eastAsia="Times New Roman"/>
                <w:szCs w:val="24"/>
                <w:lang w:val="en-US"/>
              </w:rPr>
              <w:t>Medu</w:t>
            </w:r>
            <w:r w:rsidRPr="00CF1CA1">
              <w:rPr>
                <w:rFonts w:eastAsia="Times New Roman"/>
                <w:szCs w:val="24"/>
              </w:rPr>
              <w:t>-</w:t>
            </w:r>
            <w:r w:rsidRPr="00CF1CA1">
              <w:rPr>
                <w:rFonts w:eastAsia="Times New Roman"/>
                <w:szCs w:val="24"/>
                <w:lang w:val="en-US"/>
              </w:rPr>
              <w:t>Scientific</w:t>
            </w:r>
            <w:r w:rsidRPr="00CF1CA1">
              <w:rPr>
                <w:rFonts w:eastAsia="Times New Roman"/>
                <w:szCs w:val="24"/>
              </w:rPr>
              <w:t xml:space="preserve"> </w:t>
            </w:r>
            <w:r w:rsidRPr="00CF1CA1">
              <w:rPr>
                <w:rFonts w:eastAsia="Times New Roman"/>
                <w:szCs w:val="24"/>
                <w:lang w:val="en-US"/>
              </w:rPr>
              <w:t>Ltd</w:t>
            </w:r>
            <w:r w:rsidRPr="00CF1CA1">
              <w:rPr>
                <w:rFonts w:eastAsia="Times New Roman"/>
                <w:szCs w:val="24"/>
              </w:rPr>
              <w:t>). Китай (</w:t>
            </w:r>
            <w:r w:rsidRPr="00CF1CA1">
              <w:rPr>
                <w:rFonts w:eastAsia="Times New Roman"/>
                <w:szCs w:val="24"/>
                <w:lang w:val="en-US"/>
              </w:rPr>
              <w:t>China</w:t>
            </w:r>
            <w:r>
              <w:rPr>
                <w:rFonts w:eastAsia="Times New Roman"/>
                <w:szCs w:val="24"/>
              </w:rPr>
              <w:t>).</w:t>
            </w:r>
          </w:p>
          <w:p w:rsidR="00864FE6" w:rsidRPr="00CF1CA1" w:rsidRDefault="00864FE6" w:rsidP="00864FE6">
            <w:pPr>
              <w:jc w:val="both"/>
              <w:rPr>
                <w:rFonts w:eastAsia="Times New Roman"/>
                <w:szCs w:val="24"/>
              </w:rPr>
            </w:pPr>
            <w:r w:rsidRPr="00CF1CA1">
              <w:rPr>
                <w:rFonts w:eastAsia="Times New Roman"/>
                <w:szCs w:val="24"/>
              </w:rPr>
              <w:t>Компанія, яка діє за довіреністю, яку надав спонсор чи заявник на ввезення досліджуваних лікарських засобів та супутніх матеріалів: ТОВ «ІМП Логістика Україна»</w:t>
            </w:r>
          </w:p>
        </w:tc>
      </w:tr>
    </w:tbl>
    <w:p w:rsidR="00DE70AA" w:rsidRPr="00864FE6" w:rsidRDefault="00DE70AA"/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  <w:r>
        <w:br w:type="page"/>
      </w:r>
    </w:p>
    <w:p w:rsidR="00DE70AA" w:rsidRDefault="00DE70AA"/>
    <w:p w:rsidR="00DE70AA" w:rsidRDefault="00FB1840">
      <w:r>
        <w:t xml:space="preserve">  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3</w:t>
      </w:r>
    </w:p>
    <w:p w:rsidR="00DE70AA" w:rsidRDefault="00FB1840">
      <w:pPr>
        <w:ind w:left="9214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</w:p>
    <w:p w:rsidR="0083281B" w:rsidRPr="0083281B" w:rsidRDefault="0083281B" w:rsidP="0083281B">
      <w:pPr>
        <w:ind w:left="9214"/>
        <w:rPr>
          <w:u w:val="single"/>
        </w:rPr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10345"/>
      </w:tblGrid>
      <w:tr w:rsidR="00DE70AA" w:rsidTr="00864FE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864FE6">
            <w:pPr>
              <w:jc w:val="both"/>
            </w:pPr>
            <w:r w:rsidRPr="00BE2044">
              <w:rPr>
                <w:rFonts w:eastAsia="Times New Roman"/>
                <w:szCs w:val="24"/>
              </w:rPr>
              <w:t>«Багатоцентрове, подвійне сліпе, рандомізоване, плацебо-контрольоване дослідження 3 фази для оцінки ефективності, безпечності та переносимості препарату розаноліксізумаб у дорослих учасників дослідження з персистуючою або хронічною первинною імунною тромбоцитопенією (ІТП)»</w:t>
            </w:r>
            <w:r w:rsidR="00FB1840">
              <w:t>, код дослідження TP0006, від 21 листопада 2019 року.</w:t>
            </w:r>
          </w:p>
        </w:tc>
      </w:tr>
      <w:tr w:rsidR="00DE70AA" w:rsidTr="00864FE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ТОВ «ПАРЕКСЕЛ Україна»</w:t>
            </w:r>
          </w:p>
        </w:tc>
      </w:tr>
      <w:tr w:rsidR="00DE70AA" w:rsidTr="00864FE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ЮСіБі Біофарма ЕсАрЕл, Бельгія / UCB Biopharma SRL, Belgium</w:t>
            </w:r>
          </w:p>
        </w:tc>
      </w:tr>
      <w:tr w:rsidR="00864FE6" w:rsidTr="00864FE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Default="00864FE6" w:rsidP="00864FE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Pr="00BE2044" w:rsidRDefault="00864FE6" w:rsidP="00864FE6">
            <w:pPr>
              <w:jc w:val="both"/>
              <w:rPr>
                <w:szCs w:val="24"/>
              </w:rPr>
            </w:pPr>
            <w:r w:rsidRPr="00BE2044">
              <w:rPr>
                <w:rFonts w:eastAsia="Times New Roman"/>
                <w:szCs w:val="24"/>
              </w:rPr>
              <w:t>Розаноліксізумаб (</w:t>
            </w:r>
            <w:r w:rsidRPr="00BE2044">
              <w:rPr>
                <w:szCs w:val="24"/>
              </w:rPr>
              <w:t xml:space="preserve">UCB7665; Розаноліксизумаб; UCB7665 Liquid Drug Product.; Rozanolixizumab); розчин для інфузій; 140 мг/мл (міліграм/мілілітр); UCB Pharma SA, Belgium / Бельгія; Nova Laboratories Limited, UK / Велика Британія; Fisher Clinical Services GmbH, Switzerland / Швейцарія; Fisher Clinical Services GmbH, Germany / Німеччина; Almac Clinical Services Limited, UK / Велика Британія; DHL Solutions Fashion GmbH, Germany / Німеччина; </w:t>
            </w:r>
          </w:p>
          <w:p w:rsidR="00864FE6" w:rsidRPr="00BE2044" w:rsidRDefault="00864FE6" w:rsidP="00487C76">
            <w:pPr>
              <w:jc w:val="both"/>
              <w:rPr>
                <w:szCs w:val="24"/>
              </w:rPr>
            </w:pPr>
            <w:r w:rsidRPr="00BE2044">
              <w:rPr>
                <w:rFonts w:eastAsia="Times New Roman"/>
                <w:szCs w:val="24"/>
              </w:rPr>
              <w:t>плацебо до Розаноліксізумаб (</w:t>
            </w:r>
            <w:r w:rsidRPr="00BE2044">
              <w:rPr>
                <w:szCs w:val="24"/>
              </w:rPr>
              <w:t>ізотонічний розчин хлориду натрію 0,9%; (NaCl 0,9%); Isotone Natriumchloridlosung 0,9 % Braun 10 x10 ml.); розчин для інфузій; UCB Pharma SA, Belgium / Бельгія; Fisher Clinical Services GmbH, Switzerland / Швейцарія; Fisher Clinical Services GmbH, Germany / Німеччина; B. Braun Melsungen AG, Germany / Німеччина</w:t>
            </w:r>
          </w:p>
        </w:tc>
      </w:tr>
      <w:tr w:rsidR="00864FE6" w:rsidTr="00864FE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Default="00864FE6" w:rsidP="00864FE6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Pr="00BE2044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E2044">
              <w:rPr>
                <w:rFonts w:eastAsia="Times New Roman"/>
                <w:szCs w:val="24"/>
                <w:lang w:val="ru-RU"/>
              </w:rPr>
              <w:t>1</w:t>
            </w:r>
            <w:r w:rsidRPr="00BE2044">
              <w:rPr>
                <w:rFonts w:eastAsia="Times New Roman"/>
                <w:szCs w:val="24"/>
              </w:rPr>
              <w:t xml:space="preserve">) </w:t>
            </w:r>
            <w:r w:rsidRPr="00BE2044">
              <w:rPr>
                <w:rFonts w:eastAsia="Times New Roman"/>
                <w:szCs w:val="24"/>
                <w:lang w:val="ru-RU"/>
              </w:rPr>
              <w:t>д.м.н. Перехрестенко Т.П.</w:t>
            </w:r>
          </w:p>
          <w:p w:rsidR="00864FE6" w:rsidRPr="00BE2044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E2044">
              <w:rPr>
                <w:rFonts w:eastAsia="Times New Roman"/>
                <w:szCs w:val="24"/>
                <w:lang w:val="ru-RU"/>
              </w:rPr>
              <w:t>Медичний центр товариства з обмеженою відповідальністю «Гармонія краси», відділення клінічних випробувань, м. Киї</w:t>
            </w:r>
            <w:proofErr w:type="gramStart"/>
            <w:r w:rsidRPr="00BE2044">
              <w:rPr>
                <w:rFonts w:eastAsia="Times New Roman"/>
                <w:szCs w:val="24"/>
                <w:lang w:val="ru-RU"/>
              </w:rPr>
              <w:t>в</w:t>
            </w:r>
            <w:proofErr w:type="gramEnd"/>
          </w:p>
          <w:p w:rsidR="00864FE6" w:rsidRPr="00BE2044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E2044">
              <w:rPr>
                <w:rFonts w:eastAsia="Times New Roman"/>
                <w:szCs w:val="24"/>
                <w:lang w:val="ru-RU"/>
              </w:rPr>
              <w:t>2) лікар Пилипенко Г.В.</w:t>
            </w:r>
          </w:p>
          <w:p w:rsidR="00864FE6" w:rsidRPr="00BE2044" w:rsidRDefault="00864FE6" w:rsidP="00864FE6">
            <w:pPr>
              <w:jc w:val="both"/>
              <w:rPr>
                <w:rFonts w:eastAsia="Times New Roman"/>
                <w:szCs w:val="24"/>
              </w:rPr>
            </w:pPr>
            <w:r w:rsidRPr="00BE2044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BE2044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BE2044">
              <w:rPr>
                <w:rFonts w:eastAsia="Times New Roman"/>
                <w:szCs w:val="24"/>
                <w:lang w:val="ru-RU"/>
              </w:rPr>
              <w:t>ідприємство «Черкаський обласний онкологічний диспансер Черкаської обласної ради», обласний лікувально-діагностичний гематологічний центр, м. Черкаси</w:t>
            </w:r>
          </w:p>
        </w:tc>
      </w:tr>
      <w:tr w:rsidR="00864FE6" w:rsidTr="00864FE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Default="00864FE6" w:rsidP="00864FE6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Default="00864FE6" w:rsidP="00864FE6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864FE6" w:rsidTr="00864FE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Default="00864FE6" w:rsidP="00864FE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Default="00864FE6" w:rsidP="00864FE6">
            <w:pPr>
              <w:jc w:val="both"/>
            </w:pPr>
            <w:r>
              <w:rPr>
                <w:rFonts w:cstheme="minorBidi"/>
              </w:rPr>
              <w:t>―</w:t>
            </w:r>
          </w:p>
        </w:tc>
      </w:tr>
    </w:tbl>
    <w:p w:rsidR="00DE70AA" w:rsidRDefault="00DE70AA">
      <w:pPr>
        <w:rPr>
          <w:lang w:val="ru-RU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Default="00FB1840">
      <w:r>
        <w:br w:type="page"/>
      </w:r>
    </w:p>
    <w:p w:rsidR="00DE70AA" w:rsidRDefault="00DE70AA"/>
    <w:p w:rsidR="00DE70AA" w:rsidRDefault="00FB1840">
      <w:r>
        <w:t xml:space="preserve">  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4</w:t>
      </w:r>
    </w:p>
    <w:p w:rsidR="00DE70AA" w:rsidRDefault="00FB1840">
      <w:pPr>
        <w:ind w:left="9214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</w:p>
    <w:p w:rsidR="0083281B" w:rsidRPr="0083281B" w:rsidRDefault="0083281B" w:rsidP="0083281B">
      <w:pPr>
        <w:ind w:left="9214"/>
        <w:rPr>
          <w:u w:val="single"/>
        </w:rPr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5"/>
        <w:gridCol w:w="10351"/>
      </w:tblGrid>
      <w:tr w:rsidR="00DE70AA" w:rsidTr="00864FE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864FE6">
            <w:pPr>
              <w:jc w:val="both"/>
            </w:pPr>
            <w:r w:rsidRPr="00B875A5">
              <w:rPr>
                <w:rFonts w:eastAsia="Times New Roman"/>
                <w:szCs w:val="24"/>
              </w:rPr>
              <w:t>«Багатоцентрове, відкрите, додаткове дослідження, яке проводиться для оцінки безпечності довготривалої ад’ювантної терапії ценобаматом у пацієнтів із первинно-генералізованими тоніко-клонічними нападами»</w:t>
            </w:r>
            <w:r w:rsidR="00FB1840">
              <w:t>, код дослідження YKP3089C033, з поправкою 1 від 22 квітня 2019 року</w:t>
            </w:r>
          </w:p>
        </w:tc>
      </w:tr>
      <w:tr w:rsidR="00DE70AA" w:rsidTr="00864FE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DE70AA" w:rsidTr="00864FE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SK Life Science, Inc., США</w:t>
            </w:r>
          </w:p>
        </w:tc>
      </w:tr>
      <w:tr w:rsidR="00864FE6" w:rsidTr="00864FE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Default="00864FE6" w:rsidP="00864FE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Pr="00B875A5" w:rsidRDefault="00864FE6" w:rsidP="00864FE6">
            <w:pPr>
              <w:jc w:val="both"/>
              <w:rPr>
                <w:szCs w:val="24"/>
              </w:rPr>
            </w:pPr>
            <w:r w:rsidRPr="00B875A5">
              <w:rPr>
                <w:rFonts w:eastAsia="Times New Roman"/>
                <w:szCs w:val="24"/>
              </w:rPr>
              <w:t>Ценобамат (</w:t>
            </w:r>
            <w:r w:rsidRPr="00B875A5">
              <w:rPr>
                <w:rFonts w:eastAsia="Times New Roman"/>
                <w:szCs w:val="24"/>
                <w:lang w:val="en-US"/>
              </w:rPr>
              <w:t>YKP</w:t>
            </w:r>
            <w:r w:rsidRPr="00B875A5">
              <w:rPr>
                <w:rFonts w:eastAsia="Times New Roman"/>
                <w:szCs w:val="24"/>
              </w:rPr>
              <w:t>3089)/ (</w:t>
            </w:r>
            <w:r w:rsidRPr="00B875A5">
              <w:rPr>
                <w:rFonts w:eastAsia="Times New Roman"/>
                <w:szCs w:val="24"/>
                <w:lang w:val="en-US"/>
              </w:rPr>
              <w:t>Cenobamate</w:t>
            </w:r>
            <w:r w:rsidRPr="00B875A5">
              <w:rPr>
                <w:rFonts w:eastAsia="Times New Roman"/>
                <w:szCs w:val="24"/>
              </w:rPr>
              <w:t xml:space="preserve"> (</w:t>
            </w:r>
            <w:r w:rsidRPr="00B875A5">
              <w:rPr>
                <w:rFonts w:eastAsia="Times New Roman"/>
                <w:szCs w:val="24"/>
                <w:lang w:val="en-US"/>
              </w:rPr>
              <w:t>YKP</w:t>
            </w:r>
            <w:r w:rsidRPr="00B875A5">
              <w:rPr>
                <w:rFonts w:eastAsia="Times New Roman"/>
                <w:szCs w:val="24"/>
              </w:rPr>
              <w:t>3089)) (</w:t>
            </w:r>
            <w:r w:rsidRPr="00B875A5">
              <w:rPr>
                <w:szCs w:val="24"/>
              </w:rPr>
              <w:t xml:space="preserve">YKP3089; CENOBAMATE); таблетка; 12,5 мг; Patheon Inc. (Whitby Regional Operations), Канада; Bellwyck Packaging, Inc., Канада; </w:t>
            </w:r>
          </w:p>
          <w:p w:rsidR="00864FE6" w:rsidRPr="00B875A5" w:rsidRDefault="00864FE6" w:rsidP="00864FE6">
            <w:pPr>
              <w:jc w:val="both"/>
              <w:rPr>
                <w:szCs w:val="24"/>
              </w:rPr>
            </w:pPr>
            <w:r w:rsidRPr="00B875A5">
              <w:rPr>
                <w:rFonts w:eastAsia="Times New Roman"/>
                <w:szCs w:val="24"/>
              </w:rPr>
              <w:t>Ценобамат (</w:t>
            </w:r>
            <w:r w:rsidRPr="00B875A5">
              <w:rPr>
                <w:rFonts w:eastAsia="Times New Roman"/>
                <w:szCs w:val="24"/>
                <w:lang w:val="en-US"/>
              </w:rPr>
              <w:t>YKP</w:t>
            </w:r>
            <w:r w:rsidRPr="00B875A5">
              <w:rPr>
                <w:rFonts w:eastAsia="Times New Roman"/>
                <w:szCs w:val="24"/>
              </w:rPr>
              <w:t>3089) /(</w:t>
            </w:r>
            <w:r w:rsidRPr="00B875A5">
              <w:rPr>
                <w:rFonts w:eastAsia="Times New Roman"/>
                <w:szCs w:val="24"/>
                <w:lang w:val="en-US"/>
              </w:rPr>
              <w:t>Cenobamate</w:t>
            </w:r>
            <w:r w:rsidRPr="00B875A5">
              <w:rPr>
                <w:rFonts w:eastAsia="Times New Roman"/>
                <w:szCs w:val="24"/>
              </w:rPr>
              <w:t xml:space="preserve"> (</w:t>
            </w:r>
            <w:r w:rsidRPr="00B875A5">
              <w:rPr>
                <w:rFonts w:eastAsia="Times New Roman"/>
                <w:szCs w:val="24"/>
                <w:lang w:val="en-US"/>
              </w:rPr>
              <w:t>YKP</w:t>
            </w:r>
            <w:r w:rsidRPr="00B875A5">
              <w:rPr>
                <w:rFonts w:eastAsia="Times New Roman"/>
                <w:szCs w:val="24"/>
              </w:rPr>
              <w:t>3089)) (</w:t>
            </w:r>
            <w:r w:rsidRPr="00B875A5">
              <w:rPr>
                <w:szCs w:val="24"/>
              </w:rPr>
              <w:t xml:space="preserve">YKP3089; CENOBAMATE); таблетка; 25 мг; Patheon Inc. (Whitby Regional Operations), Канада; Bellwyck Packaging, Inc., Канада; </w:t>
            </w:r>
          </w:p>
          <w:p w:rsidR="00864FE6" w:rsidRPr="00B875A5" w:rsidRDefault="00864FE6" w:rsidP="00864FE6">
            <w:pPr>
              <w:jc w:val="both"/>
              <w:rPr>
                <w:szCs w:val="24"/>
              </w:rPr>
            </w:pPr>
            <w:r w:rsidRPr="00B875A5">
              <w:rPr>
                <w:rFonts w:eastAsia="Times New Roman"/>
                <w:szCs w:val="24"/>
              </w:rPr>
              <w:t>Ценобамат (</w:t>
            </w:r>
            <w:r w:rsidRPr="00B875A5">
              <w:rPr>
                <w:rFonts w:eastAsia="Times New Roman"/>
                <w:szCs w:val="24"/>
                <w:lang w:val="en-US"/>
              </w:rPr>
              <w:t>YKP</w:t>
            </w:r>
            <w:r w:rsidRPr="00B875A5">
              <w:rPr>
                <w:rFonts w:eastAsia="Times New Roman"/>
                <w:szCs w:val="24"/>
              </w:rPr>
              <w:t>3089) /(</w:t>
            </w:r>
            <w:r w:rsidRPr="00B875A5">
              <w:rPr>
                <w:rFonts w:eastAsia="Times New Roman"/>
                <w:szCs w:val="24"/>
                <w:lang w:val="en-US"/>
              </w:rPr>
              <w:t>Cenobamate</w:t>
            </w:r>
            <w:r w:rsidRPr="00B875A5">
              <w:rPr>
                <w:rFonts w:eastAsia="Times New Roman"/>
                <w:szCs w:val="24"/>
              </w:rPr>
              <w:t xml:space="preserve"> (</w:t>
            </w:r>
            <w:r w:rsidRPr="00B875A5">
              <w:rPr>
                <w:rFonts w:eastAsia="Times New Roman"/>
                <w:szCs w:val="24"/>
                <w:lang w:val="en-US"/>
              </w:rPr>
              <w:t>YKP</w:t>
            </w:r>
            <w:r w:rsidRPr="00B875A5">
              <w:rPr>
                <w:rFonts w:eastAsia="Times New Roman"/>
                <w:szCs w:val="24"/>
              </w:rPr>
              <w:t>3089)) (</w:t>
            </w:r>
            <w:r w:rsidRPr="00B875A5">
              <w:rPr>
                <w:szCs w:val="24"/>
              </w:rPr>
              <w:t xml:space="preserve">YKP3089; CENOBAMATE); таблетка; 50 мг; Patheon Inc. (Whitby Regional Operations), Канада; Bellwyck Packaging, Inc., Канада; </w:t>
            </w:r>
          </w:p>
          <w:p w:rsidR="00864FE6" w:rsidRPr="00B875A5" w:rsidRDefault="00864FE6" w:rsidP="00864FE6">
            <w:pPr>
              <w:jc w:val="both"/>
              <w:rPr>
                <w:szCs w:val="24"/>
              </w:rPr>
            </w:pPr>
            <w:r w:rsidRPr="00B875A5">
              <w:rPr>
                <w:rFonts w:eastAsia="Times New Roman"/>
                <w:szCs w:val="24"/>
              </w:rPr>
              <w:t>Ценобамат (</w:t>
            </w:r>
            <w:r w:rsidRPr="00B875A5">
              <w:rPr>
                <w:rFonts w:eastAsia="Times New Roman"/>
                <w:szCs w:val="24"/>
                <w:lang w:val="en-US"/>
              </w:rPr>
              <w:t>YKP</w:t>
            </w:r>
            <w:r w:rsidRPr="00B875A5">
              <w:rPr>
                <w:rFonts w:eastAsia="Times New Roman"/>
                <w:szCs w:val="24"/>
              </w:rPr>
              <w:t>3089) /(</w:t>
            </w:r>
            <w:r w:rsidRPr="00B875A5">
              <w:rPr>
                <w:rFonts w:eastAsia="Times New Roman"/>
                <w:szCs w:val="24"/>
                <w:lang w:val="en-US"/>
              </w:rPr>
              <w:t>Cenobamate</w:t>
            </w:r>
            <w:r w:rsidRPr="00B875A5">
              <w:rPr>
                <w:rFonts w:eastAsia="Times New Roman"/>
                <w:szCs w:val="24"/>
              </w:rPr>
              <w:t xml:space="preserve"> (</w:t>
            </w:r>
            <w:r w:rsidRPr="00B875A5">
              <w:rPr>
                <w:rFonts w:eastAsia="Times New Roman"/>
                <w:szCs w:val="24"/>
                <w:lang w:val="en-US"/>
              </w:rPr>
              <w:t>YKP</w:t>
            </w:r>
            <w:r w:rsidRPr="00B875A5">
              <w:rPr>
                <w:rFonts w:eastAsia="Times New Roman"/>
                <w:szCs w:val="24"/>
              </w:rPr>
              <w:t>3089)) (</w:t>
            </w:r>
            <w:r w:rsidRPr="00B875A5">
              <w:rPr>
                <w:szCs w:val="24"/>
              </w:rPr>
              <w:t xml:space="preserve">YKP3089; CENOBAMATE); таблетка; 100 мг; Patheon Inc. (Whitby Regional Operations), Канада; Bellwyck Packaging, Inc., Канада; </w:t>
            </w:r>
          </w:p>
          <w:p w:rsidR="00864FE6" w:rsidRPr="00B875A5" w:rsidRDefault="00C94ECF" w:rsidP="00864FE6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="00864FE6" w:rsidRPr="00B875A5">
              <w:rPr>
                <w:rFonts w:eastAsia="Times New Roman"/>
                <w:szCs w:val="24"/>
              </w:rPr>
              <w:t xml:space="preserve">лацебо до </w:t>
            </w:r>
            <w:r w:rsidRPr="00B875A5">
              <w:rPr>
                <w:rFonts w:eastAsia="Times New Roman"/>
                <w:szCs w:val="24"/>
              </w:rPr>
              <w:t>Ценобамат</w:t>
            </w:r>
            <w:r>
              <w:rPr>
                <w:rFonts w:eastAsia="Times New Roman"/>
                <w:szCs w:val="24"/>
              </w:rPr>
              <w:t>у</w:t>
            </w:r>
            <w:r w:rsidR="00864FE6" w:rsidRPr="00B875A5">
              <w:rPr>
                <w:rFonts w:eastAsia="Times New Roman"/>
                <w:szCs w:val="24"/>
              </w:rPr>
              <w:t>; таблетки; Patheon Inc. (Whitby Regional Operations), Канада</w:t>
            </w:r>
            <w:r w:rsidR="00864FE6" w:rsidRPr="00B875A5">
              <w:rPr>
                <w:rFonts w:eastAsia="Times New Roman"/>
                <w:szCs w:val="24"/>
                <w:lang w:val="en-US"/>
              </w:rPr>
              <w:t xml:space="preserve">; </w:t>
            </w:r>
            <w:r w:rsidR="00864FE6" w:rsidRPr="00B875A5">
              <w:rPr>
                <w:rFonts w:eastAsia="Times New Roman"/>
                <w:szCs w:val="24"/>
              </w:rPr>
              <w:t xml:space="preserve">Bellwyck Packaging, Inc., Канада; </w:t>
            </w:r>
          </w:p>
          <w:p w:rsidR="00864FE6" w:rsidRPr="00B875A5" w:rsidRDefault="00C94ECF" w:rsidP="00864FE6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="00864FE6" w:rsidRPr="00B875A5">
              <w:rPr>
                <w:rFonts w:eastAsia="Times New Roman"/>
                <w:szCs w:val="24"/>
              </w:rPr>
              <w:t xml:space="preserve">лацебо до </w:t>
            </w:r>
            <w:r w:rsidRPr="00B875A5">
              <w:rPr>
                <w:rFonts w:eastAsia="Times New Roman"/>
                <w:szCs w:val="24"/>
              </w:rPr>
              <w:t>Ценобамат</w:t>
            </w:r>
            <w:r>
              <w:rPr>
                <w:rFonts w:eastAsia="Times New Roman"/>
                <w:szCs w:val="24"/>
              </w:rPr>
              <w:t>у</w:t>
            </w:r>
            <w:r w:rsidR="00864FE6" w:rsidRPr="00B875A5">
              <w:rPr>
                <w:rFonts w:eastAsia="Times New Roman"/>
                <w:szCs w:val="24"/>
              </w:rPr>
              <w:t xml:space="preserve">; таблетки; Patheon Inc. (Whitby Regional Operations), Канада; Bellwyck Packaging, Inc., Канада; 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</w:rPr>
            </w:pPr>
            <w:r w:rsidRPr="00B875A5">
              <w:rPr>
                <w:rFonts w:eastAsia="Times New Roman"/>
                <w:szCs w:val="24"/>
              </w:rPr>
              <w:t xml:space="preserve">Плацебо до </w:t>
            </w:r>
            <w:r w:rsidR="00C94ECF" w:rsidRPr="00B875A5">
              <w:rPr>
                <w:rFonts w:eastAsia="Times New Roman"/>
                <w:szCs w:val="24"/>
              </w:rPr>
              <w:t>Ценобамат</w:t>
            </w:r>
            <w:r w:rsidR="00C94ECF">
              <w:rPr>
                <w:rFonts w:eastAsia="Times New Roman"/>
                <w:szCs w:val="24"/>
              </w:rPr>
              <w:t>у</w:t>
            </w:r>
            <w:r w:rsidRPr="00B875A5">
              <w:rPr>
                <w:rFonts w:eastAsia="Times New Roman"/>
                <w:szCs w:val="24"/>
              </w:rPr>
              <w:t xml:space="preserve">; таблетки; Patheon Inc. (Whitby Regional Operations), Канада; Patheon Inc. (Whitby Regional Operations), Канада; </w:t>
            </w:r>
          </w:p>
        </w:tc>
      </w:tr>
      <w:tr w:rsidR="00864FE6" w:rsidTr="00864FE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Default="00864FE6" w:rsidP="00864FE6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Pr="00B875A5" w:rsidRDefault="00487C7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1)</w:t>
            </w:r>
            <w:r w:rsidR="00864FE6" w:rsidRPr="00B875A5">
              <w:rPr>
                <w:rFonts w:eastAsia="Times New Roman"/>
                <w:szCs w:val="24"/>
                <w:lang w:val="ru-RU"/>
              </w:rPr>
              <w:t xml:space="preserve"> к.м.н. Голобородько А.А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 xml:space="preserve">Комунальна установа «Одеська обласна клінічна лікарня», відділення судинно-мозкових захворювань з нейрохірургією, м. Одеса </w:t>
            </w:r>
          </w:p>
          <w:p w:rsidR="00864FE6" w:rsidRPr="00B875A5" w:rsidRDefault="00487C7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2)</w:t>
            </w:r>
            <w:r w:rsidR="00864FE6" w:rsidRPr="00B875A5">
              <w:rPr>
                <w:rFonts w:eastAsia="Times New Roman"/>
                <w:szCs w:val="24"/>
                <w:lang w:val="ru-RU"/>
              </w:rPr>
              <w:t xml:space="preserve"> д.м.н., проф. Дубенко А.Є.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B875A5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B875A5">
              <w:rPr>
                <w:rFonts w:eastAsia="Times New Roman"/>
                <w:szCs w:val="24"/>
                <w:lang w:val="ru-RU"/>
              </w:rPr>
              <w:t>ідприємство Харківської обласної ради «Обласна клінічна психіатрична лікарня №3», Лікувально-діагностичний центр для хворих на епілепсію з психіатричною патологією, м. Харків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>3</w:t>
            </w:r>
            <w:r w:rsidR="00487C76">
              <w:rPr>
                <w:rFonts w:eastAsia="Times New Roman"/>
                <w:szCs w:val="24"/>
                <w:lang w:val="ru-RU"/>
              </w:rPr>
              <w:t>)</w:t>
            </w:r>
            <w:r w:rsidRPr="00B875A5">
              <w:rPr>
                <w:rFonts w:eastAsia="Times New Roman"/>
                <w:szCs w:val="24"/>
                <w:lang w:val="ru-RU"/>
              </w:rPr>
              <w:t xml:space="preserve"> к.м.н. Кальбус О.І.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 xml:space="preserve">Комунальний заклад «Дніпропетровська обласна клінічна лікарня ім. І.І. Мечникова», відділення неврології №1, Державний заклад «Дніпропетровська медична академія МОЗ України», кафедра </w:t>
            </w:r>
            <w:r w:rsidRPr="00B875A5">
              <w:rPr>
                <w:rFonts w:eastAsia="Times New Roman"/>
                <w:szCs w:val="24"/>
                <w:lang w:val="ru-RU"/>
              </w:rPr>
              <w:lastRenderedPageBreak/>
              <w:t>неврології і офтальмології, м. Дні</w:t>
            </w:r>
            <w:proofErr w:type="gramStart"/>
            <w:r w:rsidRPr="00B875A5">
              <w:rPr>
                <w:rFonts w:eastAsia="Times New Roman"/>
                <w:szCs w:val="24"/>
                <w:lang w:val="ru-RU"/>
              </w:rPr>
              <w:t>про</w:t>
            </w:r>
            <w:proofErr w:type="gramEnd"/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>4</w:t>
            </w:r>
            <w:r w:rsidR="00487C76">
              <w:rPr>
                <w:rFonts w:eastAsia="Times New Roman"/>
                <w:szCs w:val="24"/>
                <w:lang w:val="ru-RU"/>
              </w:rPr>
              <w:t>)</w:t>
            </w:r>
            <w:r w:rsidRPr="00B875A5">
              <w:rPr>
                <w:rFonts w:eastAsia="Times New Roman"/>
                <w:szCs w:val="24"/>
                <w:lang w:val="ru-RU"/>
              </w:rPr>
              <w:t xml:space="preserve"> д.м.н., доцент Кириченко А.Г.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 xml:space="preserve">Комунальний заклад «Міська клінічна лікарня №16» Дніпровської міської </w:t>
            </w:r>
            <w:proofErr w:type="gramStart"/>
            <w:r w:rsidRPr="00B875A5">
              <w:rPr>
                <w:rFonts w:eastAsia="Times New Roman"/>
                <w:szCs w:val="24"/>
                <w:lang w:val="ru-RU"/>
              </w:rPr>
              <w:t>ради</w:t>
            </w:r>
            <w:proofErr w:type="gramEnd"/>
            <w:r w:rsidRPr="00B875A5">
              <w:rPr>
                <w:rFonts w:eastAsia="Times New Roman"/>
                <w:szCs w:val="24"/>
                <w:lang w:val="ru-RU"/>
              </w:rPr>
              <w:t>, неврологічне відділення, Товариство з обмеженою відповідальністю «Дніпровський медичний інститут традиційної і нетрадиційної медицини», кафедра внутрішньої медицини №1 з курсом нейродисциплін, м. Дніпро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>5</w:t>
            </w:r>
            <w:r w:rsidR="00487C76">
              <w:rPr>
                <w:rFonts w:eastAsia="Times New Roman"/>
                <w:szCs w:val="24"/>
                <w:lang w:val="ru-RU"/>
              </w:rPr>
              <w:t>)</w:t>
            </w:r>
            <w:r w:rsidRPr="00B875A5">
              <w:rPr>
                <w:rFonts w:eastAsia="Times New Roman"/>
                <w:szCs w:val="24"/>
                <w:lang w:val="ru-RU"/>
              </w:rPr>
              <w:t xml:space="preserve"> д.м.н., проф. Мар’єнко Л.Б.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B875A5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B875A5">
              <w:rPr>
                <w:rFonts w:eastAsia="Times New Roman"/>
                <w:szCs w:val="24"/>
                <w:lang w:val="ru-RU"/>
              </w:rPr>
              <w:t>ідприємство Львівської обласної ради «Львівська обласна клінічна лікарня», неврологічне відділення Протиепілептичний центр, Львівський національний медичний університет імені Данила Галицького, кафедра неврології, м. Львів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>6</w:t>
            </w:r>
            <w:r w:rsidR="00487C76">
              <w:rPr>
                <w:rFonts w:eastAsia="Times New Roman"/>
                <w:szCs w:val="24"/>
                <w:lang w:val="ru-RU"/>
              </w:rPr>
              <w:t>)</w:t>
            </w:r>
            <w:r w:rsidRPr="00B875A5">
              <w:rPr>
                <w:rFonts w:eastAsia="Times New Roman"/>
                <w:szCs w:val="24"/>
                <w:lang w:val="ru-RU"/>
              </w:rPr>
              <w:t xml:space="preserve"> д.м.н. Мельник Е.В.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B875A5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B875A5">
              <w:rPr>
                <w:rFonts w:eastAsia="Times New Roman"/>
                <w:szCs w:val="24"/>
                <w:lang w:val="ru-RU"/>
              </w:rPr>
              <w:t>ідприємство «Одеський обласний медичний центр психічного здоров'я» Одеської обласної ради, відділення №2, м. Одеса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>7</w:t>
            </w:r>
            <w:r w:rsidR="00487C76">
              <w:rPr>
                <w:rFonts w:eastAsia="Times New Roman"/>
                <w:szCs w:val="24"/>
                <w:lang w:val="ru-RU"/>
              </w:rPr>
              <w:t>)</w:t>
            </w:r>
            <w:r w:rsidRPr="00B875A5">
              <w:rPr>
                <w:rFonts w:eastAsia="Times New Roman"/>
                <w:szCs w:val="24"/>
                <w:lang w:val="ru-RU"/>
              </w:rPr>
              <w:t xml:space="preserve"> лікар Михайлюкович О.К.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 xml:space="preserve">Комунальна установа «Одеська обласна </w:t>
            </w:r>
            <w:proofErr w:type="gramStart"/>
            <w:r w:rsidRPr="00B875A5">
              <w:rPr>
                <w:rFonts w:eastAsia="Times New Roman"/>
                <w:szCs w:val="24"/>
                <w:lang w:val="ru-RU"/>
              </w:rPr>
              <w:t>псих</w:t>
            </w:r>
            <w:proofErr w:type="gramEnd"/>
            <w:r w:rsidRPr="00B875A5">
              <w:rPr>
                <w:rFonts w:eastAsia="Times New Roman"/>
                <w:szCs w:val="24"/>
                <w:lang w:val="ru-RU"/>
              </w:rPr>
              <w:t>іатрична лікарня №2», відділення № 14 (жіноче) та відділення №16 (чоловіче), Одеська область, Лиманський район, с. Олександрівка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>8</w:t>
            </w:r>
            <w:r w:rsidR="00487C76">
              <w:rPr>
                <w:rFonts w:eastAsia="Times New Roman"/>
                <w:szCs w:val="24"/>
                <w:lang w:val="ru-RU"/>
              </w:rPr>
              <w:t>)</w:t>
            </w:r>
            <w:r w:rsidRPr="00B875A5">
              <w:rPr>
                <w:rFonts w:eastAsia="Times New Roman"/>
                <w:szCs w:val="24"/>
                <w:lang w:val="ru-RU"/>
              </w:rPr>
              <w:t xml:space="preserve"> д.м.н. Мороз С.М.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>Комунальний заклад «Дніпропетровська обласна клінічна лікарня ім. І.І. Мечникова», Обласний центр психосоматичних розладі</w:t>
            </w:r>
            <w:proofErr w:type="gramStart"/>
            <w:r w:rsidRPr="00B875A5">
              <w:rPr>
                <w:rFonts w:eastAsia="Times New Roman"/>
                <w:szCs w:val="24"/>
                <w:lang w:val="ru-RU"/>
              </w:rPr>
              <w:t>в</w:t>
            </w:r>
            <w:proofErr w:type="gramEnd"/>
            <w:r w:rsidRPr="00B875A5">
              <w:rPr>
                <w:rFonts w:eastAsia="Times New Roman"/>
                <w:szCs w:val="24"/>
                <w:lang w:val="ru-RU"/>
              </w:rPr>
              <w:t xml:space="preserve"> на базі психоневрологічного відділення, м. Дніпро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>9</w:t>
            </w:r>
            <w:r w:rsidR="00487C76">
              <w:rPr>
                <w:rFonts w:eastAsia="Times New Roman"/>
                <w:szCs w:val="24"/>
                <w:lang w:val="ru-RU"/>
              </w:rPr>
              <w:t>)</w:t>
            </w:r>
            <w:r w:rsidRPr="00B875A5">
              <w:rPr>
                <w:rFonts w:eastAsia="Times New Roman"/>
                <w:szCs w:val="24"/>
                <w:lang w:val="ru-RU"/>
              </w:rPr>
              <w:t xml:space="preserve"> д.м.н. Скрипніков А.М. 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 xml:space="preserve">Комунальне </w:t>
            </w:r>
            <w:proofErr w:type="gramStart"/>
            <w:r w:rsidRPr="00B875A5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B875A5">
              <w:rPr>
                <w:rFonts w:eastAsia="Times New Roman"/>
                <w:szCs w:val="24"/>
                <w:lang w:val="ru-RU"/>
              </w:rPr>
              <w:t>ідприємство «Полтавська обласна клінічна психіатрична лікарня ім. О.Ф. Мальце</w:t>
            </w:r>
            <w:r w:rsidR="00C94ECF">
              <w:rPr>
                <w:rFonts w:eastAsia="Times New Roman"/>
                <w:szCs w:val="24"/>
                <w:lang w:val="ru-RU"/>
              </w:rPr>
              <w:t xml:space="preserve">ва Полтавської обласної ради», </w:t>
            </w:r>
            <w:r w:rsidRPr="00B875A5">
              <w:rPr>
                <w:rFonts w:eastAsia="Times New Roman"/>
                <w:szCs w:val="24"/>
                <w:lang w:val="ru-RU"/>
              </w:rPr>
              <w:t>2а «чоловіче, загальнопсихіатричне відділення», 5б «жіноче, загальнопсихіатричне відділення», Українська медична стоматологічна академія, кафедра психіатрії, наркології та медичної психології, м. Полтава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>10</w:t>
            </w:r>
            <w:r w:rsidR="00487C76">
              <w:rPr>
                <w:rFonts w:eastAsia="Times New Roman"/>
                <w:szCs w:val="24"/>
                <w:lang w:val="ru-RU"/>
              </w:rPr>
              <w:t>)</w:t>
            </w:r>
            <w:r w:rsidRPr="00B875A5">
              <w:rPr>
                <w:rFonts w:eastAsia="Times New Roman"/>
                <w:szCs w:val="24"/>
                <w:lang w:val="ru-RU"/>
              </w:rPr>
              <w:t xml:space="preserve"> к.м.н. Черкез А.М.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 xml:space="preserve">Комунальна установа «Запорізька обласна клінічна лікарня» Запорізької обласної </w:t>
            </w:r>
            <w:proofErr w:type="gramStart"/>
            <w:r w:rsidRPr="00B875A5">
              <w:rPr>
                <w:rFonts w:eastAsia="Times New Roman"/>
                <w:szCs w:val="24"/>
                <w:lang w:val="ru-RU"/>
              </w:rPr>
              <w:t>ради</w:t>
            </w:r>
            <w:proofErr w:type="gramEnd"/>
            <w:r w:rsidRPr="00B875A5">
              <w:rPr>
                <w:rFonts w:eastAsia="Times New Roman"/>
                <w:szCs w:val="24"/>
                <w:lang w:val="ru-RU"/>
              </w:rPr>
              <w:t xml:space="preserve">, відділення </w:t>
            </w:r>
            <w:proofErr w:type="gramStart"/>
            <w:r w:rsidRPr="00B875A5">
              <w:rPr>
                <w:rFonts w:eastAsia="Times New Roman"/>
                <w:szCs w:val="24"/>
                <w:lang w:val="ru-RU"/>
              </w:rPr>
              <w:t>невролог</w:t>
            </w:r>
            <w:proofErr w:type="gramEnd"/>
            <w:r w:rsidRPr="00B875A5">
              <w:rPr>
                <w:rFonts w:eastAsia="Times New Roman"/>
                <w:szCs w:val="24"/>
                <w:lang w:val="ru-RU"/>
              </w:rPr>
              <w:t>ії №1, м. Запоріжжя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>11</w:t>
            </w:r>
            <w:r w:rsidR="00487C76">
              <w:rPr>
                <w:rFonts w:eastAsia="Times New Roman"/>
                <w:szCs w:val="24"/>
                <w:lang w:val="ru-RU"/>
              </w:rPr>
              <w:t>)</w:t>
            </w:r>
            <w:r w:rsidRPr="00B875A5">
              <w:rPr>
                <w:rFonts w:eastAsia="Times New Roman"/>
                <w:szCs w:val="24"/>
                <w:lang w:val="ru-RU"/>
              </w:rPr>
              <w:t xml:space="preserve"> д.м.н., проф. Шкробот С.І.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>Тернопільська обласна комунальна клінічна психоневрологічна лікарня, неврологічне відділення №2, Державний вищий навчальний заклад «Тернопільський державний медичний університет ім</w:t>
            </w:r>
            <w:proofErr w:type="gramStart"/>
            <w:r w:rsidRPr="00B875A5">
              <w:rPr>
                <w:rFonts w:eastAsia="Times New Roman"/>
                <w:szCs w:val="24"/>
                <w:lang w:val="ru-RU"/>
              </w:rPr>
              <w:t>. І.</w:t>
            </w:r>
            <w:proofErr w:type="gramEnd"/>
            <w:r w:rsidRPr="00B875A5">
              <w:rPr>
                <w:rFonts w:eastAsia="Times New Roman"/>
                <w:szCs w:val="24"/>
                <w:lang w:val="ru-RU"/>
              </w:rPr>
              <w:t>Я. Горбачевського Міністерства охорони здоров’я України», кафедра неврології, м. Тернопіль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>12</w:t>
            </w:r>
            <w:r w:rsidR="00487C76">
              <w:rPr>
                <w:rFonts w:eastAsia="Times New Roman"/>
                <w:szCs w:val="24"/>
                <w:lang w:val="ru-RU"/>
              </w:rPr>
              <w:t>)</w:t>
            </w:r>
            <w:r w:rsidRPr="00B875A5">
              <w:rPr>
                <w:rFonts w:eastAsia="Times New Roman"/>
                <w:szCs w:val="24"/>
                <w:lang w:val="ru-RU"/>
              </w:rPr>
              <w:t xml:space="preserve"> к.м.н. Смолко Н.М.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>Комунальний заклад «Вінницька обласна психоневрологічна лікарня ім. акад. О.І. Ющенка», неврологічне відділення №3, Вінницький національний медичний універс</w:t>
            </w:r>
            <w:r>
              <w:rPr>
                <w:rFonts w:eastAsia="Times New Roman"/>
                <w:szCs w:val="24"/>
                <w:lang w:val="ru-RU"/>
              </w:rPr>
              <w:t xml:space="preserve">итет ім. </w:t>
            </w:r>
            <w:r w:rsidRPr="00B875A5">
              <w:rPr>
                <w:rFonts w:eastAsia="Times New Roman"/>
                <w:szCs w:val="24"/>
                <w:lang w:val="ru-RU"/>
              </w:rPr>
              <w:t xml:space="preserve">М.І. Пирогова, кафедра нервових </w:t>
            </w:r>
            <w:proofErr w:type="gramStart"/>
            <w:r w:rsidRPr="00B875A5">
              <w:rPr>
                <w:rFonts w:eastAsia="Times New Roman"/>
                <w:szCs w:val="24"/>
                <w:lang w:val="ru-RU"/>
              </w:rPr>
              <w:t>хвороб</w:t>
            </w:r>
            <w:proofErr w:type="gramEnd"/>
            <w:r w:rsidRPr="00B875A5">
              <w:rPr>
                <w:rFonts w:eastAsia="Times New Roman"/>
                <w:szCs w:val="24"/>
                <w:lang w:val="ru-RU"/>
              </w:rPr>
              <w:t>, м. Вінниця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t>13</w:t>
            </w:r>
            <w:r w:rsidR="00487C76">
              <w:rPr>
                <w:rFonts w:eastAsia="Times New Roman"/>
                <w:szCs w:val="24"/>
                <w:lang w:val="ru-RU"/>
              </w:rPr>
              <w:t>)</w:t>
            </w:r>
            <w:r w:rsidRPr="00B875A5">
              <w:rPr>
                <w:rFonts w:eastAsia="Times New Roman"/>
                <w:szCs w:val="24"/>
                <w:lang w:val="ru-RU"/>
              </w:rPr>
              <w:t xml:space="preserve"> к.м.н. Чомоляк Ю.Ю.</w:t>
            </w:r>
          </w:p>
          <w:p w:rsidR="00864FE6" w:rsidRPr="00B875A5" w:rsidRDefault="00864FE6" w:rsidP="00864FE6">
            <w:pPr>
              <w:jc w:val="both"/>
              <w:rPr>
                <w:rFonts w:eastAsia="Times New Roman"/>
                <w:szCs w:val="24"/>
              </w:rPr>
            </w:pPr>
            <w:r w:rsidRPr="00B875A5">
              <w:rPr>
                <w:rFonts w:eastAsia="Times New Roman"/>
                <w:szCs w:val="24"/>
                <w:lang w:val="ru-RU"/>
              </w:rPr>
              <w:lastRenderedPageBreak/>
              <w:t>Обласний клінічний центр нейрохірургії та неврології, відділення нейрохірургії №2, Державний вищий навчальний заклад «Ужгор</w:t>
            </w:r>
            <w:r w:rsidRPr="00864FE6">
              <w:rPr>
                <w:rFonts w:eastAsia="Times New Roman"/>
                <w:szCs w:val="24"/>
                <w:lang w:val="ru-RU"/>
              </w:rPr>
              <w:t xml:space="preserve">одський національний університет», медичний факультет, кафедра неврології, нейрохірургії та </w:t>
            </w:r>
            <w:proofErr w:type="gramStart"/>
            <w:r w:rsidRPr="00864FE6">
              <w:rPr>
                <w:rFonts w:eastAsia="Times New Roman"/>
                <w:szCs w:val="24"/>
                <w:lang w:val="ru-RU"/>
              </w:rPr>
              <w:t>псих</w:t>
            </w:r>
            <w:proofErr w:type="gramEnd"/>
            <w:r w:rsidRPr="00864FE6">
              <w:rPr>
                <w:rFonts w:eastAsia="Times New Roman"/>
                <w:szCs w:val="24"/>
                <w:lang w:val="ru-RU"/>
              </w:rPr>
              <w:t>іатрії, м. Ужгород</w:t>
            </w:r>
          </w:p>
        </w:tc>
      </w:tr>
      <w:tr w:rsidR="00864FE6" w:rsidTr="00864FE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Default="00864FE6" w:rsidP="00864FE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Препарати порівняння, виробник та країна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Default="00864FE6" w:rsidP="00864FE6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864FE6" w:rsidTr="00864FE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Default="00864FE6" w:rsidP="00864FE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E6" w:rsidRPr="00B875A5" w:rsidRDefault="00C94ECF" w:rsidP="00864FE6">
            <w:pPr>
              <w:jc w:val="both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="00864FE6" w:rsidRPr="00B875A5">
              <w:rPr>
                <w:rFonts w:eastAsia="Times New Roman"/>
                <w:szCs w:val="24"/>
                <w:lang w:val="en-US"/>
              </w:rPr>
              <w:t>Лабораторні набори;</w:t>
            </w:r>
          </w:p>
          <w:p w:rsidR="00864FE6" w:rsidRDefault="00864FE6" w:rsidP="00864FE6">
            <w:pPr>
              <w:jc w:val="both"/>
            </w:pPr>
            <w:r w:rsidRPr="00B875A5">
              <w:rPr>
                <w:rFonts w:eastAsia="Times New Roman"/>
                <w:szCs w:val="24"/>
                <w:lang w:val="en-US"/>
              </w:rPr>
              <w:t>- Друковані матеріали.</w:t>
            </w:r>
          </w:p>
        </w:tc>
      </w:tr>
    </w:tbl>
    <w:p w:rsidR="00DE70AA" w:rsidRDefault="00DE70AA">
      <w:pPr>
        <w:rPr>
          <w:lang w:val="ru-RU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Default="00FB1840">
      <w:r>
        <w:br w:type="page"/>
      </w:r>
    </w:p>
    <w:p w:rsidR="00DE70AA" w:rsidRDefault="00DE70AA"/>
    <w:p w:rsidR="00DE70AA" w:rsidRDefault="00FB1840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5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83281B" w:rsidRPr="00392335" w:rsidRDefault="00392335" w:rsidP="00392335">
      <w:pPr>
        <w:rPr>
          <w:u w:val="single"/>
        </w:rPr>
      </w:pPr>
      <w:r w:rsidRPr="00392335">
        <w:t xml:space="preserve">                                                                                                                                                       </w:t>
      </w:r>
      <w:bookmarkStart w:id="0" w:name="_GoBack"/>
      <w:r w:rsidR="0083281B" w:rsidRPr="00392335">
        <w:rPr>
          <w:u w:val="single"/>
        </w:rPr>
        <w:t>24.03.2020 № 700</w:t>
      </w:r>
      <w:bookmarkEnd w:id="0"/>
    </w:p>
    <w:p w:rsidR="00DE70AA" w:rsidRDefault="00DE70AA">
      <w:pPr>
        <w:rPr>
          <w:lang w:val="ru-RU"/>
        </w:rPr>
      </w:pP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Pr="00386D9F" w:rsidRDefault="00FB1840" w:rsidP="00386D9F">
            <w:pPr>
              <w:jc w:val="both"/>
              <w:rPr>
                <w:rFonts w:cs="Times New Roman"/>
                <w:szCs w:val="24"/>
              </w:rPr>
            </w:pPr>
            <w:r w:rsidRPr="00386D9F">
              <w:rPr>
                <w:rFonts w:cs="Times New Roman"/>
                <w:szCs w:val="24"/>
              </w:rPr>
              <w:t xml:space="preserve">Брошура дослідника препарату Вададустат, версія 12 від 16 грудня 2019 року, англійською мовою 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F" w:rsidRPr="00386D9F" w:rsidRDefault="00C94ECF" w:rsidP="00386D9F">
            <w:pPr>
              <w:jc w:val="both"/>
              <w:rPr>
                <w:rFonts w:cs="Times New Roman"/>
                <w:szCs w:val="24"/>
              </w:rPr>
            </w:pPr>
            <w:r w:rsidRPr="00386D9F">
              <w:rPr>
                <w:rFonts w:cs="Times New Roman"/>
                <w:szCs w:val="24"/>
              </w:rPr>
              <w:t>№ 709 від 14.07.2016</w:t>
            </w:r>
          </w:p>
          <w:p w:rsidR="00C94ECF" w:rsidRPr="00386D9F" w:rsidRDefault="00C94ECF" w:rsidP="00386D9F">
            <w:pPr>
              <w:jc w:val="both"/>
              <w:rPr>
                <w:rFonts w:cs="Times New Roman"/>
                <w:szCs w:val="24"/>
              </w:rPr>
            </w:pPr>
            <w:r w:rsidRPr="00386D9F">
              <w:rPr>
                <w:rFonts w:cs="Times New Roman"/>
                <w:szCs w:val="24"/>
              </w:rPr>
              <w:t>№ 709 від 14.07.2016</w:t>
            </w:r>
          </w:p>
          <w:p w:rsidR="00C94ECF" w:rsidRPr="00386D9F" w:rsidRDefault="00386D9F" w:rsidP="00386D9F">
            <w:pPr>
              <w:jc w:val="both"/>
              <w:rPr>
                <w:rFonts w:cs="Times New Roman"/>
                <w:szCs w:val="24"/>
              </w:rPr>
            </w:pPr>
            <w:r w:rsidRPr="00386D9F">
              <w:rPr>
                <w:rFonts w:cs="Times New Roman"/>
                <w:szCs w:val="24"/>
              </w:rPr>
              <w:t>№ 225 від 02.03.2017</w:t>
            </w:r>
          </w:p>
          <w:p w:rsidR="00DE70AA" w:rsidRPr="00386D9F" w:rsidRDefault="00386D9F" w:rsidP="00386D9F">
            <w:pPr>
              <w:jc w:val="both"/>
              <w:rPr>
                <w:rFonts w:cs="Times New Roman"/>
                <w:szCs w:val="24"/>
              </w:rPr>
            </w:pPr>
            <w:r w:rsidRPr="00386D9F">
              <w:rPr>
                <w:rFonts w:cs="Times New Roman"/>
                <w:szCs w:val="24"/>
              </w:rPr>
              <w:t>№ 248 від 09.03.2017</w:t>
            </w:r>
            <w:r w:rsidR="00FB1840" w:rsidRPr="00386D9F">
              <w:rPr>
                <w:rFonts w:cs="Times New Roman"/>
                <w:szCs w:val="24"/>
              </w:rPr>
              <w:t xml:space="preserve"> 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F" w:rsidRPr="00386D9F" w:rsidRDefault="00C94ECF" w:rsidP="00386D9F">
            <w:pPr>
              <w:jc w:val="both"/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</w:pPr>
            <w:r w:rsidRPr="00386D9F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 xml:space="preserve">«Рандомізоване, відкрите дослідження фази 3, контрольоване активним препаратом, для оцінки ефективності та безпечності препарату </w:t>
            </w:r>
            <w:r w:rsidRPr="00386D9F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</w:rPr>
              <w:t>Вададустат</w:t>
            </w:r>
            <w:r w:rsidRPr="00386D9F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 xml:space="preserve"> при пероральному застосуванні для корекції анемії в пацієнтів із діаліз-незалежною хронічною хворобою нирок (ДН-ХХН) (дослідження «PRO2TECT-CORRECTION»)», код дослідження </w:t>
            </w:r>
            <w:r w:rsidRPr="00386D9F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</w:rPr>
              <w:t>AKB-6548-CI-0014</w:t>
            </w:r>
            <w:r w:rsidRPr="00386D9F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 xml:space="preserve">, версія 8, поправка 7 від </w:t>
            </w:r>
            <w:r w:rsidR="00AA7579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6D9F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 xml:space="preserve">26 лютого 2019 року; </w:t>
            </w:r>
          </w:p>
          <w:p w:rsidR="00C94ECF" w:rsidRPr="00386D9F" w:rsidRDefault="00C94ECF" w:rsidP="00386D9F">
            <w:pPr>
              <w:jc w:val="both"/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</w:pPr>
            <w:r w:rsidRPr="00386D9F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 xml:space="preserve">«Рандомізоване, відкрите, дослідження фази 3, контрольоване активним препаратом, для оцінки ефективності та безпечності препарату </w:t>
            </w:r>
            <w:r w:rsidRPr="00386D9F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</w:rPr>
              <w:t>Вададустат</w:t>
            </w:r>
            <w:r w:rsidRPr="00386D9F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 xml:space="preserve"> при пероральному застосуванні для підтримуючої терапії анемії у пацієнтів із діаліз-незалежною хронічною хворобою нирок (ДН-ХХН) (дослідження «PRO2TECT-CONVERSION»)», код дослідження </w:t>
            </w:r>
            <w:r w:rsidRPr="00386D9F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</w:rPr>
              <w:t>AKB-6548-CI-0015</w:t>
            </w:r>
            <w:r w:rsidRPr="00386D9F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>, поправка 7 (версія 8) від 26 лютого 2019 року;</w:t>
            </w:r>
          </w:p>
          <w:p w:rsidR="00C94ECF" w:rsidRPr="00386D9F" w:rsidRDefault="00C94ECF" w:rsidP="00386D9F">
            <w:pPr>
              <w:jc w:val="both"/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</w:pPr>
            <w:r w:rsidRPr="00386D9F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 xml:space="preserve">«Рандомізоване, відкрите дослідження фази 3, контрольоване активним прeпаратом, для оцінки ефективності та безпечності препарату </w:t>
            </w:r>
            <w:r w:rsidRPr="00386D9F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</w:rPr>
              <w:t>вададустат</w:t>
            </w:r>
            <w:r w:rsidRPr="00386D9F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 xml:space="preserve"> при пероральному застосуванні для корекції або підтримувальної терапії анемії в пацієнтів із діаліз-залежною хронічною хворобою нирок (ДЗ-ХХН), яким нещодавно було розпочато проведення діалізу (дослідження «INNO2VATE — CORRECTION/ CONVERSION»)», код дослідження </w:t>
            </w:r>
            <w:r w:rsidRPr="00386D9F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</w:rPr>
              <w:t>AKB-6548-CI-0016</w:t>
            </w:r>
            <w:r w:rsidRPr="00386D9F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 xml:space="preserve">, версія 7, поправка 6 від 26 лютого </w:t>
            </w:r>
            <w:r w:rsidR="00AA7579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86D9F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>2019 року;</w:t>
            </w:r>
          </w:p>
          <w:p w:rsidR="00DE70AA" w:rsidRPr="00386D9F" w:rsidRDefault="00C94ECF" w:rsidP="00386D9F">
            <w:pPr>
              <w:jc w:val="both"/>
              <w:rPr>
                <w:rFonts w:cs="Times New Roman"/>
                <w:szCs w:val="24"/>
              </w:rPr>
            </w:pPr>
            <w:r w:rsidRPr="00386D9F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 xml:space="preserve">«Рандомізоване, відкрите дослідження фази 3, контрольоване активним препаратом, для оцінки ефективності та безпечності препарату </w:t>
            </w:r>
            <w:r w:rsidRPr="00386D9F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</w:rPr>
              <w:t>Вададустат</w:t>
            </w:r>
            <w:r w:rsidRPr="00386D9F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 xml:space="preserve"> при пероральному застосуванні для підтримуючої терапії анемії в пацієнтів із діаліз-залежною хронічною хворобою нирок (ДЗ-ХХН) (дослідження «INNO2VATE — CONVERSION»)», код дослідження </w:t>
            </w:r>
            <w:r w:rsidRPr="00386D9F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</w:rPr>
              <w:t>AKB-6548-CI-0017</w:t>
            </w:r>
            <w:r w:rsidRPr="00386D9F">
              <w:rPr>
                <w:rStyle w:val="cs9f0a40401"/>
                <w:rFonts w:ascii="Times New Roman" w:hAnsi="Times New Roman" w:cs="Times New Roman"/>
                <w:sz w:val="24"/>
                <w:szCs w:val="24"/>
              </w:rPr>
              <w:t>, поправка 5 (версія 6) від 26 лютого 2019 року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Pr="00386D9F" w:rsidRDefault="00FB1840" w:rsidP="00386D9F">
            <w:pPr>
              <w:jc w:val="both"/>
              <w:rPr>
                <w:rFonts w:cs="Times New Roman"/>
                <w:szCs w:val="24"/>
              </w:rPr>
            </w:pPr>
            <w:r w:rsidRPr="00386D9F">
              <w:rPr>
                <w:rFonts w:cs="Times New Roman"/>
                <w:szCs w:val="24"/>
              </w:rPr>
              <w:t>Товариство з обмеженою відповідальністю «Біомапас», Україна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Pr="00386D9F" w:rsidRDefault="00FB1840" w:rsidP="00386D9F">
            <w:pPr>
              <w:jc w:val="both"/>
              <w:rPr>
                <w:rFonts w:cs="Times New Roman"/>
                <w:szCs w:val="24"/>
              </w:rPr>
            </w:pPr>
            <w:r w:rsidRPr="00386D9F">
              <w:rPr>
                <w:rFonts w:cs="Times New Roman"/>
                <w:szCs w:val="24"/>
              </w:rPr>
              <w:t xml:space="preserve">«Акебія Терап’ютикс, Інк.» (Akebia Therapeutics, Inc.), США 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DE70AA">
      <w:pPr>
        <w:rPr>
          <w:lang w:val="en-US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FB1840">
      <w:pPr>
        <w:rPr>
          <w:lang w:val="ru-RU"/>
        </w:rPr>
      </w:pPr>
      <w:r w:rsidRPr="00864FE6">
        <w:rPr>
          <w:lang w:val="ru-RU"/>
        </w:rPr>
        <w:br w:type="page"/>
      </w:r>
    </w:p>
    <w:p w:rsidR="00DE70AA" w:rsidRPr="00864FE6" w:rsidRDefault="00DE70AA">
      <w:pPr>
        <w:ind w:left="142"/>
        <w:rPr>
          <w:lang w:val="ru-RU"/>
        </w:rPr>
      </w:pPr>
    </w:p>
    <w:p w:rsidR="00DE70AA" w:rsidRDefault="00FB1840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6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83281B" w:rsidRPr="0083281B" w:rsidRDefault="0083281B" w:rsidP="0083281B">
      <w:pPr>
        <w:rPr>
          <w:u w:val="single"/>
        </w:rPr>
      </w:pPr>
      <w:r w:rsidRPr="0083281B">
        <w:t xml:space="preserve">                                                                                                                                                       </w:t>
      </w:r>
      <w:r w:rsidRPr="0083281B">
        <w:rPr>
          <w:u w:val="single"/>
        </w:rPr>
        <w:t>24.03.2020 № 700</w:t>
      </w:r>
    </w:p>
    <w:p w:rsidR="00DE70AA" w:rsidRDefault="00DE70AA">
      <w:pPr>
        <w:ind w:left="9072"/>
      </w:pP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jc w:val="both"/>
              <w:rPr>
                <w:rFonts w:cstheme="minorBidi"/>
              </w:rPr>
            </w:pPr>
            <w:r>
              <w:t>Брошура дослідника MK-7264, видання 18 від 29 серпня 2019,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№ 2372 від 04.12.2019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 xml:space="preserve">«Рандомізоване, подвійне сліпе, плацебо-контрольоване, з метою підтвердження концепції, клінічне дослідження 2a фази для оцінки ефективності та безпеки препарату МК-7264 у жінок з пов'язаним з ендометріозом болем середньої і високої інтенсивності», MK-7264-034, версія від 09 травня </w:t>
            </w:r>
            <w:r w:rsidR="00AA7579">
              <w:t xml:space="preserve">                 </w:t>
            </w:r>
            <w:r>
              <w:t>2018 року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DE70AA">
      <w:pPr>
        <w:rPr>
          <w:lang w:val="en-US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FB1840">
      <w:pPr>
        <w:rPr>
          <w:lang w:val="ru-RU"/>
        </w:rPr>
      </w:pPr>
      <w:r w:rsidRPr="00864FE6">
        <w:rPr>
          <w:lang w:val="ru-RU"/>
        </w:rPr>
        <w:br w:type="page"/>
      </w:r>
    </w:p>
    <w:p w:rsidR="00DE70AA" w:rsidRPr="00864FE6" w:rsidRDefault="00DE70AA">
      <w:pPr>
        <w:ind w:left="142"/>
        <w:rPr>
          <w:lang w:val="ru-RU"/>
        </w:rPr>
      </w:pPr>
    </w:p>
    <w:p w:rsidR="00DE70AA" w:rsidRDefault="00FB1840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7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Pr="00864FE6" w:rsidRDefault="00FB1840">
            <w:pPr>
              <w:jc w:val="both"/>
              <w:rPr>
                <w:lang w:val="ru-RU"/>
              </w:rPr>
            </w:pPr>
            <w:r>
              <w:t>Включення додаткових місць проведення клінічного випробування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386D9F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2e86d3a6"/>
                    <w:rPr>
                      <w:b/>
                      <w:color w:val="000000" w:themeColor="text1"/>
                    </w:rPr>
                  </w:pPr>
                  <w:r w:rsidRPr="00386D9F">
                    <w:rPr>
                      <w:rStyle w:val="csfdaf9b7a1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 </w:t>
                  </w:r>
                  <w:r w:rsidRPr="00386D9F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  <w:p w:rsidR="00386D9F" w:rsidRPr="00386D9F" w:rsidRDefault="00386D9F" w:rsidP="00386D9F">
                  <w:pPr>
                    <w:pStyle w:val="cs2e86d3a6"/>
                    <w:rPr>
                      <w:b/>
                      <w:color w:val="000000" w:themeColor="text1"/>
                    </w:rPr>
                  </w:pPr>
                  <w:r w:rsidRPr="00386D9F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202b20ac"/>
                    <w:rPr>
                      <w:b/>
                      <w:color w:val="000000" w:themeColor="text1"/>
                    </w:rPr>
                  </w:pPr>
                  <w:r w:rsidRPr="00386D9F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386D9F" w:rsidRPr="00386D9F" w:rsidRDefault="00386D9F" w:rsidP="00386D9F">
                  <w:pPr>
                    <w:pStyle w:val="cs2e86d3a6"/>
                    <w:rPr>
                      <w:b/>
                      <w:color w:val="000000" w:themeColor="text1"/>
                    </w:rPr>
                  </w:pPr>
                  <w:r w:rsidRPr="00386D9F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386D9F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2e86d3a6"/>
                    <w:rPr>
                      <w:b/>
                      <w:color w:val="000000" w:themeColor="text1"/>
                    </w:rPr>
                  </w:pPr>
                  <w:r w:rsidRPr="00386D9F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f06cd379"/>
                    <w:rPr>
                      <w:b/>
                      <w:color w:val="000000" w:themeColor="text1"/>
                    </w:rPr>
                  </w:pPr>
                  <w:r w:rsidRPr="00386D9F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д.м.н., проф. Дубенко А.Є.</w:t>
                  </w:r>
                </w:p>
                <w:p w:rsidR="00386D9F" w:rsidRPr="00386D9F" w:rsidRDefault="00386D9F" w:rsidP="00386D9F">
                  <w:pPr>
                    <w:pStyle w:val="cs80d9435b"/>
                    <w:rPr>
                      <w:b/>
                      <w:color w:val="000000" w:themeColor="text1"/>
                    </w:rPr>
                  </w:pPr>
                  <w:r w:rsidRPr="00386D9F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Комунальне некомерційне підприємство Харківської обласної ради «Обласна клінічна психіатрична лікарня №3», 23 психіатричне відділення для ветеранів війни, м. Харків</w:t>
                  </w:r>
                </w:p>
              </w:tc>
            </w:tr>
            <w:tr w:rsidR="00386D9F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2e86d3a6"/>
                    <w:rPr>
                      <w:b/>
                      <w:color w:val="000000" w:themeColor="text1"/>
                    </w:rPr>
                  </w:pPr>
                  <w:r w:rsidRPr="00386D9F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f06cd379"/>
                    <w:rPr>
                      <w:b/>
                      <w:color w:val="000000" w:themeColor="text1"/>
                    </w:rPr>
                  </w:pPr>
                  <w:r w:rsidRPr="00386D9F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д.м.н. Мороз С.М.</w:t>
                  </w:r>
                </w:p>
                <w:p w:rsidR="00386D9F" w:rsidRPr="00386D9F" w:rsidRDefault="00386D9F" w:rsidP="00386D9F">
                  <w:pPr>
                    <w:pStyle w:val="cs80d9435b"/>
                    <w:rPr>
                      <w:b/>
                      <w:color w:val="000000" w:themeColor="text1"/>
                    </w:rPr>
                  </w:pPr>
                  <w:r w:rsidRPr="00386D9F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Комунальний заклад «Дніпропетровська обласна клінічна лікарня ім. І.І. Мечникова», обласний центр психосоматичних розладів на базі психоневрологічного відділення,                         м. Дніпро</w:t>
                  </w:r>
                </w:p>
              </w:tc>
            </w:tr>
          </w:tbl>
          <w:p w:rsidR="00DE70AA" w:rsidRDefault="00DE70AA">
            <w:pPr>
              <w:rPr>
                <w:rFonts w:asciiTheme="minorHAnsi" w:hAnsiTheme="minorHAnsi"/>
                <w:sz w:val="22"/>
              </w:rPr>
            </w:pP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№ 2030 від 07.11.2018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 xml:space="preserve">«52-тижневе відкрите подовжене дослідження пімавансерину у дорослих та людей похилого віку з нейропсихіатричними симптомами, пов'язаними із нейродегенеративним захворюванням», </w:t>
            </w:r>
            <w:r w:rsidR="00386D9F">
              <w:t xml:space="preserve">           </w:t>
            </w:r>
            <w:r>
              <w:t>ACP-103-047, з інкорпорованою поправкою 3, фінальна версія 1.0 від 23 липня 2019 р.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ТОВ «ВОРЛДВАЙД КЛІНІКАЛ ТРАІЛС УКР»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«АКАДІА Фармасьютікалз Інк., США»(ACADIA Pharmaceuticals Inc., USA).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DE70AA">
      <w:pPr>
        <w:rPr>
          <w:lang w:val="en-US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FB1840">
      <w:pPr>
        <w:rPr>
          <w:lang w:val="ru-RU"/>
        </w:rPr>
      </w:pPr>
      <w:r w:rsidRPr="00864FE6">
        <w:rPr>
          <w:lang w:val="ru-RU"/>
        </w:rPr>
        <w:br w:type="page"/>
      </w:r>
    </w:p>
    <w:p w:rsidR="00DE70AA" w:rsidRPr="00864FE6" w:rsidRDefault="00DE70AA">
      <w:pPr>
        <w:ind w:left="142"/>
        <w:rPr>
          <w:lang w:val="ru-RU"/>
        </w:rPr>
      </w:pPr>
    </w:p>
    <w:p w:rsidR="00DE70AA" w:rsidRDefault="00FB1840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8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tbl>
            <w:tblPr>
              <w:tblStyle w:val="a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253"/>
              <w:gridCol w:w="4966"/>
            </w:tblGrid>
            <w:tr w:rsidR="00DE70AA" w:rsidTr="007264D3">
              <w:trPr>
                <w:trHeight w:val="379"/>
              </w:trPr>
              <w:tc>
                <w:tcPr>
                  <w:tcW w:w="102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E70AA" w:rsidRPr="00386D9F" w:rsidRDefault="00386D9F" w:rsidP="00386D9F">
                  <w:pPr>
                    <w:jc w:val="both"/>
                    <w:rPr>
                      <w:rFonts w:cs="Times New Roman"/>
                      <w:b/>
                      <w:szCs w:val="24"/>
                      <w:lang w:val="ru-RU"/>
                    </w:rPr>
                  </w:pP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Оновлений протокол клінічного випробування </w:t>
                  </w: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ALK</w:t>
                  </w: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3831-</w:t>
                  </w: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A</w:t>
                  </w: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307 з поправкою 5.0 від 19 червня </w:t>
                  </w:r>
                  <w:r w:rsidR="00AA7579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 </w:t>
                  </w: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2019 року; Брошура </w:t>
                  </w:r>
                  <w:proofErr w:type="gramStart"/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досл</w:t>
                  </w:r>
                  <w:proofErr w:type="gramEnd"/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ідника, препарат </w:t>
                  </w: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ALKS</w:t>
                  </w: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3831, версія 8.0 від 13 травня 2019 року; Досьє досліджуваного лікарського засобу </w:t>
                  </w: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ALKS</w:t>
                  </w: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3831, версія 11 від 13 травня 2019 року; Досьє </w:t>
                  </w:r>
                  <w:proofErr w:type="gramStart"/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досл</w:t>
                  </w:r>
                  <w:proofErr w:type="gramEnd"/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іджуваного лікарського засобу </w:t>
                  </w: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ALKS</w:t>
                  </w: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3831, версія 12.0 від 05 листопада 2019 року; Подовження терміну придатності досліджуваного лікарського засобу </w:t>
                  </w: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ALKS</w:t>
                  </w: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3831 таблетки 5/10 мг, 10/10 мг, 15/10 мг, 20/10 мг до 48 місяців; Форма інформованої згоди пацієнта та захисту персональних даних, українською та російською мовами, версія 3.0 для України від 02 грудня 2019 року; Подовження тривалості клінічного випробування в Україні до </w:t>
                  </w: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кварталу 2021 року; Форма згоди вагітної партнерки на передання інформації для клінічного випробування, українською та російською мовами, версія для України 1.0 від 18 грудня 2019 року; Зміна назви місць проведення клінічного випробування:</w:t>
                  </w:r>
                </w:p>
              </w:tc>
            </w:tr>
            <w:tr w:rsidR="00386D9F" w:rsidTr="007264D3">
              <w:trPr>
                <w:trHeight w:hRule="exact" w:val="353"/>
              </w:trPr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80d9435b"/>
                    <w:jc w:val="center"/>
                  </w:pPr>
                  <w:r w:rsidRPr="00386D9F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80d9435b"/>
                    <w:jc w:val="center"/>
                  </w:pPr>
                  <w:r w:rsidRPr="00386D9F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386D9F" w:rsidTr="007264D3">
              <w:trPr>
                <w:trHeight w:val="352"/>
              </w:trPr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80d9435b"/>
                  </w:pPr>
                  <w:r w:rsidRPr="00386D9F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</w:rPr>
                    <w:t>зав. від, Фільц Ю.О.</w:t>
                  </w:r>
                </w:p>
                <w:p w:rsidR="00386D9F" w:rsidRPr="00386D9F" w:rsidRDefault="00386D9F" w:rsidP="00386D9F">
                  <w:pPr>
                    <w:pStyle w:val="cs80d9435b"/>
                  </w:pP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Комунальний заклад </w:t>
                  </w:r>
                  <w:r w:rsidRPr="00386D9F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</w:rPr>
                    <w:t>Львівської обласної ради «Львівська обласна клінічна психіатрична лікарня», відділення № 25, м. Львів</w:t>
                  </w:r>
                </w:p>
              </w:tc>
              <w:tc>
                <w:tcPr>
                  <w:tcW w:w="4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f06cd379"/>
                  </w:pPr>
                  <w:r w:rsidRPr="00386D9F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</w:rPr>
                    <w:t>зав. від, Фільц Ю.О.</w:t>
                  </w:r>
                </w:p>
                <w:p w:rsidR="00386D9F" w:rsidRPr="00386D9F" w:rsidRDefault="00386D9F" w:rsidP="00386D9F">
                  <w:pPr>
                    <w:pStyle w:val="cs80d9435b"/>
                  </w:pP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</w:t>
                  </w:r>
                  <w:r w:rsidRPr="00386D9F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</w:rPr>
                    <w:t xml:space="preserve"> Львівської обласної ради «Львівська обласна клінічна психіатрична лікарня», відділення № 25,  м. Львів</w:t>
                  </w:r>
                </w:p>
              </w:tc>
            </w:tr>
            <w:tr w:rsidR="00386D9F" w:rsidTr="007264D3">
              <w:trPr>
                <w:trHeight w:val="352"/>
              </w:trPr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80d9435b"/>
                  </w:pPr>
                  <w:r w:rsidRPr="00386D9F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</w:rPr>
                    <w:t>директор Паламарчук П.В.</w:t>
                  </w:r>
                </w:p>
                <w:p w:rsidR="00386D9F" w:rsidRPr="00386D9F" w:rsidRDefault="00386D9F" w:rsidP="007264D3">
                  <w:pPr>
                    <w:pStyle w:val="cs80d9435b"/>
                  </w:pP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Комунальний заклад</w:t>
                  </w:r>
                  <w:r w:rsidRPr="00386D9F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</w:rPr>
                    <w:t xml:space="preserve"> «Херсонська обласна психіатрична лікарня» Херсонської обласної ради, чоловіче психіатричне відділення №3, та жіноче психіатричне відділення №10,  с. Степанівка, м. Херсон</w:t>
                  </w:r>
                </w:p>
              </w:tc>
              <w:tc>
                <w:tcPr>
                  <w:tcW w:w="4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f06cd379"/>
                  </w:pPr>
                  <w:r w:rsidRPr="00386D9F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</w:rPr>
                    <w:t>директор Паламарчук П.В.</w:t>
                  </w:r>
                </w:p>
                <w:p w:rsidR="00386D9F" w:rsidRPr="00386D9F" w:rsidRDefault="00386D9F" w:rsidP="00386D9F">
                  <w:pPr>
                    <w:pStyle w:val="cs80d9435b"/>
                  </w:pP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</w:t>
                  </w:r>
                  <w:r w:rsidRPr="00386D9F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86D9F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«Херсонський обласний заклад з надання психіатричної допомоги»</w:t>
                  </w:r>
                  <w:r w:rsidRPr="00386D9F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</w:rPr>
                    <w:t xml:space="preserve"> Херсонської обласної ради, чоловіче психіатричне відділення №3 та жіноче психіатричне відділення №10, с. Степанівка, м. Херсон</w:t>
                  </w:r>
                </w:p>
              </w:tc>
            </w:tr>
          </w:tbl>
          <w:p w:rsidR="00DE70AA" w:rsidRDefault="00DE70AA">
            <w:pPr>
              <w:rPr>
                <w:rFonts w:asciiTheme="minorHAnsi" w:hAnsiTheme="minorHAnsi"/>
                <w:sz w:val="22"/>
              </w:rPr>
            </w:pP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№ 2487 від 17.12.2019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«Дослідження для оцінки впливу препарату ALKS 3831 в порівнянні з оланзапіном на вагу тіла у дорослих пацієнтів молодого віку, які нещодавно захворіли на шизофренію, шизофреноформний розлад або біполярний розлад I типу», ALK3831-A307, версія 5.0 (з інкорпорованою поправкою 4.0) від 10 січня 2018 року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ТОВ «Прем’єр Ресерч Україна»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«Алкермес, Інк.» (Alkermes, Inc.), США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DE70AA">
      <w:pPr>
        <w:rPr>
          <w:lang w:val="en-US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FB1840">
      <w:pPr>
        <w:rPr>
          <w:lang w:val="ru-RU"/>
        </w:rPr>
      </w:pPr>
      <w:r w:rsidRPr="00864FE6">
        <w:rPr>
          <w:lang w:val="ru-RU"/>
        </w:rPr>
        <w:br w:type="page"/>
      </w:r>
    </w:p>
    <w:p w:rsidR="00DE70AA" w:rsidRPr="00864FE6" w:rsidRDefault="00DE70AA">
      <w:pPr>
        <w:ind w:left="142"/>
        <w:rPr>
          <w:lang w:val="ru-RU"/>
        </w:rPr>
      </w:pPr>
    </w:p>
    <w:p w:rsidR="00DE70AA" w:rsidRDefault="00FB1840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9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Pr="00386D9F" w:rsidRDefault="00FB1840">
            <w:pPr>
              <w:jc w:val="both"/>
              <w:rPr>
                <w:rFonts w:cs="Times New Roman"/>
                <w:szCs w:val="24"/>
              </w:rPr>
            </w:pPr>
            <w:r w:rsidRPr="00386D9F">
              <w:rPr>
                <w:rFonts w:cs="Times New Roman"/>
                <w:szCs w:val="24"/>
              </w:rPr>
              <w:t>Досьє досліджуваного лікарського засобу ALKS 3831, версія 12.0 від 05 листопада 2019 року. Подовження терміну придатності досліджуваного лікарського засобу ALKS 3831 таблетки 5/10 мг, 10/10 мг, 15/10 мг, 20/10 мг до 48 місяців. Залучення додаткових місць пров</w:t>
            </w:r>
            <w:r w:rsidR="00386D9F" w:rsidRPr="00386D9F">
              <w:rPr>
                <w:rFonts w:cs="Times New Roman"/>
                <w:szCs w:val="24"/>
              </w:rPr>
              <w:t>едення клінічного випробування: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39"/>
            </w:tblGrid>
            <w:tr w:rsidR="00DE70AA" w:rsidRPr="00386D9F" w:rsidTr="00CC052D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0AA" w:rsidRPr="00386D9F" w:rsidRDefault="00FB1840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386D9F">
                    <w:rPr>
                      <w:rFonts w:cs="Times New Roman"/>
                      <w:szCs w:val="24"/>
                    </w:rPr>
                    <w:t>№ п</w:t>
                  </w:r>
                  <w:r w:rsidRPr="00386D9F">
                    <w:rPr>
                      <w:rFonts w:cs="Times New Roman"/>
                      <w:szCs w:val="24"/>
                      <w:lang w:val="en-US"/>
                    </w:rPr>
                    <w:t>/</w:t>
                  </w:r>
                  <w:r w:rsidRPr="00386D9F">
                    <w:rPr>
                      <w:rFonts w:cs="Times New Roman"/>
                      <w:szCs w:val="24"/>
                    </w:rPr>
                    <w:t>п</w:t>
                  </w:r>
                </w:p>
              </w:tc>
              <w:tc>
                <w:tcPr>
                  <w:tcW w:w="9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0AA" w:rsidRPr="00386D9F" w:rsidRDefault="00FB1840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386D9F">
                    <w:rPr>
                      <w:rFonts w:cs="Times New Roman"/>
                      <w:szCs w:val="24"/>
                    </w:rPr>
                    <w:t>П.І.Б. відповідального дослідника</w:t>
                  </w:r>
                </w:p>
                <w:p w:rsidR="00DE70AA" w:rsidRPr="00386D9F" w:rsidRDefault="00FB1840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386D9F">
                    <w:rPr>
                      <w:rFonts w:cs="Times New Roman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386D9F" w:rsidRPr="00386D9F" w:rsidTr="00CC052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2e86d3a6"/>
                    <w:rPr>
                      <w:color w:val="000000" w:themeColor="text1"/>
                    </w:rPr>
                  </w:pP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3175f677"/>
                    <w:rPr>
                      <w:color w:val="000000" w:themeColor="text1"/>
                    </w:rPr>
                  </w:pP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t>зав. від. Самсонова Л.О.</w:t>
                  </w:r>
                </w:p>
                <w:p w:rsidR="00386D9F" w:rsidRPr="00386D9F" w:rsidRDefault="00386D9F" w:rsidP="00386D9F">
                  <w:pPr>
                    <w:pStyle w:val="cs80d9435b"/>
                    <w:rPr>
                      <w:color w:val="000000" w:themeColor="text1"/>
                    </w:rPr>
                  </w:pPr>
                  <w:r w:rsidRPr="00386D9F">
                    <w:rPr>
                      <w:rStyle w:val="csaecf586f2"/>
                      <w:b w:val="0"/>
                      <w:color w:val="000000" w:themeColor="text1"/>
                      <w:sz w:val="24"/>
                      <w:szCs w:val="24"/>
                    </w:rPr>
                    <w:t>Комунальний заклад Львівської обласної ради «Львівський обласний клінічний психоневрологічний диспансер», цілодобове стаціонарне відділення №2, м. Львів</w:t>
                  </w:r>
                </w:p>
              </w:tc>
            </w:tr>
            <w:tr w:rsidR="00386D9F" w:rsidRPr="00386D9F" w:rsidTr="00CC052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2e86d3a6"/>
                    <w:rPr>
                      <w:color w:val="000000" w:themeColor="text1"/>
                    </w:rPr>
                  </w:pP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3175f677"/>
                    <w:rPr>
                      <w:color w:val="000000" w:themeColor="text1"/>
                    </w:rPr>
                  </w:pP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t>д.м.н., проф. Скрипніков А.М.</w:t>
                  </w:r>
                </w:p>
                <w:p w:rsidR="00386D9F" w:rsidRPr="00386D9F" w:rsidRDefault="00386D9F" w:rsidP="00386D9F">
                  <w:pPr>
                    <w:pStyle w:val="cs80d9435b"/>
                    <w:rPr>
                      <w:color w:val="000000" w:themeColor="text1"/>
                    </w:rPr>
                  </w:pPr>
                  <w:r w:rsidRPr="00386D9F">
                    <w:rPr>
                      <w:rStyle w:val="csaecf586f2"/>
                      <w:b w:val="0"/>
                      <w:color w:val="000000" w:themeColor="text1"/>
                      <w:sz w:val="24"/>
                      <w:szCs w:val="24"/>
                    </w:rPr>
                    <w:t>Комунальне підприємство «Полтавська обласна клінічна психіатрична лікарня                                   ім. О.Ф.</w:t>
                  </w:r>
                  <w:r w:rsidR="007264D3" w:rsidRPr="007264D3">
                    <w:rPr>
                      <w:rStyle w:val="csaecf586f2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86D9F">
                    <w:rPr>
                      <w:rStyle w:val="csaecf586f2"/>
                      <w:b w:val="0"/>
                      <w:color w:val="000000" w:themeColor="text1"/>
                      <w:sz w:val="24"/>
                      <w:szCs w:val="24"/>
                    </w:rPr>
                    <w:t>Мальцева Полтавської обласної ради», відділення 2-а (чоловіче загальнопсихіатричне), відділення 5-б (жіноче загальнопсихіатричне), Українська медична стоматологічна академія, кафедра психіатрії, наркології та медичної психології, м. Полтава</w:t>
                  </w:r>
                </w:p>
              </w:tc>
            </w:tr>
          </w:tbl>
          <w:p w:rsidR="00DE70AA" w:rsidRPr="00386D9F" w:rsidRDefault="00DE70AA">
            <w:pPr>
              <w:rPr>
                <w:rFonts w:cs="Times New Roman"/>
                <w:vanish/>
                <w:szCs w:val="24"/>
              </w:rPr>
            </w:pPr>
          </w:p>
          <w:tbl>
            <w:tblPr>
              <w:tblStyle w:val="a5"/>
              <w:tblW w:w="0" w:type="auto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58"/>
            </w:tblGrid>
            <w:tr w:rsidR="00DE70AA" w:rsidRPr="00386D9F" w:rsidTr="00CC052D">
              <w:trPr>
                <w:trHeight w:val="379"/>
              </w:trPr>
              <w:tc>
                <w:tcPr>
                  <w:tcW w:w="10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E70AA" w:rsidRPr="00386D9F" w:rsidRDefault="00386D9F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386D9F">
                    <w:rPr>
                      <w:rFonts w:cs="Times New Roman"/>
                      <w:szCs w:val="24"/>
                    </w:rPr>
                    <w:t>Зміна назви місць проведення клінічного випробування:</w:t>
                  </w:r>
                </w:p>
              </w:tc>
            </w:tr>
            <w:tr w:rsidR="00386D9F" w:rsidRPr="00386D9F" w:rsidTr="00CC052D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2e86d3a6"/>
                    <w:rPr>
                      <w:color w:val="000000" w:themeColor="text1"/>
                    </w:rPr>
                  </w:pP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2e86d3a6"/>
                    <w:rPr>
                      <w:color w:val="000000" w:themeColor="text1"/>
                    </w:rPr>
                  </w:pP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t>СТАЛО</w:t>
                  </w:r>
                </w:p>
              </w:tc>
            </w:tr>
            <w:tr w:rsidR="00386D9F" w:rsidRPr="00386D9F" w:rsidTr="00CC052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80d9435b"/>
                    <w:rPr>
                      <w:color w:val="000000" w:themeColor="text1"/>
                    </w:rPr>
                  </w:pP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t xml:space="preserve">директор Паламарчук П.В. </w:t>
                  </w:r>
                </w:p>
                <w:p w:rsidR="00386D9F" w:rsidRPr="00386D9F" w:rsidRDefault="00386D9F" w:rsidP="00AA7579">
                  <w:pPr>
                    <w:pStyle w:val="cs80d9435b"/>
                    <w:rPr>
                      <w:color w:val="000000" w:themeColor="text1"/>
                    </w:rPr>
                  </w:pP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t>Комунальний заклад «Херсонська обласна психіатрична лікарня» Херсонської обласної ради, чоловіче психіатричне відділення № 3 та жіноче психіатричне відділення №10</w:t>
                  </w:r>
                  <w:r w:rsidR="00AA7579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86D9F">
                    <w:rPr>
                      <w:bCs/>
                      <w:color w:val="000000" w:themeColor="text1"/>
                    </w:rPr>
                    <w:br/>
                  </w: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t>с. Степанівка, м. Херсон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3175f677"/>
                    <w:rPr>
                      <w:color w:val="000000" w:themeColor="text1"/>
                    </w:rPr>
                  </w:pP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t xml:space="preserve">директор Паламарчук П.В. </w:t>
                  </w:r>
                </w:p>
                <w:p w:rsidR="00386D9F" w:rsidRPr="00386D9F" w:rsidRDefault="00386D9F" w:rsidP="00386D9F">
                  <w:pPr>
                    <w:pStyle w:val="cs80d9435b"/>
                    <w:rPr>
                      <w:color w:val="000000" w:themeColor="text1"/>
                    </w:rPr>
                  </w:pP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t>Комунальне некомерційне підприємство «Херсонський обласний заклад з надання психіатричної допомоги» Херсонської обласної ради, чоловіче психіатричне відділення №3 та жіноче психіатричне відділення №10, с. Степанівка, м. Херсон</w:t>
                  </w:r>
                </w:p>
              </w:tc>
            </w:tr>
            <w:tr w:rsidR="00386D9F" w:rsidRPr="00386D9F" w:rsidTr="00CC052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80d9435b"/>
                    <w:rPr>
                      <w:color w:val="000000" w:themeColor="text1"/>
                    </w:rPr>
                  </w:pP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t xml:space="preserve">лікар Фільц Ю.О. </w:t>
                  </w:r>
                </w:p>
                <w:p w:rsidR="00386D9F" w:rsidRPr="00386D9F" w:rsidRDefault="00386D9F" w:rsidP="00386D9F">
                  <w:pPr>
                    <w:pStyle w:val="cs80d9435b"/>
                    <w:rPr>
                      <w:color w:val="000000" w:themeColor="text1"/>
                    </w:rPr>
                  </w:pP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t xml:space="preserve">Комунальний заклад Львівської обласної ради «Львівська обласна клінічна психіатрична </w:t>
                  </w: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lastRenderedPageBreak/>
                    <w:t>лікарня», відділення №25, м. Львів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D9F" w:rsidRPr="00386D9F" w:rsidRDefault="00386D9F" w:rsidP="00386D9F">
                  <w:pPr>
                    <w:pStyle w:val="cs3175f677"/>
                    <w:rPr>
                      <w:color w:val="000000" w:themeColor="text1"/>
                    </w:rPr>
                  </w:pP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лікар Фільц Ю.О. </w:t>
                  </w:r>
                </w:p>
                <w:p w:rsidR="00386D9F" w:rsidRPr="00386D9F" w:rsidRDefault="00386D9F" w:rsidP="00CC052D">
                  <w:pPr>
                    <w:pStyle w:val="cs80d9435b"/>
                    <w:rPr>
                      <w:color w:val="000000" w:themeColor="text1"/>
                    </w:rPr>
                  </w:pP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t xml:space="preserve">Комунальне некомерційне підприємство Львівської обласної ради «Львівська обласна </w:t>
                  </w:r>
                  <w:r w:rsidRPr="00386D9F">
                    <w:rPr>
                      <w:rStyle w:val="cs2494c3c62"/>
                      <w:b w:val="0"/>
                      <w:color w:val="000000" w:themeColor="text1"/>
                      <w:sz w:val="24"/>
                      <w:szCs w:val="24"/>
                    </w:rPr>
                    <w:lastRenderedPageBreak/>
                    <w:t>клінічна психіатрична лікарня», відділення №25, м. Львів</w:t>
                  </w:r>
                </w:p>
              </w:tc>
            </w:tr>
          </w:tbl>
          <w:p w:rsidR="00DE70AA" w:rsidRDefault="00DE70AA">
            <w:pPr>
              <w:rPr>
                <w:rFonts w:asciiTheme="minorHAnsi" w:hAnsiTheme="minorHAnsi"/>
                <w:sz w:val="22"/>
              </w:rPr>
            </w:pP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№ 1177 від 27.09.2017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Дослідження фази 3 для оцінки довгострокової безпечності, переносимості та стійкості лікувальної дії препарату ALKS 3831 в пацієнтів із шизофренією, шизофреноформним розладом</w:t>
            </w:r>
            <w:r w:rsidR="00CC052D">
              <w:t xml:space="preserve"> або біполярним розладом I типу</w:t>
            </w:r>
            <w:r>
              <w:t>, ALK3831-A308, з поправкою 3.0 від 09 травня 2019 року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ТОВ «Прем’єр Ресерч Україна»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«Алкермес, Інк.» (Alkermes, Inc.), США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DE70AA">
      <w:pPr>
        <w:rPr>
          <w:lang w:val="en-US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FB1840">
      <w:pPr>
        <w:rPr>
          <w:lang w:val="ru-RU"/>
        </w:rPr>
      </w:pPr>
      <w:r w:rsidRPr="00864FE6">
        <w:rPr>
          <w:lang w:val="ru-RU"/>
        </w:rPr>
        <w:br w:type="page"/>
      </w:r>
    </w:p>
    <w:p w:rsidR="00DE70AA" w:rsidRPr="00864FE6" w:rsidRDefault="00DE70AA">
      <w:pPr>
        <w:ind w:left="142"/>
        <w:rPr>
          <w:lang w:val="ru-RU"/>
        </w:rPr>
      </w:pPr>
    </w:p>
    <w:p w:rsidR="00DE70AA" w:rsidRDefault="00FB1840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10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Pr="00CC052D" w:rsidRDefault="00CC052D">
            <w:pPr>
              <w:jc w:val="both"/>
              <w:rPr>
                <w:rFonts w:cs="Times New Roman"/>
                <w:szCs w:val="24"/>
              </w:rPr>
            </w:pPr>
            <w:r w:rsidRPr="00CC052D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Брошура дослідника досліджуваного лікарського засобу </w:t>
            </w:r>
            <w:r w:rsidRPr="00CC052D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YKP</w:t>
            </w:r>
            <w:r w:rsidRPr="00CC052D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3089, версія 13.0 від 27 вересня </w:t>
            </w:r>
            <w:r w:rsidR="00AA7579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 w:rsidRPr="00CC052D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2019 року англійською мовою; Інформаційний листок та форма інформованої згоди учасника дослідження, версія 3.0 від 16 грудня 2019 року українською та російською мовами; Інформаційний листок та форма інформованої згоди учасника дослідження, Україна, відповідальний дослідник – Ю.Ю. Чомоляк, МПВ: 17001, місто: Ужгород, версія 3.0 від 16 грудня 2019 року угорською мовою; Зміна назви місць проведення клінічного випробування:</w:t>
            </w:r>
          </w:p>
          <w:tbl>
            <w:tblPr>
              <w:tblStyle w:val="a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4969"/>
              <w:gridCol w:w="5250"/>
            </w:tblGrid>
            <w:tr w:rsidR="00DE70AA" w:rsidRPr="00CC052D" w:rsidTr="00CC052D">
              <w:trPr>
                <w:trHeight w:val="379"/>
              </w:trPr>
              <w:tc>
                <w:tcPr>
                  <w:tcW w:w="102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E70AA" w:rsidRPr="00CC052D" w:rsidRDefault="00DE70AA">
                  <w:pPr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CC052D" w:rsidRPr="00CC052D" w:rsidTr="00CC052D">
              <w:trPr>
                <w:trHeight w:hRule="exact" w:val="353"/>
              </w:trPr>
              <w:tc>
                <w:tcPr>
                  <w:tcW w:w="4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52D" w:rsidRPr="00CC052D" w:rsidRDefault="00CC052D" w:rsidP="00CC052D">
                  <w:pPr>
                    <w:pStyle w:val="cs2e86d3a6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52D" w:rsidRPr="00CC052D" w:rsidRDefault="00CC052D" w:rsidP="00CC052D">
                  <w:pPr>
                    <w:pStyle w:val="cs2e86d3a6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CC052D" w:rsidRPr="00CC052D" w:rsidTr="00CC052D">
              <w:trPr>
                <w:trHeight w:val="352"/>
              </w:trPr>
              <w:tc>
                <w:tcPr>
                  <w:tcW w:w="4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52D" w:rsidRPr="00CC052D" w:rsidRDefault="00CC052D" w:rsidP="00CC052D">
                  <w:pPr>
                    <w:pStyle w:val="cs80d9435b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д.м.н., проф. Кириченко А.Г. </w:t>
                  </w:r>
                </w:p>
                <w:p w:rsidR="00CC052D" w:rsidRPr="00CC052D" w:rsidRDefault="00CC052D" w:rsidP="00CC052D">
                  <w:pPr>
                    <w:pStyle w:val="csae1e8a62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Комунальний заклад </w:t>
                  </w:r>
                  <w:r w:rsidRPr="00CC052D">
                    <w:rPr>
                      <w:rStyle w:val="csed36d4af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</w:t>
                  </w: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Міська клінічна лікарня №16» Дніпровської міської ради», неврологічне відділення, Дніпровський медичний інститут традиційної і нетрадиційної медицини, кафедра внутрішньої медицини №1 з курсом нейродисциплін, м. Дніпро</w:t>
                  </w:r>
                </w:p>
              </w:tc>
              <w:tc>
                <w:tcPr>
                  <w:tcW w:w="5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52D" w:rsidRPr="00CC052D" w:rsidRDefault="00CC052D" w:rsidP="00CC052D">
                  <w:pPr>
                    <w:pStyle w:val="cs80d9435b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д.м.н., проф. Кириченко А.Г. </w:t>
                  </w:r>
                </w:p>
                <w:p w:rsidR="00CC052D" w:rsidRPr="00CC052D" w:rsidRDefault="00CC052D" w:rsidP="00CC052D">
                  <w:pPr>
                    <w:pStyle w:val="csae1e8a62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Комунальне некомерційне підприємство «Міська клінічна лікарня №16» Дніпровської міської ради, неврологічне відділення, Товариство з обмеженою відповідальністю </w:t>
                  </w:r>
                  <w:r w:rsidRPr="00CC052D">
                    <w:rPr>
                      <w:rStyle w:val="csed36d4af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</w:t>
                  </w: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Дніпровський медичний інститут традиційної і нетрадиційної медицини», кафедра внутрішньої медицини №1 з курсом нейродисциплін, м. Дніпро</w:t>
                  </w:r>
                </w:p>
              </w:tc>
            </w:tr>
            <w:tr w:rsidR="00CC052D" w:rsidRPr="00CC052D" w:rsidTr="00CC052D">
              <w:trPr>
                <w:trHeight w:val="352"/>
              </w:trPr>
              <w:tc>
                <w:tcPr>
                  <w:tcW w:w="4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52D" w:rsidRPr="00CC052D" w:rsidRDefault="00CC052D" w:rsidP="00CC052D">
                  <w:pPr>
                    <w:pStyle w:val="cs80d9435b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к.м.н. Смолко Н.М. </w:t>
                  </w:r>
                </w:p>
                <w:p w:rsidR="00CC052D" w:rsidRPr="00CC052D" w:rsidRDefault="00CC052D" w:rsidP="00CC052D">
                  <w:pPr>
                    <w:pStyle w:val="csae1e8a62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Комунальний заклад </w:t>
                  </w:r>
                  <w:r w:rsidRPr="00CC052D">
                    <w:rPr>
                      <w:rStyle w:val="csed36d4af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</w:t>
                  </w: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Вінницька облас</w:t>
                  </w:r>
                  <w:r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на психоневрологічна лікарня імені </w:t>
                  </w: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акад. </w:t>
                  </w:r>
                  <w:r w:rsidR="007264D3" w:rsidRPr="007264D3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     </w:t>
                  </w: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О.І.</w:t>
                  </w:r>
                  <w:r w:rsidR="007264D3" w:rsidRPr="007264D3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Ющенка», неврологічне відділення №3, Вінницький націон</w:t>
                  </w:r>
                  <w:r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альний медичний університет імені </w:t>
                  </w: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М.І. Пирогова, кафедра нервових хвороб, м. Вінниця</w:t>
                  </w:r>
                </w:p>
              </w:tc>
              <w:tc>
                <w:tcPr>
                  <w:tcW w:w="5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52D" w:rsidRPr="00CC052D" w:rsidRDefault="00CC052D" w:rsidP="00CC052D">
                  <w:pPr>
                    <w:pStyle w:val="cs80d9435b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к.м.н. Смолко Н.М. </w:t>
                  </w:r>
                </w:p>
                <w:p w:rsidR="00CC052D" w:rsidRPr="00CC052D" w:rsidRDefault="00CC052D" w:rsidP="00CC052D">
                  <w:pPr>
                    <w:pStyle w:val="csae1e8a62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«Вінницька обласна клініч</w:t>
                  </w:r>
                  <w:r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 психоневрологічна лікарня імені</w:t>
                  </w: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акад.                        О.I. Ющенка Вінницької обласної Ради», неврологічне відділення №3, Вінницький націо</w:t>
                  </w:r>
                  <w:r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нальний медичний університет імені</w:t>
                  </w: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М.І. Пирогова, кафедра нервових хвороб,                       м. Вінниця</w:t>
                  </w:r>
                </w:p>
              </w:tc>
            </w:tr>
            <w:tr w:rsidR="00CC052D" w:rsidRPr="00CC052D" w:rsidTr="00CC052D">
              <w:trPr>
                <w:trHeight w:val="352"/>
              </w:trPr>
              <w:tc>
                <w:tcPr>
                  <w:tcW w:w="4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52D" w:rsidRPr="00CC052D" w:rsidRDefault="00CC052D" w:rsidP="00CC052D">
                  <w:pPr>
                    <w:pStyle w:val="cs80d9435b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к.м.н. Тодорів І.В. </w:t>
                  </w:r>
                </w:p>
                <w:p w:rsidR="00CC052D" w:rsidRPr="00CC052D" w:rsidRDefault="00CC052D" w:rsidP="00CC052D">
                  <w:pPr>
                    <w:pStyle w:val="csae1e8a62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Обласна психоневрологічна лікарня №3, </w:t>
                  </w: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відділення №1 кризових станів та первинного психотичного епізоду для дорослого населення, Державний вищий навчальний заклад «Івано-Франківський Національний медичний університет», кафедра психіатрії, наркології та медичної психології, м. Івано-Франківськ</w:t>
                  </w:r>
                </w:p>
              </w:tc>
              <w:tc>
                <w:tcPr>
                  <w:tcW w:w="5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52D" w:rsidRPr="00CC052D" w:rsidRDefault="00CC052D" w:rsidP="00CC052D">
                  <w:pPr>
                    <w:pStyle w:val="cs80d9435b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 xml:space="preserve">   к.м.н. Тодорів І.В. </w:t>
                  </w:r>
                </w:p>
                <w:p w:rsidR="00CC052D" w:rsidRPr="00CC052D" w:rsidRDefault="00CC052D" w:rsidP="00CC052D">
                  <w:pPr>
                    <w:pStyle w:val="csae1e8a62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Комунальне некомерційне підприємство </w:t>
                  </w:r>
                  <w:r w:rsidRPr="00CC052D">
                    <w:rPr>
                      <w:rStyle w:val="csed36d4af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«</w:t>
                  </w: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Прикарпатський обласний клінічний центр психічного здоров'я Івано-Франківської обласної ради», відділення №1 кризових станів та первинного психотичного епізоду для дорослого населення, Івано-Франківський національний медичний університет, кафедра психіатрії, наркології та медичної психології, </w:t>
                  </w:r>
                  <w:r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м. Івано-Франківськ</w:t>
                  </w:r>
                </w:p>
              </w:tc>
            </w:tr>
            <w:tr w:rsidR="00CC052D" w:rsidRPr="00CC052D" w:rsidTr="00CC052D">
              <w:trPr>
                <w:trHeight w:val="352"/>
              </w:trPr>
              <w:tc>
                <w:tcPr>
                  <w:tcW w:w="4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52D" w:rsidRPr="00CC052D" w:rsidRDefault="00CC052D" w:rsidP="00CC052D">
                  <w:pPr>
                    <w:pStyle w:val="cs80d9435b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 xml:space="preserve">   к.м.н. Чомоляк Ю.Ю. </w:t>
                  </w:r>
                </w:p>
                <w:p w:rsidR="00CC052D" w:rsidRPr="00CC052D" w:rsidRDefault="00CC052D" w:rsidP="00CC052D">
                  <w:pPr>
                    <w:pStyle w:val="csae1e8a62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Обласний клінічний центр нейрохірургії та неврології, відділення нейрохірургії №2, Державний вищий навчальний заклад «Ужгородський національний університет», медичний факультет, кафедра неврології, нейрохірургії та психіатрії, м. Ужгород</w:t>
                  </w:r>
                </w:p>
              </w:tc>
              <w:tc>
                <w:tcPr>
                  <w:tcW w:w="5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52D" w:rsidRPr="00CC052D" w:rsidRDefault="00CC052D" w:rsidP="00CC052D">
                  <w:pPr>
                    <w:pStyle w:val="cs80d9435b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к.м.н. Чомоляк Ю.Ю. </w:t>
                  </w:r>
                </w:p>
                <w:p w:rsidR="00CC052D" w:rsidRPr="00CC052D" w:rsidRDefault="00CC052D" w:rsidP="00CC052D">
                  <w:pPr>
                    <w:pStyle w:val="csae1e8a62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«Обласний клінічний центр нейрохірургії та неврології</w:t>
                  </w:r>
                  <w:r w:rsidRPr="00CC052D">
                    <w:rPr>
                      <w:rStyle w:val="csed36d4af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Закарпатської обласної ради, відділення нейрохірургії №2, Державний вищий навчальний заклад «Ужгородський національний університет», медичний факультет, кафедра неврології, нейрохірургії та психіатрії, м. Ужгород</w:t>
                  </w:r>
                </w:p>
              </w:tc>
            </w:tr>
            <w:tr w:rsidR="00CC052D" w:rsidRPr="00CC052D" w:rsidTr="00CC052D">
              <w:trPr>
                <w:trHeight w:val="352"/>
              </w:trPr>
              <w:tc>
                <w:tcPr>
                  <w:tcW w:w="4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52D" w:rsidRPr="00CC052D" w:rsidRDefault="00CC052D" w:rsidP="00CC052D">
                  <w:pPr>
                    <w:pStyle w:val="cs80d9435b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д.м.н., проф. Шкробот С.І. </w:t>
                  </w:r>
                </w:p>
                <w:p w:rsidR="00CC052D" w:rsidRPr="00CC052D" w:rsidRDefault="00CC052D" w:rsidP="00CC052D">
                  <w:pPr>
                    <w:pStyle w:val="csae1e8a62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Тернопільська обласна комунальна клінічна психоневрологічна лікарня, неврологічне відділення №2, Державний вищий навчальний заклад «Тернопільський державний медичний університет імені </w:t>
                  </w:r>
                  <w:r w:rsidR="007264D3" w:rsidRPr="007264D3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</w:t>
                  </w: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І.Я. Горбачевського Міністерства охорони здоров’я України», кафедра неврології, </w:t>
                  </w:r>
                  <w:r w:rsidR="007264D3" w:rsidRPr="007264D3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</w:t>
                  </w: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м. Тернопіль</w:t>
                  </w:r>
                </w:p>
              </w:tc>
              <w:tc>
                <w:tcPr>
                  <w:tcW w:w="5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52D" w:rsidRPr="00CC052D" w:rsidRDefault="00CC052D" w:rsidP="00CC052D">
                  <w:pPr>
                    <w:pStyle w:val="cs80d9435b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д.м.н., проф. Шкробот С.І. </w:t>
                  </w:r>
                </w:p>
                <w:p w:rsidR="00CC052D" w:rsidRPr="00CC052D" w:rsidRDefault="00CC052D" w:rsidP="00CC052D">
                  <w:pPr>
                    <w:pStyle w:val="csae1e8a62"/>
                  </w:pP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«Тернопільська обласна клінічна психоневрологічна лікарня» Тернопільської обласної ради, неврологічне відділення №2, Тернопiльський націонал</w:t>
                  </w:r>
                  <w:r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ьний медичний університет iменi </w:t>
                  </w:r>
                  <w:r w:rsidRPr="00CC052D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I.Я. Горбачeвського Міністерства охорони здоров'я України, кафедра неврології, м. Тернопіль</w:t>
                  </w:r>
                </w:p>
              </w:tc>
            </w:tr>
          </w:tbl>
          <w:p w:rsidR="00DE70AA" w:rsidRPr="00CC052D" w:rsidRDefault="00DE70AA">
            <w:pPr>
              <w:rPr>
                <w:rFonts w:cs="Times New Roman"/>
                <w:szCs w:val="24"/>
              </w:rPr>
            </w:pP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№ 1166 від 23.05.2019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 xml:space="preserve">«Рандомізоване, подвійне сліпе, плацебо-контрольоване, багатоцентрове дослідження для оцінки ефективності та безпечності використання ценобамату в якості ад’ювантної терапії у пацієнтів з первинно-генералізованими тоніко-клонічними нападами», YKP3089C025, з поправкою 3 від </w:t>
            </w:r>
            <w:r w:rsidR="00EF1502">
              <w:t xml:space="preserve">                  </w:t>
            </w:r>
            <w:r>
              <w:t xml:space="preserve">19 серпня 2019 року 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 xml:space="preserve">ТОВАРИСТВО З ОБМЕЖЕНОЮ ВІДПОВІДАЛЬНІСТЮ «ФАРМАСЬЮТІКАЛ РІСЕРЧ </w:t>
            </w:r>
            <w:r>
              <w:lastRenderedPageBreak/>
              <w:t>АССОУШИЕЙТС УКРАЇНА» (ТОВ «ФРА УКРАЇНА»)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SK Life Science, Inc., США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DE70AA">
      <w:pPr>
        <w:rPr>
          <w:lang w:val="en-US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FB1840">
      <w:pPr>
        <w:rPr>
          <w:lang w:val="ru-RU"/>
        </w:rPr>
      </w:pPr>
      <w:r w:rsidRPr="00864FE6">
        <w:rPr>
          <w:lang w:val="ru-RU"/>
        </w:rPr>
        <w:br w:type="page"/>
      </w:r>
    </w:p>
    <w:p w:rsidR="00DE70AA" w:rsidRDefault="00FB1840">
      <w:r>
        <w:lastRenderedPageBreak/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11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 w:rsidTr="00CC052D">
        <w:trPr>
          <w:trHeight w:val="5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Pr="00CC052D" w:rsidRDefault="00CC052D" w:rsidP="00EC7EC8">
            <w:pPr>
              <w:jc w:val="both"/>
              <w:rPr>
                <w:rFonts w:cs="Times New Roman"/>
                <w:b/>
                <w:szCs w:val="24"/>
              </w:rPr>
            </w:pP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Інструкції щодо застосування досліджуваного засобу, версія 1.1. від 19 грудня 2019 року, англійською мовою; Інструкції щодо застосування досліджуваного засобу, версія 1.1. від 19 грудня 2019 року, українською мовою; Інструкції щодо застосування досліджуваного засобу, версія 1.1. від 19 грудня 2019 року, російською мовою; Зразок зображень екрану електронного пристрою: Опитувальник 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ICIQ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UI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ICIQ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SF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), версія 1.00 від 05 грудня 2019 року, англійською та українською мовами; Зразок зображень екрану електронного пристрою: Опитувальник 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ICIQ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UI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версія 1.00 від </w:t>
            </w:r>
            <w:r w:rsidR="00EF1502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26 грудня 2019 року, англійською та російською мовами; Зразок зображень екрану електронного пристрою. </w:t>
            </w:r>
            <w:r w:rsidRPr="00D06953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>Лестерський опитувальник щодо кашлю (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LCQ</w:t>
            </w:r>
            <w:r w:rsidRPr="00D06953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) версія 1.00 від 05 грудня 2019 року, англійською та українською мовами; Зразок зображень екрану електронного пристрою. Лестерський опитувальник щодо кашлю 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LCQ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 версія 1.00 від 26 грудня 2019 року, англійською та російською мовами; Зразок зображень екрану електронного пристрою. Опитувальник 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SF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-36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2 (стандартний) версія 1.00 від 05 грудня 2019 року,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ійською та українською мовами; Зразок зображень екрану електронного пристрою. Опитувальник 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SF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-36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2 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Standard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версія 1.00 від 26 грудня 2019 року,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ійською та російською мовами; Зразок зображень екрану електронного пристрою. Щоденник оцінки ступеню важкості кашлю, версія 1.00 від 05 грудня 2019 року,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ійською та українською мовами; Зразок зображень екрану електронного пристрою. Щоденник оцінки ступеню важкості кашлю, версія 1.00 від 26 грудня 2019 року,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ійською та російською мовами; Зразок зображень екрану електронного пристрою. Щоденник кількості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еп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ізодів кашлю, версія 1.00 від 05 грудня </w:t>
            </w:r>
            <w:r w:rsidR="00EF1502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2019 року, англійською та українською мовами; Зразок зображень екрану електронного пристрою. Щоденник кількості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еп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ізодів кашлю, версія 1.00 від 26 грудня 2019 року, англійською та російською мовами; Зразок зображень екрану електронного пристрою. Навчальний модуль із користування портативним пристроєм, версія 1.00 від 05 грудня 2019 року,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ійською та українською мовами; Зразок зображень екрану електронного пристрою. Навчальний модуль із користування портативним пристроєм, версія 1.00 від 26 грудня 2019 року,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ійською та російською мовами; Зразок зображень екрану електронного пристрою. Зміна смакових відчуттів, версія 1.00 від 05 грудня 2019 року,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ійською та українською мовами; Зразок зображень екрану електронного пристрою. Зміна смакових відчуттів, версія 1.00 від 26 грудня 2019 року,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 та російською мовами; Зразок зображень екрану електронного пристрою. Загальне враження пацієнта про зміни (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PGIC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), версія 1.00 від 05 грудня 2019 року,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 та українською мовами; Зразок зображень екрану електронного пристрою. Загальне враження пацієнта про зміни (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PGIC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), версія 1.00 від 26 грудня 2019 року,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ійською та </w:t>
            </w:r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російською мовами; Зразок зображень екрану електронного пристрою. Навчальний модуль із користування планшетом, версія 1.00 від 05 грудня 2019 року,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ійською та українською мовами; Зразок зображень екрану електронного пристрою. Навчальний модуль із користування планшетом, версія 1.00 від 26 грудня 2019 року,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ійською та російською мовами; Зразок зображень екрану електронного пристрою. Опитувальник для оцінки відчуття смаку, версія 1.00 від 02 січня 2020 року,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ійською та українською мовами; Зразок зображень екрану електронного пристрою. Опитувальник для оцінки відчуття смаку, версія 1.00 від 02 січня 2020 року,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ійською та російською мовами; Зразок зображень екрану електронного пристрою. Ступінь важкості кашлю за тиждень, версія 1.00 від 05 грудня 2019 року,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ійською та українською мовами; Зразок зображень екрану електронного пристрою. Ступінь важкості кашлю за тиждень, версія 1.00 від 26 грудня 2019 року,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ійською та російською мовами; Картка-направлення на візит 1, версія від 18 грудня 2019 р., українською мовою; Картка-направлення на візит 1, версія від 18 грудня 2019 р., російською мовою; Картка-направлення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візит 2 та 3, версія від 18 грудня 2019 р., українською мовою; Картка-направлення на візит 2 та 3, версія від 18 грудня 2019 р., російською мовою; Брошура, версія 1 від 18 грудня 2019 р., українською мовою;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Брошура, версія 1 від 18 грудня 2019 р., російською мовою; Листівка, версія 1.0 від 18 грудня 2019 р., українською мовою; Листівка, версія 1.0 від 18 грудня 2019 р., російською мовою; Постер, версія 1.0 від 18 грудня 2019 р., українською мовою;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Постер, версія 1.0 від 18 грудня 2019 р., російською мовою; Опис виробу традиційної квадратної сумки-тоут, </w:t>
            </w:r>
            <w:proofErr w:type="gramStart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CC052D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 мовою; Переклад українською мовою від 24 січня 2020 року опису виробу традиційної квадратної сумки-тоут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Pr="00CC052D" w:rsidRDefault="00EF150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E70AA" w:rsidTr="00CC052D">
        <w:trPr>
          <w:trHeight w:val="80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Pr="00CC052D" w:rsidRDefault="00FB1840">
            <w:pPr>
              <w:jc w:val="both"/>
              <w:rPr>
                <w:rFonts w:cs="Times New Roman"/>
                <w:szCs w:val="24"/>
              </w:rPr>
            </w:pPr>
            <w:r w:rsidRPr="00CC052D">
              <w:rPr>
                <w:rFonts w:cs="Times New Roman"/>
                <w:szCs w:val="24"/>
              </w:rPr>
              <w:t>«Багатоцентрове, рандомізоване, подвійне сліпе, плацебо-контрольоване дослідження 2b фази в паралельних групах з підбором дози препарату S-600918 у пацієнтів із рефрактерним хронічним кашлем», 1812VA323, версія 2 від 07 листопада 2019 р.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Pr="00CC052D" w:rsidRDefault="00FB1840">
            <w:pPr>
              <w:jc w:val="both"/>
              <w:rPr>
                <w:rFonts w:cs="Times New Roman"/>
                <w:szCs w:val="24"/>
              </w:rPr>
            </w:pPr>
            <w:r w:rsidRPr="00CC052D">
              <w:rPr>
                <w:rFonts w:cs="Times New Roman"/>
                <w:szCs w:val="24"/>
              </w:rP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Pr="00CC052D" w:rsidRDefault="00FB1840">
            <w:pPr>
              <w:jc w:val="both"/>
              <w:rPr>
                <w:rFonts w:cs="Times New Roman"/>
                <w:szCs w:val="24"/>
              </w:rPr>
            </w:pPr>
            <w:r w:rsidRPr="00CC052D">
              <w:rPr>
                <w:rFonts w:cs="Times New Roman"/>
                <w:szCs w:val="24"/>
              </w:rPr>
              <w:t xml:space="preserve">Shionogi B.V., Нідерланди 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Default="00FB1840">
      <w:r w:rsidRPr="00864FE6">
        <w:rPr>
          <w:lang w:val="ru-RU"/>
        </w:rPr>
        <w:br w:type="page"/>
      </w:r>
      <w:r>
        <w:lastRenderedPageBreak/>
        <w:t xml:space="preserve">                                                                                                                                                       Додаток № </w:t>
      </w:r>
      <w:r w:rsidRPr="00D06953">
        <w:rPr>
          <w:lang w:val="ru-RU"/>
        </w:rPr>
        <w:t>12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jc w:val="both"/>
              <w:rPr>
                <w:rFonts w:cstheme="minorBidi"/>
              </w:rPr>
            </w:pPr>
            <w:r>
              <w:t>Брошура дослідника Ралінепаг (APD811), версія від 13 листопада 2019 року, англійською мовою; Досьє досліджуваного лікарського засобу Ралінепаг, версія від 10 грудня 2019 року, англійською мовою; Подовження терміну придатності Ралінепаг (APD811) та плацебо до 30 місяців; Включення додаткових виробничих дільниць, відповідальних за пакування маркування та випуск ДЛЗ Ралінепаг (APD811) та плацебо; Almac Clinical Services Limited, UK; Almac Clinical Services (Ireland) Limited, Ireland; Almac Clinical Services, LLS, USA</w:t>
            </w:r>
            <w:r>
              <w:rPr>
                <w:rFonts w:cstheme="minorBidi"/>
              </w:rPr>
              <w:t xml:space="preserve"> 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№ 636 від 22.03.2019</w:t>
            </w:r>
          </w:p>
          <w:p w:rsidR="002F7AC6" w:rsidRDefault="002F7AC6">
            <w:pPr>
              <w:jc w:val="both"/>
            </w:pPr>
            <w:r>
              <w:t>№ 636 від 22.03.2019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02" w:rsidRDefault="00FB1840">
            <w:pPr>
              <w:jc w:val="both"/>
            </w:pPr>
            <w:r>
              <w:t xml:space="preserve">«ADVANCE EXTENSION відкрите розширене дослідження з оцінки довгострокової ефективності та безпечності ралінепагу в пацієнтів із легеневою артеріальною гіпертензією», ROR-PH-303 (APD811-303), з інкорпорованою поправкою 3 від 28 червня 2019 року; </w:t>
            </w:r>
          </w:p>
          <w:p w:rsidR="00DE70AA" w:rsidRDefault="00FB1840">
            <w:pPr>
              <w:jc w:val="both"/>
            </w:pPr>
            <w:r>
              <w:t>«ADVANCE OUTCOMES дослідження ефективності та безпечності ралінепагу, спрямоване на поліпшення результатів лікування пацієнтів із легеневою артеріальною гіпертензією», ROR-PH-301 (APD811-301), з інкорпорованою поправкою 3 від 02 травня 2019 року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«Юнайтед Терап’ютікс Корпорейшн» (United Therapeutics Corporation), United States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DE70AA">
      <w:pPr>
        <w:rPr>
          <w:lang w:val="en-US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FB1840">
      <w:pPr>
        <w:rPr>
          <w:lang w:val="ru-RU"/>
        </w:rPr>
      </w:pPr>
      <w:r w:rsidRPr="00864FE6">
        <w:rPr>
          <w:lang w:val="ru-RU"/>
        </w:rPr>
        <w:br w:type="page"/>
      </w:r>
    </w:p>
    <w:p w:rsidR="00DE70AA" w:rsidRPr="00864FE6" w:rsidRDefault="00DE70AA">
      <w:pPr>
        <w:ind w:left="142"/>
        <w:rPr>
          <w:lang w:val="ru-RU"/>
        </w:rPr>
      </w:pPr>
    </w:p>
    <w:p w:rsidR="00DE70AA" w:rsidRDefault="00FB1840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13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>Включення додаткового місця проведення випробування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2F7AC6" w:rsidTr="002F7AC6">
              <w:trPr>
                <w:trHeight w:hRule="exact" w:val="624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6" w:rsidRPr="002F7AC6" w:rsidRDefault="002F7AC6" w:rsidP="002F7AC6">
                  <w:pPr>
                    <w:pStyle w:val="cs2e86d3a6"/>
                    <w:rPr>
                      <w:b/>
                    </w:rPr>
                  </w:pPr>
                  <w:r w:rsidRPr="002F7AC6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6" w:rsidRPr="002F7AC6" w:rsidRDefault="002F7AC6" w:rsidP="002F7AC6">
                  <w:pPr>
                    <w:pStyle w:val="cs2e86d3a6"/>
                    <w:rPr>
                      <w:b/>
                    </w:rPr>
                  </w:pPr>
                  <w:r w:rsidRPr="002F7AC6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2F7AC6" w:rsidRPr="002F7AC6" w:rsidRDefault="002F7AC6" w:rsidP="002F7AC6">
                  <w:pPr>
                    <w:pStyle w:val="cs2e86d3a6"/>
                    <w:rPr>
                      <w:b/>
                    </w:rPr>
                  </w:pPr>
                  <w:r w:rsidRPr="002F7AC6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2F7AC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6" w:rsidRPr="002F7AC6" w:rsidRDefault="002F7AC6" w:rsidP="002F7AC6">
                  <w:pPr>
                    <w:pStyle w:val="cs95e872d0"/>
                  </w:pPr>
                  <w:r w:rsidRPr="002F7AC6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6" w:rsidRPr="002F7AC6" w:rsidRDefault="002F7AC6" w:rsidP="002F7AC6">
                  <w:pPr>
                    <w:pStyle w:val="cs80d9435b"/>
                  </w:pPr>
                  <w:r w:rsidRPr="002F7AC6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лікар Романюк Н.М. </w:t>
                  </w:r>
                </w:p>
                <w:p w:rsidR="002F7AC6" w:rsidRPr="002F7AC6" w:rsidRDefault="002F7AC6" w:rsidP="002F7AC6">
                  <w:pPr>
                    <w:pStyle w:val="cs80d9435b"/>
                  </w:pPr>
                  <w:r w:rsidRPr="002F7AC6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«Миколаївська обласна клінічна лікарня» Миколаївської обласної ради, гематологічне відділення, м. Миколаїв</w:t>
                  </w:r>
                </w:p>
              </w:tc>
            </w:tr>
          </w:tbl>
          <w:p w:rsidR="00DE70AA" w:rsidRDefault="00DE70AA">
            <w:pPr>
              <w:rPr>
                <w:rFonts w:asciiTheme="minorHAnsi" w:hAnsiTheme="minorHAnsi"/>
                <w:sz w:val="22"/>
              </w:rPr>
            </w:pP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№ 38 від 11.01.2020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«Багатоцентрове, рандомізоване, подвійне сліпе, плацебо-контрольоване дослідження фази 3 для оцінки ефективності та безпечності препарату ефгартигімод (ARGX-113) 10 мг/кг для внутрішньовенного введення в дорослих пацієнтів із первинною імунною тромбоцитопенією», ARGX-113-1801, фінальна версія протоколу 3.0 від 18 вересня 2019 року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ТОВ «Клінічні дослідження Айкон», Україна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Argenx BVBA, Belgium/ Арженкс БВБА, Бельгія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DE70AA">
      <w:pPr>
        <w:rPr>
          <w:lang w:val="en-US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FB1840">
      <w:pPr>
        <w:rPr>
          <w:lang w:val="ru-RU"/>
        </w:rPr>
      </w:pPr>
      <w:r w:rsidRPr="00864FE6">
        <w:rPr>
          <w:lang w:val="ru-RU"/>
        </w:rPr>
        <w:br w:type="page"/>
      </w:r>
    </w:p>
    <w:p w:rsidR="00DE70AA" w:rsidRPr="00864FE6" w:rsidRDefault="00DE70AA">
      <w:pPr>
        <w:ind w:left="142"/>
        <w:rPr>
          <w:lang w:val="ru-RU"/>
        </w:rPr>
      </w:pPr>
    </w:p>
    <w:p w:rsidR="00DE70AA" w:rsidRDefault="00FB1840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14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 w:rsidTr="002F7AC6">
        <w:trPr>
          <w:trHeight w:val="187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jc w:val="both"/>
              <w:rPr>
                <w:rFonts w:cstheme="minorBidi"/>
              </w:rPr>
            </w:pPr>
            <w:r>
              <w:t>Досьє досліджуваного лікарського засобу AGEN1884 від 26 листопада 2019 року, англійською мовою; Досьє досліджуваного лікарського засобу AGEN2034 від 26 листопада 2019 року, англійською мовою; подовження терміну придатності досліджуваного лікарського засобу AGEN1884 до 42 місяців; подовження терміну придатності досліджуваного лікарського засобу AGEN2034 до 38 місяців; залучення додаткової виробничої дільниці тестування досліджуваного лікарського засобу AGEN1884 та досліджуваного лікарського засобу AGEN2034 Eurofins Lancaster L</w:t>
            </w:r>
            <w:r w:rsidR="002F7AC6">
              <w:t>aboratories Inc., United States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№ 2030 від 07.11.2018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«Відкрите, багатогрупове дослідження фази 1/2 з метою вивчення безпечності, переносимості, фармакокінетики, біологічної та клінічної активності препарату AGEN1884 в комбінації з препаратом AGEN2034 у пацієнтів з метастатичними або місцево-розповсюдженими солідними пухлинами та розширення застосування на обрані види солідних пухлин», C-550-01, з інкорпорованою поправкою 5 від 26 вересня 2019 року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«Адженус Інк.» (Agenus Inc.), США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DE70AA">
      <w:pPr>
        <w:rPr>
          <w:lang w:val="en-US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FB1840">
      <w:pPr>
        <w:rPr>
          <w:lang w:val="ru-RU"/>
        </w:rPr>
      </w:pPr>
      <w:r w:rsidRPr="00864FE6">
        <w:rPr>
          <w:lang w:val="ru-RU"/>
        </w:rPr>
        <w:br w:type="page"/>
      </w:r>
    </w:p>
    <w:p w:rsidR="00DE70AA" w:rsidRPr="00864FE6" w:rsidRDefault="00DE70AA">
      <w:pPr>
        <w:ind w:left="142"/>
        <w:rPr>
          <w:lang w:val="ru-RU"/>
        </w:rPr>
      </w:pPr>
    </w:p>
    <w:p w:rsidR="00DE70AA" w:rsidRDefault="00FB1840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15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jc w:val="both"/>
              <w:rPr>
                <w:rFonts w:cstheme="minorBidi"/>
              </w:rPr>
            </w:pPr>
            <w:r>
              <w:t>Збільшення кількості пацієнтів, що приймають участь у випробуванні на території України, з 25 до 30 осіб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№ 1542 від 06.12.2017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«Фаза III, рандомізоване, подвійне сліпе, контрольоване, багатоцентрове дослідження інгібітора PI3K копанлісібу з внутрішньовенним шляхом введення в комбінації із стандартною імунохіміотерапією в порівнянні з стандартною імунохіміотерапією у пацієнтів з рецидивом індолентної неходжкінської лімфоми (іНХЛ) – CHRONOS-4», BAY 80-6946 / 17833, версія 7.0 з інтегрованою поправкою 08 від 14 серпня 2019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ТОВ «Байєр», Україна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Байєр АГ, Німеччина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DE70AA">
      <w:pPr>
        <w:rPr>
          <w:lang w:val="en-US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FB1840">
      <w:pPr>
        <w:rPr>
          <w:lang w:val="ru-RU"/>
        </w:rPr>
      </w:pPr>
      <w:r w:rsidRPr="00864FE6">
        <w:rPr>
          <w:lang w:val="ru-RU"/>
        </w:rPr>
        <w:br w:type="page"/>
      </w:r>
    </w:p>
    <w:p w:rsidR="00DE70AA" w:rsidRPr="00864FE6" w:rsidRDefault="00DE70AA">
      <w:pPr>
        <w:ind w:left="142"/>
        <w:rPr>
          <w:lang w:val="ru-RU"/>
        </w:rPr>
      </w:pPr>
    </w:p>
    <w:p w:rsidR="00DE70AA" w:rsidRDefault="00FB1840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16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Pr="002F7AC6" w:rsidRDefault="00FB1840">
            <w:pPr>
              <w:jc w:val="both"/>
              <w:rPr>
                <w:rFonts w:cs="Times New Roman"/>
                <w:szCs w:val="24"/>
              </w:rPr>
            </w:pPr>
            <w:r w:rsidRPr="002F7AC6">
              <w:rPr>
                <w:rFonts w:cs="Times New Roman"/>
                <w:szCs w:val="24"/>
              </w:rPr>
              <w:t xml:space="preserve">Подовження тривалості клінічного дослідження в Україні до 31 грудня 2024 року 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Pr="002F7AC6" w:rsidRDefault="002F7AC6">
            <w:pPr>
              <w:jc w:val="both"/>
              <w:rPr>
                <w:rFonts w:cs="Times New Roman"/>
                <w:szCs w:val="24"/>
              </w:rPr>
            </w:pPr>
            <w:r w:rsidRPr="002F7AC6">
              <w:rPr>
                <w:rFonts w:cs="Times New Roman"/>
                <w:szCs w:val="24"/>
              </w:rPr>
              <w:t>―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Pr="002F7AC6" w:rsidRDefault="00FB1840">
            <w:pPr>
              <w:jc w:val="both"/>
              <w:rPr>
                <w:rFonts w:cs="Times New Roman"/>
                <w:szCs w:val="24"/>
              </w:rPr>
            </w:pPr>
            <w:r w:rsidRPr="002F7AC6">
              <w:rPr>
                <w:rFonts w:cs="Times New Roman"/>
                <w:szCs w:val="24"/>
              </w:rPr>
              <w:t>«Рандомізоване, подвійне сліпе, з подвійною імітацією, дослідження в паралельних групах для оцінки ефективності та безпечності застосування окрелізумабу у порівнянні з інтерфероном- бета-1а (Ребіф®) у пацієнтів з рецидивуючим розсіяним склерозом», WA21093, інкорпорований поправкою G від 03 серпня 2018 року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Pr="002F7AC6" w:rsidRDefault="00FB1840">
            <w:pPr>
              <w:jc w:val="both"/>
              <w:rPr>
                <w:rFonts w:cs="Times New Roman"/>
                <w:szCs w:val="24"/>
              </w:rPr>
            </w:pPr>
            <w:r w:rsidRPr="002F7AC6">
              <w:rPr>
                <w:rFonts w:cs="Times New Roman"/>
                <w:szCs w:val="24"/>
              </w:rPr>
              <w:t>Підприємство з 100% іноземною інвестицією «АЙК'ЮВІА РДС Україна»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Pr="002F7AC6" w:rsidRDefault="002F7AC6">
            <w:pPr>
              <w:jc w:val="both"/>
              <w:rPr>
                <w:rFonts w:cs="Times New Roman"/>
                <w:szCs w:val="24"/>
              </w:rPr>
            </w:pPr>
            <w:r w:rsidRPr="002F7AC6">
              <w:rPr>
                <w:rStyle w:val="cs9f0a404012"/>
                <w:rFonts w:ascii="Times New Roman" w:hAnsi="Times New Roman" w:cs="Times New Roman"/>
                <w:sz w:val="24"/>
                <w:szCs w:val="24"/>
              </w:rPr>
              <w:t>«Ф. Хоффманн-Ля Рош Лтд» (</w:t>
            </w:r>
            <w:r w:rsidRPr="002F7AC6">
              <w:rPr>
                <w:rStyle w:val="cs9f0a404012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F7AC6">
              <w:rPr>
                <w:rStyle w:val="cs9f0a4040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7AC6">
              <w:rPr>
                <w:rStyle w:val="cs9f0a404012"/>
                <w:rFonts w:ascii="Times New Roman" w:hAnsi="Times New Roman" w:cs="Times New Roman"/>
                <w:sz w:val="24"/>
                <w:szCs w:val="24"/>
                <w:lang w:val="en-US"/>
              </w:rPr>
              <w:t>Hoffmann</w:t>
            </w:r>
            <w:r w:rsidRPr="002F7AC6">
              <w:rPr>
                <w:rStyle w:val="cs9f0a404012"/>
                <w:rFonts w:ascii="Times New Roman" w:hAnsi="Times New Roman" w:cs="Times New Roman"/>
                <w:sz w:val="24"/>
                <w:szCs w:val="24"/>
              </w:rPr>
              <w:t>-</w:t>
            </w:r>
            <w:r w:rsidRPr="002F7AC6">
              <w:rPr>
                <w:rStyle w:val="cs9f0a404012"/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2F7AC6">
              <w:rPr>
                <w:rStyle w:val="cs9f0a4040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AC6">
              <w:rPr>
                <w:rStyle w:val="cs9f0a404012"/>
                <w:rFonts w:ascii="Times New Roman" w:hAnsi="Times New Roman" w:cs="Times New Roman"/>
                <w:sz w:val="24"/>
                <w:szCs w:val="24"/>
                <w:lang w:val="en-US"/>
              </w:rPr>
              <w:t>Roche</w:t>
            </w:r>
            <w:r w:rsidRPr="002F7AC6">
              <w:rPr>
                <w:rStyle w:val="cs9f0a4040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AC6">
              <w:rPr>
                <w:rStyle w:val="cs9f0a404012"/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2F7AC6">
              <w:rPr>
                <w:rStyle w:val="cs9f0a404012"/>
                <w:rFonts w:ascii="Times New Roman" w:hAnsi="Times New Roman" w:cs="Times New Roman"/>
                <w:sz w:val="24"/>
                <w:szCs w:val="24"/>
              </w:rPr>
              <w:t>.), Швейцарія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DE70AA">
      <w:pPr>
        <w:rPr>
          <w:lang w:val="en-US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FB1840">
      <w:pPr>
        <w:rPr>
          <w:lang w:val="ru-RU"/>
        </w:rPr>
      </w:pPr>
      <w:r w:rsidRPr="00864FE6">
        <w:rPr>
          <w:lang w:val="ru-RU"/>
        </w:rPr>
        <w:br w:type="page"/>
      </w:r>
    </w:p>
    <w:p w:rsidR="00DE70AA" w:rsidRPr="00864FE6" w:rsidRDefault="00DE70AA">
      <w:pPr>
        <w:ind w:left="142"/>
        <w:rPr>
          <w:lang w:val="ru-RU"/>
        </w:rPr>
      </w:pPr>
    </w:p>
    <w:p w:rsidR="00DE70AA" w:rsidRDefault="00FB1840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17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jc w:val="both"/>
              <w:rPr>
                <w:rFonts w:cstheme="minorBidi"/>
              </w:rPr>
            </w:pPr>
            <w:r>
              <w:t xml:space="preserve">Подовження тривалості клінічного дослідження в Україні до 31 грудня 2024 року 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2F7AC6">
            <w:pPr>
              <w:jc w:val="both"/>
            </w:pPr>
            <w:r>
              <w:t>―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«Рандомізоване, подвійне сліпе, з подвійною імітацією, дослідження в паралельних групах для оцінки ефективності та безпечності застосування окрелізумабу у порівнянні з інтерфероном- бета-1а (Ребіф®) у пацієнтів з рецидивуючим розсіяним склерозом», WA21092, інкорпорований поправкою Н від 03 серпня 2018 року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2F7AC6">
            <w:pPr>
              <w:jc w:val="both"/>
            </w:pPr>
            <w:r w:rsidRPr="002F7AC6">
              <w:t>«Ф. Хоффманн-Ля Рош Лтд» (F. Hoffmann-La Roche Ltd.), Швейцарія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DE70AA">
      <w:pPr>
        <w:rPr>
          <w:lang w:val="en-US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FB1840">
      <w:pPr>
        <w:rPr>
          <w:lang w:val="ru-RU"/>
        </w:rPr>
      </w:pPr>
      <w:r w:rsidRPr="00864FE6">
        <w:rPr>
          <w:lang w:val="ru-RU"/>
        </w:rPr>
        <w:br w:type="page"/>
      </w:r>
    </w:p>
    <w:p w:rsidR="00DE70AA" w:rsidRPr="00864FE6" w:rsidRDefault="00DE70AA">
      <w:pPr>
        <w:ind w:left="142"/>
        <w:rPr>
          <w:lang w:val="ru-RU"/>
        </w:rPr>
      </w:pPr>
    </w:p>
    <w:p w:rsidR="00DE70AA" w:rsidRDefault="00FB1840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18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jc w:val="both"/>
              <w:rPr>
                <w:rFonts w:cstheme="minorBidi"/>
              </w:rPr>
            </w:pPr>
            <w:r>
              <w:t>Зміна запланованої кількості пацієнтів для включення у клінічне випробування в Україні: з 20 (рандомізованих) до 37 (скринованих)</w:t>
            </w:r>
            <w:r>
              <w:rPr>
                <w:rFonts w:cstheme="minorBidi"/>
              </w:rPr>
              <w:t xml:space="preserve"> 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№ 415 від 18.02.2019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«Рандомізоване, подвійно сліпе дослідження фази 3 порівняння платиновмісної терапії із препаратом TSR-042 та нірапарібом зі стандартною платиновмісною терапією в якості 1-ї лінії лікування немуцинозного епітеліального раку яєчників III або IV стадії», 3000-03-005/ENGOT-OV44, версія 5.0 від 17 липня 2019 року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TESARO, Inc., США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DE70AA">
      <w:pPr>
        <w:rPr>
          <w:lang w:val="en-US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FB1840">
      <w:pPr>
        <w:rPr>
          <w:lang w:val="ru-RU"/>
        </w:rPr>
      </w:pPr>
      <w:r w:rsidRPr="00864FE6">
        <w:rPr>
          <w:lang w:val="ru-RU"/>
        </w:rPr>
        <w:br w:type="page"/>
      </w:r>
    </w:p>
    <w:p w:rsidR="00DE70AA" w:rsidRPr="00864FE6" w:rsidRDefault="00DE70AA">
      <w:pPr>
        <w:ind w:left="142"/>
        <w:rPr>
          <w:lang w:val="ru-RU"/>
        </w:rPr>
      </w:pPr>
    </w:p>
    <w:p w:rsidR="00DE70AA" w:rsidRDefault="00FB1840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19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jc w:val="both"/>
              <w:rPr>
                <w:rFonts w:cstheme="minorBidi"/>
              </w:rPr>
            </w:pPr>
            <w:r>
              <w:t>Брошура дослідника CC-90001, видання 7 від 18 грудня 2019 року, англійською мовою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№ 230 від 30.01.2019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«24-тижневе рандомізоване, подвійне сліпе, плацебо-контрольоване багатоцентрове дослідження фази 2 з наступним 80-тижневим періодом продовження лікування активним препаратом для оцінки ефективності та безпечності препарату CC-90001 у пацієнтів із ідіопатичним легеневим фіброзом», CC-90001-IPF-001, з інкорпорованою поправкою 3 від 28 серпня 2019 року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«Селджен Корпорейшн» (Celgene Corporation) , США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DE70AA">
      <w:pPr>
        <w:rPr>
          <w:lang w:val="en-US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FB1840">
      <w:pPr>
        <w:rPr>
          <w:lang w:val="ru-RU"/>
        </w:rPr>
      </w:pPr>
      <w:r w:rsidRPr="00864FE6">
        <w:rPr>
          <w:lang w:val="ru-RU"/>
        </w:rPr>
        <w:br w:type="page"/>
      </w:r>
    </w:p>
    <w:p w:rsidR="00DE70AA" w:rsidRPr="00864FE6" w:rsidRDefault="00DE70AA">
      <w:pPr>
        <w:ind w:left="142"/>
        <w:rPr>
          <w:lang w:val="ru-RU"/>
        </w:rPr>
      </w:pPr>
    </w:p>
    <w:p w:rsidR="00DE70AA" w:rsidRDefault="00FB1840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20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jc w:val="both"/>
              <w:rPr>
                <w:rFonts w:cstheme="minorBidi"/>
              </w:rPr>
            </w:pPr>
            <w:r>
              <w:t xml:space="preserve">Досьє досліджуваного лікарського засобу Radotinib HCl (лікарська речовина), версія 2.0 від </w:t>
            </w:r>
            <w:r w:rsidR="005659CB">
              <w:t xml:space="preserve">                      </w:t>
            </w:r>
            <w:r>
              <w:t>31 грудня 2019 року, англійською мовою; Досьє досліджуваного лікарського засобу Radotinib HCl (лікарський засіб), версія 2.0 від 31 груд</w:t>
            </w:r>
            <w:r w:rsidR="002F7AC6">
              <w:t>ня 2019 року, англійською мовою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№ 38 від 11.01.2020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 xml:space="preserve">«Міжнародне, багатоцентрове, відкрите дослідження фази 3 з однією групою для оцінки ефективності та безпечності радотинібу в пацієнтів із Ph-позитивним хронічним мієлоїдним лейкозом у хронічній фазі, в яких попередня терапія інгібіторами тирозинкінази, включно з іматинібом, була неефективною чи викликала непереносимість», RT51KRI03, версія 3.1 від </w:t>
            </w:r>
            <w:r w:rsidR="005659CB">
              <w:t xml:space="preserve">                      </w:t>
            </w:r>
            <w:r>
              <w:t>13 березня 2019 року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 xml:space="preserve">IL-YANG PHARM. Co., Ltd., Корея 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DE70AA">
      <w:pPr>
        <w:rPr>
          <w:lang w:val="en-US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FB1840">
      <w:pPr>
        <w:rPr>
          <w:lang w:val="ru-RU"/>
        </w:rPr>
      </w:pPr>
      <w:r w:rsidRPr="00864FE6">
        <w:rPr>
          <w:lang w:val="ru-RU"/>
        </w:rPr>
        <w:br w:type="page"/>
      </w:r>
    </w:p>
    <w:p w:rsidR="00DE70AA" w:rsidRPr="00864FE6" w:rsidRDefault="00DE70AA">
      <w:pPr>
        <w:ind w:left="142"/>
        <w:rPr>
          <w:lang w:val="ru-RU"/>
        </w:rPr>
      </w:pPr>
    </w:p>
    <w:p w:rsidR="00DE70AA" w:rsidRDefault="00FB1840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21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jc w:val="both"/>
              <w:rPr>
                <w:rFonts w:cstheme="minorBidi"/>
              </w:rPr>
            </w:pPr>
            <w:r>
              <w:t>Подовження тривалості клінічного дослідження в Україні до 30 вересня 2025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№ 358 від 03.04.2017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 xml:space="preserve">«Рандомізоване, подвійне сліпе, плацебо-контрольоване дослідження II фази препарату M2951 з паралельною групою застосування активного контролю (препарату Текфідера) за відкритим методом у пацієнтів з рецидивуючим розсіяним склерозом для оцінки ефективності, безпечності, переносимості, фармакокінетики та біологічної активності», MS200527-0086, версія 6.0 від </w:t>
            </w:r>
            <w:r w:rsidR="005659CB">
              <w:t xml:space="preserve">                        </w:t>
            </w:r>
            <w:r>
              <w:t>08 листопада 2019 року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Merck KGaA, Німеччина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DE70AA">
      <w:pPr>
        <w:rPr>
          <w:lang w:val="en-US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FB1840">
      <w:pPr>
        <w:rPr>
          <w:lang w:val="ru-RU"/>
        </w:rPr>
      </w:pPr>
      <w:r w:rsidRPr="00864FE6">
        <w:rPr>
          <w:lang w:val="ru-RU"/>
        </w:rPr>
        <w:br w:type="page"/>
      </w:r>
    </w:p>
    <w:p w:rsidR="00DE70AA" w:rsidRPr="00864FE6" w:rsidRDefault="00DE70AA">
      <w:pPr>
        <w:ind w:left="142"/>
        <w:rPr>
          <w:lang w:val="ru-RU"/>
        </w:rPr>
      </w:pPr>
    </w:p>
    <w:p w:rsidR="00DE70AA" w:rsidRDefault="00FB1840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22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Pr="002F7AC6" w:rsidRDefault="002F7AC6">
            <w:pPr>
              <w:jc w:val="both"/>
              <w:rPr>
                <w:rFonts w:cs="Times New Roman"/>
                <w:b/>
                <w:szCs w:val="24"/>
              </w:rPr>
            </w:pPr>
            <w:r w:rsidRPr="002F7AC6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Щоденник введення досліджуваного лікарського засобу в домашніх умовах (а також проведення тесту на вагітність) (Дослідження </w:t>
            </w:r>
            <w:r w:rsidRPr="002F7AC6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</w:t>
            </w:r>
            <w:r w:rsidRPr="002F7AC6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16-000, Піддослідження 3), версія 1 від 13 листопада 2019 року, українською та російською мовами; Картка для нагадування пацієнту, версія для України українською мовою від 13 листопада 2019 року, версія російською мовою для України від </w:t>
            </w:r>
            <w:r w:rsidR="005659CB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</w:t>
            </w:r>
            <w:r w:rsidRPr="002F7AC6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>13 листопада 2019 року; Включення додаткових місць проведення клінічного випробування: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2F7AC6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6" w:rsidRPr="00082078" w:rsidRDefault="002F7AC6" w:rsidP="002F7AC6">
                  <w:pPr>
                    <w:pStyle w:val="cs2e86d3a6"/>
                    <w:rPr>
                      <w:b/>
                      <w:color w:val="000000" w:themeColor="text1"/>
                    </w:rPr>
                  </w:pPr>
                  <w:r w:rsidRPr="0008207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  <w:p w:rsidR="002F7AC6" w:rsidRPr="00082078" w:rsidRDefault="002F7AC6" w:rsidP="002F7AC6">
                  <w:pPr>
                    <w:pStyle w:val="cs2e86d3a6"/>
                    <w:rPr>
                      <w:b/>
                      <w:color w:val="000000" w:themeColor="text1"/>
                    </w:rPr>
                  </w:pPr>
                  <w:r w:rsidRPr="0008207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6" w:rsidRPr="00082078" w:rsidRDefault="002F7AC6" w:rsidP="002F7AC6">
                  <w:pPr>
                    <w:pStyle w:val="cs2e86d3a6"/>
                    <w:rPr>
                      <w:b/>
                      <w:color w:val="000000" w:themeColor="text1"/>
                    </w:rPr>
                  </w:pPr>
                  <w:r w:rsidRPr="0008207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2F7AC6" w:rsidRPr="00082078" w:rsidRDefault="002F7AC6" w:rsidP="002F7AC6">
                  <w:pPr>
                    <w:pStyle w:val="cs2e86d3a6"/>
                    <w:rPr>
                      <w:b/>
                      <w:color w:val="000000" w:themeColor="text1"/>
                    </w:rPr>
                  </w:pPr>
                  <w:r w:rsidRPr="0008207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2F7AC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6" w:rsidRPr="00082078" w:rsidRDefault="002F7AC6" w:rsidP="002F7AC6">
                  <w:pPr>
                    <w:pStyle w:val="cs2e86d3a6"/>
                    <w:rPr>
                      <w:b/>
                      <w:color w:val="000000" w:themeColor="text1"/>
                    </w:rPr>
                  </w:pPr>
                  <w:r w:rsidRPr="0008207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  <w:p w:rsidR="002F7AC6" w:rsidRPr="00082078" w:rsidRDefault="002F7AC6" w:rsidP="002F7AC6">
                  <w:pPr>
                    <w:pStyle w:val="cs2e86d3a6"/>
                    <w:rPr>
                      <w:b/>
                      <w:color w:val="000000" w:themeColor="text1"/>
                    </w:rPr>
                  </w:pPr>
                  <w:r w:rsidRPr="0008207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6" w:rsidRPr="00082078" w:rsidRDefault="002F7AC6" w:rsidP="002F7AC6">
                  <w:pPr>
                    <w:pStyle w:val="csf06cd379"/>
                    <w:rPr>
                      <w:b/>
                      <w:color w:val="000000" w:themeColor="text1"/>
                    </w:rPr>
                  </w:pPr>
                  <w:r w:rsidRPr="00082078">
                    <w:rPr>
                      <w:rStyle w:val="cs9b0062618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к.м.н. Давидов Д.М.</w:t>
                  </w:r>
                </w:p>
                <w:p w:rsidR="002F7AC6" w:rsidRPr="00082078" w:rsidRDefault="002F7AC6" w:rsidP="002F7AC6">
                  <w:pPr>
                    <w:pStyle w:val="cs80d9435b"/>
                    <w:rPr>
                      <w:b/>
                      <w:color w:val="000000" w:themeColor="text1"/>
                    </w:rPr>
                  </w:pPr>
                  <w:r w:rsidRPr="0008207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Багатопрофільний медичний центр Одеського національного медичного університету, перше хірургічне відділення, Одеський національний медичний університет, кафедра загальної та військової хірургії, м. Одеса</w:t>
                  </w:r>
                </w:p>
              </w:tc>
            </w:tr>
            <w:tr w:rsidR="002F7AC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6" w:rsidRPr="00082078" w:rsidRDefault="002F7AC6" w:rsidP="002F7AC6">
                  <w:pPr>
                    <w:pStyle w:val="cs2e86d3a6"/>
                    <w:rPr>
                      <w:b/>
                      <w:color w:val="000000" w:themeColor="text1"/>
                    </w:rPr>
                  </w:pPr>
                  <w:r w:rsidRPr="0008207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6" w:rsidRPr="00082078" w:rsidRDefault="002F7AC6" w:rsidP="002F7AC6">
                  <w:pPr>
                    <w:pStyle w:val="csf06cd379"/>
                    <w:rPr>
                      <w:b/>
                      <w:color w:val="000000" w:themeColor="text1"/>
                    </w:rPr>
                  </w:pPr>
                  <w:r w:rsidRPr="00082078">
                    <w:rPr>
                      <w:rStyle w:val="cs9b0062618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лікар Донець Д.Г.</w:t>
                  </w:r>
                </w:p>
                <w:p w:rsidR="002F7AC6" w:rsidRPr="00082078" w:rsidRDefault="002F7AC6" w:rsidP="002F7AC6">
                  <w:pPr>
                    <w:pStyle w:val="cs80d9435b"/>
                    <w:rPr>
                      <w:b/>
                      <w:color w:val="000000" w:themeColor="text1"/>
                    </w:rPr>
                  </w:pPr>
                  <w:r w:rsidRPr="0008207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Медичний центр товарист</w:t>
                  </w:r>
                  <w:r w:rsidR="0008207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ва з обмеженою відповідальністю </w:t>
                  </w:r>
                  <w:r w:rsidRPr="0008207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«Медбуд-Клінік», спеціалізоване гастроентерологічне відділення, м. Київ</w:t>
                  </w:r>
                </w:p>
              </w:tc>
            </w:tr>
            <w:tr w:rsidR="002F7AC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6" w:rsidRPr="00082078" w:rsidRDefault="002F7AC6" w:rsidP="002F7AC6">
                  <w:pPr>
                    <w:pStyle w:val="cs2e86d3a6"/>
                    <w:rPr>
                      <w:b/>
                      <w:color w:val="000000" w:themeColor="text1"/>
                    </w:rPr>
                  </w:pPr>
                  <w:r w:rsidRPr="0008207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AC6" w:rsidRPr="00082078" w:rsidRDefault="002F7AC6" w:rsidP="002F7AC6">
                  <w:pPr>
                    <w:pStyle w:val="csf06cd379"/>
                    <w:rPr>
                      <w:b/>
                      <w:color w:val="000000" w:themeColor="text1"/>
                    </w:rPr>
                  </w:pPr>
                  <w:r w:rsidRPr="00082078">
                    <w:rPr>
                      <w:rStyle w:val="cs9b0062618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зав. відділ. Кириченко О.В.</w:t>
                  </w:r>
                </w:p>
                <w:p w:rsidR="002F7AC6" w:rsidRPr="00082078" w:rsidRDefault="002F7AC6" w:rsidP="002F7AC6">
                  <w:pPr>
                    <w:pStyle w:val="cs80d9435b"/>
                    <w:rPr>
                      <w:b/>
                      <w:color w:val="000000" w:themeColor="text1"/>
                    </w:rPr>
                  </w:pPr>
                  <w:r w:rsidRPr="0008207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Київська клінічна лікарня на залізничному транспорті №2 філії «Центр охорони здоров’я» акціонерного товариства «Українська залізниця», гастроентерологічне відділення, м. Київ</w:t>
                  </w:r>
                </w:p>
              </w:tc>
            </w:tr>
          </w:tbl>
          <w:p w:rsidR="00DE70AA" w:rsidRDefault="00DE70AA">
            <w:pPr>
              <w:rPr>
                <w:rFonts w:asciiTheme="minorHAnsi" w:hAnsiTheme="minorHAnsi"/>
                <w:sz w:val="22"/>
              </w:rPr>
            </w:pP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№ 341 від 26.02.2018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«Багатоцентрове, рандомізоване, подвійне сліпе, плацебо-контрольоване 52-тижневе дослідження підтримуючої та відкритої продовженої терапії для оцінки ефективності та безпечності рісанкізумабу у пацієнтів з хворобою Крона, у яких виникла відповідь на індукційну терапію у дослідженнях M16-006 або M15-991; або які завершили дослідження М15-989», M16-000, з інкорпорованою адміністративною зміною 1 та поправками 1, 2, 3 та 4 від 14 серпня 2018 року, Адміністративна зміна 2 до протоколу M16-000 від 30 серпня 2018 року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AbbVie Inc., USA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DE70AA">
      <w:pPr>
        <w:rPr>
          <w:lang w:val="en-US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FB1840">
      <w:pPr>
        <w:rPr>
          <w:lang w:val="ru-RU"/>
        </w:rPr>
      </w:pPr>
      <w:r w:rsidRPr="00864FE6">
        <w:rPr>
          <w:lang w:val="ru-RU"/>
        </w:rPr>
        <w:br w:type="page"/>
      </w:r>
    </w:p>
    <w:p w:rsidR="00DE70AA" w:rsidRDefault="00FB1840">
      <w:r>
        <w:lastRenderedPageBreak/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23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Pr="00864FE6" w:rsidRDefault="00FB1840">
            <w:pPr>
              <w:jc w:val="both"/>
              <w:rPr>
                <w:lang w:val="ru-RU"/>
              </w:rPr>
            </w:pPr>
            <w:r>
              <w:t>Включення додаткових місць проведення клінічного випробування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082078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078" w:rsidRPr="00082078" w:rsidRDefault="00082078" w:rsidP="00082078">
                  <w:pPr>
                    <w:pStyle w:val="cs2e86d3a6"/>
                  </w:pP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078" w:rsidRPr="00082078" w:rsidRDefault="00082078" w:rsidP="00082078">
                  <w:pPr>
                    <w:pStyle w:val="cs2e86d3a6"/>
                  </w:pP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082078" w:rsidRPr="00082078" w:rsidRDefault="00082078" w:rsidP="00082078">
                  <w:pPr>
                    <w:pStyle w:val="cs2e86d3a6"/>
                  </w:pP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08207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078" w:rsidRPr="00082078" w:rsidRDefault="00082078" w:rsidP="00082078">
                  <w:pPr>
                    <w:pStyle w:val="cs2e86d3a6"/>
                  </w:pP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078" w:rsidRPr="00082078" w:rsidRDefault="00082078" w:rsidP="00082078">
                  <w:pPr>
                    <w:pStyle w:val="cs80d9435b"/>
                  </w:pP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к.м.н. Давидов Д.М.</w:t>
                  </w:r>
                </w:p>
                <w:p w:rsidR="00082078" w:rsidRPr="00082078" w:rsidRDefault="00082078" w:rsidP="00082078">
                  <w:pPr>
                    <w:pStyle w:val="cs80d9435b"/>
                  </w:pP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Багатопрофільний медичний центр Одеського національного медичного університету, перше хірургічне відділення, Одеський національний медичний університет, кафедра загальної та військової хірургії, м. Одеса </w:t>
                  </w:r>
                </w:p>
              </w:tc>
            </w:tr>
            <w:tr w:rsidR="0008207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078" w:rsidRPr="00082078" w:rsidRDefault="00082078" w:rsidP="00082078">
                  <w:pPr>
                    <w:pStyle w:val="cs2e86d3a6"/>
                  </w:pP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078" w:rsidRPr="00082078" w:rsidRDefault="00082078" w:rsidP="00082078">
                  <w:pPr>
                    <w:pStyle w:val="cs80d9435b"/>
                  </w:pP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 Донець Д.Г.</w:t>
                  </w:r>
                </w:p>
                <w:p w:rsidR="00082078" w:rsidRPr="00082078" w:rsidRDefault="00082078" w:rsidP="00082078">
                  <w:pPr>
                    <w:pStyle w:val="cs80d9435b"/>
                  </w:pP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Медичний центр товариства з обмеженою відповідальністю </w:t>
                  </w:r>
                  <w:r w:rsidRPr="0008207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Медбуд-Клінік</w:t>
                  </w:r>
                  <w:r w:rsidRPr="0008207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 спеціалізоване гастроентерологічне відділення, м. Київ</w:t>
                  </w:r>
                </w:p>
              </w:tc>
            </w:tr>
            <w:tr w:rsidR="0008207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078" w:rsidRPr="00082078" w:rsidRDefault="00082078" w:rsidP="00082078">
                  <w:pPr>
                    <w:pStyle w:val="cs2e86d3a6"/>
                  </w:pP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078" w:rsidRPr="00082078" w:rsidRDefault="00082078" w:rsidP="00082078">
                  <w:pPr>
                    <w:pStyle w:val="cs80d9435b"/>
                  </w:pP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 Кириченко О.В.</w:t>
                  </w:r>
                </w:p>
                <w:p w:rsidR="00082078" w:rsidRPr="00082078" w:rsidRDefault="00082078" w:rsidP="00082078">
                  <w:pPr>
                    <w:pStyle w:val="cs80d9435b"/>
                  </w:pP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Київська клінічна лікарня на залізничному транспорті №2 філії </w:t>
                  </w:r>
                  <w:r w:rsidRPr="0008207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Центр охорони здоров’я</w:t>
                  </w:r>
                  <w:r w:rsidRPr="0008207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акціонерного товариства </w:t>
                  </w:r>
                  <w:r w:rsidRPr="0008207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Українська залізниця</w:t>
                  </w:r>
                  <w:r w:rsidRPr="0008207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8207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 гастроентерологічне відділення, м. Київ</w:t>
                  </w:r>
                </w:p>
              </w:tc>
            </w:tr>
          </w:tbl>
          <w:p w:rsidR="00DE70AA" w:rsidRDefault="00DE70AA">
            <w:pPr>
              <w:rPr>
                <w:rFonts w:asciiTheme="minorHAnsi" w:hAnsiTheme="minorHAnsi"/>
                <w:sz w:val="22"/>
              </w:rPr>
            </w:pP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№ 1542 від 06.12.2017</w:t>
            </w: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«Багатоцентрове, рандомізоване, подвійне сліпе, плацебо-контрольоване індукційне дослідження для оцінки ефективності та безпечності ріcанкізумабу у пацієнтів з середньотяжкою або тяжкою формами активної хвороби Крона», M16-006, з інкорпорованою адміністративною зміною 1 та поправками 1, 2, 3 та 4 від 22 лютого 2019 року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AbbVie, USA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p w:rsidR="00DE70AA" w:rsidRPr="00864FE6" w:rsidRDefault="00DE70AA">
      <w:pPr>
        <w:rPr>
          <w:lang w:val="ru-RU"/>
        </w:rPr>
      </w:pPr>
    </w:p>
    <w:p w:rsidR="00DE70AA" w:rsidRDefault="00FB1840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24</w:t>
      </w:r>
    </w:p>
    <w:p w:rsidR="00DE70AA" w:rsidRDefault="00FB1840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DE70AA" w:rsidRDefault="00B326F6">
      <w:pPr>
        <w:ind w:left="9072"/>
      </w:pPr>
      <w:r w:rsidRPr="0083281B">
        <w:rPr>
          <w:u w:val="single"/>
        </w:rPr>
        <w:t>24.03.2020 № 700</w:t>
      </w:r>
    </w:p>
    <w:p w:rsidR="00DE70AA" w:rsidRDefault="00DE70AA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70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0AA" w:rsidRPr="00864FE6" w:rsidRDefault="00FB1840">
            <w:pPr>
              <w:jc w:val="both"/>
              <w:rPr>
                <w:lang w:val="ru-RU"/>
              </w:rPr>
            </w:pPr>
            <w:r>
              <w:t>Залучення додаткового місця проведення клінічного дослідження</w:t>
            </w:r>
            <w:r w:rsidR="00082078">
              <w:t>:</w:t>
            </w:r>
          </w:p>
          <w:tbl>
            <w:tblPr>
              <w:tblStyle w:val="a5"/>
              <w:tblW w:w="10224" w:type="dxa"/>
              <w:tblLayout w:type="fixed"/>
              <w:tblLook w:val="04A0" w:firstRow="1" w:lastRow="0" w:firstColumn="1" w:lastColumn="0" w:noHBand="0" w:noVBand="1"/>
            </w:tblPr>
            <w:tblGrid>
              <w:gridCol w:w="869"/>
              <w:gridCol w:w="9355"/>
            </w:tblGrid>
            <w:tr w:rsidR="00DE70AA" w:rsidTr="005C7F3D">
              <w:trPr>
                <w:trHeight w:hRule="exact" w:val="732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0AA" w:rsidRDefault="00FB1840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0AA" w:rsidRDefault="00FB1840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DE70AA" w:rsidRDefault="00FB184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082078" w:rsidTr="005C7F3D">
              <w:trPr>
                <w:trHeight w:val="352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078" w:rsidRPr="00082078" w:rsidRDefault="00082078" w:rsidP="00082078">
                  <w:pPr>
                    <w:numPr>
                      <w:ilvl w:val="0"/>
                      <w:numId w:val="1"/>
                    </w:numPr>
                    <w:rPr>
                      <w:rFonts w:cs="Times New Roman"/>
                      <w:bCs/>
                      <w:color w:val="000000" w:themeColor="text1"/>
                      <w:szCs w:val="24"/>
                    </w:rPr>
                  </w:pPr>
                  <w:r w:rsidRPr="00082078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  <w:p w:rsidR="00082078" w:rsidRPr="00082078" w:rsidRDefault="00082078" w:rsidP="00082078">
                  <w:pPr>
                    <w:pStyle w:val="cs2e86d3a6"/>
                    <w:rPr>
                      <w:color w:val="000000" w:themeColor="text1"/>
                    </w:rPr>
                  </w:pP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078" w:rsidRPr="00082078" w:rsidRDefault="00082078" w:rsidP="00082078">
                  <w:pPr>
                    <w:pStyle w:val="csf06cd379"/>
                    <w:rPr>
                      <w:color w:val="000000" w:themeColor="text1"/>
                    </w:rPr>
                  </w:pPr>
                  <w:r w:rsidRPr="00082078">
                    <w:rPr>
                      <w:rStyle w:val="cs9b006262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д.м.н. Могильницька Л.А.</w:t>
                  </w:r>
                </w:p>
                <w:p w:rsidR="00082078" w:rsidRPr="00082078" w:rsidRDefault="00082078" w:rsidP="00082078">
                  <w:pPr>
                    <w:pStyle w:val="cs80d9435b"/>
                    <w:rPr>
                      <w:color w:val="000000" w:themeColor="text1"/>
                    </w:rPr>
                  </w:pPr>
                  <w:r w:rsidRPr="00082078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Комунальне некомерційне підприємство «Хмельницька обласна лікарня» Хмельницької обласної ради, ендокринологічне відділення, м. Хмельницький</w:t>
                  </w:r>
                </w:p>
              </w:tc>
            </w:tr>
          </w:tbl>
          <w:p w:rsidR="00DE70AA" w:rsidRDefault="00DE70AA">
            <w:pPr>
              <w:rPr>
                <w:rFonts w:asciiTheme="minorHAnsi" w:hAnsiTheme="minorHAnsi"/>
                <w:vanish/>
                <w:sz w:val="22"/>
              </w:rPr>
            </w:pPr>
          </w:p>
          <w:tbl>
            <w:tblPr>
              <w:tblStyle w:val="a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195"/>
            </w:tblGrid>
            <w:tr w:rsidR="00DE70AA" w:rsidTr="005C7F3D">
              <w:trPr>
                <w:trHeight w:val="379"/>
              </w:trPr>
              <w:tc>
                <w:tcPr>
                  <w:tcW w:w="10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E70AA" w:rsidRDefault="00082078">
                  <w:pPr>
                    <w:jc w:val="both"/>
                    <w:rPr>
                      <w:rFonts w:cstheme="minorBidi"/>
                    </w:rPr>
                  </w:pPr>
                  <w:r>
                    <w:t>Зміна назви місця проведення клінічного випробування:</w:t>
                  </w:r>
                </w:p>
              </w:tc>
            </w:tr>
            <w:tr w:rsidR="00082078" w:rsidTr="005C7F3D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078" w:rsidRPr="00082078" w:rsidRDefault="00082078" w:rsidP="00082078">
                  <w:pPr>
                    <w:pStyle w:val="cs2e86d3a6"/>
                  </w:pPr>
                  <w:r w:rsidRPr="00082078">
                    <w:rPr>
                      <w:rStyle w:val="cs9b00626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078" w:rsidRPr="00082078" w:rsidRDefault="00082078" w:rsidP="00082078">
                  <w:pPr>
                    <w:pStyle w:val="cs2e86d3a6"/>
                  </w:pPr>
                  <w:r w:rsidRPr="00082078">
                    <w:rPr>
                      <w:rStyle w:val="cs9b00626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082078" w:rsidTr="005C7F3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078" w:rsidRPr="00082078" w:rsidRDefault="00082078" w:rsidP="00082078">
                  <w:pPr>
                    <w:pStyle w:val="cs80d9435b"/>
                  </w:pPr>
                  <w:r w:rsidRPr="00082078">
                    <w:rPr>
                      <w:rStyle w:val="cs9b00626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зав. відділення Грачова М.Г. </w:t>
                  </w:r>
                </w:p>
                <w:p w:rsidR="00082078" w:rsidRPr="00082078" w:rsidRDefault="00082078" w:rsidP="00082078">
                  <w:pPr>
                    <w:pStyle w:val="cs80d9435b"/>
                  </w:pPr>
                  <w:r w:rsidRPr="00082078">
                    <w:rPr>
                      <w:rStyle w:val="cs9b00626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Міська лікарня № 1, відділення ендокринології,  м. Миколаїв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078" w:rsidRPr="00082078" w:rsidRDefault="00082078" w:rsidP="00082078">
                  <w:pPr>
                    <w:pStyle w:val="csf06cd379"/>
                  </w:pPr>
                  <w:r w:rsidRPr="00082078">
                    <w:rPr>
                      <w:rStyle w:val="cs9b00626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зав. відділення Грачова М.Г. </w:t>
                  </w:r>
                </w:p>
                <w:p w:rsidR="00082078" w:rsidRPr="00082078" w:rsidRDefault="00082078" w:rsidP="00082078">
                  <w:pPr>
                    <w:pStyle w:val="cs80d9435b"/>
                  </w:pPr>
                  <w:r w:rsidRPr="00082078">
                    <w:rPr>
                      <w:rStyle w:val="cs9b00626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Миколаївської міської ради «Міська лікарня №1», відділення ендокринології, м. Миколаїв</w:t>
                  </w:r>
                </w:p>
              </w:tc>
            </w:tr>
          </w:tbl>
          <w:p w:rsidR="00DE70AA" w:rsidRDefault="00DE70AA">
            <w:pPr>
              <w:rPr>
                <w:rFonts w:asciiTheme="minorHAnsi" w:hAnsiTheme="minorHAnsi"/>
                <w:sz w:val="22"/>
              </w:rPr>
            </w:pPr>
          </w:p>
        </w:tc>
      </w:tr>
      <w:tr w:rsidR="00DE70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№ 2107 від 17.10.2019</w:t>
            </w:r>
          </w:p>
        </w:tc>
      </w:tr>
      <w:tr w:rsidR="00DE70AA" w:rsidTr="009067B8">
        <w:trPr>
          <w:trHeight w:val="67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«PIONEER 11, міжрегіональне клінічне дослідження для Китаю: Ефективність та безпека прийому перорального семаглутиду у порівнянні з плацебо у пацієнтів з діабетом 2-го типу, які лікуються виключно дієтою та фізичними вправами», NN9924-4338, остаточна версія 4.0 від 15 січня 2019 р.</w:t>
            </w:r>
          </w:p>
        </w:tc>
      </w:tr>
      <w:tr w:rsidR="00DE70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ТОВ «Ново Нордіск Україна»</w:t>
            </w:r>
          </w:p>
        </w:tc>
      </w:tr>
      <w:tr w:rsidR="00DE70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</w:pPr>
            <w:r>
              <w:t>Novo Nordisk A/S, Denmark</w:t>
            </w:r>
          </w:p>
        </w:tc>
      </w:tr>
      <w:tr w:rsidR="00DE70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A" w:rsidRDefault="00FB184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4F2291" w:rsidRDefault="004F2291">
      <w:pPr>
        <w:rPr>
          <w:szCs w:val="24"/>
        </w:rPr>
      </w:pPr>
    </w:p>
    <w:p w:rsidR="00DE70AA" w:rsidRDefault="00FB1840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DE70AA" w:rsidRPr="009067B8" w:rsidRDefault="00FB1840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>Т.М. Лясковський</w:t>
      </w:r>
      <w:r>
        <w:rPr>
          <w:rFonts w:eastAsia="Times New Roman"/>
          <w:szCs w:val="24"/>
          <w:lang w:eastAsia="uk-UA"/>
        </w:rPr>
        <w:tab/>
      </w:r>
    </w:p>
    <w:sectPr w:rsidR="00DE70AA" w:rsidRPr="009067B8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0F1E"/>
    <w:multiLevelType w:val="multilevel"/>
    <w:tmpl w:val="2EFE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E6"/>
    <w:rsid w:val="00082078"/>
    <w:rsid w:val="0027590E"/>
    <w:rsid w:val="002F7AC6"/>
    <w:rsid w:val="00386D9F"/>
    <w:rsid w:val="00392335"/>
    <w:rsid w:val="00487C76"/>
    <w:rsid w:val="004F2291"/>
    <w:rsid w:val="005659CB"/>
    <w:rsid w:val="005C7F3D"/>
    <w:rsid w:val="00661303"/>
    <w:rsid w:val="007264D3"/>
    <w:rsid w:val="00726BAD"/>
    <w:rsid w:val="0083281B"/>
    <w:rsid w:val="00864FE6"/>
    <w:rsid w:val="008A39A8"/>
    <w:rsid w:val="008C79A9"/>
    <w:rsid w:val="009067B8"/>
    <w:rsid w:val="00AA7579"/>
    <w:rsid w:val="00B231AE"/>
    <w:rsid w:val="00B326F6"/>
    <w:rsid w:val="00C94ECF"/>
    <w:rsid w:val="00CC052D"/>
    <w:rsid w:val="00CD3556"/>
    <w:rsid w:val="00D06953"/>
    <w:rsid w:val="00DE70AA"/>
    <w:rsid w:val="00EC7EC8"/>
    <w:rsid w:val="00EF1502"/>
    <w:rsid w:val="00F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C94EC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sid w:val="00C94EC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386D9F"/>
    <w:pPr>
      <w:jc w:val="center"/>
    </w:pPr>
    <w:rPr>
      <w:rFonts w:eastAsiaTheme="minorEastAsia" w:cs="Times New Roman"/>
      <w:szCs w:val="24"/>
      <w:lang w:eastAsia="uk-UA"/>
    </w:rPr>
  </w:style>
  <w:style w:type="paragraph" w:customStyle="1" w:styleId="cs202b20ac">
    <w:name w:val="cs202b20ac"/>
    <w:basedOn w:val="a"/>
    <w:rsid w:val="00386D9F"/>
    <w:pPr>
      <w:jc w:val="center"/>
    </w:pPr>
    <w:rPr>
      <w:rFonts w:eastAsiaTheme="minorEastAsia" w:cs="Times New Roman"/>
      <w:szCs w:val="24"/>
      <w:lang w:eastAsia="uk-UA"/>
    </w:rPr>
  </w:style>
  <w:style w:type="character" w:customStyle="1" w:styleId="csfdaf9b7a1">
    <w:name w:val="csfdaf9b7a1"/>
    <w:basedOn w:val="a0"/>
    <w:rsid w:val="00386D9F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sid w:val="00386D9F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386D9F"/>
    <w:pPr>
      <w:jc w:val="both"/>
    </w:pPr>
    <w:rPr>
      <w:rFonts w:eastAsiaTheme="minorEastAsia" w:cs="Times New Roman"/>
      <w:szCs w:val="24"/>
      <w:lang w:eastAsia="uk-UA"/>
    </w:rPr>
  </w:style>
  <w:style w:type="paragraph" w:customStyle="1" w:styleId="csf06cd379">
    <w:name w:val="csf06cd379"/>
    <w:basedOn w:val="a"/>
    <w:rsid w:val="00386D9F"/>
    <w:pPr>
      <w:jc w:val="both"/>
    </w:pPr>
    <w:rPr>
      <w:rFonts w:eastAsiaTheme="minorEastAsia" w:cs="Times New Roman"/>
      <w:szCs w:val="24"/>
      <w:lang w:eastAsia="uk-UA"/>
    </w:rPr>
  </w:style>
  <w:style w:type="character" w:customStyle="1" w:styleId="csaecf586f1">
    <w:name w:val="csaecf586f1"/>
    <w:basedOn w:val="a0"/>
    <w:rsid w:val="00386D9F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sid w:val="00386D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386D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3175f677">
    <w:name w:val="cs3175f677"/>
    <w:basedOn w:val="a"/>
    <w:rsid w:val="00386D9F"/>
    <w:pPr>
      <w:jc w:val="both"/>
    </w:pPr>
    <w:rPr>
      <w:rFonts w:eastAsiaTheme="minorEastAsia" w:cs="Times New Roman"/>
      <w:szCs w:val="24"/>
      <w:lang w:eastAsia="uk-UA"/>
    </w:rPr>
  </w:style>
  <w:style w:type="character" w:customStyle="1" w:styleId="cs2494c3c62">
    <w:name w:val="cs2494c3c62"/>
    <w:basedOn w:val="a0"/>
    <w:rsid w:val="00386D9F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sid w:val="00386D9F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sid w:val="00CC052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e1e8a62">
    <w:name w:val="csae1e8a62"/>
    <w:basedOn w:val="a"/>
    <w:rsid w:val="00CC052D"/>
    <w:pPr>
      <w:ind w:left="140"/>
      <w:jc w:val="both"/>
    </w:pPr>
    <w:rPr>
      <w:rFonts w:eastAsiaTheme="minorEastAsia" w:cs="Times New Roman"/>
      <w:szCs w:val="24"/>
      <w:lang w:eastAsia="uk-UA"/>
    </w:rPr>
  </w:style>
  <w:style w:type="character" w:customStyle="1" w:styleId="csed36d4af6">
    <w:name w:val="csed36d4af6"/>
    <w:basedOn w:val="a0"/>
    <w:rsid w:val="00CC052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sid w:val="00CC052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basedOn w:val="a0"/>
    <w:rsid w:val="002F7AC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2F7AC6"/>
    <w:rPr>
      <w:rFonts w:eastAsiaTheme="minorEastAsia" w:cs="Times New Roman"/>
      <w:szCs w:val="24"/>
      <w:lang w:eastAsia="uk-UA"/>
    </w:rPr>
  </w:style>
  <w:style w:type="character" w:customStyle="1" w:styleId="cs9f0a40409">
    <w:name w:val="cs9f0a40409"/>
    <w:basedOn w:val="a0"/>
    <w:rsid w:val="002F7AC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sid w:val="002F7AC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8">
    <w:name w:val="cs9b0062618"/>
    <w:basedOn w:val="a0"/>
    <w:rsid w:val="002F7AC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2F7AC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9">
    <w:name w:val="cs9b0062619"/>
    <w:basedOn w:val="a0"/>
    <w:rsid w:val="0008207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sid w:val="0008207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0">
    <w:name w:val="cs9b0062620"/>
    <w:basedOn w:val="a0"/>
    <w:rsid w:val="0008207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082078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C94EC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sid w:val="00C94EC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386D9F"/>
    <w:pPr>
      <w:jc w:val="center"/>
    </w:pPr>
    <w:rPr>
      <w:rFonts w:eastAsiaTheme="minorEastAsia" w:cs="Times New Roman"/>
      <w:szCs w:val="24"/>
      <w:lang w:eastAsia="uk-UA"/>
    </w:rPr>
  </w:style>
  <w:style w:type="paragraph" w:customStyle="1" w:styleId="cs202b20ac">
    <w:name w:val="cs202b20ac"/>
    <w:basedOn w:val="a"/>
    <w:rsid w:val="00386D9F"/>
    <w:pPr>
      <w:jc w:val="center"/>
    </w:pPr>
    <w:rPr>
      <w:rFonts w:eastAsiaTheme="minorEastAsia" w:cs="Times New Roman"/>
      <w:szCs w:val="24"/>
      <w:lang w:eastAsia="uk-UA"/>
    </w:rPr>
  </w:style>
  <w:style w:type="character" w:customStyle="1" w:styleId="csfdaf9b7a1">
    <w:name w:val="csfdaf9b7a1"/>
    <w:basedOn w:val="a0"/>
    <w:rsid w:val="00386D9F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sid w:val="00386D9F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386D9F"/>
    <w:pPr>
      <w:jc w:val="both"/>
    </w:pPr>
    <w:rPr>
      <w:rFonts w:eastAsiaTheme="minorEastAsia" w:cs="Times New Roman"/>
      <w:szCs w:val="24"/>
      <w:lang w:eastAsia="uk-UA"/>
    </w:rPr>
  </w:style>
  <w:style w:type="paragraph" w:customStyle="1" w:styleId="csf06cd379">
    <w:name w:val="csf06cd379"/>
    <w:basedOn w:val="a"/>
    <w:rsid w:val="00386D9F"/>
    <w:pPr>
      <w:jc w:val="both"/>
    </w:pPr>
    <w:rPr>
      <w:rFonts w:eastAsiaTheme="minorEastAsia" w:cs="Times New Roman"/>
      <w:szCs w:val="24"/>
      <w:lang w:eastAsia="uk-UA"/>
    </w:rPr>
  </w:style>
  <w:style w:type="character" w:customStyle="1" w:styleId="csaecf586f1">
    <w:name w:val="csaecf586f1"/>
    <w:basedOn w:val="a0"/>
    <w:rsid w:val="00386D9F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sid w:val="00386D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386D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3175f677">
    <w:name w:val="cs3175f677"/>
    <w:basedOn w:val="a"/>
    <w:rsid w:val="00386D9F"/>
    <w:pPr>
      <w:jc w:val="both"/>
    </w:pPr>
    <w:rPr>
      <w:rFonts w:eastAsiaTheme="minorEastAsia" w:cs="Times New Roman"/>
      <w:szCs w:val="24"/>
      <w:lang w:eastAsia="uk-UA"/>
    </w:rPr>
  </w:style>
  <w:style w:type="character" w:customStyle="1" w:styleId="cs2494c3c62">
    <w:name w:val="cs2494c3c62"/>
    <w:basedOn w:val="a0"/>
    <w:rsid w:val="00386D9F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sid w:val="00386D9F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sid w:val="00CC052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e1e8a62">
    <w:name w:val="csae1e8a62"/>
    <w:basedOn w:val="a"/>
    <w:rsid w:val="00CC052D"/>
    <w:pPr>
      <w:ind w:left="140"/>
      <w:jc w:val="both"/>
    </w:pPr>
    <w:rPr>
      <w:rFonts w:eastAsiaTheme="minorEastAsia" w:cs="Times New Roman"/>
      <w:szCs w:val="24"/>
      <w:lang w:eastAsia="uk-UA"/>
    </w:rPr>
  </w:style>
  <w:style w:type="character" w:customStyle="1" w:styleId="csed36d4af6">
    <w:name w:val="csed36d4af6"/>
    <w:basedOn w:val="a0"/>
    <w:rsid w:val="00CC052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sid w:val="00CC052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basedOn w:val="a0"/>
    <w:rsid w:val="002F7AC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2F7AC6"/>
    <w:rPr>
      <w:rFonts w:eastAsiaTheme="minorEastAsia" w:cs="Times New Roman"/>
      <w:szCs w:val="24"/>
      <w:lang w:eastAsia="uk-UA"/>
    </w:rPr>
  </w:style>
  <w:style w:type="character" w:customStyle="1" w:styleId="cs9f0a40409">
    <w:name w:val="cs9f0a40409"/>
    <w:basedOn w:val="a0"/>
    <w:rsid w:val="002F7AC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sid w:val="002F7AC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8">
    <w:name w:val="cs9b0062618"/>
    <w:basedOn w:val="a0"/>
    <w:rsid w:val="002F7AC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2F7AC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9">
    <w:name w:val="cs9b0062619"/>
    <w:basedOn w:val="a0"/>
    <w:rsid w:val="0008207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sid w:val="0008207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0">
    <w:name w:val="cs9b0062620"/>
    <w:basedOn w:val="a0"/>
    <w:rsid w:val="0008207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082078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36864</Words>
  <Characters>21013</Characters>
  <Application>Microsoft Office Word</Application>
  <DocSecurity>0</DocSecurity>
  <Lines>175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Гуцал</cp:lastModifiedBy>
  <cp:revision>5</cp:revision>
  <dcterms:created xsi:type="dcterms:W3CDTF">2020-03-24T09:58:00Z</dcterms:created>
  <dcterms:modified xsi:type="dcterms:W3CDTF">2020-03-24T10:03:00Z</dcterms:modified>
</cp:coreProperties>
</file>