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6D" w:rsidRDefault="0048476D">
      <w:pPr>
        <w:rPr>
          <w:lang w:val="en-US"/>
        </w:rPr>
      </w:pPr>
    </w:p>
    <w:p w:rsidR="0048476D" w:rsidRDefault="00124487">
      <w:r>
        <w:t xml:space="preserve">                                                                                                                                                         Додаток № </w:t>
      </w:r>
      <w:r w:rsidRPr="002117D2">
        <w:rPr>
          <w:lang w:val="ru-RU"/>
        </w:rPr>
        <w:t>1</w:t>
      </w:r>
    </w:p>
    <w:p w:rsidR="0048476D" w:rsidRDefault="00124487">
      <w:pPr>
        <w:ind w:left="9214"/>
      </w:pPr>
      <w:r>
        <w:t>до наказу Міністерства охорони здоров’я</w:t>
      </w:r>
      <w:r>
        <w:rPr>
          <w:rFonts w:eastAsia="Times New Roman"/>
          <w:szCs w:val="24"/>
          <w:lang w:eastAsia="uk-UA"/>
        </w:rPr>
        <w:t xml:space="preserve"> України</w:t>
      </w:r>
    </w:p>
    <w:p w:rsidR="0048476D" w:rsidRPr="00363696" w:rsidRDefault="00363696">
      <w:pPr>
        <w:ind w:left="9214"/>
        <w:rPr>
          <w:u w:val="single"/>
        </w:rPr>
      </w:pPr>
      <w:r w:rsidRPr="00363696">
        <w:rPr>
          <w:u w:val="single"/>
        </w:rPr>
        <w:t>24.12.2019</w:t>
      </w:r>
      <w:r w:rsidR="00124487" w:rsidRPr="00363696">
        <w:rPr>
          <w:u w:val="single"/>
        </w:rPr>
        <w:t xml:space="preserve"> № </w:t>
      </w:r>
      <w:r w:rsidRPr="00363696">
        <w:rPr>
          <w:u w:val="single"/>
        </w:rPr>
        <w:t>2656</w:t>
      </w:r>
    </w:p>
    <w:p w:rsidR="0048476D" w:rsidRPr="00363696" w:rsidRDefault="0048476D"/>
    <w:tbl>
      <w:tblPr>
        <w:tblStyle w:val="a5"/>
        <w:tblW w:w="0" w:type="auto"/>
        <w:tblLook w:val="04A0" w:firstRow="1" w:lastRow="0" w:firstColumn="1" w:lastColumn="0" w:noHBand="0" w:noVBand="1"/>
      </w:tblPr>
      <w:tblGrid>
        <w:gridCol w:w="3092"/>
        <w:gridCol w:w="10364"/>
      </w:tblGrid>
      <w:tr w:rsidR="0048476D" w:rsidTr="005D4944">
        <w:tc>
          <w:tcPr>
            <w:tcW w:w="3092"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36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«Клінічне дослідження з оцінки </w:t>
            </w:r>
            <w:proofErr w:type="spellStart"/>
            <w:r>
              <w:t>біоеквівалентності</w:t>
            </w:r>
            <w:proofErr w:type="spellEnd"/>
            <w:r>
              <w:t xml:space="preserve"> лікарських засобів </w:t>
            </w:r>
            <w:proofErr w:type="spellStart"/>
            <w:r>
              <w:t>Мефарміл</w:t>
            </w:r>
            <w:proofErr w:type="spellEnd"/>
            <w:r>
              <w:t>, таблетки, вкриті плівковою оболонкою по 1000 мг (ПАТ «</w:t>
            </w:r>
            <w:proofErr w:type="spellStart"/>
            <w:r>
              <w:t>Київмедпрепарат</w:t>
            </w:r>
            <w:proofErr w:type="spellEnd"/>
            <w:r>
              <w:t xml:space="preserve">», Україна) та </w:t>
            </w:r>
            <w:proofErr w:type="spellStart"/>
            <w:r>
              <w:t>Глюкофаж</w:t>
            </w:r>
            <w:proofErr w:type="spellEnd"/>
            <w:r>
              <w:t>, таблетки, вкриті плівковою оболонкою по 1000 мг (</w:t>
            </w:r>
            <w:proofErr w:type="spellStart"/>
            <w:r>
              <w:t>Мерк</w:t>
            </w:r>
            <w:proofErr w:type="spellEnd"/>
            <w:r>
              <w:t xml:space="preserve"> </w:t>
            </w:r>
            <w:proofErr w:type="spellStart"/>
            <w:r>
              <w:t>Санте</w:t>
            </w:r>
            <w:proofErr w:type="spellEnd"/>
            <w:r>
              <w:t xml:space="preserve">, Франція / </w:t>
            </w:r>
            <w:proofErr w:type="spellStart"/>
            <w:r>
              <w:t>Мерк</w:t>
            </w:r>
            <w:proofErr w:type="spellEnd"/>
            <w:r>
              <w:t>, СЛ, Іспанія) за участі здорових добровольців після прийому їжі», код дослідження ARMET, 3.0 від 30.10.2019 р.</w:t>
            </w:r>
          </w:p>
        </w:tc>
      </w:tr>
      <w:tr w:rsidR="0048476D" w:rsidTr="005D4944">
        <w:tc>
          <w:tcPr>
            <w:tcW w:w="3092"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36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«АРТЕРІУМ ЛТД», Україна </w:t>
            </w:r>
          </w:p>
        </w:tc>
      </w:tr>
      <w:tr w:rsidR="0048476D" w:rsidTr="005D4944">
        <w:tc>
          <w:tcPr>
            <w:tcW w:w="3092"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36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ПАТ «</w:t>
            </w:r>
            <w:proofErr w:type="spellStart"/>
            <w:r>
              <w:t>Київмедпрепарат</w:t>
            </w:r>
            <w:proofErr w:type="spellEnd"/>
            <w:r>
              <w:t xml:space="preserve">», Україна </w:t>
            </w:r>
          </w:p>
        </w:tc>
      </w:tr>
      <w:tr w:rsidR="005D4944" w:rsidTr="005D4944">
        <w:tc>
          <w:tcPr>
            <w:tcW w:w="3092" w:type="dxa"/>
            <w:tcBorders>
              <w:top w:val="single" w:sz="4" w:space="0" w:color="auto"/>
              <w:left w:val="single" w:sz="4" w:space="0" w:color="auto"/>
              <w:bottom w:val="single" w:sz="4" w:space="0" w:color="auto"/>
              <w:right w:val="single" w:sz="4" w:space="0" w:color="auto"/>
            </w:tcBorders>
            <w:hideMark/>
          </w:tcPr>
          <w:p w:rsidR="005D4944" w:rsidRDefault="005D4944" w:rsidP="005D4944">
            <w:pPr>
              <w:rPr>
                <w:szCs w:val="24"/>
              </w:rPr>
            </w:pPr>
            <w:r>
              <w:rPr>
                <w:szCs w:val="24"/>
              </w:rPr>
              <w:t>Перелік досліджуваних лікарських засобів лікарська форма, дозування, виробник, країна</w:t>
            </w:r>
          </w:p>
        </w:tc>
        <w:tc>
          <w:tcPr>
            <w:tcW w:w="10364" w:type="dxa"/>
            <w:tcBorders>
              <w:top w:val="single" w:sz="4" w:space="0" w:color="auto"/>
              <w:left w:val="single" w:sz="4" w:space="0" w:color="auto"/>
              <w:bottom w:val="single" w:sz="4" w:space="0" w:color="auto"/>
              <w:right w:val="single" w:sz="4" w:space="0" w:color="auto"/>
            </w:tcBorders>
            <w:hideMark/>
          </w:tcPr>
          <w:p w:rsidR="005D4944" w:rsidRPr="007A6232" w:rsidRDefault="005D4944" w:rsidP="005D4944">
            <w:pPr>
              <w:jc w:val="both"/>
              <w:rPr>
                <w:szCs w:val="24"/>
              </w:rPr>
            </w:pPr>
            <w:r w:rsidRPr="007A6232">
              <w:rPr>
                <w:rFonts w:eastAsia="Times New Roman"/>
                <w:szCs w:val="24"/>
              </w:rPr>
              <w:t>МЕФАРМІЛ (</w:t>
            </w:r>
            <w:r w:rsidRPr="007A6232">
              <w:rPr>
                <w:szCs w:val="24"/>
              </w:rPr>
              <w:t>N,N-</w:t>
            </w:r>
            <w:proofErr w:type="spellStart"/>
            <w:r w:rsidRPr="007A6232">
              <w:rPr>
                <w:szCs w:val="24"/>
              </w:rPr>
              <w:t>Диметиліміддикарбоіміддиамід</w:t>
            </w:r>
            <w:proofErr w:type="spellEnd"/>
            <w:r w:rsidRPr="007A6232">
              <w:rPr>
                <w:szCs w:val="24"/>
              </w:rPr>
              <w:t xml:space="preserve"> (у вигляді </w:t>
            </w:r>
            <w:proofErr w:type="spellStart"/>
            <w:r w:rsidRPr="007A6232">
              <w:rPr>
                <w:szCs w:val="24"/>
              </w:rPr>
              <w:t>гідрохлориду</w:t>
            </w:r>
            <w:proofErr w:type="spellEnd"/>
            <w:r w:rsidRPr="007A6232">
              <w:rPr>
                <w:szCs w:val="24"/>
              </w:rPr>
              <w:t xml:space="preserve">); </w:t>
            </w:r>
            <w:proofErr w:type="spellStart"/>
            <w:r w:rsidRPr="007A6232">
              <w:rPr>
                <w:szCs w:val="24"/>
              </w:rPr>
              <w:t>Метформіну</w:t>
            </w:r>
            <w:proofErr w:type="spellEnd"/>
            <w:r w:rsidRPr="007A6232">
              <w:rPr>
                <w:szCs w:val="24"/>
              </w:rPr>
              <w:t xml:space="preserve"> </w:t>
            </w:r>
            <w:proofErr w:type="spellStart"/>
            <w:r w:rsidRPr="007A6232">
              <w:rPr>
                <w:szCs w:val="24"/>
              </w:rPr>
              <w:t>гідрохлорид</w:t>
            </w:r>
            <w:proofErr w:type="spellEnd"/>
            <w:r w:rsidRPr="007A6232">
              <w:rPr>
                <w:szCs w:val="24"/>
              </w:rPr>
              <w:t>); таблетки, вкриті плівковою оболонкою; 1000 (</w:t>
            </w:r>
            <w:proofErr w:type="spellStart"/>
            <w:r w:rsidRPr="007A6232">
              <w:rPr>
                <w:szCs w:val="24"/>
              </w:rPr>
              <w:t>метформіну</w:t>
            </w:r>
            <w:proofErr w:type="spellEnd"/>
            <w:r w:rsidRPr="007A6232">
              <w:rPr>
                <w:szCs w:val="24"/>
              </w:rPr>
              <w:t xml:space="preserve"> </w:t>
            </w:r>
            <w:proofErr w:type="spellStart"/>
            <w:r w:rsidRPr="007A6232">
              <w:rPr>
                <w:szCs w:val="24"/>
              </w:rPr>
              <w:t>гідрохлориду</w:t>
            </w:r>
            <w:proofErr w:type="spellEnd"/>
            <w:r w:rsidRPr="007A6232">
              <w:rPr>
                <w:szCs w:val="24"/>
              </w:rPr>
              <w:t xml:space="preserve"> в перерахунку на 100 % речовину) мг; </w:t>
            </w:r>
            <w:r>
              <w:rPr>
                <w:szCs w:val="24"/>
              </w:rPr>
              <w:t>ПАТ «</w:t>
            </w:r>
            <w:proofErr w:type="spellStart"/>
            <w:r>
              <w:rPr>
                <w:szCs w:val="24"/>
              </w:rPr>
              <w:t>Київмедпрепарат</w:t>
            </w:r>
            <w:proofErr w:type="spellEnd"/>
            <w:r>
              <w:rPr>
                <w:szCs w:val="24"/>
              </w:rPr>
              <w:t>», Україна</w:t>
            </w:r>
          </w:p>
        </w:tc>
      </w:tr>
      <w:tr w:rsidR="005D4944" w:rsidTr="005D4944">
        <w:tc>
          <w:tcPr>
            <w:tcW w:w="3092" w:type="dxa"/>
            <w:tcBorders>
              <w:top w:val="single" w:sz="4" w:space="0" w:color="auto"/>
              <w:left w:val="single" w:sz="4" w:space="0" w:color="auto"/>
              <w:bottom w:val="single" w:sz="4" w:space="0" w:color="auto"/>
              <w:right w:val="single" w:sz="4" w:space="0" w:color="auto"/>
            </w:tcBorders>
            <w:hideMark/>
          </w:tcPr>
          <w:p w:rsidR="005D4944" w:rsidRDefault="005D4944" w:rsidP="005D494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64" w:type="dxa"/>
            <w:tcBorders>
              <w:top w:val="single" w:sz="4" w:space="0" w:color="auto"/>
              <w:left w:val="single" w:sz="4" w:space="0" w:color="auto"/>
              <w:bottom w:val="single" w:sz="4" w:space="0" w:color="auto"/>
              <w:right w:val="single" w:sz="4" w:space="0" w:color="auto"/>
            </w:tcBorders>
            <w:hideMark/>
          </w:tcPr>
          <w:p w:rsidR="005D4944" w:rsidRPr="007A6232" w:rsidRDefault="005D4944" w:rsidP="005D4944">
            <w:pPr>
              <w:jc w:val="both"/>
              <w:rPr>
                <w:szCs w:val="24"/>
              </w:rPr>
            </w:pPr>
            <w:r w:rsidRPr="007A6232">
              <w:rPr>
                <w:rFonts w:eastAsia="Times New Roman"/>
                <w:szCs w:val="24"/>
                <w:lang w:val="ru-RU"/>
              </w:rPr>
              <w:t>1</w:t>
            </w:r>
            <w:r w:rsidRPr="005D4944">
              <w:rPr>
                <w:rFonts w:eastAsia="Times New Roman"/>
                <w:szCs w:val="24"/>
                <w:lang w:val="ru-RU"/>
              </w:rPr>
              <w:t>)</w:t>
            </w:r>
            <w:r w:rsidRPr="007A6232">
              <w:rPr>
                <w:rFonts w:eastAsia="Times New Roman"/>
                <w:szCs w:val="24"/>
                <w:lang w:val="ru-RU"/>
              </w:rPr>
              <w:t xml:space="preserve"> </w:t>
            </w:r>
            <w:proofErr w:type="spellStart"/>
            <w:r w:rsidRPr="007A6232">
              <w:rPr>
                <w:szCs w:val="24"/>
              </w:rPr>
              <w:t>д.м.н</w:t>
            </w:r>
            <w:proofErr w:type="spellEnd"/>
            <w:r w:rsidRPr="007A6232">
              <w:rPr>
                <w:szCs w:val="24"/>
              </w:rPr>
              <w:t xml:space="preserve">., проф. </w:t>
            </w:r>
            <w:proofErr w:type="spellStart"/>
            <w:r w:rsidRPr="007A6232">
              <w:rPr>
                <w:szCs w:val="24"/>
              </w:rPr>
              <w:t>Зупанець</w:t>
            </w:r>
            <w:proofErr w:type="spellEnd"/>
            <w:r w:rsidRPr="007A6232">
              <w:rPr>
                <w:szCs w:val="24"/>
              </w:rPr>
              <w:t xml:space="preserve"> І. А.</w:t>
            </w:r>
          </w:p>
          <w:p w:rsidR="005D4944" w:rsidRPr="007A6232" w:rsidRDefault="005D4944" w:rsidP="005D4944">
            <w:pPr>
              <w:jc w:val="both"/>
              <w:rPr>
                <w:rFonts w:eastAsia="Times New Roman"/>
                <w:szCs w:val="24"/>
              </w:rPr>
            </w:pPr>
            <w:r w:rsidRPr="007A6232">
              <w:rPr>
                <w:rFonts w:eastAsia="Times New Roman"/>
                <w:szCs w:val="24"/>
              </w:rPr>
              <w:t xml:space="preserve">Клініко-діагностичний центр Національного фармацевтичного університету, </w:t>
            </w:r>
            <w:r w:rsidRPr="007A6232">
              <w:rPr>
                <w:szCs w:val="24"/>
              </w:rPr>
              <w:t>кафедра клінічної фармакології та клініч</w:t>
            </w:r>
            <w:r>
              <w:rPr>
                <w:szCs w:val="24"/>
              </w:rPr>
              <w:t xml:space="preserve">ної фармації </w:t>
            </w:r>
            <w:proofErr w:type="spellStart"/>
            <w:r>
              <w:rPr>
                <w:szCs w:val="24"/>
              </w:rPr>
              <w:t>НФаУ</w:t>
            </w:r>
            <w:proofErr w:type="spellEnd"/>
            <w:r w:rsidRPr="007A6232">
              <w:rPr>
                <w:szCs w:val="24"/>
              </w:rPr>
              <w:t xml:space="preserve">, </w:t>
            </w:r>
            <w:r w:rsidRPr="007A6232">
              <w:rPr>
                <w:rFonts w:eastAsia="Times New Roman"/>
                <w:szCs w:val="24"/>
              </w:rPr>
              <w:t>м. Харків</w:t>
            </w:r>
          </w:p>
          <w:p w:rsidR="005D4944" w:rsidRPr="007A6232" w:rsidRDefault="005D4944" w:rsidP="005D4944">
            <w:pPr>
              <w:jc w:val="both"/>
              <w:rPr>
                <w:szCs w:val="24"/>
              </w:rPr>
            </w:pPr>
            <w:r w:rsidRPr="007A6232">
              <w:rPr>
                <w:rFonts w:eastAsia="Times New Roman"/>
                <w:szCs w:val="24"/>
              </w:rPr>
              <w:t>2</w:t>
            </w:r>
            <w:r w:rsidRPr="005D4944">
              <w:rPr>
                <w:rFonts w:eastAsia="Times New Roman"/>
                <w:szCs w:val="24"/>
              </w:rPr>
              <w:t>)</w:t>
            </w:r>
            <w:r w:rsidRPr="007A6232">
              <w:rPr>
                <w:rFonts w:eastAsia="Times New Roman"/>
                <w:szCs w:val="24"/>
              </w:rPr>
              <w:t xml:space="preserve"> </w:t>
            </w:r>
            <w:proofErr w:type="spellStart"/>
            <w:r w:rsidRPr="007A6232">
              <w:rPr>
                <w:szCs w:val="24"/>
              </w:rPr>
              <w:t>к.б.н</w:t>
            </w:r>
            <w:proofErr w:type="spellEnd"/>
            <w:r w:rsidRPr="007A6232">
              <w:rPr>
                <w:szCs w:val="24"/>
              </w:rPr>
              <w:t xml:space="preserve">. </w:t>
            </w:r>
            <w:proofErr w:type="spellStart"/>
            <w:r w:rsidRPr="007A6232">
              <w:rPr>
                <w:szCs w:val="24"/>
              </w:rPr>
              <w:t>Лібіна</w:t>
            </w:r>
            <w:proofErr w:type="spellEnd"/>
            <w:r w:rsidRPr="007A6232">
              <w:rPr>
                <w:szCs w:val="24"/>
              </w:rPr>
              <w:t xml:space="preserve"> В.В.</w:t>
            </w:r>
          </w:p>
          <w:p w:rsidR="005D4944" w:rsidRPr="007A6232" w:rsidRDefault="005D4944" w:rsidP="005D4944">
            <w:pPr>
              <w:jc w:val="both"/>
              <w:rPr>
                <w:rFonts w:eastAsia="Times New Roman"/>
                <w:szCs w:val="24"/>
              </w:rPr>
            </w:pPr>
            <w:proofErr w:type="spellStart"/>
            <w:r w:rsidRPr="007A6232">
              <w:rPr>
                <w:rFonts w:eastAsia="Times New Roman"/>
                <w:szCs w:val="24"/>
                <w:lang w:val="ru-RU"/>
              </w:rPr>
              <w:t>Лабораторія</w:t>
            </w:r>
            <w:proofErr w:type="spellEnd"/>
            <w:r w:rsidRPr="007A6232">
              <w:rPr>
                <w:rFonts w:eastAsia="Times New Roman"/>
                <w:szCs w:val="24"/>
                <w:lang w:val="ru-RU"/>
              </w:rPr>
              <w:t xml:space="preserve"> </w:t>
            </w:r>
            <w:proofErr w:type="spellStart"/>
            <w:r w:rsidRPr="007A6232">
              <w:rPr>
                <w:rFonts w:eastAsia="Times New Roman"/>
                <w:szCs w:val="24"/>
                <w:lang w:val="ru-RU"/>
              </w:rPr>
              <w:t>фармакокінетики</w:t>
            </w:r>
            <w:proofErr w:type="spellEnd"/>
            <w:r w:rsidRPr="007A6232">
              <w:rPr>
                <w:rFonts w:eastAsia="Times New Roman"/>
                <w:szCs w:val="24"/>
                <w:lang w:val="ru-RU"/>
              </w:rPr>
              <w:t xml:space="preserve"> (м. </w:t>
            </w:r>
            <w:proofErr w:type="spellStart"/>
            <w:r w:rsidRPr="007A6232">
              <w:rPr>
                <w:rFonts w:eastAsia="Times New Roman"/>
                <w:szCs w:val="24"/>
                <w:lang w:val="ru-RU"/>
              </w:rPr>
              <w:t>Харків</w:t>
            </w:r>
            <w:proofErr w:type="spellEnd"/>
            <w:r w:rsidRPr="007A6232">
              <w:rPr>
                <w:rFonts w:eastAsia="Times New Roman"/>
                <w:szCs w:val="24"/>
                <w:lang w:val="ru-RU"/>
              </w:rPr>
              <w:t>) ДП «</w:t>
            </w:r>
            <w:proofErr w:type="spellStart"/>
            <w:r w:rsidRPr="007A6232">
              <w:rPr>
                <w:rFonts w:eastAsia="Times New Roman"/>
                <w:szCs w:val="24"/>
                <w:lang w:val="ru-RU"/>
              </w:rPr>
              <w:t>Державний</w:t>
            </w:r>
            <w:proofErr w:type="spellEnd"/>
            <w:r w:rsidRPr="007A6232">
              <w:rPr>
                <w:rFonts w:eastAsia="Times New Roman"/>
                <w:szCs w:val="24"/>
                <w:lang w:val="ru-RU"/>
              </w:rPr>
              <w:t xml:space="preserve"> </w:t>
            </w:r>
            <w:proofErr w:type="spellStart"/>
            <w:r w:rsidRPr="007A6232">
              <w:rPr>
                <w:rFonts w:eastAsia="Times New Roman"/>
                <w:szCs w:val="24"/>
                <w:lang w:val="ru-RU"/>
              </w:rPr>
              <w:t>експертний</w:t>
            </w:r>
            <w:proofErr w:type="spellEnd"/>
            <w:r w:rsidRPr="007A6232">
              <w:rPr>
                <w:rFonts w:eastAsia="Times New Roman"/>
                <w:szCs w:val="24"/>
                <w:lang w:val="ru-RU"/>
              </w:rPr>
              <w:t xml:space="preserve"> центр </w:t>
            </w:r>
            <w:proofErr w:type="spellStart"/>
            <w:r w:rsidRPr="007A6232">
              <w:rPr>
                <w:rFonts w:eastAsia="Times New Roman"/>
                <w:szCs w:val="24"/>
                <w:lang w:val="ru-RU"/>
              </w:rPr>
              <w:t>Міністерства</w:t>
            </w:r>
            <w:proofErr w:type="spellEnd"/>
            <w:r w:rsidRPr="007A6232">
              <w:rPr>
                <w:rFonts w:eastAsia="Times New Roman"/>
                <w:szCs w:val="24"/>
                <w:lang w:val="ru-RU"/>
              </w:rPr>
              <w:t xml:space="preserve"> </w:t>
            </w:r>
            <w:proofErr w:type="spellStart"/>
            <w:r w:rsidRPr="007A6232">
              <w:rPr>
                <w:rFonts w:eastAsia="Times New Roman"/>
                <w:szCs w:val="24"/>
                <w:lang w:val="ru-RU"/>
              </w:rPr>
              <w:t>охорони</w:t>
            </w:r>
            <w:proofErr w:type="spellEnd"/>
            <w:r w:rsidRPr="007A6232">
              <w:rPr>
                <w:rFonts w:eastAsia="Times New Roman"/>
                <w:szCs w:val="24"/>
                <w:lang w:val="ru-RU"/>
              </w:rPr>
              <w:t xml:space="preserve"> </w:t>
            </w:r>
            <w:proofErr w:type="spellStart"/>
            <w:r w:rsidRPr="007A6232">
              <w:rPr>
                <w:rFonts w:eastAsia="Times New Roman"/>
                <w:szCs w:val="24"/>
                <w:lang w:val="ru-RU"/>
              </w:rPr>
              <w:t>здоров’я</w:t>
            </w:r>
            <w:proofErr w:type="spellEnd"/>
            <w:r w:rsidRPr="007A6232">
              <w:rPr>
                <w:rFonts w:eastAsia="Times New Roman"/>
                <w:szCs w:val="24"/>
                <w:lang w:val="ru-RU"/>
              </w:rPr>
              <w:t xml:space="preserve"> </w:t>
            </w:r>
            <w:proofErr w:type="spellStart"/>
            <w:r w:rsidRPr="007A6232">
              <w:rPr>
                <w:rFonts w:eastAsia="Times New Roman"/>
                <w:szCs w:val="24"/>
                <w:lang w:val="ru-RU"/>
              </w:rPr>
              <w:t>України</w:t>
            </w:r>
            <w:proofErr w:type="spellEnd"/>
            <w:r w:rsidRPr="007A6232">
              <w:rPr>
                <w:rFonts w:eastAsia="Times New Roman"/>
                <w:szCs w:val="24"/>
                <w:lang w:val="ru-RU"/>
              </w:rPr>
              <w:t xml:space="preserve">», </w:t>
            </w:r>
            <w:r w:rsidRPr="007A6232">
              <w:rPr>
                <w:rFonts w:eastAsia="Times New Roman"/>
                <w:szCs w:val="24"/>
              </w:rPr>
              <w:t>м. Харкі</w:t>
            </w:r>
            <w:proofErr w:type="gramStart"/>
            <w:r w:rsidRPr="007A6232">
              <w:rPr>
                <w:rFonts w:eastAsia="Times New Roman"/>
                <w:szCs w:val="24"/>
              </w:rPr>
              <w:t>в</w:t>
            </w:r>
            <w:proofErr w:type="gramEnd"/>
          </w:p>
        </w:tc>
      </w:tr>
      <w:tr w:rsidR="005D4944" w:rsidTr="005D4944">
        <w:tc>
          <w:tcPr>
            <w:tcW w:w="3092" w:type="dxa"/>
            <w:tcBorders>
              <w:top w:val="single" w:sz="4" w:space="0" w:color="auto"/>
              <w:left w:val="single" w:sz="4" w:space="0" w:color="auto"/>
              <w:bottom w:val="single" w:sz="4" w:space="0" w:color="auto"/>
              <w:right w:val="single" w:sz="4" w:space="0" w:color="auto"/>
            </w:tcBorders>
            <w:hideMark/>
          </w:tcPr>
          <w:p w:rsidR="005D4944" w:rsidRDefault="005D4944" w:rsidP="005D4944">
            <w:pPr>
              <w:rPr>
                <w:szCs w:val="24"/>
              </w:rPr>
            </w:pPr>
            <w:r>
              <w:rPr>
                <w:szCs w:val="24"/>
              </w:rPr>
              <w:t>Препарати порівняння, виробник та країна</w:t>
            </w:r>
          </w:p>
        </w:tc>
        <w:tc>
          <w:tcPr>
            <w:tcW w:w="10364" w:type="dxa"/>
            <w:tcBorders>
              <w:top w:val="single" w:sz="4" w:space="0" w:color="auto"/>
              <w:left w:val="single" w:sz="4" w:space="0" w:color="auto"/>
              <w:bottom w:val="single" w:sz="4" w:space="0" w:color="auto"/>
              <w:right w:val="single" w:sz="4" w:space="0" w:color="auto"/>
            </w:tcBorders>
            <w:hideMark/>
          </w:tcPr>
          <w:p w:rsidR="0063413E" w:rsidRDefault="005D4944" w:rsidP="001556F0">
            <w:pPr>
              <w:jc w:val="both"/>
              <w:rPr>
                <w:szCs w:val="24"/>
              </w:rPr>
            </w:pPr>
            <w:r w:rsidRPr="007A6232">
              <w:rPr>
                <w:rFonts w:eastAsia="Times New Roman"/>
                <w:szCs w:val="24"/>
              </w:rPr>
              <w:t>ГЛЮКОФАЖ (</w:t>
            </w:r>
            <w:r w:rsidRPr="007A6232">
              <w:rPr>
                <w:szCs w:val="24"/>
              </w:rPr>
              <w:t>N,N-</w:t>
            </w:r>
            <w:proofErr w:type="spellStart"/>
            <w:r w:rsidRPr="007A6232">
              <w:rPr>
                <w:szCs w:val="24"/>
              </w:rPr>
              <w:t>Диметиліміддикарбоіміддиамід</w:t>
            </w:r>
            <w:proofErr w:type="spellEnd"/>
            <w:r w:rsidRPr="007A6232">
              <w:rPr>
                <w:szCs w:val="24"/>
              </w:rPr>
              <w:t xml:space="preserve"> (у вигляді </w:t>
            </w:r>
            <w:proofErr w:type="spellStart"/>
            <w:r w:rsidRPr="007A6232">
              <w:rPr>
                <w:szCs w:val="24"/>
              </w:rPr>
              <w:t>гидрохлориду</w:t>
            </w:r>
            <w:proofErr w:type="spellEnd"/>
            <w:r w:rsidRPr="007A6232">
              <w:rPr>
                <w:szCs w:val="24"/>
              </w:rPr>
              <w:t xml:space="preserve">); </w:t>
            </w:r>
            <w:proofErr w:type="spellStart"/>
            <w:r w:rsidRPr="007A6232">
              <w:rPr>
                <w:szCs w:val="24"/>
              </w:rPr>
              <w:t>метформіну</w:t>
            </w:r>
            <w:proofErr w:type="spellEnd"/>
            <w:r w:rsidRPr="007A6232">
              <w:rPr>
                <w:szCs w:val="24"/>
              </w:rPr>
              <w:t xml:space="preserve"> </w:t>
            </w:r>
            <w:proofErr w:type="spellStart"/>
            <w:r w:rsidRPr="007A6232">
              <w:rPr>
                <w:szCs w:val="24"/>
              </w:rPr>
              <w:t>гідрохлорид</w:t>
            </w:r>
            <w:proofErr w:type="spellEnd"/>
            <w:r w:rsidRPr="007A6232">
              <w:rPr>
                <w:szCs w:val="24"/>
              </w:rPr>
              <w:t>); таблетки, вкриті плівковою оболонкою; 1000 (</w:t>
            </w:r>
            <w:proofErr w:type="spellStart"/>
            <w:r w:rsidRPr="007A6232">
              <w:rPr>
                <w:szCs w:val="24"/>
              </w:rPr>
              <w:t>метформіну</w:t>
            </w:r>
            <w:proofErr w:type="spellEnd"/>
            <w:r w:rsidRPr="007A6232">
              <w:rPr>
                <w:szCs w:val="24"/>
              </w:rPr>
              <w:t xml:space="preserve"> </w:t>
            </w:r>
            <w:proofErr w:type="spellStart"/>
            <w:r w:rsidRPr="007A6232">
              <w:rPr>
                <w:szCs w:val="24"/>
              </w:rPr>
              <w:t>гідрохлориду</w:t>
            </w:r>
            <w:proofErr w:type="spellEnd"/>
            <w:r w:rsidRPr="007A6232">
              <w:rPr>
                <w:szCs w:val="24"/>
              </w:rPr>
              <w:t xml:space="preserve"> в перерахунку на 100 % речовину) мг; </w:t>
            </w:r>
            <w:proofErr w:type="spellStart"/>
            <w:r w:rsidRPr="007A6232">
              <w:rPr>
                <w:szCs w:val="24"/>
              </w:rPr>
              <w:t>Мерк</w:t>
            </w:r>
            <w:proofErr w:type="spellEnd"/>
            <w:r w:rsidRPr="007A6232">
              <w:rPr>
                <w:szCs w:val="24"/>
              </w:rPr>
              <w:t xml:space="preserve"> </w:t>
            </w:r>
            <w:proofErr w:type="spellStart"/>
            <w:r w:rsidRPr="007A6232">
              <w:rPr>
                <w:szCs w:val="24"/>
              </w:rPr>
              <w:t>Санте</w:t>
            </w:r>
            <w:proofErr w:type="spellEnd"/>
            <w:r w:rsidRPr="007A6232">
              <w:rPr>
                <w:szCs w:val="24"/>
              </w:rPr>
              <w:t>, Франція/</w:t>
            </w:r>
            <w:proofErr w:type="spellStart"/>
            <w:r w:rsidRPr="007A6232">
              <w:rPr>
                <w:szCs w:val="24"/>
              </w:rPr>
              <w:t>Merck</w:t>
            </w:r>
            <w:proofErr w:type="spellEnd"/>
            <w:r w:rsidRPr="007A6232">
              <w:rPr>
                <w:szCs w:val="24"/>
              </w:rPr>
              <w:t xml:space="preserve"> </w:t>
            </w:r>
            <w:proofErr w:type="spellStart"/>
            <w:r w:rsidRPr="007A6232">
              <w:rPr>
                <w:szCs w:val="24"/>
              </w:rPr>
              <w:t>Sante</w:t>
            </w:r>
            <w:proofErr w:type="spellEnd"/>
            <w:r w:rsidRPr="007A6232">
              <w:rPr>
                <w:szCs w:val="24"/>
              </w:rPr>
              <w:t xml:space="preserve">, </w:t>
            </w:r>
            <w:proofErr w:type="spellStart"/>
            <w:r w:rsidRPr="007A6232">
              <w:rPr>
                <w:szCs w:val="24"/>
              </w:rPr>
              <w:t>France</w:t>
            </w:r>
            <w:proofErr w:type="spellEnd"/>
            <w:r w:rsidRPr="007A6232">
              <w:rPr>
                <w:szCs w:val="24"/>
              </w:rPr>
              <w:t xml:space="preserve">; </w:t>
            </w:r>
            <w:proofErr w:type="spellStart"/>
            <w:r w:rsidRPr="007A6232">
              <w:rPr>
                <w:szCs w:val="24"/>
              </w:rPr>
              <w:t>Мерк</w:t>
            </w:r>
            <w:proofErr w:type="spellEnd"/>
            <w:r w:rsidRPr="007A6232">
              <w:rPr>
                <w:szCs w:val="24"/>
              </w:rPr>
              <w:t>, СЛ, Іспанія/</w:t>
            </w:r>
            <w:proofErr w:type="spellStart"/>
            <w:r w:rsidRPr="007A6232">
              <w:rPr>
                <w:szCs w:val="24"/>
              </w:rPr>
              <w:t>Merck</w:t>
            </w:r>
            <w:proofErr w:type="spellEnd"/>
            <w:r w:rsidRPr="007A6232">
              <w:rPr>
                <w:szCs w:val="24"/>
              </w:rPr>
              <w:t xml:space="preserve">, SL, </w:t>
            </w:r>
            <w:proofErr w:type="spellStart"/>
            <w:r w:rsidRPr="007A6232">
              <w:rPr>
                <w:szCs w:val="24"/>
              </w:rPr>
              <w:t>Spain</w:t>
            </w:r>
            <w:proofErr w:type="spellEnd"/>
          </w:p>
          <w:p w:rsidR="005D4944" w:rsidRPr="007A6232" w:rsidRDefault="005D4944" w:rsidP="001556F0">
            <w:pPr>
              <w:jc w:val="both"/>
              <w:rPr>
                <w:szCs w:val="24"/>
              </w:rPr>
            </w:pPr>
            <w:r w:rsidRPr="007A6232">
              <w:rPr>
                <w:szCs w:val="24"/>
              </w:rPr>
              <w:t xml:space="preserve"> </w:t>
            </w:r>
          </w:p>
        </w:tc>
      </w:tr>
      <w:tr w:rsidR="005D4944" w:rsidTr="005D4944">
        <w:tc>
          <w:tcPr>
            <w:tcW w:w="3092" w:type="dxa"/>
            <w:tcBorders>
              <w:top w:val="single" w:sz="4" w:space="0" w:color="auto"/>
              <w:left w:val="single" w:sz="4" w:space="0" w:color="auto"/>
              <w:bottom w:val="single" w:sz="4" w:space="0" w:color="auto"/>
              <w:right w:val="single" w:sz="4" w:space="0" w:color="auto"/>
            </w:tcBorders>
            <w:hideMark/>
          </w:tcPr>
          <w:p w:rsidR="005D4944" w:rsidRDefault="005D4944" w:rsidP="005D4944">
            <w:pPr>
              <w:rPr>
                <w:color w:val="000000"/>
                <w:szCs w:val="24"/>
              </w:rPr>
            </w:pPr>
            <w:r>
              <w:rPr>
                <w:color w:val="000000"/>
                <w:szCs w:val="24"/>
              </w:rPr>
              <w:t>Супутні матеріали/препарати супутньої терапії</w:t>
            </w:r>
          </w:p>
        </w:tc>
        <w:tc>
          <w:tcPr>
            <w:tcW w:w="10364" w:type="dxa"/>
            <w:tcBorders>
              <w:top w:val="single" w:sz="4" w:space="0" w:color="auto"/>
              <w:left w:val="single" w:sz="4" w:space="0" w:color="auto"/>
              <w:bottom w:val="single" w:sz="4" w:space="0" w:color="auto"/>
              <w:right w:val="single" w:sz="4" w:space="0" w:color="auto"/>
            </w:tcBorders>
            <w:hideMark/>
          </w:tcPr>
          <w:p w:rsidR="005D4944" w:rsidRDefault="005D4944" w:rsidP="005D4944">
            <w:pPr>
              <w:jc w:val="both"/>
            </w:pPr>
            <w:r>
              <w:rPr>
                <w:rFonts w:cstheme="minorBidi"/>
              </w:rPr>
              <w:t xml:space="preserve">― / ― </w:t>
            </w:r>
          </w:p>
        </w:tc>
      </w:tr>
    </w:tbl>
    <w:p w:rsidR="0048476D" w:rsidRDefault="0048476D">
      <w:pPr>
        <w:rPr>
          <w:lang w:val="ru-RU"/>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Default="00124487">
      <w:r>
        <w:br w:type="page"/>
      </w:r>
    </w:p>
    <w:p w:rsidR="0048476D" w:rsidRDefault="0048476D"/>
    <w:p w:rsidR="0048476D" w:rsidRPr="00875D0B" w:rsidRDefault="00124487">
      <w:pPr>
        <w:rPr>
          <w:lang w:val="ru-RU"/>
        </w:rPr>
      </w:pPr>
      <w:r>
        <w:t xml:space="preserve">                                                                                                                                                       </w:t>
      </w:r>
      <w:r w:rsidR="00875D0B">
        <w:t xml:space="preserve"> </w:t>
      </w:r>
      <w:proofErr w:type="spellStart"/>
      <w:r>
        <w:rPr>
          <w:lang w:val="ru-RU"/>
        </w:rPr>
        <w:t>Додаток</w:t>
      </w:r>
      <w:proofErr w:type="spellEnd"/>
      <w:r w:rsidRPr="00875D0B">
        <w:rPr>
          <w:lang w:val="ru-RU"/>
        </w:rPr>
        <w:t xml:space="preserve"> № 2</w:t>
      </w:r>
    </w:p>
    <w:p w:rsidR="00875D0B" w:rsidRDefault="00875D0B">
      <w:pPr>
        <w:ind w:left="9072"/>
        <w:rPr>
          <w:rFonts w:eastAsia="Times New Roman"/>
          <w:szCs w:val="24"/>
          <w:lang w:val="ru-RU" w:eastAsia="uk-UA"/>
        </w:rPr>
      </w:pPr>
      <w:r>
        <w:rPr>
          <w:lang w:val="ru-RU"/>
        </w:rPr>
        <w:t xml:space="preserve"> </w:t>
      </w:r>
      <w:proofErr w:type="gramStart"/>
      <w:r w:rsidR="00124487">
        <w:rPr>
          <w:lang w:val="ru-RU"/>
        </w:rPr>
        <w:t>до</w:t>
      </w:r>
      <w:proofErr w:type="gramEnd"/>
      <w:r w:rsidR="00124487">
        <w:rPr>
          <w:lang w:val="ru-RU"/>
        </w:rPr>
        <w:t xml:space="preserve"> наказу </w:t>
      </w:r>
      <w:proofErr w:type="spellStart"/>
      <w:r w:rsidR="00124487">
        <w:rPr>
          <w:lang w:val="ru-RU"/>
        </w:rPr>
        <w:t>Міністерства</w:t>
      </w:r>
      <w:proofErr w:type="spellEnd"/>
      <w:r w:rsidR="00124487">
        <w:rPr>
          <w:lang w:val="ru-RU"/>
        </w:rPr>
        <w:t xml:space="preserve"> </w:t>
      </w:r>
      <w:proofErr w:type="spellStart"/>
      <w:r w:rsidR="00124487">
        <w:rPr>
          <w:lang w:val="ru-RU"/>
        </w:rPr>
        <w:t>охорони</w:t>
      </w:r>
      <w:proofErr w:type="spellEnd"/>
      <w:r w:rsidR="00124487">
        <w:rPr>
          <w:lang w:val="ru-RU"/>
        </w:rPr>
        <w:t xml:space="preserve"> </w:t>
      </w:r>
      <w:proofErr w:type="spellStart"/>
      <w:r w:rsidR="00124487">
        <w:rPr>
          <w:lang w:val="ru-RU"/>
        </w:rPr>
        <w:t>здоров’я</w:t>
      </w:r>
      <w:proofErr w:type="spellEnd"/>
      <w:r w:rsidR="00124487">
        <w:rPr>
          <w:rFonts w:eastAsia="Times New Roman"/>
          <w:szCs w:val="24"/>
          <w:lang w:val="ru-RU" w:eastAsia="uk-UA"/>
        </w:rPr>
        <w:t xml:space="preserve"> </w:t>
      </w:r>
    </w:p>
    <w:p w:rsidR="0048476D" w:rsidRDefault="00875D0B">
      <w:pPr>
        <w:ind w:left="9072"/>
        <w:rPr>
          <w:lang w:val="ru-RU"/>
        </w:rPr>
      </w:pPr>
      <w:r>
        <w:rPr>
          <w:rFonts w:eastAsia="Times New Roman"/>
          <w:szCs w:val="24"/>
          <w:lang w:val="ru-RU" w:eastAsia="uk-UA"/>
        </w:rPr>
        <w:t xml:space="preserve"> </w:t>
      </w:r>
      <w:r w:rsidR="00124487">
        <w:rPr>
          <w:rFonts w:eastAsia="Times New Roman"/>
          <w:szCs w:val="24"/>
          <w:lang w:eastAsia="uk-UA"/>
        </w:rPr>
        <w:t>України</w:t>
      </w:r>
      <w:r w:rsidR="00124487">
        <w:rPr>
          <w:lang w:val="ru-RU"/>
        </w:rPr>
        <w:t xml:space="preserve"> </w:t>
      </w:r>
    </w:p>
    <w:p w:rsidR="00875D0B" w:rsidRPr="00363696" w:rsidRDefault="00875D0B" w:rsidP="00875D0B">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D4944">
        <w:trPr>
          <w:trHeight w:val="145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Плацебо до SAR442168, таблетки, вкриті оболонкою; виробники – SANOFI-AVENTIS RECHERCHE &amp; DEVELOPPEMENT (інша назва – </w:t>
            </w:r>
            <w:proofErr w:type="spellStart"/>
            <w:r>
              <w:t>sanofi-aventis</w:t>
            </w:r>
            <w:proofErr w:type="spellEnd"/>
            <w:r>
              <w:t xml:space="preserve"> </w:t>
            </w:r>
            <w:proofErr w:type="spellStart"/>
            <w:r>
              <w:t>Recherche</w:t>
            </w:r>
            <w:proofErr w:type="spellEnd"/>
            <w:r>
              <w:t xml:space="preserve"> &amp; </w:t>
            </w:r>
            <w:proofErr w:type="spellStart"/>
            <w:r>
              <w:t>Développement</w:t>
            </w:r>
            <w:proofErr w:type="spellEnd"/>
            <w:r>
              <w:t xml:space="preserve">; </w:t>
            </w:r>
            <w:proofErr w:type="spellStart"/>
            <w:r>
              <w:t>Sanofi-Aventis</w:t>
            </w:r>
            <w:proofErr w:type="spellEnd"/>
            <w:r>
              <w:t xml:space="preserve"> R&amp;D), </w:t>
            </w:r>
            <w:proofErr w:type="spellStart"/>
            <w:r>
              <w:t>France</w:t>
            </w:r>
            <w:proofErr w:type="spellEnd"/>
            <w:r>
              <w:t xml:space="preserve">; </w:t>
            </w:r>
            <w:proofErr w:type="spellStart"/>
            <w:r>
              <w:t>Piramal</w:t>
            </w:r>
            <w:proofErr w:type="spellEnd"/>
            <w:r>
              <w:t xml:space="preserve"> </w:t>
            </w:r>
            <w:proofErr w:type="spellStart"/>
            <w:r>
              <w:t>Enterprises</w:t>
            </w:r>
            <w:proofErr w:type="spellEnd"/>
            <w:r>
              <w:t xml:space="preserve"> </w:t>
            </w:r>
            <w:proofErr w:type="spellStart"/>
            <w:r>
              <w:t>Limited</w:t>
            </w:r>
            <w:proofErr w:type="spellEnd"/>
            <w:r>
              <w:t xml:space="preserve">, </w:t>
            </w:r>
            <w:proofErr w:type="spellStart"/>
            <w:r>
              <w:t>India</w:t>
            </w:r>
            <w:proofErr w:type="spellEnd"/>
            <w:r>
              <w:t xml:space="preserve">; </w:t>
            </w:r>
            <w:proofErr w:type="spellStart"/>
            <w:r>
              <w:t>Piramal</w:t>
            </w:r>
            <w:proofErr w:type="spellEnd"/>
            <w:r>
              <w:t xml:space="preserve"> </w:t>
            </w:r>
            <w:proofErr w:type="spellStart"/>
            <w:r>
              <w:t>Healthcare</w:t>
            </w:r>
            <w:proofErr w:type="spellEnd"/>
            <w:r>
              <w:t xml:space="preserve"> UK </w:t>
            </w:r>
            <w:proofErr w:type="spellStart"/>
            <w:r>
              <w:t>Limited</w:t>
            </w:r>
            <w:proofErr w:type="spellEnd"/>
            <w:r>
              <w:t xml:space="preserve">, </w:t>
            </w:r>
            <w:proofErr w:type="spellStart"/>
            <w:r>
              <w:t>United</w:t>
            </w:r>
            <w:proofErr w:type="spellEnd"/>
            <w:r>
              <w:t xml:space="preserve"> </w:t>
            </w:r>
            <w:proofErr w:type="spellStart"/>
            <w:r>
              <w:t>Kingdom</w:t>
            </w:r>
            <w:proofErr w:type="spellEnd"/>
            <w:r>
              <w:t>; Розділ «Плацебо» досьє досліджуваного лікарського засобу SAR442168 2,5 та 15 мг таблетки, вкриті оболонкою, версія від грудня 2018 року англійською мовою; Зразки маркування первинної та вторинної упаковки досліджуваного лікарського засобу SAR442168 2,5 мг, 15 мг або плацебо до нього, українською мовою</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5D4944">
            <w:pPr>
              <w:jc w:val="both"/>
            </w:pPr>
            <w:r>
              <w:t>―</w:t>
            </w:r>
          </w:p>
        </w:tc>
      </w:tr>
      <w:tr w:rsidR="0048476D" w:rsidTr="005D4944">
        <w:trPr>
          <w:trHeight w:val="80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«Довгострокове розширене дослідження з оцінки безпеки та ефективності препарату SAR442168 у учасників дослідження з </w:t>
            </w:r>
            <w:proofErr w:type="spellStart"/>
            <w:r>
              <w:t>рецидивуючим</w:t>
            </w:r>
            <w:proofErr w:type="spellEnd"/>
            <w:r>
              <w:t xml:space="preserve"> розсіяним склерозом», LTS16004, з внесеною поправкою 02, версія 2 від 30 серпня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 «</w:t>
            </w:r>
            <w:proofErr w:type="spellStart"/>
            <w:r>
              <w:t>Санофі-Авентіс</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Genzyme</w:t>
            </w:r>
            <w:proofErr w:type="spellEnd"/>
            <w:r>
              <w:t xml:space="preserve"> </w:t>
            </w:r>
            <w:proofErr w:type="spellStart"/>
            <w:r>
              <w:t>Corporation</w:t>
            </w:r>
            <w:proofErr w:type="spellEnd"/>
            <w:r>
              <w:t>, USA (</w:t>
            </w:r>
            <w:proofErr w:type="spellStart"/>
            <w:r>
              <w:t>Джензайм</w:t>
            </w:r>
            <w:proofErr w:type="spellEnd"/>
            <w:r>
              <w:t xml:space="preserve"> </w:t>
            </w:r>
            <w:proofErr w:type="spellStart"/>
            <w:r>
              <w:t>Корпорейшн</w:t>
            </w:r>
            <w:proofErr w:type="spellEnd"/>
            <w:r>
              <w:t xml:space="preserve">, США) </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3</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D4944">
        <w:trPr>
          <w:trHeight w:val="74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Розділи «Лікарська субстанція», «Лікарський засіб» та «Плацебо до лікарського засобу» оновленого досьє досліджуваного лікарського засобу SAR442168, таблетки, вкриті оболонкою, по 2,5 та 15 мг, версія від травня 2019 року, англійською мовою; Залучення додаткового виробника досліджуваного лікарського засобу SAR442168 та плацебо до нього – </w:t>
            </w:r>
            <w:proofErr w:type="spellStart"/>
            <w:r>
              <w:t>Creapharm</w:t>
            </w:r>
            <w:proofErr w:type="spellEnd"/>
            <w:r>
              <w:t xml:space="preserve"> </w:t>
            </w:r>
            <w:proofErr w:type="spellStart"/>
            <w:r>
              <w:t>Clinical</w:t>
            </w:r>
            <w:proofErr w:type="spellEnd"/>
            <w:r>
              <w:t xml:space="preserve"> </w:t>
            </w:r>
            <w:proofErr w:type="spellStart"/>
            <w:r>
              <w:t>Supplies</w:t>
            </w:r>
            <w:proofErr w:type="spellEnd"/>
            <w:r>
              <w:t xml:space="preserve">, </w:t>
            </w:r>
            <w:proofErr w:type="spellStart"/>
            <w:r>
              <w:t>France</w:t>
            </w:r>
            <w:proofErr w:type="spellEnd"/>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5D4944">
            <w:pPr>
              <w:jc w:val="both"/>
            </w:pPr>
            <w:r>
              <w:t>―</w:t>
            </w:r>
          </w:p>
        </w:tc>
      </w:tr>
      <w:tr w:rsidR="0048476D" w:rsidTr="005D4944">
        <w:trPr>
          <w:trHeight w:val="49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«Довгострокове розширене дослідження з оцінки безпеки та ефективності препарату SAR442168 у учасників дослідження з </w:t>
            </w:r>
            <w:proofErr w:type="spellStart"/>
            <w:r>
              <w:t>рецидивуючим</w:t>
            </w:r>
            <w:proofErr w:type="spellEnd"/>
            <w:r>
              <w:t xml:space="preserve"> розсіяним склерозом», LTS16004, з внесеною поправкою 02, версія 2 від 30 серпня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 «</w:t>
            </w:r>
            <w:proofErr w:type="spellStart"/>
            <w:r>
              <w:t>Санофі-Авентіс</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Genzyme</w:t>
            </w:r>
            <w:proofErr w:type="spellEnd"/>
            <w:r>
              <w:t xml:space="preserve"> </w:t>
            </w:r>
            <w:proofErr w:type="spellStart"/>
            <w:r>
              <w:t>Corporation</w:t>
            </w:r>
            <w:proofErr w:type="spellEnd"/>
            <w:r>
              <w:t>, USA (</w:t>
            </w:r>
            <w:proofErr w:type="spellStart"/>
            <w:r>
              <w:t>Джензайм</w:t>
            </w:r>
            <w:proofErr w:type="spellEnd"/>
            <w:r>
              <w:t xml:space="preserve"> </w:t>
            </w:r>
            <w:proofErr w:type="spellStart"/>
            <w:r>
              <w:t>Корпорейшн</w:t>
            </w:r>
            <w:proofErr w:type="spellEnd"/>
            <w:r>
              <w:t xml:space="preserve">, США) </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4</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D4944">
        <w:trPr>
          <w:trHeight w:val="1167"/>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Розділ 2.3 «Вступ» Досьє досліджуваного лікарського засобу JNJ-63623872 та плацебо від 03 жовтня 2019 року, англійською мовою; Розділ 3.2.P.8 «Стабільність» Досьє досліджуваного лікарського засобу JNJ-63623872 від 30 вересня 2019 року, англійською мовою; Розділ 3.2.P.8 «Стабільність» Досьє досліджуваного лікарського засобу плацебо від 30 вересня 2019 року, англійською мовою; подовження терміну придатності досліджуваного лікарського засобу JNJ-63623872 та плацебо до 36 місяців; подовження тривалості клінічного дослідження в Україні до 01 травня 2020 року</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1960 від 29.10.2018</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Рандомізоване</w:t>
            </w:r>
            <w:proofErr w:type="spellEnd"/>
            <w:r>
              <w:t xml:space="preserve">, подвійне сліпе, плацебо-контрольоване, </w:t>
            </w:r>
            <w:proofErr w:type="spellStart"/>
            <w:r>
              <w:t>багатоцентрове</w:t>
            </w:r>
            <w:proofErr w:type="spellEnd"/>
            <w:r>
              <w:t xml:space="preserve"> дослідження фази 3 з оцінки ефективності та безпечності препарату </w:t>
            </w:r>
            <w:proofErr w:type="spellStart"/>
            <w:r>
              <w:t>пімодівір</w:t>
            </w:r>
            <w:proofErr w:type="spellEnd"/>
            <w:r>
              <w:t xml:space="preserve"> у поєднанні зі стандартною терапією в пацієнтів підліткового, дорослого та похилого віку, з інфекцією грипу А, яких не було госпіталізовано та які мають ризик виникнення ускладнень», 63623872FLZ3002, інкорпорований поправкою 1 від 09 лютого 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Підприємство з 100% іноземною інвестицією «АЙК'ЮВІА РДС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Янссен</w:t>
            </w:r>
            <w:proofErr w:type="spellEnd"/>
            <w:r>
              <w:t xml:space="preserve"> </w:t>
            </w:r>
            <w:proofErr w:type="spellStart"/>
            <w:r>
              <w:t>Фармасьютіка</w:t>
            </w:r>
            <w:proofErr w:type="spellEnd"/>
            <w:r>
              <w:t xml:space="preserve"> </w:t>
            </w:r>
            <w:proofErr w:type="spellStart"/>
            <w:r>
              <w:t>Ен.Ві</w:t>
            </w:r>
            <w:proofErr w:type="spellEnd"/>
            <w:r>
              <w:t>.», Бельгія (</w:t>
            </w:r>
            <w:proofErr w:type="spellStart"/>
            <w:r>
              <w:t>Janssen</w:t>
            </w:r>
            <w:proofErr w:type="spellEnd"/>
            <w:r>
              <w:t xml:space="preserve"> </w:t>
            </w:r>
            <w:proofErr w:type="spellStart"/>
            <w:r>
              <w:t>Pharmaceutica</w:t>
            </w:r>
            <w:proofErr w:type="spellEnd"/>
            <w:r>
              <w:t xml:space="preserve"> NV, </w:t>
            </w:r>
            <w:proofErr w:type="spellStart"/>
            <w:r>
              <w:t>Belgium</w:t>
            </w:r>
            <w:proofErr w:type="spellEnd"/>
            <w:r>
              <w:t>)</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5</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D4944">
        <w:trPr>
          <w:trHeight w:val="2018"/>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Оновлений протокол клінічного випробування MW2012-01-01, версія 9.01 від 29 липня 2019 р., англійською мовою; Інформаційний листок пацієнта та форма згоди малолітнього (віком від 12-13 років) версія 3.0 від 07 серпня 2019 р., англійською, українською та російською мовами; Інформаційний листок та форма згоди неповнолітнього (віком 14-17 років) версія 3.0 від 07 серпня 2019 р., англійською, українською та російською мовами; Інформаційний листок і форма інформованої згоди батьків версія 3.0 від 07 серпня 2019 р., англійською, українською та російською мовами; Інформаційний листок та форма інформованої згоди пацієнта Повнолітні (вік 18 років) версія 3.0 від 07 серпня 2019 р., англійською, українською та російською мовами</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1962 від 29.10.2018</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Багатоцентрове</w:t>
            </w:r>
            <w:proofErr w:type="spellEnd"/>
            <w:r>
              <w:t xml:space="preserve">, міжнародне, </w:t>
            </w:r>
            <w:proofErr w:type="spellStart"/>
            <w:r>
              <w:t>рандомізоване</w:t>
            </w:r>
            <w:proofErr w:type="spellEnd"/>
            <w:r>
              <w:t xml:space="preserve">, контрольоване, відкрите дослідження з оцінки ефективності та безпечності застосування препарату </w:t>
            </w:r>
            <w:proofErr w:type="spellStart"/>
            <w:r>
              <w:t>НексоБрід</w:t>
            </w:r>
            <w:proofErr w:type="spellEnd"/>
            <w:r>
              <w:t xml:space="preserve"> (</w:t>
            </w:r>
            <w:proofErr w:type="spellStart"/>
            <w:r>
              <w:t>NexoBrid</w:t>
            </w:r>
            <w:proofErr w:type="spellEnd"/>
            <w:r>
              <w:t xml:space="preserve">) у дітей з термічними </w:t>
            </w:r>
            <w:proofErr w:type="spellStart"/>
            <w:r>
              <w:t>опіками</w:t>
            </w:r>
            <w:proofErr w:type="spellEnd"/>
            <w:r>
              <w:t xml:space="preserve"> порівняно зі стандартним лікуванням (СЛ)», MW2012-01-01, версія 7.02 від 01 червня </w:t>
            </w:r>
            <w:r w:rsidR="005D4944" w:rsidRPr="005D4944">
              <w:t xml:space="preserve">      </w:t>
            </w:r>
            <w:r>
              <w:t>2017 р.</w:t>
            </w:r>
          </w:p>
        </w:tc>
      </w:tr>
      <w:tr w:rsidR="0048476D" w:rsidTr="005D4944">
        <w:trPr>
          <w:trHeight w:val="2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«Клінічні дослідження </w:t>
            </w:r>
            <w:proofErr w:type="spellStart"/>
            <w:r>
              <w:t>Айкон</w:t>
            </w:r>
            <w:proofErr w:type="spellEnd"/>
            <w:r>
              <w:t>», Україна</w:t>
            </w:r>
          </w:p>
        </w:tc>
      </w:tr>
      <w:tr w:rsidR="0048476D" w:rsidTr="005D4944">
        <w:trPr>
          <w:trHeight w:val="257"/>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МедіВунд</w:t>
            </w:r>
            <w:proofErr w:type="spellEnd"/>
            <w:r>
              <w:t xml:space="preserve"> ЛТД., Ізраїль/ </w:t>
            </w:r>
            <w:proofErr w:type="spellStart"/>
            <w:r>
              <w:t>MediWound</w:t>
            </w:r>
            <w:proofErr w:type="spellEnd"/>
            <w:r>
              <w:t xml:space="preserve"> </w:t>
            </w:r>
            <w:proofErr w:type="spellStart"/>
            <w:r>
              <w:t>Ltd</w:t>
            </w:r>
            <w:proofErr w:type="spellEnd"/>
            <w:r>
              <w:t xml:space="preserve">., </w:t>
            </w:r>
            <w:proofErr w:type="spellStart"/>
            <w:r>
              <w:t>Israel</w:t>
            </w:r>
            <w:proofErr w:type="spellEnd"/>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6</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D4944">
        <w:trPr>
          <w:trHeight w:val="1876"/>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Інформаційний листок і форма інформованої згоди для дітей віком 12–13 років, версія 5.0 від </w:t>
            </w:r>
            <w:r w:rsidR="005D4944" w:rsidRPr="005D4944">
              <w:t xml:space="preserve">                     </w:t>
            </w:r>
            <w:r>
              <w:t>10 вересня 2019 року українською та російською мовами; Інформаційний листок і форма інформованої згоди для дітей віком 14–17 років, версія 5.0 від 10 вересня 2019 року українською та російською мовами; Інформаційний листок і форма інформованої згоди для дорослих, версія 5.0 від 10 вересня 2019 року українською та російською мовами; Інформаційний листок і форма інформованої згоди батьків на участь дитини у дослідженні, версія 5.0 від 10 вересня 2019 року українською та російською мовами; Роз’яснювальний лист від 17 червня 2019 року щодо Протоколу з поправкою 05 від 24 серпня 2018 року англійською та українською мовами.</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84 від 17.01.2018</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«Подовжене дослідження фази 2b для вивчення довгострокової безпечності </w:t>
            </w:r>
            <w:proofErr w:type="spellStart"/>
            <w:r>
              <w:t>ведолізумабу</w:t>
            </w:r>
            <w:proofErr w:type="spellEnd"/>
            <w:r>
              <w:t xml:space="preserve"> при внутрішньовенному введенні в пацієнтів дитячого віку з виразковим колітом або хворобою Крона.</w:t>
            </w:r>
            <w:r>
              <w:br/>
              <w:t xml:space="preserve">Довгострокова безпечність </w:t>
            </w:r>
            <w:proofErr w:type="spellStart"/>
            <w:r>
              <w:t>ведолізумабу</w:t>
            </w:r>
            <w:proofErr w:type="spellEnd"/>
            <w:r>
              <w:t xml:space="preserve"> при внутрішньовенному введенні в пацієнтів дитячого віку з виразковим колітом або хворобою Крона», Vedolizumab-2005, з поправкою 05 від 24 серпня </w:t>
            </w:r>
            <w:r w:rsidR="005D4944">
              <w:rPr>
                <w:lang w:val="ru-RU"/>
              </w:rPr>
              <w:t xml:space="preserve">              </w:t>
            </w:r>
            <w:r>
              <w:t>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«ФАРМАСЬЮТІКАЛ РІСЕРЧ АССОУШИЕЙТС УКРАЇНА» (ТОВ «ФРА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Такеда</w:t>
            </w:r>
            <w:proofErr w:type="spellEnd"/>
            <w:r>
              <w:t xml:space="preserve"> </w:t>
            </w:r>
            <w:proofErr w:type="spellStart"/>
            <w:r>
              <w:t>Девелопмент</w:t>
            </w:r>
            <w:proofErr w:type="spellEnd"/>
            <w:r>
              <w:t xml:space="preserve"> </w:t>
            </w:r>
            <w:proofErr w:type="spellStart"/>
            <w:r>
              <w:t>Сентер</w:t>
            </w:r>
            <w:proofErr w:type="spellEnd"/>
            <w:r>
              <w:t xml:space="preserve"> </w:t>
            </w:r>
            <w:proofErr w:type="spellStart"/>
            <w:r>
              <w:t>Юроп</w:t>
            </w:r>
            <w:proofErr w:type="spellEnd"/>
            <w:r>
              <w:t xml:space="preserve"> </w:t>
            </w:r>
            <w:proofErr w:type="spellStart"/>
            <w:r>
              <w:t>Лтд</w:t>
            </w:r>
            <w:proofErr w:type="spellEnd"/>
            <w:r>
              <w:t>., Сполучене Королівство (</w:t>
            </w:r>
            <w:proofErr w:type="spellStart"/>
            <w:r>
              <w:t>Takeda</w:t>
            </w:r>
            <w:proofErr w:type="spellEnd"/>
            <w:r>
              <w:t xml:space="preserve"> </w:t>
            </w:r>
            <w:proofErr w:type="spellStart"/>
            <w:r>
              <w:t>Development</w:t>
            </w:r>
            <w:proofErr w:type="spellEnd"/>
            <w:r>
              <w:t xml:space="preserve"> </w:t>
            </w:r>
            <w:proofErr w:type="spellStart"/>
            <w:r>
              <w:t>Centre</w:t>
            </w:r>
            <w:proofErr w:type="spellEnd"/>
            <w:r>
              <w:t xml:space="preserve"> </w:t>
            </w:r>
            <w:proofErr w:type="spellStart"/>
            <w:r>
              <w:t>Europe</w:t>
            </w:r>
            <w:proofErr w:type="spellEnd"/>
            <w:r>
              <w:t xml:space="preserve">, </w:t>
            </w:r>
            <w:proofErr w:type="spellStart"/>
            <w:r>
              <w:t>Ltd</w:t>
            </w:r>
            <w:proofErr w:type="spellEnd"/>
            <w:r>
              <w:t xml:space="preserve">., </w:t>
            </w:r>
            <w:proofErr w:type="spellStart"/>
            <w:r>
              <w:t>United</w:t>
            </w:r>
            <w:proofErr w:type="spellEnd"/>
            <w:r>
              <w:t xml:space="preserve"> </w:t>
            </w:r>
            <w:proofErr w:type="spellStart"/>
            <w:r>
              <w:t>Kingdom</w:t>
            </w:r>
            <w:proofErr w:type="spellEnd"/>
            <w:r>
              <w:t>)</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7</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D4944">
        <w:trPr>
          <w:trHeight w:val="159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Оновлений протокол клінічного дослідження 02, версія 1 від 24 липня 2019р., англійською мовою; Письмова інформація для пацієнта, версія № 7 від 24 липня 2019р., англійською мовою; Письмова інформація для пацієнта та форма інформованої згоди, версія для України №7 від 14 серпня 2019р., українською мовою (на основі Письмової інформації для пацієнта версії № 7 від 24 липня 2019р., англійською мовою); Письмова інформація для пацієнта та форма інформованої згоди, версія для України №7 від 14 серпня 2019р., російською мовою (на основі Письмової інформації для пацієнта версії № 7 від 24 липня 2019р., англійською мовою)</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5D4944">
            <w:pPr>
              <w:jc w:val="both"/>
            </w:pPr>
            <w:r>
              <w:t>―</w:t>
            </w:r>
          </w:p>
        </w:tc>
      </w:tr>
      <w:tr w:rsidR="0048476D" w:rsidTr="004B2D11">
        <w:trPr>
          <w:trHeight w:val="80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rsidRPr="004B2D11">
              <w:t>«</w:t>
            </w:r>
            <w:r w:rsidR="00124487">
              <w:t>Довгострокове дослідження динамічного спостереження пацієнтів з розсіяним склерозом, що завершили розширене дослід</w:t>
            </w:r>
            <w:r w:rsidR="005D4944">
              <w:t xml:space="preserve">ження </w:t>
            </w:r>
            <w:proofErr w:type="spellStart"/>
            <w:r w:rsidR="005D4944">
              <w:t>алемтузумабу</w:t>
            </w:r>
            <w:proofErr w:type="spellEnd"/>
            <w:r w:rsidR="005D4944">
              <w:t xml:space="preserve"> (САММS03409)</w:t>
            </w:r>
            <w:r w:rsidR="005D4944" w:rsidRPr="005D4944">
              <w:rPr>
                <w:rStyle w:val="cs7d567a251"/>
              </w:rPr>
              <w:t>»</w:t>
            </w:r>
            <w:r w:rsidR="00124487">
              <w:t>, LPS13649, №1 з інкорпорованою поправкою №02, версія 1 від 27 лютого 2018р.</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 «</w:t>
            </w:r>
            <w:proofErr w:type="spellStart"/>
            <w:r>
              <w:t>Санофі-Авентіс</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Genzyme</w:t>
            </w:r>
            <w:proofErr w:type="spellEnd"/>
            <w:r>
              <w:t xml:space="preserve"> </w:t>
            </w:r>
            <w:proofErr w:type="spellStart"/>
            <w:r>
              <w:t>Corporation</w:t>
            </w:r>
            <w:proofErr w:type="spellEnd"/>
            <w:r>
              <w:t>,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8</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130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Оновлений Протокол клінічного випробування YKP3089C021 Поправка 5 від 20 червня 2019 р., англійською мовою; Зміна адреси Спонсора клінічного випробування «СК </w:t>
            </w:r>
            <w:proofErr w:type="spellStart"/>
            <w:r>
              <w:t>Лайф</w:t>
            </w:r>
            <w:proofErr w:type="spellEnd"/>
            <w:r>
              <w:t xml:space="preserve"> </w:t>
            </w:r>
            <w:proofErr w:type="spellStart"/>
            <w:r>
              <w:t>Сайєнс</w:t>
            </w:r>
            <w:proofErr w:type="spellEnd"/>
            <w:r>
              <w:t xml:space="preserve">, Інк.», Сполучені Штати Америки (SK </w:t>
            </w:r>
            <w:proofErr w:type="spellStart"/>
            <w:r>
              <w:t>Life</w:t>
            </w:r>
            <w:proofErr w:type="spellEnd"/>
            <w:r>
              <w:t xml:space="preserve"> </w:t>
            </w:r>
            <w:proofErr w:type="spellStart"/>
            <w:r>
              <w:t>Science</w:t>
            </w:r>
            <w:proofErr w:type="spellEnd"/>
            <w:r>
              <w:t xml:space="preserve">, </w:t>
            </w:r>
            <w:proofErr w:type="spellStart"/>
            <w:r>
              <w:t>Inc</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of</w:t>
            </w:r>
            <w:proofErr w:type="spellEnd"/>
            <w:r>
              <w:t xml:space="preserve"> </w:t>
            </w:r>
            <w:proofErr w:type="spellStart"/>
            <w:r>
              <w:t>America</w:t>
            </w:r>
            <w:proofErr w:type="spellEnd"/>
            <w:r>
              <w:t>); Оновлені Зразки маркування досліджуваного лікарського засобу YKP3089, таблетки 50 мг та 100 мг, для України, дослідження YKP3089C021, українською мовою</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48 від 19.01.2017</w:t>
            </w:r>
          </w:p>
        </w:tc>
      </w:tr>
      <w:tr w:rsidR="0048476D" w:rsidTr="004B2D11">
        <w:trPr>
          <w:trHeight w:val="65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rsidRPr="004B2D11">
              <w:t>«</w:t>
            </w:r>
            <w:r w:rsidR="00124487">
              <w:t xml:space="preserve">Відкрите, </w:t>
            </w:r>
            <w:proofErr w:type="spellStart"/>
            <w:r w:rsidR="00124487">
              <w:t>багатоцентрове</w:t>
            </w:r>
            <w:proofErr w:type="spellEnd"/>
            <w:r w:rsidR="00124487">
              <w:t xml:space="preserve"> дослідження безпеки та фармакокінетики препарату YKP3089 в якості додаткової терапії у пацієнтів з парціальними припадками</w:t>
            </w:r>
            <w:r w:rsidRPr="004B2D11">
              <w:t>»</w:t>
            </w:r>
            <w:r w:rsidR="00124487">
              <w:t xml:space="preserve">, YKP3089C021, поправка 4, версія від </w:t>
            </w:r>
            <w:r w:rsidR="00AF55F1" w:rsidRPr="00AF55F1">
              <w:t xml:space="preserve"> </w:t>
            </w:r>
            <w:r w:rsidR="00124487">
              <w:t>28 липня 2017р.</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w:t>
            </w:r>
            <w:proofErr w:type="spellStart"/>
            <w:r>
              <w:t>Контрактно</w:t>
            </w:r>
            <w:proofErr w:type="spellEnd"/>
            <w:r>
              <w:t xml:space="preserve">-Дослідницька Організація </w:t>
            </w:r>
            <w:proofErr w:type="spellStart"/>
            <w:r>
              <w:t>Іннофарм</w:t>
            </w:r>
            <w:proofErr w:type="spellEnd"/>
            <w:r>
              <w:t>-Україна»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«СК </w:t>
            </w:r>
            <w:proofErr w:type="spellStart"/>
            <w:r>
              <w:t>Лайф</w:t>
            </w:r>
            <w:proofErr w:type="spellEnd"/>
            <w:r>
              <w:t xml:space="preserve"> </w:t>
            </w:r>
            <w:proofErr w:type="spellStart"/>
            <w:r>
              <w:t>Сайєнс</w:t>
            </w:r>
            <w:proofErr w:type="spellEnd"/>
            <w:r>
              <w:t xml:space="preserve">, Інк.», Сполучені Штати Америки (SK </w:t>
            </w:r>
            <w:proofErr w:type="spellStart"/>
            <w:r>
              <w:t>Life</w:t>
            </w:r>
            <w:proofErr w:type="spellEnd"/>
            <w:r>
              <w:t xml:space="preserve"> </w:t>
            </w:r>
            <w:proofErr w:type="spellStart"/>
            <w:r>
              <w:t>Science</w:t>
            </w:r>
            <w:proofErr w:type="spellEnd"/>
            <w:r>
              <w:t xml:space="preserve">, </w:t>
            </w:r>
            <w:proofErr w:type="spellStart"/>
            <w:r>
              <w:t>Inc</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of</w:t>
            </w:r>
            <w:proofErr w:type="spellEnd"/>
            <w:r>
              <w:t xml:space="preserve"> </w:t>
            </w:r>
            <w:proofErr w:type="spellStart"/>
            <w:r>
              <w:t>America</w:t>
            </w:r>
            <w:proofErr w:type="spellEnd"/>
            <w:r>
              <w:t>)</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9</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1167"/>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Оновлений Протокол клінічного випробування YKP3089C017 Поправка 3 від 17 чер</w:t>
            </w:r>
            <w:r w:rsidR="004B2D11">
              <w:t xml:space="preserve">вня 2019 р., англійською мовою; </w:t>
            </w:r>
            <w:r>
              <w:t xml:space="preserve">Зміна адреси Спонсора клінічного випробування SK </w:t>
            </w:r>
            <w:proofErr w:type="spellStart"/>
            <w:r>
              <w:t>Life</w:t>
            </w:r>
            <w:proofErr w:type="spellEnd"/>
            <w:r>
              <w:t xml:space="preserve"> </w:t>
            </w:r>
            <w:proofErr w:type="spellStart"/>
            <w:r>
              <w:t>Science</w:t>
            </w:r>
            <w:proofErr w:type="spellEnd"/>
            <w:r>
              <w:t xml:space="preserve">, </w:t>
            </w:r>
            <w:proofErr w:type="spellStart"/>
            <w:r>
              <w:t>Inc</w:t>
            </w:r>
            <w:proofErr w:type="spellEnd"/>
            <w:r>
              <w:t xml:space="preserve">., USA («СК </w:t>
            </w:r>
            <w:proofErr w:type="spellStart"/>
            <w:r>
              <w:t>Лайф</w:t>
            </w:r>
            <w:proofErr w:type="spellEnd"/>
            <w:r>
              <w:t xml:space="preserve"> </w:t>
            </w:r>
            <w:proofErr w:type="spellStart"/>
            <w:r>
              <w:t>Сайєнс</w:t>
            </w:r>
            <w:proofErr w:type="spellEnd"/>
            <w:r>
              <w:t xml:space="preserve"> Інк», США); Оновлені Зразки маркування досліджуваного лікарського засобу YKP3089, таблетки 50 мг та 100 мг, для України, дослідження YKP3089C017, українською мовою;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t>―</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Багатоцентрове</w:t>
            </w:r>
            <w:proofErr w:type="spellEnd"/>
            <w:r>
              <w:t xml:space="preserve">, подвійне сліпе, </w:t>
            </w:r>
            <w:proofErr w:type="spellStart"/>
            <w:r>
              <w:t>рандомізоване</w:t>
            </w:r>
            <w:proofErr w:type="spellEnd"/>
            <w:r>
              <w:t>, плацебо-контрольоване дослідження впливу величини дози препарату YKP3089 в якості додаткової терапії у пацієнтів з парціальними нападами, з необов’язковим відкритим продовженням дослідження», YKP3089C017, Поправка 2 від 20 березня 2015 р.</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w:t>
            </w:r>
            <w:proofErr w:type="spellStart"/>
            <w:r>
              <w:t>Контрактно</w:t>
            </w:r>
            <w:proofErr w:type="spellEnd"/>
            <w:r>
              <w:t xml:space="preserve">-Дослідницька Організація </w:t>
            </w:r>
            <w:proofErr w:type="spellStart"/>
            <w:r>
              <w:t>Іннофарм</w:t>
            </w:r>
            <w:proofErr w:type="spellEnd"/>
            <w:r>
              <w:t>-Україна»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SK </w:t>
            </w:r>
            <w:proofErr w:type="spellStart"/>
            <w:r>
              <w:t>Life</w:t>
            </w:r>
            <w:proofErr w:type="spellEnd"/>
            <w:r>
              <w:t xml:space="preserve"> </w:t>
            </w:r>
            <w:proofErr w:type="spellStart"/>
            <w:r>
              <w:t>Science</w:t>
            </w:r>
            <w:proofErr w:type="spellEnd"/>
            <w:r>
              <w:t xml:space="preserve">, </w:t>
            </w:r>
            <w:proofErr w:type="spellStart"/>
            <w:r>
              <w:t>Inc</w:t>
            </w:r>
            <w:proofErr w:type="spellEnd"/>
            <w:r>
              <w:t xml:space="preserve">., USA («СК </w:t>
            </w:r>
            <w:proofErr w:type="spellStart"/>
            <w:r>
              <w:t>Лайф</w:t>
            </w:r>
            <w:proofErr w:type="spellEnd"/>
            <w:r>
              <w:t xml:space="preserve"> </w:t>
            </w:r>
            <w:proofErr w:type="spellStart"/>
            <w:r>
              <w:t>Сайєнс</w:t>
            </w:r>
            <w:proofErr w:type="spellEnd"/>
            <w:r>
              <w:t xml:space="preserve"> Інк»,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10</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215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Розділи «Лікарський засіб» та «Плацебо до лікарського засобу» оновленого досьє досліджуваного лікарського засобу SAR442168, таблетки, вкриті оболонкою, по 2,5 та 15 мг, версія від липня </w:t>
            </w:r>
            <w:r w:rsidR="004B2D11" w:rsidRPr="004B2D11">
              <w:t xml:space="preserve">          </w:t>
            </w:r>
            <w:r>
              <w:t xml:space="preserve">2019 року, англійською мовою; Збільшення терміну зберігання досліджуваного лікарського засобу SAR442168, таблетки, вкриті оболонкою, по 2,5 та 15 мг, та плацебо до нього з 18 до 24 місяців; Залучення додаткових виробників досліджуваного лікарського засобу SAR442168 та плацебо до нього – </w:t>
            </w:r>
            <w:proofErr w:type="spellStart"/>
            <w:r>
              <w:t>Almac</w:t>
            </w:r>
            <w:proofErr w:type="spellEnd"/>
            <w:r>
              <w:t xml:space="preserve"> </w:t>
            </w:r>
            <w:proofErr w:type="spellStart"/>
            <w:r>
              <w:t>Clinical</w:t>
            </w:r>
            <w:proofErr w:type="spellEnd"/>
            <w:r>
              <w:t xml:space="preserve"> </w:t>
            </w:r>
            <w:proofErr w:type="spellStart"/>
            <w:r>
              <w:t>Services</w:t>
            </w:r>
            <w:proofErr w:type="spellEnd"/>
            <w:r>
              <w:t xml:space="preserve"> </w:t>
            </w:r>
            <w:proofErr w:type="spellStart"/>
            <w:r>
              <w:t>Limited</w:t>
            </w:r>
            <w:proofErr w:type="spellEnd"/>
            <w:r>
              <w:t xml:space="preserve"> (інша назва - </w:t>
            </w:r>
            <w:proofErr w:type="spellStart"/>
            <w:r>
              <w:t>Almac</w:t>
            </w:r>
            <w:proofErr w:type="spellEnd"/>
            <w:r>
              <w:t xml:space="preserve"> </w:t>
            </w:r>
            <w:proofErr w:type="spellStart"/>
            <w:r>
              <w:t>Clinical</w:t>
            </w:r>
            <w:proofErr w:type="spellEnd"/>
            <w:r>
              <w:t xml:space="preserve"> </w:t>
            </w:r>
            <w:proofErr w:type="spellStart"/>
            <w:r>
              <w:t>Services</w:t>
            </w:r>
            <w:proofErr w:type="spellEnd"/>
            <w:r>
              <w:t xml:space="preserve"> </w:t>
            </w:r>
            <w:proofErr w:type="spellStart"/>
            <w:r>
              <w:t>Ltd</w:t>
            </w:r>
            <w:proofErr w:type="spellEnd"/>
            <w:r>
              <w:t xml:space="preserve">), </w:t>
            </w:r>
            <w:proofErr w:type="spellStart"/>
            <w:r>
              <w:t>United</w:t>
            </w:r>
            <w:proofErr w:type="spellEnd"/>
            <w:r>
              <w:t xml:space="preserve"> </w:t>
            </w:r>
            <w:proofErr w:type="spellStart"/>
            <w:r>
              <w:t>Kingdom</w:t>
            </w:r>
            <w:proofErr w:type="spellEnd"/>
            <w:r>
              <w:t xml:space="preserve">; </w:t>
            </w:r>
            <w:proofErr w:type="spellStart"/>
            <w:r>
              <w:t>Sanofi</w:t>
            </w:r>
            <w:proofErr w:type="spellEnd"/>
            <w:r>
              <w:t xml:space="preserve"> US </w:t>
            </w:r>
            <w:proofErr w:type="spellStart"/>
            <w:r>
              <w:t>Services</w:t>
            </w:r>
            <w:proofErr w:type="spellEnd"/>
            <w:r>
              <w:t xml:space="preserve"> </w:t>
            </w:r>
            <w:proofErr w:type="spellStart"/>
            <w:r>
              <w:t>Inc</w:t>
            </w:r>
            <w:proofErr w:type="spellEnd"/>
            <w:r>
              <w:t xml:space="preserve">. (інша назва - </w:t>
            </w:r>
            <w:proofErr w:type="spellStart"/>
            <w:r>
              <w:t>sanofi</w:t>
            </w:r>
            <w:proofErr w:type="spellEnd"/>
            <w:r>
              <w:t xml:space="preserve"> U.S. </w:t>
            </w:r>
            <w:proofErr w:type="spellStart"/>
            <w:r>
              <w:t>Services</w:t>
            </w:r>
            <w:proofErr w:type="spellEnd"/>
            <w:r>
              <w:t xml:space="preserve"> </w:t>
            </w:r>
            <w:proofErr w:type="spellStart"/>
            <w:r>
              <w:t>Inc</w:t>
            </w:r>
            <w:proofErr w:type="spellEnd"/>
            <w:r>
              <w:t>.), USA; Картка учасника клінічного дослідження, версія 2 для України українською мовою від 23 жовтня 2019р.; Картка учасника клінічного дослідження, версія 2 для України російською мовою від 23 жовтня 2019</w:t>
            </w:r>
            <w:r w:rsidR="004B2D11" w:rsidRPr="004B2D11">
              <w:t xml:space="preserve"> </w:t>
            </w:r>
            <w:r>
              <w:t>р.</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t>―</w:t>
            </w:r>
          </w:p>
        </w:tc>
      </w:tr>
      <w:tr w:rsidR="0048476D" w:rsidTr="004B2D11">
        <w:trPr>
          <w:trHeight w:val="808"/>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«Довгострокове розширене дослідження з оцінки безпеки та ефективності препарату SAR442168 у учасників дослідження з </w:t>
            </w:r>
            <w:proofErr w:type="spellStart"/>
            <w:r>
              <w:t>рецидивуючим</w:t>
            </w:r>
            <w:proofErr w:type="spellEnd"/>
            <w:r>
              <w:t xml:space="preserve"> розсіяним склерозом», LTS16004, з внесеною поправкою 02, версія 2 від 30 серпня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 «</w:t>
            </w:r>
            <w:proofErr w:type="spellStart"/>
            <w:r>
              <w:t>Санофі-Авентіс</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Genzyme</w:t>
            </w:r>
            <w:proofErr w:type="spellEnd"/>
            <w:r>
              <w:t xml:space="preserve"> </w:t>
            </w:r>
            <w:proofErr w:type="spellStart"/>
            <w:r>
              <w:t>Corporation</w:t>
            </w:r>
            <w:proofErr w:type="spellEnd"/>
            <w:r>
              <w:t>, USA (</w:t>
            </w:r>
            <w:proofErr w:type="spellStart"/>
            <w:r>
              <w:t>Джензайм</w:t>
            </w:r>
            <w:proofErr w:type="spellEnd"/>
            <w:r>
              <w:t xml:space="preserve"> </w:t>
            </w:r>
            <w:proofErr w:type="spellStart"/>
            <w:r>
              <w:t>Корпорейшн</w:t>
            </w:r>
            <w:proofErr w:type="spellEnd"/>
            <w:r>
              <w:t xml:space="preserve">, США) </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11</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2868"/>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А3921145 Інформація для батьків та форма інформованої згоди для участі у клінічному випробуванні, на основі версії на рівні дослідження від 09 вересня 2019 р., версія для України 6.1.0 від 17 вересня 2019</w:t>
            </w:r>
            <w:r w:rsidR="004B2D11" w:rsidRPr="004B2D11">
              <w:t xml:space="preserve"> </w:t>
            </w:r>
            <w:r>
              <w:t>р., українською та російською мовами; А3921145 Інформація для пацієнта та форма інформованої згоди для участі у клінічному випробуванні, на основі версії на рівні дослідження від 09 вересня 2019 р., версія для України 6.1.0 від 17 вересня 2019</w:t>
            </w:r>
            <w:r w:rsidR="004B2D11" w:rsidRPr="004B2D11">
              <w:t xml:space="preserve"> </w:t>
            </w:r>
            <w:r>
              <w:t>р., українською та російською мовами; А3921145 Інформація для пацієнта та форма інформованої згоди неповнолітнього для участі у клінічному випробуванні (14-17 років), на основі версії на рівні дослідження від 09 вересня 2019</w:t>
            </w:r>
            <w:r w:rsidR="004B2D11" w:rsidRPr="004B2D11">
              <w:t xml:space="preserve"> </w:t>
            </w:r>
            <w:r>
              <w:t>р., версія для України 6.1.0 від 17 вересня 2019</w:t>
            </w:r>
            <w:r w:rsidR="004B2D11" w:rsidRPr="004B2D11">
              <w:t xml:space="preserve"> </w:t>
            </w:r>
            <w:r>
              <w:t xml:space="preserve">р., українською та російською мовами; А3921145 Інформація для пацієнта та форма інформованої згоди дитини для участі у клінічному випробуванні (11-13 років), на основі версії на рівні дослідження від 26 вересня 2019 р., версія для України 4.1.0 від 11 жовтня </w:t>
            </w:r>
            <w:r w:rsidR="004B2D11">
              <w:t>2019 р.</w:t>
            </w:r>
            <w:r>
              <w:t xml:space="preserve"> українською та російською мовами</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248 від 09.03.2017</w:t>
            </w:r>
          </w:p>
        </w:tc>
      </w:tr>
      <w:tr w:rsidR="0048476D" w:rsidTr="004B2D11">
        <w:trPr>
          <w:trHeight w:val="68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rPr>
                <w:lang w:val="ru-RU"/>
              </w:rPr>
              <w:t>«</w:t>
            </w:r>
            <w:r w:rsidR="00124487">
              <w:t xml:space="preserve">Довготривале, відкрите </w:t>
            </w:r>
            <w:proofErr w:type="gramStart"/>
            <w:r w:rsidR="00124487">
              <w:t>досл</w:t>
            </w:r>
            <w:proofErr w:type="gramEnd"/>
            <w:r w:rsidR="00124487">
              <w:t xml:space="preserve">ідження з періодом подальшого спостереження, яке проводиться для вивчення препарату </w:t>
            </w:r>
            <w:proofErr w:type="spellStart"/>
            <w:r w:rsidR="00124487">
              <w:t>тофацитиніб</w:t>
            </w:r>
            <w:proofErr w:type="spellEnd"/>
            <w:r w:rsidR="00124487">
              <w:t xml:space="preserve"> при лікуванні ювенільн</w:t>
            </w:r>
            <w:r>
              <w:t xml:space="preserve">ого </w:t>
            </w:r>
            <w:proofErr w:type="spellStart"/>
            <w:r>
              <w:t>ідіопатичного</w:t>
            </w:r>
            <w:proofErr w:type="spellEnd"/>
            <w:r>
              <w:t xml:space="preserve"> артриту (ЮІА)»</w:t>
            </w:r>
            <w:r w:rsidR="00124487">
              <w:t>, А3921145, фінальний протокол з інкорпорованою поправкою 9 від 23 травня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Pr="004B2D11" w:rsidRDefault="004B2D11">
            <w:pPr>
              <w:jc w:val="both"/>
              <w:rPr>
                <w:lang w:val="ru-RU"/>
              </w:rPr>
            </w:pPr>
            <w:r>
              <w:t>ТОВ «</w:t>
            </w:r>
            <w:proofErr w:type="spellStart"/>
            <w:r>
              <w:t>Інвентів</w:t>
            </w:r>
            <w:proofErr w:type="spellEnd"/>
            <w:r>
              <w:t xml:space="preserve"> </w:t>
            </w:r>
            <w:proofErr w:type="spellStart"/>
            <w:r>
              <w:t>Хелс</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Пфайзер</w:t>
            </w:r>
            <w:proofErr w:type="spellEnd"/>
            <w:r>
              <w:t xml:space="preserve"> Інк [</w:t>
            </w:r>
            <w:proofErr w:type="spellStart"/>
            <w:r>
              <w:t>Pfizer</w:t>
            </w:r>
            <w:proofErr w:type="spellEnd"/>
            <w:r>
              <w:t xml:space="preserve"> </w:t>
            </w:r>
            <w:proofErr w:type="spellStart"/>
            <w:r>
              <w:t>Inc</w:t>
            </w:r>
            <w:proofErr w:type="spellEnd"/>
            <w:r>
              <w:t>],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12</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458"/>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Брошура Дослідника версія 27.0 від 19 березня 2019 з Інтегрованою Поправкою 1.0 від 06 серпня 2019</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t>―</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4B2D11">
            <w:pPr>
              <w:jc w:val="both"/>
            </w:pPr>
            <w:r w:rsidRPr="004B2D11">
              <w:t>«</w:t>
            </w:r>
            <w:proofErr w:type="spellStart"/>
            <w:r w:rsidR="00124487">
              <w:t>Рандомізоване</w:t>
            </w:r>
            <w:proofErr w:type="spellEnd"/>
            <w:r w:rsidR="00124487">
              <w:t xml:space="preserve">, контрольоване дослідження </w:t>
            </w:r>
            <w:proofErr w:type="spellStart"/>
            <w:r w:rsidR="00124487">
              <w:t>ривароксабану</w:t>
            </w:r>
            <w:proofErr w:type="spellEnd"/>
            <w:r w:rsidR="00124487">
              <w:t xml:space="preserve"> для профілактики основних серцево-судинних подій у пацієнтів з захворюванням коронарних або периферичних артерій (COMPASS - Серцево-судинні наслідки у людей, що</w:t>
            </w:r>
            <w:r>
              <w:t xml:space="preserve"> використовують антикоагулянти)»</w:t>
            </w:r>
            <w:r w:rsidR="00124487">
              <w:t>, BAY59-7939/15786, версія 4.0 з інтегрованою поправкою 11 від 12 вересня 2017</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 «Байєр»,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«Байєр АГ», Німеччина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13</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145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Pr="004B2D11" w:rsidRDefault="00124487">
            <w:pPr>
              <w:jc w:val="both"/>
              <w:rPr>
                <w:lang w:val="ru-RU"/>
              </w:rPr>
            </w:pPr>
            <w:r>
              <w:t>Включення додаткового місця проведення клінічного випробування</w:t>
            </w:r>
            <w:r w:rsidR="004B2D11">
              <w:rPr>
                <w:lang w:val="ru-RU"/>
              </w:rPr>
              <w:t>:</w:t>
            </w:r>
          </w:p>
          <w:tbl>
            <w:tblPr>
              <w:tblStyle w:val="a5"/>
              <w:tblW w:w="0" w:type="auto"/>
              <w:tblLayout w:type="fixed"/>
              <w:tblLook w:val="04A0" w:firstRow="1" w:lastRow="0" w:firstColumn="1" w:lastColumn="0" w:noHBand="0" w:noVBand="1"/>
            </w:tblPr>
            <w:tblGrid>
              <w:gridCol w:w="643"/>
              <w:gridCol w:w="9405"/>
            </w:tblGrid>
            <w:tr w:rsidR="0048476D">
              <w:trPr>
                <w:trHeight w:val="732"/>
              </w:trPr>
              <w:tc>
                <w:tcPr>
                  <w:tcW w:w="643" w:type="dxa"/>
                  <w:tcBorders>
                    <w:top w:val="single" w:sz="4" w:space="0" w:color="auto"/>
                    <w:left w:val="single" w:sz="4" w:space="0" w:color="auto"/>
                    <w:bottom w:val="single" w:sz="4" w:space="0" w:color="auto"/>
                    <w:right w:val="single" w:sz="4" w:space="0" w:color="auto"/>
                  </w:tcBorders>
                  <w:hideMark/>
                </w:tcPr>
                <w:p w:rsidR="0048476D" w:rsidRDefault="00124487">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48476D" w:rsidRDefault="00124487">
                  <w:pPr>
                    <w:jc w:val="center"/>
                    <w:rPr>
                      <w:rFonts w:ascii="Bookman Old Style" w:hAnsi="Bookman Old Style" w:cs="Bookman Old Style"/>
                    </w:rPr>
                  </w:pPr>
                  <w:r>
                    <w:rPr>
                      <w:rFonts w:cs="Bookman Old Style"/>
                    </w:rPr>
                    <w:t>П.І.Б. відповідального дослідника</w:t>
                  </w:r>
                </w:p>
                <w:p w:rsidR="0048476D" w:rsidRDefault="00124487">
                  <w:pPr>
                    <w:jc w:val="center"/>
                    <w:rPr>
                      <w:lang w:val="ru-RU"/>
                    </w:rPr>
                  </w:pPr>
                  <w:r>
                    <w:rPr>
                      <w:rFonts w:cs="Bookman Old Style"/>
                    </w:rPr>
                    <w:t>Назва місця проведення клінічного випробування</w:t>
                  </w:r>
                </w:p>
              </w:tc>
            </w:tr>
            <w:tr w:rsidR="004B2D11">
              <w:trPr>
                <w:trHeight w:val="353"/>
              </w:trPr>
              <w:tc>
                <w:tcPr>
                  <w:tcW w:w="643" w:type="dxa"/>
                  <w:tcBorders>
                    <w:top w:val="single" w:sz="4" w:space="0" w:color="auto"/>
                    <w:left w:val="single" w:sz="4" w:space="0" w:color="auto"/>
                    <w:bottom w:val="single" w:sz="4" w:space="0" w:color="auto"/>
                    <w:right w:val="single" w:sz="4" w:space="0" w:color="auto"/>
                  </w:tcBorders>
                  <w:hideMark/>
                </w:tcPr>
                <w:p w:rsidR="004B2D11" w:rsidRPr="004B2D11" w:rsidRDefault="004B2D11" w:rsidP="004B2D11">
                  <w:pPr>
                    <w:pStyle w:val="cs95e872d0"/>
                  </w:pPr>
                  <w:r w:rsidRPr="004B2D11">
                    <w:rPr>
                      <w:rStyle w:val="csfaa46c7b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4B2D11" w:rsidRPr="004B2D11" w:rsidRDefault="004B2D11" w:rsidP="004B2D11">
                  <w:pPr>
                    <w:pStyle w:val="csf06cd379"/>
                  </w:pPr>
                  <w:proofErr w:type="spellStart"/>
                  <w:r w:rsidRPr="004B2D11">
                    <w:rPr>
                      <w:rStyle w:val="csfaa46c7b1"/>
                      <w:sz w:val="24"/>
                      <w:szCs w:val="24"/>
                    </w:rPr>
                    <w:t>к.м.н</w:t>
                  </w:r>
                  <w:proofErr w:type="spellEnd"/>
                  <w:r w:rsidRPr="004B2D11">
                    <w:rPr>
                      <w:rStyle w:val="csfaa46c7b1"/>
                      <w:sz w:val="24"/>
                      <w:szCs w:val="24"/>
                    </w:rPr>
                    <w:t xml:space="preserve">. </w:t>
                  </w:r>
                  <w:proofErr w:type="spellStart"/>
                  <w:r w:rsidRPr="004B2D11">
                    <w:rPr>
                      <w:rStyle w:val="csfaa46c7b1"/>
                      <w:sz w:val="24"/>
                      <w:szCs w:val="24"/>
                    </w:rPr>
                    <w:t>Кізлова</w:t>
                  </w:r>
                  <w:proofErr w:type="spellEnd"/>
                  <w:r w:rsidRPr="004B2D11">
                    <w:rPr>
                      <w:rStyle w:val="csfaa46c7b1"/>
                      <w:sz w:val="24"/>
                      <w:szCs w:val="24"/>
                    </w:rPr>
                    <w:t xml:space="preserve"> Н.М.</w:t>
                  </w:r>
                </w:p>
                <w:p w:rsidR="004B2D11" w:rsidRPr="004B2D11" w:rsidRDefault="004B2D11" w:rsidP="004B2D11">
                  <w:pPr>
                    <w:pStyle w:val="cs80d9435b"/>
                  </w:pPr>
                  <w:r w:rsidRPr="004B2D11">
                    <w:rPr>
                      <w:rStyle w:val="csfaa46c7b1"/>
                      <w:sz w:val="24"/>
                      <w:szCs w:val="24"/>
                    </w:rPr>
                    <w:t xml:space="preserve">Комунальне некомерційне підприємство </w:t>
                  </w:r>
                  <w:r w:rsidRPr="004B2D11">
                    <w:rPr>
                      <w:rStyle w:val="cs9f0a404012"/>
                      <w:rFonts w:ascii="Times New Roman" w:hAnsi="Times New Roman" w:cs="Times New Roman"/>
                      <w:sz w:val="24"/>
                      <w:szCs w:val="24"/>
                    </w:rPr>
                    <w:t>«</w:t>
                  </w:r>
                  <w:r w:rsidRPr="004B2D11">
                    <w:rPr>
                      <w:rStyle w:val="csfaa46c7b1"/>
                      <w:sz w:val="24"/>
                      <w:szCs w:val="24"/>
                    </w:rPr>
                    <w:t xml:space="preserve">Вінницька обласна клінічна лікарня </w:t>
                  </w:r>
                  <w:r>
                    <w:rPr>
                      <w:rStyle w:val="csfaa46c7b1"/>
                      <w:sz w:val="24"/>
                      <w:szCs w:val="24"/>
                      <w:lang w:val="ru-RU"/>
                    </w:rPr>
                    <w:t xml:space="preserve">                              </w:t>
                  </w:r>
                  <w:r w:rsidRPr="004B2D11">
                    <w:rPr>
                      <w:rStyle w:val="csfaa46c7b1"/>
                      <w:sz w:val="24"/>
                      <w:szCs w:val="24"/>
                    </w:rPr>
                    <w:t>ім. М.І. Пирогова Вінницької обласної ради</w:t>
                  </w:r>
                  <w:r w:rsidRPr="004B2D11">
                    <w:rPr>
                      <w:rStyle w:val="cs9f0a404012"/>
                      <w:rFonts w:ascii="Times New Roman" w:hAnsi="Times New Roman" w:cs="Times New Roman"/>
                      <w:sz w:val="24"/>
                      <w:szCs w:val="24"/>
                    </w:rPr>
                    <w:t>»</w:t>
                  </w:r>
                  <w:r w:rsidRPr="004B2D11">
                    <w:rPr>
                      <w:rStyle w:val="csfaa46c7b1"/>
                      <w:sz w:val="24"/>
                      <w:szCs w:val="24"/>
                    </w:rPr>
                    <w:t>, Обласний високоспеціалізований клінічний гастроентерологічний центр, м. Вінниця</w:t>
                  </w:r>
                </w:p>
              </w:tc>
            </w:tr>
          </w:tbl>
          <w:p w:rsidR="0048476D" w:rsidRDefault="0048476D">
            <w:pPr>
              <w:rPr>
                <w:rFonts w:asciiTheme="minorHAnsi" w:hAnsiTheme="minorHAnsi"/>
                <w:sz w:val="22"/>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1542 від 06.12.2017</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Багатоцентрове</w:t>
            </w:r>
            <w:proofErr w:type="spellEnd"/>
            <w:r>
              <w:t xml:space="preserve">, </w:t>
            </w:r>
            <w:proofErr w:type="spellStart"/>
            <w:r>
              <w:t>рандомізоване</w:t>
            </w:r>
            <w:proofErr w:type="spellEnd"/>
            <w:r>
              <w:t xml:space="preserve">, подвійне сліпе, плацебо-контрольоване індукційне дослідження для оцінки ефективності та безпечності </w:t>
            </w:r>
            <w:proofErr w:type="spellStart"/>
            <w:r>
              <w:t>ріcанкізумабу</w:t>
            </w:r>
            <w:proofErr w:type="spellEnd"/>
            <w:r>
              <w:t xml:space="preserve"> у пацієнтів з </w:t>
            </w:r>
            <w:proofErr w:type="spellStart"/>
            <w:r>
              <w:t>середньотяжкою</w:t>
            </w:r>
            <w:proofErr w:type="spellEnd"/>
            <w:r>
              <w:t xml:space="preserve"> або тяжкою формами активної хвороби Крона», M16-006, з інкорпорованою адміністративною зміною 1 та поправками 1, 2, 3 та 4 від 22 лютого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ЕббВі</w:t>
            </w:r>
            <w:proofErr w:type="spellEnd"/>
            <w:r>
              <w:t xml:space="preserve"> </w:t>
            </w:r>
            <w:proofErr w:type="spellStart"/>
            <w:r>
              <w:t>Біофармасьютікалз</w:t>
            </w:r>
            <w:proofErr w:type="spellEnd"/>
            <w:r>
              <w:t xml:space="preserve"> </w:t>
            </w:r>
            <w:proofErr w:type="spellStart"/>
            <w:r>
              <w:t>ГмбХ</w:t>
            </w:r>
            <w:proofErr w:type="spellEnd"/>
            <w:r>
              <w:t>, Швейцарія</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AbbVie</w:t>
            </w:r>
            <w:proofErr w:type="spellEnd"/>
            <w:r>
              <w:t>, USA</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14</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4B2D11">
        <w:trPr>
          <w:trHeight w:val="215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Pr="005D4944" w:rsidRDefault="00124487">
            <w:pPr>
              <w:jc w:val="both"/>
              <w:rPr>
                <w:lang w:val="ru-RU"/>
              </w:rPr>
            </w:pPr>
            <w:r>
              <w:t>Включення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48476D">
              <w:trPr>
                <w:trHeight w:val="732"/>
              </w:trPr>
              <w:tc>
                <w:tcPr>
                  <w:tcW w:w="643" w:type="dxa"/>
                  <w:tcBorders>
                    <w:top w:val="single" w:sz="4" w:space="0" w:color="auto"/>
                    <w:left w:val="single" w:sz="4" w:space="0" w:color="auto"/>
                    <w:bottom w:val="single" w:sz="4" w:space="0" w:color="auto"/>
                    <w:right w:val="single" w:sz="4" w:space="0" w:color="auto"/>
                  </w:tcBorders>
                  <w:hideMark/>
                </w:tcPr>
                <w:p w:rsidR="0048476D" w:rsidRDefault="00124487">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48476D" w:rsidRDefault="00124487">
                  <w:pPr>
                    <w:jc w:val="center"/>
                    <w:rPr>
                      <w:rFonts w:ascii="Bookman Old Style" w:hAnsi="Bookman Old Style" w:cs="Bookman Old Style"/>
                    </w:rPr>
                  </w:pPr>
                  <w:r>
                    <w:rPr>
                      <w:rFonts w:cs="Bookman Old Style"/>
                    </w:rPr>
                    <w:t>П.І.Б. відповідального дослідника</w:t>
                  </w:r>
                </w:p>
                <w:p w:rsidR="0048476D" w:rsidRDefault="00124487">
                  <w:pPr>
                    <w:jc w:val="center"/>
                    <w:rPr>
                      <w:lang w:val="ru-RU"/>
                    </w:rPr>
                  </w:pPr>
                  <w:r>
                    <w:rPr>
                      <w:rFonts w:cs="Bookman Old Style"/>
                    </w:rPr>
                    <w:t>Назва місця проведення клінічного випробування</w:t>
                  </w:r>
                </w:p>
              </w:tc>
            </w:tr>
            <w:tr w:rsidR="004B2D11">
              <w:trPr>
                <w:trHeight w:val="353"/>
              </w:trPr>
              <w:tc>
                <w:tcPr>
                  <w:tcW w:w="643" w:type="dxa"/>
                  <w:tcBorders>
                    <w:top w:val="single" w:sz="4" w:space="0" w:color="auto"/>
                    <w:left w:val="single" w:sz="4" w:space="0" w:color="auto"/>
                    <w:bottom w:val="single" w:sz="4" w:space="0" w:color="auto"/>
                    <w:right w:val="single" w:sz="4" w:space="0" w:color="auto"/>
                  </w:tcBorders>
                  <w:hideMark/>
                </w:tcPr>
                <w:p w:rsidR="004B2D11" w:rsidRDefault="004B2D11" w:rsidP="004B2D11">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4B2D11" w:rsidRPr="004B2D11" w:rsidRDefault="004B2D11" w:rsidP="004B2D11">
                  <w:pPr>
                    <w:pStyle w:val="csfeeeeb43"/>
                    <w:jc w:val="both"/>
                  </w:pPr>
                  <w:proofErr w:type="spellStart"/>
                  <w:r w:rsidRPr="004B2D11">
                    <w:rPr>
                      <w:rStyle w:val="csfaa46c7b2"/>
                      <w:sz w:val="24"/>
                      <w:szCs w:val="24"/>
                    </w:rPr>
                    <w:t>к.м.н</w:t>
                  </w:r>
                  <w:proofErr w:type="spellEnd"/>
                  <w:r w:rsidRPr="004B2D11">
                    <w:rPr>
                      <w:rStyle w:val="csfaa46c7b2"/>
                      <w:sz w:val="24"/>
                      <w:szCs w:val="24"/>
                    </w:rPr>
                    <w:t xml:space="preserve">. </w:t>
                  </w:r>
                  <w:proofErr w:type="spellStart"/>
                  <w:r w:rsidRPr="004B2D11">
                    <w:rPr>
                      <w:rStyle w:val="csfaa46c7b2"/>
                      <w:sz w:val="24"/>
                      <w:szCs w:val="24"/>
                    </w:rPr>
                    <w:t>Кізлова</w:t>
                  </w:r>
                  <w:proofErr w:type="spellEnd"/>
                  <w:r w:rsidRPr="004B2D11">
                    <w:rPr>
                      <w:rStyle w:val="csfaa46c7b2"/>
                      <w:sz w:val="24"/>
                      <w:szCs w:val="24"/>
                    </w:rPr>
                    <w:t xml:space="preserve"> Н.М.</w:t>
                  </w:r>
                </w:p>
                <w:p w:rsidR="004B2D11" w:rsidRPr="004B2D11" w:rsidRDefault="004B2D11" w:rsidP="004B2D11">
                  <w:pPr>
                    <w:pStyle w:val="cs95e872d0"/>
                    <w:jc w:val="both"/>
                  </w:pPr>
                  <w:r w:rsidRPr="004B2D11">
                    <w:rPr>
                      <w:rStyle w:val="csfaa46c7b2"/>
                      <w:sz w:val="24"/>
                      <w:szCs w:val="24"/>
                    </w:rPr>
                    <w:t xml:space="preserve">Комунальне некомерційне підприємство </w:t>
                  </w:r>
                  <w:r w:rsidRPr="004B2D11">
                    <w:rPr>
                      <w:rStyle w:val="cs9f0a404013"/>
                      <w:rFonts w:ascii="Times New Roman" w:hAnsi="Times New Roman" w:cs="Times New Roman"/>
                      <w:sz w:val="24"/>
                      <w:szCs w:val="24"/>
                    </w:rPr>
                    <w:t>«</w:t>
                  </w:r>
                  <w:r w:rsidRPr="004B2D11">
                    <w:rPr>
                      <w:rStyle w:val="csfaa46c7b2"/>
                      <w:sz w:val="24"/>
                      <w:szCs w:val="24"/>
                    </w:rPr>
                    <w:t>Вінницька обласна клінічна лікарня</w:t>
                  </w:r>
                  <w:r>
                    <w:rPr>
                      <w:rStyle w:val="csfaa46c7b2"/>
                      <w:sz w:val="24"/>
                      <w:szCs w:val="24"/>
                      <w:lang w:val="ru-RU"/>
                    </w:rPr>
                    <w:t xml:space="preserve">                              </w:t>
                  </w:r>
                  <w:r w:rsidRPr="004B2D11">
                    <w:rPr>
                      <w:rStyle w:val="csfaa46c7b2"/>
                      <w:sz w:val="24"/>
                      <w:szCs w:val="24"/>
                    </w:rPr>
                    <w:t xml:space="preserve"> ім. М.І. Пирогова Вінницької обласної ради</w:t>
                  </w:r>
                  <w:r w:rsidRPr="004B2D11">
                    <w:rPr>
                      <w:rStyle w:val="cs9f0a404013"/>
                      <w:rFonts w:ascii="Times New Roman" w:hAnsi="Times New Roman" w:cs="Times New Roman"/>
                      <w:sz w:val="24"/>
                      <w:szCs w:val="24"/>
                    </w:rPr>
                    <w:t>»</w:t>
                  </w:r>
                  <w:r w:rsidRPr="004B2D11">
                    <w:rPr>
                      <w:rStyle w:val="csfaa46c7b2"/>
                      <w:sz w:val="24"/>
                      <w:szCs w:val="24"/>
                    </w:rPr>
                    <w:t>, Обласний високоспеціалізований клінічний гастроентерологічний центр, м. Вінниця</w:t>
                  </w:r>
                </w:p>
              </w:tc>
            </w:tr>
          </w:tbl>
          <w:p w:rsidR="0048476D" w:rsidRDefault="0048476D">
            <w:pPr>
              <w:rPr>
                <w:rFonts w:asciiTheme="minorHAnsi" w:hAnsiTheme="minorHAnsi"/>
                <w:sz w:val="22"/>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341 від 26.02.2018</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575EFE">
            <w:pPr>
              <w:jc w:val="both"/>
            </w:pPr>
            <w:r w:rsidRPr="00575EFE">
              <w:t>«</w:t>
            </w:r>
            <w:proofErr w:type="spellStart"/>
            <w:r w:rsidR="00124487">
              <w:t>Багатоцентрове</w:t>
            </w:r>
            <w:proofErr w:type="spellEnd"/>
            <w:r w:rsidR="00124487">
              <w:t xml:space="preserve">, </w:t>
            </w:r>
            <w:proofErr w:type="spellStart"/>
            <w:r w:rsidR="00124487">
              <w:t>рандомізоване</w:t>
            </w:r>
            <w:proofErr w:type="spellEnd"/>
            <w:r w:rsidR="00124487">
              <w:t xml:space="preserve">, подвійне сліпе, плацебо-контрольоване 52-тижневе дослідження підтримуючої та відкритої продовженої терапії для оцінки ефективності та безпечності </w:t>
            </w:r>
            <w:proofErr w:type="spellStart"/>
            <w:r w:rsidR="00124487">
              <w:t>рісанкізумабу</w:t>
            </w:r>
            <w:proofErr w:type="spellEnd"/>
            <w:r w:rsidR="00124487">
              <w:t xml:space="preserve"> у пацієнтів з хворобою Крона, у яких виникла відповідь на індукційну терапію у дослідженнях M16-006 або M15-991; або які завершили дослідження М15-989</w:t>
            </w:r>
            <w:r w:rsidRPr="00575EFE">
              <w:t>»</w:t>
            </w:r>
            <w:r w:rsidR="00124487">
              <w:t>, M16-000, з інкорпорованою адміністративною зміною 1 та поправками 1, 2, 3 та 4 від 14 серпня 2018 року, Адміністративна зміна 2 до протоколу M16-000 від 30 серпня 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ЕббВі</w:t>
            </w:r>
            <w:proofErr w:type="spellEnd"/>
            <w:r>
              <w:t xml:space="preserve"> </w:t>
            </w:r>
            <w:proofErr w:type="spellStart"/>
            <w:r>
              <w:t>Біофармасьютікалз</w:t>
            </w:r>
            <w:proofErr w:type="spellEnd"/>
            <w:r>
              <w:t xml:space="preserve"> </w:t>
            </w:r>
            <w:proofErr w:type="spellStart"/>
            <w:r>
              <w:t>ГмбХ</w:t>
            </w:r>
            <w:proofErr w:type="spellEnd"/>
            <w:r>
              <w:t>, Швейцарія</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AbbVie</w:t>
            </w:r>
            <w:proofErr w:type="spellEnd"/>
            <w:r>
              <w:t xml:space="preserve"> </w:t>
            </w:r>
            <w:proofErr w:type="spellStart"/>
            <w:r>
              <w:t>Inc</w:t>
            </w:r>
            <w:proofErr w:type="spellEnd"/>
            <w:r>
              <w:t>., USA</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15</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p w:rsidR="00575EFE" w:rsidRDefault="00575EFE">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75EFE">
        <w:trPr>
          <w:trHeight w:val="301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Pr="005D4944" w:rsidRDefault="00124487">
            <w:pPr>
              <w:jc w:val="both"/>
            </w:pPr>
            <w:r>
              <w:t>Лист лікарю про направлення пацієнтів, версія 2 від 08 серпня 2019 року, переклад українською мовою від 08 жовтня 2019 року; Включення додаткови</w:t>
            </w:r>
            <w:r w:rsidR="00575EFE">
              <w:t>х місць проведення випробування:</w:t>
            </w:r>
          </w:p>
          <w:tbl>
            <w:tblPr>
              <w:tblStyle w:val="a5"/>
              <w:tblW w:w="0" w:type="auto"/>
              <w:tblLayout w:type="fixed"/>
              <w:tblLook w:val="04A0" w:firstRow="1" w:lastRow="0" w:firstColumn="1" w:lastColumn="0" w:noHBand="0" w:noVBand="1"/>
            </w:tblPr>
            <w:tblGrid>
              <w:gridCol w:w="643"/>
              <w:gridCol w:w="9405"/>
            </w:tblGrid>
            <w:tr w:rsidR="0048476D">
              <w:trPr>
                <w:trHeight w:val="732"/>
              </w:trPr>
              <w:tc>
                <w:tcPr>
                  <w:tcW w:w="643" w:type="dxa"/>
                  <w:tcBorders>
                    <w:top w:val="single" w:sz="4" w:space="0" w:color="auto"/>
                    <w:left w:val="single" w:sz="4" w:space="0" w:color="auto"/>
                    <w:bottom w:val="single" w:sz="4" w:space="0" w:color="auto"/>
                    <w:right w:val="single" w:sz="4" w:space="0" w:color="auto"/>
                  </w:tcBorders>
                  <w:hideMark/>
                </w:tcPr>
                <w:p w:rsidR="0048476D" w:rsidRDefault="00124487">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48476D" w:rsidRDefault="00124487">
                  <w:pPr>
                    <w:jc w:val="center"/>
                    <w:rPr>
                      <w:rFonts w:ascii="Bookman Old Style" w:hAnsi="Bookman Old Style" w:cs="Bookman Old Style"/>
                    </w:rPr>
                  </w:pPr>
                  <w:r>
                    <w:rPr>
                      <w:rFonts w:cs="Bookman Old Style"/>
                    </w:rPr>
                    <w:t>П.І.Б. відповідального дослідника</w:t>
                  </w:r>
                </w:p>
                <w:p w:rsidR="0048476D" w:rsidRDefault="00124487">
                  <w:pPr>
                    <w:jc w:val="center"/>
                    <w:rPr>
                      <w:lang w:val="ru-RU"/>
                    </w:rPr>
                  </w:pPr>
                  <w:r>
                    <w:rPr>
                      <w:rFonts w:cs="Bookman Old Style"/>
                    </w:rPr>
                    <w:t>Назва місця проведення клінічного випробування</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Default="00575EFE" w:rsidP="00575EFE">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80d9435b"/>
                    <w:rPr>
                      <w:b/>
                    </w:rPr>
                  </w:pPr>
                  <w:r w:rsidRPr="00575EFE">
                    <w:rPr>
                      <w:rStyle w:val="cs2494c3c63"/>
                      <w:b w:val="0"/>
                      <w:sz w:val="24"/>
                      <w:szCs w:val="24"/>
                    </w:rPr>
                    <w:t xml:space="preserve">зав. від. </w:t>
                  </w:r>
                  <w:proofErr w:type="spellStart"/>
                  <w:r w:rsidRPr="00575EFE">
                    <w:rPr>
                      <w:rStyle w:val="cs2494c3c63"/>
                      <w:b w:val="0"/>
                      <w:sz w:val="24"/>
                      <w:szCs w:val="24"/>
                    </w:rPr>
                    <w:t>Постоленко</w:t>
                  </w:r>
                  <w:proofErr w:type="spellEnd"/>
                  <w:r w:rsidRPr="00575EFE">
                    <w:rPr>
                      <w:rStyle w:val="cs2494c3c63"/>
                      <w:b w:val="0"/>
                      <w:sz w:val="24"/>
                      <w:szCs w:val="24"/>
                    </w:rPr>
                    <w:t xml:space="preserve"> М.Д.</w:t>
                  </w:r>
                </w:p>
                <w:p w:rsidR="00575EFE" w:rsidRPr="00575EFE" w:rsidRDefault="00575EFE" w:rsidP="00575EFE">
                  <w:pPr>
                    <w:pStyle w:val="cs80d9435b"/>
                    <w:rPr>
                      <w:b/>
                    </w:rPr>
                  </w:pPr>
                  <w:r w:rsidRPr="00575EFE">
                    <w:rPr>
                      <w:rStyle w:val="cs2494c3c63"/>
                      <w:b w:val="0"/>
                      <w:sz w:val="24"/>
                      <w:szCs w:val="24"/>
                    </w:rPr>
                    <w:t xml:space="preserve">Комунальне некомерційне підприємство </w:t>
                  </w:r>
                  <w:r w:rsidRPr="00575EFE">
                    <w:rPr>
                      <w:rStyle w:val="cs9b0062614"/>
                      <w:rFonts w:ascii="Times New Roman" w:hAnsi="Times New Roman" w:cs="Times New Roman"/>
                      <w:b w:val="0"/>
                      <w:sz w:val="24"/>
                      <w:szCs w:val="24"/>
                    </w:rPr>
                    <w:t>«</w:t>
                  </w:r>
                  <w:r w:rsidRPr="00575EFE">
                    <w:rPr>
                      <w:rStyle w:val="cs2494c3c63"/>
                      <w:b w:val="0"/>
                      <w:sz w:val="24"/>
                      <w:szCs w:val="24"/>
                    </w:rPr>
                    <w:t>Міська лікарня №9</w:t>
                  </w:r>
                  <w:r w:rsidRPr="00575EFE">
                    <w:rPr>
                      <w:rStyle w:val="cs9b0062614"/>
                      <w:rFonts w:ascii="Times New Roman" w:hAnsi="Times New Roman" w:cs="Times New Roman"/>
                      <w:b w:val="0"/>
                      <w:sz w:val="24"/>
                      <w:szCs w:val="24"/>
                    </w:rPr>
                    <w:t>»</w:t>
                  </w:r>
                  <w:r w:rsidRPr="00575EFE">
                    <w:rPr>
                      <w:rStyle w:val="cs2494c3c63"/>
                      <w:b w:val="0"/>
                      <w:sz w:val="24"/>
                      <w:szCs w:val="24"/>
                    </w:rPr>
                    <w:t xml:space="preserve"> Запорізької міської ради, відділення проктології, м. Запоріжжя</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80d9435b"/>
                    <w:rPr>
                      <w:b/>
                    </w:rPr>
                  </w:pPr>
                  <w:proofErr w:type="spellStart"/>
                  <w:r w:rsidRPr="00575EFE">
                    <w:rPr>
                      <w:rStyle w:val="cs2494c3c63"/>
                      <w:b w:val="0"/>
                      <w:sz w:val="24"/>
                      <w:szCs w:val="24"/>
                    </w:rPr>
                    <w:t>к.м.н</w:t>
                  </w:r>
                  <w:proofErr w:type="spellEnd"/>
                  <w:r w:rsidRPr="00575EFE">
                    <w:rPr>
                      <w:rStyle w:val="cs2494c3c63"/>
                      <w:b w:val="0"/>
                      <w:sz w:val="24"/>
                      <w:szCs w:val="24"/>
                    </w:rPr>
                    <w:t xml:space="preserve">. </w:t>
                  </w:r>
                  <w:proofErr w:type="spellStart"/>
                  <w:r w:rsidRPr="00575EFE">
                    <w:rPr>
                      <w:rStyle w:val="cs2494c3c63"/>
                      <w:b w:val="0"/>
                      <w:sz w:val="24"/>
                      <w:szCs w:val="24"/>
                    </w:rPr>
                    <w:t>Кізлова</w:t>
                  </w:r>
                  <w:proofErr w:type="spellEnd"/>
                  <w:r w:rsidRPr="00575EFE">
                    <w:rPr>
                      <w:rStyle w:val="cs2494c3c63"/>
                      <w:b w:val="0"/>
                      <w:sz w:val="24"/>
                      <w:szCs w:val="24"/>
                    </w:rPr>
                    <w:t xml:space="preserve"> Н.М.</w:t>
                  </w:r>
                </w:p>
                <w:p w:rsidR="00575EFE" w:rsidRPr="00575EFE" w:rsidRDefault="00575EFE" w:rsidP="00575EFE">
                  <w:pPr>
                    <w:pStyle w:val="cs80d9435b"/>
                    <w:rPr>
                      <w:bCs/>
                      <w:color w:val="000000"/>
                    </w:rPr>
                  </w:pPr>
                  <w:r w:rsidRPr="00575EFE">
                    <w:rPr>
                      <w:rStyle w:val="cs2494c3c63"/>
                      <w:b w:val="0"/>
                      <w:sz w:val="24"/>
                      <w:szCs w:val="24"/>
                    </w:rPr>
                    <w:t xml:space="preserve">Комунальне некомерційне підприємство </w:t>
                  </w:r>
                  <w:r w:rsidRPr="00575EFE">
                    <w:rPr>
                      <w:rStyle w:val="cs9b0062614"/>
                      <w:rFonts w:ascii="Times New Roman" w:hAnsi="Times New Roman" w:cs="Times New Roman"/>
                      <w:b w:val="0"/>
                      <w:sz w:val="24"/>
                      <w:szCs w:val="24"/>
                    </w:rPr>
                    <w:t>«</w:t>
                  </w:r>
                  <w:r w:rsidRPr="00575EFE">
                    <w:rPr>
                      <w:rStyle w:val="cs2494c3c63"/>
                      <w:b w:val="0"/>
                      <w:sz w:val="24"/>
                      <w:szCs w:val="24"/>
                    </w:rPr>
                    <w:t xml:space="preserve">Вінницька обласна клінічна лікарня </w:t>
                  </w:r>
                  <w:r>
                    <w:rPr>
                      <w:rStyle w:val="cs2494c3c63"/>
                      <w:b w:val="0"/>
                      <w:sz w:val="24"/>
                      <w:szCs w:val="24"/>
                      <w:lang w:val="ru-RU"/>
                    </w:rPr>
                    <w:t xml:space="preserve">                     </w:t>
                  </w:r>
                  <w:r w:rsidRPr="00575EFE">
                    <w:rPr>
                      <w:rStyle w:val="cs2494c3c63"/>
                      <w:b w:val="0"/>
                      <w:sz w:val="24"/>
                      <w:szCs w:val="24"/>
                    </w:rPr>
                    <w:t>ім. М. І. Пирогова Вінницької обласної ради</w:t>
                  </w:r>
                  <w:r w:rsidRPr="00575EFE">
                    <w:rPr>
                      <w:rStyle w:val="cs9b0062614"/>
                      <w:rFonts w:ascii="Times New Roman" w:hAnsi="Times New Roman" w:cs="Times New Roman"/>
                      <w:b w:val="0"/>
                      <w:sz w:val="24"/>
                      <w:szCs w:val="24"/>
                    </w:rPr>
                    <w:t>»</w:t>
                  </w:r>
                  <w:r w:rsidRPr="00575EFE">
                    <w:rPr>
                      <w:rStyle w:val="cs2494c3c63"/>
                      <w:b w:val="0"/>
                      <w:sz w:val="24"/>
                      <w:szCs w:val="24"/>
                    </w:rPr>
                    <w:t>, обласний спеціалізований клінічний гастроентерологічний центр, м. Вінниця</w:t>
                  </w:r>
                </w:p>
              </w:tc>
            </w:tr>
          </w:tbl>
          <w:p w:rsidR="0048476D" w:rsidRDefault="0048476D">
            <w:pPr>
              <w:rPr>
                <w:rFonts w:asciiTheme="minorHAnsi" w:hAnsiTheme="minorHAnsi"/>
                <w:sz w:val="22"/>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1753 від 06.08.2019</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575EFE">
            <w:pPr>
              <w:jc w:val="both"/>
            </w:pPr>
            <w:r w:rsidRPr="00575EFE">
              <w:t>«</w:t>
            </w:r>
            <w:proofErr w:type="spellStart"/>
            <w:r w:rsidR="00124487">
              <w:t>Рандомізоване</w:t>
            </w:r>
            <w:proofErr w:type="spellEnd"/>
            <w:r w:rsidR="00124487">
              <w:t xml:space="preserve">,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w:t>
            </w:r>
            <w:proofErr w:type="spellStart"/>
            <w:r w:rsidR="00124487">
              <w:t>переносимості</w:t>
            </w:r>
            <w:proofErr w:type="spellEnd"/>
            <w:r w:rsidR="00124487">
              <w:t xml:space="preserve"> та оптимальної дози препарату ABX464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w:t>
            </w:r>
            <w:proofErr w:type="spellStart"/>
            <w:r w:rsidR="00124487">
              <w:t>імунодепресантів</w:t>
            </w:r>
            <w:proofErr w:type="spellEnd"/>
            <w:r w:rsidR="00124487">
              <w:t xml:space="preserve"> (тобто </w:t>
            </w:r>
            <w:proofErr w:type="spellStart"/>
            <w:r w:rsidR="00124487">
              <w:t>азатіоприну</w:t>
            </w:r>
            <w:proofErr w:type="spellEnd"/>
            <w:r w:rsidR="00124487">
              <w:t xml:space="preserve">, 6-меркаптопурину, </w:t>
            </w:r>
            <w:proofErr w:type="spellStart"/>
            <w:r w:rsidR="00124487">
              <w:t>метотрексату</w:t>
            </w:r>
            <w:proofErr w:type="spellEnd"/>
            <w:r w:rsidR="00124487">
              <w:t xml:space="preserve">), інгібіторів </w:t>
            </w:r>
            <w:proofErr w:type="spellStart"/>
            <w:r w:rsidR="00124487">
              <w:t>факт</w:t>
            </w:r>
            <w:r w:rsidR="002117D2">
              <w:t>ора</w:t>
            </w:r>
            <w:proofErr w:type="spellEnd"/>
            <w:r w:rsidR="002117D2">
              <w:t xml:space="preserve"> некрозу пухлини альфа </w:t>
            </w:r>
            <w:r w:rsidR="002117D2" w:rsidRPr="002117D2">
              <w:t xml:space="preserve">        </w:t>
            </w:r>
            <w:r w:rsidR="002117D2">
              <w:t>[ФНП-</w:t>
            </w:r>
            <w:r w:rsidR="002117D2" w:rsidRPr="002117D2">
              <w:t xml:space="preserve"> </w:t>
            </w:r>
            <w:r w:rsidR="002117D2" w:rsidRPr="002117D2">
              <w:rPr>
                <w:rStyle w:val="cs9f0a404014"/>
                <w:rFonts w:ascii="Times New Roman" w:hAnsi="Times New Roman" w:cs="Times New Roman"/>
                <w:sz w:val="24"/>
                <w:szCs w:val="24"/>
                <w:lang w:val="en-US"/>
              </w:rPr>
              <w:t>α</w:t>
            </w:r>
            <w:r w:rsidR="00124487">
              <w:t xml:space="preserve">], </w:t>
            </w:r>
            <w:proofErr w:type="spellStart"/>
            <w:r w:rsidR="00124487">
              <w:t>ведолізумабу</w:t>
            </w:r>
            <w:proofErr w:type="spellEnd"/>
            <w:r w:rsidR="00124487">
              <w:t>, інгібіторів JAK та (або) кортикостероїдів</w:t>
            </w:r>
            <w:r w:rsidRPr="00575EFE">
              <w:t>»</w:t>
            </w:r>
            <w:r w:rsidR="00124487">
              <w:t>, ABX464-103, версія 2.0 від</w:t>
            </w:r>
            <w:r w:rsidR="002117D2" w:rsidRPr="002117D2">
              <w:t xml:space="preserve">            </w:t>
            </w:r>
            <w:r w:rsidR="00124487">
              <w:t xml:space="preserve"> 16 липня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Підприємство з 100% іноземною інвестицією «АЙК’ЮВІА РДС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ABIVAX, Франція</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16</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trPr>
          <w:trHeight w:val="378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Pr="005D4944" w:rsidRDefault="00124487">
            <w:pPr>
              <w:jc w:val="both"/>
            </w:pPr>
            <w:r>
              <w:t xml:space="preserve">Оновлений протокол клінічного випробування МК-7339-007 з інкорпорованою поправкою 01 від </w:t>
            </w:r>
            <w:r w:rsidR="00575EFE" w:rsidRPr="00575EFE">
              <w:t xml:space="preserve">           </w:t>
            </w:r>
            <w:r>
              <w:t xml:space="preserve">09 вересня 2019 року, англійською мовою; Інструкція щодо прийому </w:t>
            </w:r>
            <w:proofErr w:type="spellStart"/>
            <w:r>
              <w:t>олапарибу</w:t>
            </w:r>
            <w:proofErr w:type="spellEnd"/>
            <w:r>
              <w:t xml:space="preserve">: MK-7339-007 версія 1.0 від 12 вересня 2019 р. для України українською мовою; Інструкція щодо прийому </w:t>
            </w:r>
            <w:proofErr w:type="spellStart"/>
            <w:r>
              <w:t>олапарибу</w:t>
            </w:r>
            <w:proofErr w:type="spellEnd"/>
            <w:r>
              <w:t>: MK-7339-007 версія 1.0 від 12 вересня 2019 р. для України російською мовою</w:t>
            </w:r>
            <w:r w:rsidR="00575EFE" w:rsidRPr="00575EFE">
              <w:t>;</w:t>
            </w:r>
            <w:r w:rsidR="00575EFE">
              <w:t xml:space="preserve"> Залучення нових місць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48476D">
              <w:trPr>
                <w:trHeight w:val="732"/>
              </w:trPr>
              <w:tc>
                <w:tcPr>
                  <w:tcW w:w="643" w:type="dxa"/>
                  <w:tcBorders>
                    <w:top w:val="single" w:sz="4" w:space="0" w:color="auto"/>
                    <w:left w:val="single" w:sz="4" w:space="0" w:color="auto"/>
                    <w:bottom w:val="single" w:sz="4" w:space="0" w:color="auto"/>
                    <w:right w:val="single" w:sz="4" w:space="0" w:color="auto"/>
                  </w:tcBorders>
                  <w:hideMark/>
                </w:tcPr>
                <w:p w:rsidR="0048476D" w:rsidRDefault="00124487">
                  <w:pPr>
                    <w:jc w:val="center"/>
                  </w:pPr>
                  <w:r>
                    <w:t>№ п</w:t>
                  </w:r>
                  <w:r w:rsidRPr="00575EFE">
                    <w:t>/</w:t>
                  </w:r>
                  <w:r>
                    <w:t>п</w:t>
                  </w:r>
                </w:p>
              </w:tc>
              <w:tc>
                <w:tcPr>
                  <w:tcW w:w="9405" w:type="dxa"/>
                  <w:tcBorders>
                    <w:top w:val="single" w:sz="4" w:space="0" w:color="auto"/>
                    <w:left w:val="single" w:sz="4" w:space="0" w:color="auto"/>
                    <w:bottom w:val="single" w:sz="4" w:space="0" w:color="auto"/>
                    <w:right w:val="single" w:sz="4" w:space="0" w:color="auto"/>
                  </w:tcBorders>
                  <w:hideMark/>
                </w:tcPr>
                <w:p w:rsidR="0048476D" w:rsidRDefault="00124487">
                  <w:pPr>
                    <w:jc w:val="center"/>
                    <w:rPr>
                      <w:rFonts w:ascii="Bookman Old Style" w:hAnsi="Bookman Old Style" w:cs="Bookman Old Style"/>
                    </w:rPr>
                  </w:pPr>
                  <w:r>
                    <w:rPr>
                      <w:rFonts w:cs="Bookman Old Style"/>
                    </w:rPr>
                    <w:t>П.І.Б. відповідального дослідника</w:t>
                  </w:r>
                </w:p>
                <w:p w:rsidR="0048476D" w:rsidRDefault="00124487">
                  <w:pPr>
                    <w:jc w:val="center"/>
                    <w:rPr>
                      <w:lang w:val="ru-RU"/>
                    </w:rPr>
                  </w:pPr>
                  <w:r>
                    <w:rPr>
                      <w:rFonts w:cs="Bookman Old Style"/>
                    </w:rPr>
                    <w:t>Назва місця проведення клінічного випробування</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Default="00575EFE" w:rsidP="00575EFE">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f06cd379"/>
                    <w:rPr>
                      <w:b/>
                      <w:i/>
                    </w:rPr>
                  </w:pPr>
                  <w:proofErr w:type="spellStart"/>
                  <w:r w:rsidRPr="00575EFE">
                    <w:rPr>
                      <w:rStyle w:val="csed36d4af15"/>
                      <w:rFonts w:ascii="Times New Roman" w:hAnsi="Times New Roman" w:cs="Times New Roman"/>
                      <w:b w:val="0"/>
                      <w:i w:val="0"/>
                      <w:sz w:val="24"/>
                      <w:szCs w:val="24"/>
                    </w:rPr>
                    <w:t>д.м.н</w:t>
                  </w:r>
                  <w:proofErr w:type="spellEnd"/>
                  <w:r w:rsidRPr="00575EFE">
                    <w:rPr>
                      <w:rStyle w:val="csed36d4af15"/>
                      <w:rFonts w:ascii="Times New Roman" w:hAnsi="Times New Roman" w:cs="Times New Roman"/>
                      <w:b w:val="0"/>
                      <w:i w:val="0"/>
                      <w:sz w:val="24"/>
                      <w:szCs w:val="24"/>
                    </w:rPr>
                    <w:t>., проф. Бондаренко І.М.</w:t>
                  </w:r>
                </w:p>
                <w:p w:rsidR="00575EFE" w:rsidRPr="00575EFE" w:rsidRDefault="00575EFE" w:rsidP="00575EFE">
                  <w:pPr>
                    <w:pStyle w:val="cs80d9435b"/>
                    <w:rPr>
                      <w:b/>
                      <w:i/>
                    </w:rPr>
                  </w:pPr>
                  <w:r w:rsidRPr="00575EFE">
                    <w:rPr>
                      <w:rStyle w:val="csed36d4af15"/>
                      <w:rFonts w:ascii="Times New Roman" w:hAnsi="Times New Roman" w:cs="Times New Roman"/>
                      <w:b w:val="0"/>
                      <w:i w:val="0"/>
                      <w:sz w:val="24"/>
                      <w:szCs w:val="24"/>
                    </w:rPr>
                    <w:t xml:space="preserve">Комунальний заклад </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Міська клінічна лікарня №4</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 xml:space="preserve"> Дніпровської міської ради, відділення хіміотерапії, Державний заклад </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Дніпропетровська медична академія Міністерства охорони здоров’я України</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 кафедра онкології та медичної радіології, м. Дніпро</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f06cd379"/>
                    <w:rPr>
                      <w:b/>
                      <w:i/>
                    </w:rPr>
                  </w:pPr>
                  <w:r w:rsidRPr="00575EFE">
                    <w:rPr>
                      <w:rStyle w:val="csed36d4af15"/>
                      <w:rFonts w:ascii="Times New Roman" w:hAnsi="Times New Roman" w:cs="Times New Roman"/>
                      <w:b w:val="0"/>
                      <w:i w:val="0"/>
                      <w:sz w:val="24"/>
                      <w:szCs w:val="24"/>
                    </w:rPr>
                    <w:t xml:space="preserve">лікар </w:t>
                  </w:r>
                  <w:proofErr w:type="spellStart"/>
                  <w:r w:rsidRPr="00575EFE">
                    <w:rPr>
                      <w:rStyle w:val="csed36d4af15"/>
                      <w:rFonts w:ascii="Times New Roman" w:hAnsi="Times New Roman" w:cs="Times New Roman"/>
                      <w:b w:val="0"/>
                      <w:i w:val="0"/>
                      <w:sz w:val="24"/>
                      <w:szCs w:val="24"/>
                    </w:rPr>
                    <w:t>Гардашніков</w:t>
                  </w:r>
                  <w:proofErr w:type="spellEnd"/>
                  <w:r w:rsidRPr="00575EFE">
                    <w:rPr>
                      <w:rStyle w:val="csed36d4af15"/>
                      <w:rFonts w:ascii="Times New Roman" w:hAnsi="Times New Roman" w:cs="Times New Roman"/>
                      <w:b w:val="0"/>
                      <w:i w:val="0"/>
                      <w:sz w:val="24"/>
                      <w:szCs w:val="24"/>
                    </w:rPr>
                    <w:t xml:space="preserve"> А.Л.</w:t>
                  </w:r>
                </w:p>
                <w:p w:rsidR="00575EFE" w:rsidRPr="00575EFE" w:rsidRDefault="00575EFE" w:rsidP="00575EFE">
                  <w:pPr>
                    <w:pStyle w:val="cs80d9435b"/>
                    <w:rPr>
                      <w:b/>
                      <w:i/>
                    </w:rPr>
                  </w:pPr>
                  <w:r w:rsidRPr="00575EFE">
                    <w:rPr>
                      <w:rStyle w:val="csed36d4af15"/>
                      <w:rFonts w:ascii="Times New Roman" w:hAnsi="Times New Roman" w:cs="Times New Roman"/>
                      <w:b w:val="0"/>
                      <w:i w:val="0"/>
                      <w:sz w:val="24"/>
                      <w:szCs w:val="24"/>
                    </w:rPr>
                    <w:t xml:space="preserve">Комунальне некомерційне підприємство </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Обласний клінічний онкологічний центр Кіровоградської обласної ради</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 хіміотерапевтичне відділення, м. Кропивницький</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rPr>
                      <w:rFonts w:cstheme="minorBidi"/>
                      <w:lang w:val="ru-RU"/>
                    </w:rPr>
                  </w:pPr>
                  <w:r>
                    <w:rPr>
                      <w:rFonts w:cstheme="minorBidi"/>
                      <w:lang w:val="ru-RU"/>
                    </w:rPr>
                    <w:t>3.</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f06cd379"/>
                    <w:rPr>
                      <w:b/>
                      <w:i/>
                    </w:rPr>
                  </w:pPr>
                  <w:r w:rsidRPr="00575EFE">
                    <w:rPr>
                      <w:rStyle w:val="csed36d4af15"/>
                      <w:rFonts w:ascii="Times New Roman" w:hAnsi="Times New Roman" w:cs="Times New Roman"/>
                      <w:b w:val="0"/>
                      <w:i w:val="0"/>
                      <w:sz w:val="24"/>
                      <w:szCs w:val="24"/>
                    </w:rPr>
                    <w:t xml:space="preserve">лікар </w:t>
                  </w:r>
                  <w:proofErr w:type="spellStart"/>
                  <w:r w:rsidRPr="00575EFE">
                    <w:rPr>
                      <w:rStyle w:val="csed36d4af15"/>
                      <w:rFonts w:ascii="Times New Roman" w:hAnsi="Times New Roman" w:cs="Times New Roman"/>
                      <w:b w:val="0"/>
                      <w:i w:val="0"/>
                      <w:sz w:val="24"/>
                      <w:szCs w:val="24"/>
                    </w:rPr>
                    <w:t>Ліпецька</w:t>
                  </w:r>
                  <w:proofErr w:type="spellEnd"/>
                  <w:r w:rsidRPr="00575EFE">
                    <w:rPr>
                      <w:rStyle w:val="csed36d4af15"/>
                      <w:rFonts w:ascii="Times New Roman" w:hAnsi="Times New Roman" w:cs="Times New Roman"/>
                      <w:b w:val="0"/>
                      <w:i w:val="0"/>
                      <w:sz w:val="24"/>
                      <w:szCs w:val="24"/>
                    </w:rPr>
                    <w:t xml:space="preserve"> О.П.</w:t>
                  </w:r>
                </w:p>
                <w:p w:rsidR="00575EFE" w:rsidRPr="00575EFE" w:rsidRDefault="00575EFE" w:rsidP="00575EFE">
                  <w:pPr>
                    <w:pStyle w:val="cs80d9435b"/>
                    <w:rPr>
                      <w:b/>
                      <w:i/>
                    </w:rPr>
                  </w:pPr>
                  <w:r w:rsidRPr="00575EFE">
                    <w:rPr>
                      <w:rStyle w:val="csed36d4af15"/>
                      <w:rFonts w:ascii="Times New Roman" w:hAnsi="Times New Roman" w:cs="Times New Roman"/>
                      <w:b w:val="0"/>
                      <w:i w:val="0"/>
                      <w:sz w:val="24"/>
                      <w:szCs w:val="24"/>
                    </w:rPr>
                    <w:t xml:space="preserve">Комунальна установа </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Обласний онкологічний диспансер</w:t>
                  </w:r>
                  <w:r w:rsidRPr="00575EFE">
                    <w:rPr>
                      <w:rStyle w:val="cs9f0a404015"/>
                      <w:rFonts w:ascii="Times New Roman" w:hAnsi="Times New Roman" w:cs="Times New Roman"/>
                      <w:b/>
                      <w:i/>
                      <w:sz w:val="24"/>
                      <w:szCs w:val="24"/>
                    </w:rPr>
                    <w:t>»</w:t>
                  </w:r>
                  <w:r w:rsidRPr="00575EFE">
                    <w:rPr>
                      <w:rStyle w:val="csed36d4af15"/>
                      <w:rFonts w:ascii="Times New Roman" w:hAnsi="Times New Roman" w:cs="Times New Roman"/>
                      <w:b w:val="0"/>
                      <w:i w:val="0"/>
                      <w:sz w:val="24"/>
                      <w:szCs w:val="24"/>
                    </w:rPr>
                    <w:t xml:space="preserve"> Житомирської обласної ради, хіміотерапевтичне відділення, м. Житомир</w:t>
                  </w:r>
                </w:p>
              </w:tc>
            </w:tr>
          </w:tbl>
          <w:p w:rsidR="0048476D" w:rsidRDefault="0048476D">
            <w:pPr>
              <w:rPr>
                <w:rFonts w:asciiTheme="minorHAnsi" w:hAnsiTheme="minorHAnsi"/>
                <w:sz w:val="22"/>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575EFE">
            <w:pPr>
              <w:jc w:val="both"/>
            </w:pPr>
            <w:r>
              <w:t>―</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«Дослідження фази 2 </w:t>
            </w:r>
            <w:proofErr w:type="spellStart"/>
            <w:r>
              <w:t>олапарибу</w:t>
            </w:r>
            <w:proofErr w:type="spellEnd"/>
            <w:r>
              <w:t xml:space="preserve"> у комбінації з </w:t>
            </w:r>
            <w:proofErr w:type="spellStart"/>
            <w:r>
              <w:t>пембролізумабом</w:t>
            </w:r>
            <w:proofErr w:type="spellEnd"/>
            <w:r>
              <w:t xml:space="preserve"> у пацієнтів з раніше </w:t>
            </w:r>
            <w:proofErr w:type="spellStart"/>
            <w:r>
              <w:t>лікованим</w:t>
            </w:r>
            <w:proofErr w:type="spellEnd"/>
            <w:r>
              <w:t xml:space="preserve"> розповсюдженим раком з мутацією гена у системі гомологічної рекомбінаційної репарації (</w:t>
            </w:r>
            <w:proofErr w:type="spellStart"/>
            <w:r>
              <w:t>HRRm</w:t>
            </w:r>
            <w:proofErr w:type="spellEnd"/>
            <w:r>
              <w:t>) ДНК та/або з порушенням гомологічної рекомбінації (HRD) ДНК», MK-7339-007, версія від 24 липня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«МСД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Мерк</w:t>
            </w:r>
            <w:proofErr w:type="spellEnd"/>
            <w:r>
              <w:t xml:space="preserve"> </w:t>
            </w:r>
            <w:proofErr w:type="spellStart"/>
            <w:r>
              <w:t>Шарп</w:t>
            </w:r>
            <w:proofErr w:type="spellEnd"/>
            <w:r>
              <w:t xml:space="preserve"> </w:t>
            </w:r>
            <w:proofErr w:type="spellStart"/>
            <w:r>
              <w:t>Енд</w:t>
            </w:r>
            <w:proofErr w:type="spellEnd"/>
            <w:r>
              <w:t xml:space="preserve"> </w:t>
            </w:r>
            <w:proofErr w:type="spellStart"/>
            <w:r>
              <w:t>Доум</w:t>
            </w:r>
            <w:proofErr w:type="spellEnd"/>
            <w:r>
              <w:t xml:space="preserve"> </w:t>
            </w:r>
            <w:proofErr w:type="spellStart"/>
            <w:r>
              <w:t>Корп</w:t>
            </w:r>
            <w:proofErr w:type="spellEnd"/>
            <w:r>
              <w:t>.», дочірнє підприємство «</w:t>
            </w:r>
            <w:proofErr w:type="spellStart"/>
            <w:r>
              <w:t>Мерк</w:t>
            </w:r>
            <w:proofErr w:type="spellEnd"/>
            <w:r>
              <w:t xml:space="preserve"> </w:t>
            </w:r>
            <w:proofErr w:type="spellStart"/>
            <w:r>
              <w:t>Енд</w:t>
            </w:r>
            <w:proofErr w:type="spellEnd"/>
            <w:r>
              <w:t xml:space="preserve"> Ко., Інк.», США (</w:t>
            </w:r>
            <w:proofErr w:type="spellStart"/>
            <w:r>
              <w:t>Merck</w:t>
            </w:r>
            <w:proofErr w:type="spellEnd"/>
            <w:r>
              <w:t xml:space="preserve"> </w:t>
            </w:r>
            <w:proofErr w:type="spellStart"/>
            <w:r>
              <w:t>Sharp</w:t>
            </w:r>
            <w:proofErr w:type="spellEnd"/>
            <w:r>
              <w:t xml:space="preserve"> &amp; </w:t>
            </w:r>
            <w:proofErr w:type="spellStart"/>
            <w:r>
              <w:t>Dohme</w:t>
            </w:r>
            <w:proofErr w:type="spellEnd"/>
            <w:r>
              <w:t xml:space="preserve"> </w:t>
            </w:r>
            <w:proofErr w:type="spellStart"/>
            <w:r>
              <w:t>Corp</w:t>
            </w:r>
            <w:proofErr w:type="spellEnd"/>
            <w:r>
              <w:t xml:space="preserve">., a </w:t>
            </w:r>
            <w:proofErr w:type="spellStart"/>
            <w:r>
              <w:t>subsidiary</w:t>
            </w:r>
            <w:proofErr w:type="spellEnd"/>
            <w:r>
              <w:t xml:space="preserve"> </w:t>
            </w:r>
            <w:proofErr w:type="spellStart"/>
            <w:r>
              <w:t>of</w:t>
            </w:r>
            <w:proofErr w:type="spellEnd"/>
            <w:r>
              <w:t xml:space="preserve"> </w:t>
            </w:r>
            <w:proofErr w:type="spellStart"/>
            <w:r>
              <w:t>Merck</w:t>
            </w:r>
            <w:proofErr w:type="spellEnd"/>
            <w:r>
              <w:t xml:space="preserve"> &amp; </w:t>
            </w:r>
            <w:proofErr w:type="spellStart"/>
            <w:r>
              <w:t>Co</w:t>
            </w:r>
            <w:proofErr w:type="spellEnd"/>
            <w:r>
              <w:t xml:space="preserve">., </w:t>
            </w:r>
            <w:proofErr w:type="spellStart"/>
            <w:r>
              <w:t>Inc</w:t>
            </w:r>
            <w:proofErr w:type="spellEnd"/>
            <w:r>
              <w:t>., USA)</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17</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575EFE">
        <w:trPr>
          <w:trHeight w:val="1876"/>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Pr="00575EFE" w:rsidRDefault="00124487">
            <w:pPr>
              <w:jc w:val="both"/>
              <w:rPr>
                <w:lang w:val="ru-RU"/>
              </w:rPr>
            </w:pPr>
            <w:r>
              <w:t>Включення додаткових місць проведення клінічного дослідження</w:t>
            </w:r>
            <w:r w:rsidR="00575EFE">
              <w:rPr>
                <w:lang w:val="ru-RU"/>
              </w:rPr>
              <w:t>:</w:t>
            </w:r>
          </w:p>
          <w:tbl>
            <w:tblPr>
              <w:tblStyle w:val="a5"/>
              <w:tblW w:w="0" w:type="auto"/>
              <w:tblLayout w:type="fixed"/>
              <w:tblLook w:val="04A0" w:firstRow="1" w:lastRow="0" w:firstColumn="1" w:lastColumn="0" w:noHBand="0" w:noVBand="1"/>
            </w:tblPr>
            <w:tblGrid>
              <w:gridCol w:w="643"/>
              <w:gridCol w:w="9405"/>
            </w:tblGrid>
            <w:tr w:rsidR="0048476D">
              <w:trPr>
                <w:trHeight w:val="732"/>
              </w:trPr>
              <w:tc>
                <w:tcPr>
                  <w:tcW w:w="643" w:type="dxa"/>
                  <w:tcBorders>
                    <w:top w:val="single" w:sz="4" w:space="0" w:color="auto"/>
                    <w:left w:val="single" w:sz="4" w:space="0" w:color="auto"/>
                    <w:bottom w:val="single" w:sz="4" w:space="0" w:color="auto"/>
                    <w:right w:val="single" w:sz="4" w:space="0" w:color="auto"/>
                  </w:tcBorders>
                  <w:hideMark/>
                </w:tcPr>
                <w:p w:rsidR="0048476D" w:rsidRDefault="00124487">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48476D" w:rsidRDefault="00124487">
                  <w:pPr>
                    <w:jc w:val="center"/>
                    <w:rPr>
                      <w:rFonts w:ascii="Bookman Old Style" w:hAnsi="Bookman Old Style" w:cs="Bookman Old Style"/>
                    </w:rPr>
                  </w:pPr>
                  <w:r>
                    <w:rPr>
                      <w:rFonts w:cs="Bookman Old Style"/>
                    </w:rPr>
                    <w:t>П.І.Б. відповідального дослідника</w:t>
                  </w:r>
                </w:p>
                <w:p w:rsidR="0048476D" w:rsidRDefault="00124487">
                  <w:pPr>
                    <w:jc w:val="center"/>
                    <w:rPr>
                      <w:lang w:val="ru-RU"/>
                    </w:rPr>
                  </w:pPr>
                  <w:r>
                    <w:rPr>
                      <w:rFonts w:cs="Bookman Old Style"/>
                    </w:rPr>
                    <w:t>Назва місця проведення клінічного випробування</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Default="00575EFE" w:rsidP="00575EFE">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feeeeb43"/>
                    <w:rPr>
                      <w:b/>
                      <w:i/>
                    </w:rPr>
                  </w:pPr>
                  <w:proofErr w:type="spellStart"/>
                  <w:r w:rsidRPr="00575EFE">
                    <w:rPr>
                      <w:rStyle w:val="csed36d4af16"/>
                      <w:rFonts w:ascii="Times New Roman" w:hAnsi="Times New Roman" w:cs="Times New Roman"/>
                      <w:b w:val="0"/>
                      <w:i w:val="0"/>
                      <w:sz w:val="24"/>
                      <w:szCs w:val="24"/>
                    </w:rPr>
                    <w:t>к.м.н</w:t>
                  </w:r>
                  <w:proofErr w:type="spellEnd"/>
                  <w:r w:rsidRPr="00575EFE">
                    <w:rPr>
                      <w:rStyle w:val="csed36d4af16"/>
                      <w:rFonts w:ascii="Times New Roman" w:hAnsi="Times New Roman" w:cs="Times New Roman"/>
                      <w:b w:val="0"/>
                      <w:i w:val="0"/>
                      <w:sz w:val="24"/>
                      <w:szCs w:val="24"/>
                    </w:rPr>
                    <w:t xml:space="preserve">. </w:t>
                  </w:r>
                  <w:proofErr w:type="spellStart"/>
                  <w:r w:rsidRPr="00575EFE">
                    <w:rPr>
                      <w:rStyle w:val="csed36d4af16"/>
                      <w:rFonts w:ascii="Times New Roman" w:hAnsi="Times New Roman" w:cs="Times New Roman"/>
                      <w:b w:val="0"/>
                      <w:i w:val="0"/>
                      <w:sz w:val="24"/>
                      <w:szCs w:val="24"/>
                    </w:rPr>
                    <w:t>Помінчук</w:t>
                  </w:r>
                  <w:proofErr w:type="spellEnd"/>
                  <w:r w:rsidRPr="00575EFE">
                    <w:rPr>
                      <w:rStyle w:val="csed36d4af16"/>
                      <w:rFonts w:ascii="Times New Roman" w:hAnsi="Times New Roman" w:cs="Times New Roman"/>
                      <w:b w:val="0"/>
                      <w:i w:val="0"/>
                      <w:sz w:val="24"/>
                      <w:szCs w:val="24"/>
                    </w:rPr>
                    <w:t xml:space="preserve"> Д.В.</w:t>
                  </w:r>
                </w:p>
                <w:p w:rsidR="00575EFE" w:rsidRPr="00575EFE" w:rsidRDefault="00575EFE" w:rsidP="00575EFE">
                  <w:pPr>
                    <w:pStyle w:val="cs80d9435b"/>
                    <w:rPr>
                      <w:bCs/>
                      <w:iCs/>
                      <w:color w:val="000000"/>
                    </w:rPr>
                  </w:pPr>
                  <w:r w:rsidRPr="00575EFE">
                    <w:rPr>
                      <w:rStyle w:val="csed36d4af16"/>
                      <w:rFonts w:ascii="Times New Roman" w:hAnsi="Times New Roman" w:cs="Times New Roman"/>
                      <w:b w:val="0"/>
                      <w:i w:val="0"/>
                      <w:sz w:val="24"/>
                      <w:szCs w:val="24"/>
                    </w:rPr>
                    <w:t xml:space="preserve">Товариство з обмеженою відповідальністю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xml:space="preserve">Медичний центр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ВЕРУМ</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Медичний центр, м. Київ</w:t>
                  </w:r>
                </w:p>
              </w:tc>
            </w:tr>
            <w:tr w:rsidR="00575EFE">
              <w:trPr>
                <w:trHeight w:val="353"/>
              </w:trPr>
              <w:tc>
                <w:tcPr>
                  <w:tcW w:w="643"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575EFE" w:rsidRPr="00575EFE" w:rsidRDefault="00575EFE" w:rsidP="00575EFE">
                  <w:pPr>
                    <w:pStyle w:val="csf06cd379"/>
                    <w:rPr>
                      <w:b/>
                      <w:i/>
                    </w:rPr>
                  </w:pPr>
                  <w:r w:rsidRPr="00575EFE">
                    <w:rPr>
                      <w:rStyle w:val="csed36d4af16"/>
                      <w:rFonts w:ascii="Times New Roman" w:hAnsi="Times New Roman" w:cs="Times New Roman"/>
                      <w:b w:val="0"/>
                      <w:i w:val="0"/>
                      <w:sz w:val="24"/>
                      <w:szCs w:val="24"/>
                    </w:rPr>
                    <w:t>лікар Бондаренко Ю.М.</w:t>
                  </w:r>
                </w:p>
                <w:p w:rsidR="00575EFE" w:rsidRPr="00575EFE" w:rsidRDefault="00575EFE" w:rsidP="00575EFE">
                  <w:pPr>
                    <w:pStyle w:val="cs80d9435b"/>
                    <w:rPr>
                      <w:b/>
                      <w:i/>
                    </w:rPr>
                  </w:pPr>
                  <w:r w:rsidRPr="00575EFE">
                    <w:rPr>
                      <w:rStyle w:val="csed36d4af16"/>
                      <w:rFonts w:ascii="Times New Roman" w:hAnsi="Times New Roman" w:cs="Times New Roman"/>
                      <w:b w:val="0"/>
                      <w:i w:val="0"/>
                      <w:sz w:val="24"/>
                      <w:szCs w:val="24"/>
                    </w:rPr>
                    <w:t xml:space="preserve">Медичний центр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xml:space="preserve">MEDICAL PLAZA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xml:space="preserve">Товариства з обмеженою відповідальністю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ЕКОДНІПРО</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xml:space="preserve">, багатопрофільний хірургічний підрозділ медичного центру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MEDICAL PLAZA</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xml:space="preserve"> ТОВ </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ЕКОДНІПРО</w:t>
                  </w:r>
                  <w:r w:rsidRPr="00575EFE">
                    <w:rPr>
                      <w:rStyle w:val="cs4548cbf41"/>
                      <w:rFonts w:ascii="Times New Roman" w:hAnsi="Times New Roman" w:cs="Times New Roman"/>
                      <w:b w:val="0"/>
                      <w:i/>
                      <w:sz w:val="24"/>
                      <w:szCs w:val="24"/>
                    </w:rPr>
                    <w:t>»</w:t>
                  </w:r>
                  <w:r w:rsidRPr="00575EFE">
                    <w:rPr>
                      <w:rStyle w:val="csed36d4af16"/>
                      <w:rFonts w:ascii="Times New Roman" w:hAnsi="Times New Roman" w:cs="Times New Roman"/>
                      <w:b w:val="0"/>
                      <w:i w:val="0"/>
                      <w:sz w:val="24"/>
                      <w:szCs w:val="24"/>
                    </w:rPr>
                    <w:t>, хірургічне відділення №2, м. Дніпро</w:t>
                  </w:r>
                </w:p>
              </w:tc>
            </w:tr>
          </w:tbl>
          <w:p w:rsidR="0048476D" w:rsidRDefault="0048476D">
            <w:pPr>
              <w:rPr>
                <w:rFonts w:asciiTheme="minorHAnsi" w:hAnsiTheme="minorHAnsi"/>
                <w:sz w:val="22"/>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2107 від 17.10.2019</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BE137D">
            <w:pPr>
              <w:jc w:val="both"/>
            </w:pPr>
            <w:r w:rsidRPr="00BE137D">
              <w:t>«</w:t>
            </w:r>
            <w:proofErr w:type="spellStart"/>
            <w:r w:rsidR="00124487">
              <w:t>Багатоцентрове</w:t>
            </w:r>
            <w:proofErr w:type="spellEnd"/>
            <w:r w:rsidR="00124487">
              <w:t xml:space="preserve"> </w:t>
            </w:r>
            <w:proofErr w:type="spellStart"/>
            <w:r w:rsidR="00124487">
              <w:t>рандомізоване</w:t>
            </w:r>
            <w:proofErr w:type="spellEnd"/>
            <w:r w:rsidR="00124487">
              <w:t xml:space="preserve"> подвійно сліпе плацебо-контрольоване (терапевтично-пошукове) дослідження </w:t>
            </w:r>
            <w:proofErr w:type="spellStart"/>
            <w:r w:rsidR="00124487">
              <w:t>IIa</w:t>
            </w:r>
            <w:proofErr w:type="spellEnd"/>
            <w:r w:rsidR="00124487">
              <w:t xml:space="preserve"> фази, що проводиться з метою оцінки дії препарату BST204 на ракову кахексію у хворих на рак шлунково-кишкового тракту або недрібноклітинний рак леген</w:t>
            </w:r>
            <w:r>
              <w:t>і»</w:t>
            </w:r>
            <w:r w:rsidR="00124487">
              <w:t>, BST204C02, остаточна редакція 5.0 від 14 травня 2019 р.</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«ПІ ЕС АЙ-УКРАЇНА»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BE137D">
            <w:pPr>
              <w:jc w:val="both"/>
            </w:pPr>
            <w:r>
              <w:t xml:space="preserve">«Грін </w:t>
            </w:r>
            <w:proofErr w:type="spellStart"/>
            <w:r>
              <w:t>Кросс</w:t>
            </w:r>
            <w:proofErr w:type="spellEnd"/>
            <w:r>
              <w:t xml:space="preserve"> </w:t>
            </w:r>
            <w:proofErr w:type="spellStart"/>
            <w:r>
              <w:t>Веллбін</w:t>
            </w:r>
            <w:proofErr w:type="spellEnd"/>
            <w:r>
              <w:t xml:space="preserve"> </w:t>
            </w:r>
            <w:proofErr w:type="spellStart"/>
            <w:r>
              <w:t>Корпорейшн</w:t>
            </w:r>
            <w:proofErr w:type="spellEnd"/>
            <w:r>
              <w:t>»</w:t>
            </w:r>
            <w:r w:rsidR="00124487">
              <w:t xml:space="preserve"> [</w:t>
            </w:r>
            <w:proofErr w:type="spellStart"/>
            <w:r w:rsidR="00124487">
              <w:t>Green</w:t>
            </w:r>
            <w:proofErr w:type="spellEnd"/>
            <w:r w:rsidR="00124487">
              <w:t xml:space="preserve"> </w:t>
            </w:r>
            <w:proofErr w:type="spellStart"/>
            <w:r w:rsidR="00124487">
              <w:t>Cross</w:t>
            </w:r>
            <w:proofErr w:type="spellEnd"/>
            <w:r w:rsidR="00124487">
              <w:t xml:space="preserve"> </w:t>
            </w:r>
            <w:proofErr w:type="spellStart"/>
            <w:r w:rsidR="00124487">
              <w:t>Wellbeing</w:t>
            </w:r>
            <w:proofErr w:type="spellEnd"/>
            <w:r w:rsidR="00124487">
              <w:t xml:space="preserve"> </w:t>
            </w:r>
            <w:proofErr w:type="spellStart"/>
            <w:r w:rsidR="00124487">
              <w:t>Corporation</w:t>
            </w:r>
            <w:proofErr w:type="spellEnd"/>
            <w:r w:rsidR="00124487">
              <w:t xml:space="preserve">], Корея </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18</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BE137D">
        <w:trPr>
          <w:trHeight w:val="1734"/>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Pr="00BE137D" w:rsidRDefault="00124487">
            <w:pPr>
              <w:jc w:val="both"/>
              <w:rPr>
                <w:lang w:val="ru-RU"/>
              </w:rPr>
            </w:pPr>
            <w:r>
              <w:t>Включення додаткови</w:t>
            </w:r>
            <w:r w:rsidR="00BE137D">
              <w:t>х місць проведення випробування:</w:t>
            </w:r>
          </w:p>
          <w:tbl>
            <w:tblPr>
              <w:tblStyle w:val="a5"/>
              <w:tblW w:w="0" w:type="auto"/>
              <w:tblLayout w:type="fixed"/>
              <w:tblLook w:val="04A0" w:firstRow="1" w:lastRow="0" w:firstColumn="1" w:lastColumn="0" w:noHBand="0" w:noVBand="1"/>
            </w:tblPr>
            <w:tblGrid>
              <w:gridCol w:w="643"/>
              <w:gridCol w:w="9405"/>
            </w:tblGrid>
            <w:tr w:rsidR="0048476D">
              <w:trPr>
                <w:trHeight w:val="732"/>
              </w:trPr>
              <w:tc>
                <w:tcPr>
                  <w:tcW w:w="643" w:type="dxa"/>
                  <w:tcBorders>
                    <w:top w:val="single" w:sz="4" w:space="0" w:color="auto"/>
                    <w:left w:val="single" w:sz="4" w:space="0" w:color="auto"/>
                    <w:bottom w:val="single" w:sz="4" w:space="0" w:color="auto"/>
                    <w:right w:val="single" w:sz="4" w:space="0" w:color="auto"/>
                  </w:tcBorders>
                  <w:hideMark/>
                </w:tcPr>
                <w:p w:rsidR="0048476D" w:rsidRDefault="00124487">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48476D" w:rsidRDefault="00124487">
                  <w:pPr>
                    <w:jc w:val="center"/>
                    <w:rPr>
                      <w:rFonts w:ascii="Bookman Old Style" w:hAnsi="Bookman Old Style" w:cs="Bookman Old Style"/>
                    </w:rPr>
                  </w:pPr>
                  <w:r>
                    <w:rPr>
                      <w:rFonts w:cs="Bookman Old Style"/>
                    </w:rPr>
                    <w:t>П.І.Б. відповідального дослідника</w:t>
                  </w:r>
                </w:p>
                <w:p w:rsidR="0048476D" w:rsidRDefault="00124487">
                  <w:pPr>
                    <w:jc w:val="center"/>
                    <w:rPr>
                      <w:lang w:val="ru-RU"/>
                    </w:rPr>
                  </w:pPr>
                  <w:r>
                    <w:rPr>
                      <w:rFonts w:cs="Bookman Old Style"/>
                    </w:rPr>
                    <w:t>Назва місця проведення клінічного випробування</w:t>
                  </w:r>
                </w:p>
              </w:tc>
            </w:tr>
            <w:tr w:rsidR="00BE137D">
              <w:trPr>
                <w:trHeight w:val="353"/>
              </w:trPr>
              <w:tc>
                <w:tcPr>
                  <w:tcW w:w="643" w:type="dxa"/>
                  <w:tcBorders>
                    <w:top w:val="single" w:sz="4" w:space="0" w:color="auto"/>
                    <w:left w:val="single" w:sz="4" w:space="0" w:color="auto"/>
                    <w:bottom w:val="single" w:sz="4" w:space="0" w:color="auto"/>
                    <w:right w:val="single" w:sz="4" w:space="0" w:color="auto"/>
                  </w:tcBorders>
                  <w:hideMark/>
                </w:tcPr>
                <w:p w:rsidR="00BE137D" w:rsidRDefault="00BE137D" w:rsidP="00BE137D">
                  <w:pPr>
                    <w:rPr>
                      <w:lang w:val="ru-RU"/>
                    </w:rPr>
                  </w:pPr>
                  <w:r>
                    <w:rPr>
                      <w:lang w:val="ru-RU"/>
                    </w:rPr>
                    <w:t>1.</w:t>
                  </w:r>
                </w:p>
              </w:tc>
              <w:tc>
                <w:tcPr>
                  <w:tcW w:w="9405" w:type="dxa"/>
                  <w:tcBorders>
                    <w:top w:val="single" w:sz="4" w:space="0" w:color="auto"/>
                    <w:left w:val="single" w:sz="4" w:space="0" w:color="auto"/>
                    <w:bottom w:val="single" w:sz="4" w:space="0" w:color="auto"/>
                    <w:right w:val="single" w:sz="4" w:space="0" w:color="auto"/>
                  </w:tcBorders>
                  <w:hideMark/>
                </w:tcPr>
                <w:p w:rsidR="00BE137D" w:rsidRPr="00BE137D" w:rsidRDefault="00BE137D" w:rsidP="00BE137D">
                  <w:pPr>
                    <w:pStyle w:val="cs80d9435b"/>
                    <w:rPr>
                      <w:b/>
                      <w:i/>
                    </w:rPr>
                  </w:pPr>
                  <w:r w:rsidRPr="00BE137D">
                    <w:rPr>
                      <w:rStyle w:val="csef675f4c1"/>
                      <w:rFonts w:ascii="Times New Roman" w:hAnsi="Times New Roman" w:cs="Times New Roman"/>
                      <w:b w:val="0"/>
                      <w:i w:val="0"/>
                      <w:sz w:val="24"/>
                      <w:szCs w:val="24"/>
                    </w:rPr>
                    <w:t xml:space="preserve">лікар </w:t>
                  </w:r>
                  <w:proofErr w:type="spellStart"/>
                  <w:r w:rsidRPr="00BE137D">
                    <w:rPr>
                      <w:rStyle w:val="csef675f4c1"/>
                      <w:rFonts w:ascii="Times New Roman" w:hAnsi="Times New Roman" w:cs="Times New Roman"/>
                      <w:b w:val="0"/>
                      <w:i w:val="0"/>
                      <w:sz w:val="24"/>
                      <w:szCs w:val="24"/>
                    </w:rPr>
                    <w:t>Сінєльніков</w:t>
                  </w:r>
                  <w:proofErr w:type="spellEnd"/>
                  <w:r w:rsidRPr="00BE137D">
                    <w:rPr>
                      <w:rStyle w:val="csef675f4c1"/>
                      <w:rFonts w:ascii="Times New Roman" w:hAnsi="Times New Roman" w:cs="Times New Roman"/>
                      <w:b w:val="0"/>
                      <w:i w:val="0"/>
                      <w:sz w:val="24"/>
                      <w:szCs w:val="24"/>
                    </w:rPr>
                    <w:t xml:space="preserve"> І.В.</w:t>
                  </w:r>
                </w:p>
                <w:p w:rsidR="00BE137D" w:rsidRPr="00BE137D" w:rsidRDefault="00BE137D" w:rsidP="00BE137D">
                  <w:pPr>
                    <w:pStyle w:val="cs80d9435b"/>
                    <w:rPr>
                      <w:b/>
                      <w:i/>
                    </w:rPr>
                  </w:pPr>
                  <w:r w:rsidRPr="00BE137D">
                    <w:rPr>
                      <w:rStyle w:val="csef675f4c1"/>
                      <w:rFonts w:ascii="Times New Roman" w:hAnsi="Times New Roman" w:cs="Times New Roman"/>
                      <w:b w:val="0"/>
                      <w:i w:val="0"/>
                      <w:sz w:val="24"/>
                      <w:szCs w:val="24"/>
                    </w:rPr>
                    <w:t xml:space="preserve">Комунальне підприємство </w:t>
                  </w:r>
                  <w:r w:rsidRPr="00BE137D">
                    <w:rPr>
                      <w:rStyle w:val="csed36d4af17"/>
                      <w:rFonts w:ascii="Times New Roman" w:hAnsi="Times New Roman" w:cs="Times New Roman"/>
                      <w:b w:val="0"/>
                      <w:i w:val="0"/>
                      <w:sz w:val="24"/>
                      <w:szCs w:val="24"/>
                    </w:rPr>
                    <w:t>«</w:t>
                  </w:r>
                  <w:r w:rsidRPr="00BE137D">
                    <w:rPr>
                      <w:rStyle w:val="csef675f4c1"/>
                      <w:rFonts w:ascii="Times New Roman" w:hAnsi="Times New Roman" w:cs="Times New Roman"/>
                      <w:b w:val="0"/>
                      <w:i w:val="0"/>
                      <w:sz w:val="24"/>
                      <w:szCs w:val="24"/>
                    </w:rPr>
                    <w:t>Волинський обласний медичний центр онкології</w:t>
                  </w:r>
                  <w:r w:rsidRPr="00BE137D">
                    <w:rPr>
                      <w:rStyle w:val="csed36d4af17"/>
                      <w:rFonts w:ascii="Times New Roman" w:hAnsi="Times New Roman" w:cs="Times New Roman"/>
                      <w:b w:val="0"/>
                      <w:i w:val="0"/>
                      <w:sz w:val="24"/>
                      <w:szCs w:val="24"/>
                    </w:rPr>
                    <w:t>»</w:t>
                  </w:r>
                  <w:r w:rsidRPr="00BE137D">
                    <w:rPr>
                      <w:rStyle w:val="csef675f4c1"/>
                      <w:rFonts w:ascii="Times New Roman" w:hAnsi="Times New Roman" w:cs="Times New Roman"/>
                      <w:b w:val="0"/>
                      <w:i w:val="0"/>
                      <w:sz w:val="24"/>
                      <w:szCs w:val="24"/>
                    </w:rPr>
                    <w:t xml:space="preserve"> Волинської обласної ради, онкологічне хіміотерапевтичне відділення, м. Луцьк</w:t>
                  </w:r>
                </w:p>
              </w:tc>
            </w:tr>
            <w:tr w:rsidR="00BE137D">
              <w:trPr>
                <w:trHeight w:val="353"/>
              </w:trPr>
              <w:tc>
                <w:tcPr>
                  <w:tcW w:w="643" w:type="dxa"/>
                  <w:tcBorders>
                    <w:top w:val="single" w:sz="4" w:space="0" w:color="auto"/>
                    <w:left w:val="single" w:sz="4" w:space="0" w:color="auto"/>
                    <w:bottom w:val="single" w:sz="4" w:space="0" w:color="auto"/>
                    <w:right w:val="single" w:sz="4" w:space="0" w:color="auto"/>
                  </w:tcBorders>
                  <w:hideMark/>
                </w:tcPr>
                <w:p w:rsidR="00BE137D" w:rsidRPr="00BE137D" w:rsidRDefault="00BE137D" w:rsidP="00BE137D">
                  <w:pPr>
                    <w:rPr>
                      <w:rFonts w:cstheme="minorBidi"/>
                      <w:lang w:val="ru-RU"/>
                    </w:rPr>
                  </w:pPr>
                  <w:r>
                    <w:rPr>
                      <w:rFonts w:cstheme="minorBidi"/>
                      <w:lang w:val="ru-RU"/>
                    </w:rPr>
                    <w:t>2.</w:t>
                  </w:r>
                </w:p>
              </w:tc>
              <w:tc>
                <w:tcPr>
                  <w:tcW w:w="9405" w:type="dxa"/>
                  <w:tcBorders>
                    <w:top w:val="single" w:sz="4" w:space="0" w:color="auto"/>
                    <w:left w:val="single" w:sz="4" w:space="0" w:color="auto"/>
                    <w:bottom w:val="single" w:sz="4" w:space="0" w:color="auto"/>
                    <w:right w:val="single" w:sz="4" w:space="0" w:color="auto"/>
                  </w:tcBorders>
                  <w:hideMark/>
                </w:tcPr>
                <w:p w:rsidR="00BE137D" w:rsidRPr="00BE137D" w:rsidRDefault="00BE137D" w:rsidP="00BE137D">
                  <w:pPr>
                    <w:pStyle w:val="cs80d9435b"/>
                    <w:rPr>
                      <w:b/>
                      <w:i/>
                    </w:rPr>
                  </w:pPr>
                  <w:r w:rsidRPr="00BE137D">
                    <w:rPr>
                      <w:rStyle w:val="csef675f4c1"/>
                      <w:rFonts w:ascii="Times New Roman" w:hAnsi="Times New Roman" w:cs="Times New Roman"/>
                      <w:b w:val="0"/>
                      <w:i w:val="0"/>
                      <w:sz w:val="24"/>
                      <w:szCs w:val="24"/>
                    </w:rPr>
                    <w:t xml:space="preserve">директор, </w:t>
                  </w:r>
                  <w:proofErr w:type="spellStart"/>
                  <w:r w:rsidRPr="00BE137D">
                    <w:rPr>
                      <w:rStyle w:val="csef675f4c1"/>
                      <w:rFonts w:ascii="Times New Roman" w:hAnsi="Times New Roman" w:cs="Times New Roman"/>
                      <w:b w:val="0"/>
                      <w:i w:val="0"/>
                      <w:sz w:val="24"/>
                      <w:szCs w:val="24"/>
                    </w:rPr>
                    <w:t>д.м.н</w:t>
                  </w:r>
                  <w:proofErr w:type="spellEnd"/>
                  <w:r w:rsidRPr="00BE137D">
                    <w:rPr>
                      <w:rStyle w:val="csef675f4c1"/>
                      <w:rFonts w:ascii="Times New Roman" w:hAnsi="Times New Roman" w:cs="Times New Roman"/>
                      <w:b w:val="0"/>
                      <w:i w:val="0"/>
                      <w:sz w:val="24"/>
                      <w:szCs w:val="24"/>
                    </w:rPr>
                    <w:t>. Скорий Д.І.</w:t>
                  </w:r>
                </w:p>
                <w:p w:rsidR="00BE137D" w:rsidRPr="00BE137D" w:rsidRDefault="00BE137D" w:rsidP="00BE137D">
                  <w:pPr>
                    <w:pStyle w:val="cs80d9435b"/>
                    <w:rPr>
                      <w:b/>
                      <w:i/>
                    </w:rPr>
                  </w:pPr>
                  <w:r w:rsidRPr="00BE137D">
                    <w:rPr>
                      <w:rStyle w:val="csef675f4c1"/>
                      <w:rFonts w:ascii="Times New Roman" w:hAnsi="Times New Roman" w:cs="Times New Roman"/>
                      <w:b w:val="0"/>
                      <w:i w:val="0"/>
                      <w:sz w:val="24"/>
                      <w:szCs w:val="24"/>
                    </w:rPr>
                    <w:t xml:space="preserve">Комунальне некомерційне підприємство </w:t>
                  </w:r>
                  <w:r w:rsidRPr="00BE137D">
                    <w:rPr>
                      <w:rStyle w:val="csed36d4af17"/>
                      <w:rFonts w:ascii="Times New Roman" w:hAnsi="Times New Roman" w:cs="Times New Roman"/>
                      <w:b w:val="0"/>
                      <w:i w:val="0"/>
                      <w:sz w:val="24"/>
                      <w:szCs w:val="24"/>
                    </w:rPr>
                    <w:t>«</w:t>
                  </w:r>
                  <w:r w:rsidRPr="00BE137D">
                    <w:rPr>
                      <w:rStyle w:val="csef675f4c1"/>
                      <w:rFonts w:ascii="Times New Roman" w:hAnsi="Times New Roman" w:cs="Times New Roman"/>
                      <w:b w:val="0"/>
                      <w:i w:val="0"/>
                      <w:sz w:val="24"/>
                      <w:szCs w:val="24"/>
                    </w:rPr>
                    <w:t>Обласний центр онкології</w:t>
                  </w:r>
                  <w:r w:rsidRPr="00BE137D">
                    <w:rPr>
                      <w:rStyle w:val="csed36d4af17"/>
                      <w:rFonts w:ascii="Times New Roman" w:hAnsi="Times New Roman" w:cs="Times New Roman"/>
                      <w:b w:val="0"/>
                      <w:i w:val="0"/>
                      <w:sz w:val="24"/>
                      <w:szCs w:val="24"/>
                    </w:rPr>
                    <w:t>»</w:t>
                  </w:r>
                  <w:r w:rsidRPr="00BE137D">
                    <w:rPr>
                      <w:rStyle w:val="csef675f4c1"/>
                      <w:rFonts w:ascii="Times New Roman" w:hAnsi="Times New Roman" w:cs="Times New Roman"/>
                      <w:b w:val="0"/>
                      <w:i w:val="0"/>
                      <w:sz w:val="24"/>
                      <w:szCs w:val="24"/>
                    </w:rPr>
                    <w:t xml:space="preserve">, </w:t>
                  </w:r>
                  <w:proofErr w:type="spellStart"/>
                  <w:r w:rsidRPr="00BE137D">
                    <w:rPr>
                      <w:rStyle w:val="csef675f4c1"/>
                      <w:rFonts w:ascii="Times New Roman" w:hAnsi="Times New Roman" w:cs="Times New Roman"/>
                      <w:b w:val="0"/>
                      <w:i w:val="0"/>
                      <w:sz w:val="24"/>
                      <w:szCs w:val="24"/>
                    </w:rPr>
                    <w:t>онкохірургічне</w:t>
                  </w:r>
                  <w:proofErr w:type="spellEnd"/>
                  <w:r w:rsidRPr="00BE137D">
                    <w:rPr>
                      <w:rStyle w:val="csef675f4c1"/>
                      <w:rFonts w:ascii="Times New Roman" w:hAnsi="Times New Roman" w:cs="Times New Roman"/>
                      <w:b w:val="0"/>
                      <w:i w:val="0"/>
                      <w:sz w:val="24"/>
                      <w:szCs w:val="24"/>
                    </w:rPr>
                    <w:t xml:space="preserve"> відділення печінки та підшлункової залози, м. Харків</w:t>
                  </w:r>
                </w:p>
              </w:tc>
            </w:tr>
          </w:tbl>
          <w:p w:rsidR="0048476D" w:rsidRDefault="0048476D">
            <w:pPr>
              <w:rPr>
                <w:rFonts w:asciiTheme="minorHAnsi" w:hAnsiTheme="minorHAnsi"/>
                <w:sz w:val="22"/>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BE137D">
            <w:pPr>
              <w:jc w:val="both"/>
            </w:pPr>
            <w:r>
              <w:t>―</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«Відкрите, </w:t>
            </w:r>
            <w:proofErr w:type="spellStart"/>
            <w:r>
              <w:t>багатоцентрове</w:t>
            </w:r>
            <w:proofErr w:type="spellEnd"/>
            <w:r>
              <w:t xml:space="preserve">, </w:t>
            </w:r>
            <w:proofErr w:type="spellStart"/>
            <w:r>
              <w:t>рандомізоване</w:t>
            </w:r>
            <w:proofErr w:type="spellEnd"/>
            <w:r>
              <w:t xml:space="preserve"> дослідження фази ІІІ, в якому порівнюється препарат NUC-1031 у поєднанні з </w:t>
            </w:r>
            <w:proofErr w:type="spellStart"/>
            <w:r>
              <w:t>цисплатином</w:t>
            </w:r>
            <w:proofErr w:type="spellEnd"/>
            <w:r>
              <w:t xml:space="preserve"> і </w:t>
            </w:r>
            <w:proofErr w:type="spellStart"/>
            <w:r>
              <w:t>гемцитабін</w:t>
            </w:r>
            <w:proofErr w:type="spellEnd"/>
            <w:r>
              <w:t xml:space="preserve"> у поєднанні з </w:t>
            </w:r>
            <w:proofErr w:type="spellStart"/>
            <w:r>
              <w:t>цисплатином</w:t>
            </w:r>
            <w:proofErr w:type="spellEnd"/>
            <w:r>
              <w:t xml:space="preserve"> у пацієнтів із раніше не </w:t>
            </w:r>
            <w:proofErr w:type="spellStart"/>
            <w:r>
              <w:t>лікованим</w:t>
            </w:r>
            <w:proofErr w:type="spellEnd"/>
            <w:r>
              <w:t xml:space="preserve"> місцево-поширеним або метастатичним раком жовчних шляхів», NuTide:121, версія 1.0 від 28 лютого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Підприємство з 100% іноземною інвестицією «АЙК’ЮВІА РДС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NuCana</w:t>
            </w:r>
            <w:proofErr w:type="spellEnd"/>
            <w:r>
              <w:t xml:space="preserve"> </w:t>
            </w:r>
            <w:proofErr w:type="spellStart"/>
            <w:r>
              <w:t>plc</w:t>
            </w:r>
            <w:proofErr w:type="spellEnd"/>
            <w:r>
              <w:t>, Велика Британія</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19</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BE137D">
        <w:trPr>
          <w:trHeight w:val="2726"/>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rsidP="00BE137D">
            <w:pPr>
              <w:jc w:val="both"/>
            </w:pPr>
            <w:r>
              <w:t xml:space="preserve">Оновлений протокол клінічного дослідження ALK3831-A308 з поправкою 3.0 від 09 травня </w:t>
            </w:r>
            <w:r w:rsidR="0099055D" w:rsidRPr="00363696">
              <w:rPr>
                <w:lang w:val="ru-RU"/>
              </w:rPr>
              <w:t xml:space="preserve">           </w:t>
            </w:r>
            <w:r>
              <w:t xml:space="preserve">2019 року. Брошура дослідника, препарат ALKS 3831, версія 8.0 від 13 травня 2019 року. Форма інформованої згоди пацієнта та захисту персональних даних, версія для України 7.0 від 20 </w:t>
            </w:r>
            <w:proofErr w:type="spellStart"/>
            <w:r>
              <w:t>вересеня</w:t>
            </w:r>
            <w:proofErr w:type="spellEnd"/>
            <w:r>
              <w:t xml:space="preserve"> 2019 року, українською та російською мовами. Інформаційний листок і форма інформованої згоди для особи, що здійснює нагляд за пацієнтом, версія для України 3.0 від 20 </w:t>
            </w:r>
            <w:proofErr w:type="spellStart"/>
            <w:r>
              <w:t>вересеня</w:t>
            </w:r>
            <w:proofErr w:type="spellEnd"/>
            <w:r>
              <w:t xml:space="preserve"> 2019 року, українською та російською мовами. Лист сімейному лікарю, версія 3.0 від 20 </w:t>
            </w:r>
            <w:proofErr w:type="spellStart"/>
            <w:r>
              <w:t>вересеня</w:t>
            </w:r>
            <w:proofErr w:type="spellEnd"/>
            <w:r>
              <w:t xml:space="preserve"> 2019 року, українською мовою. Досьє досліджуваного лікарського засобу ALKS 3831, версія 11 від 13 травня 2019 року. Збільшення кількості пацієнтів в Україні з 70 до 90 осіб. Подовження тривалості клінічного випробування в Україні до 31 грудня 2022 року. </w:t>
            </w:r>
            <w:r w:rsidR="00BE137D">
              <w:t>Зміна назви протоколу клінічного випробування:</w:t>
            </w:r>
          </w:p>
          <w:tbl>
            <w:tblPr>
              <w:tblStyle w:val="a5"/>
              <w:tblW w:w="0" w:type="auto"/>
              <w:tblLayout w:type="fixed"/>
              <w:tblLook w:val="04A0" w:firstRow="1" w:lastRow="0" w:firstColumn="1" w:lastColumn="0" w:noHBand="0" w:noVBand="1"/>
            </w:tblPr>
            <w:tblGrid>
              <w:gridCol w:w="5126"/>
              <w:gridCol w:w="5127"/>
            </w:tblGrid>
            <w:tr w:rsidR="00BE137D" w:rsidTr="00BE137D">
              <w:tc>
                <w:tcPr>
                  <w:tcW w:w="5126" w:type="dxa"/>
                </w:tcPr>
                <w:p w:rsidR="00BE137D" w:rsidRPr="00BE137D" w:rsidRDefault="00BE137D" w:rsidP="00BE137D">
                  <w:pPr>
                    <w:jc w:val="center"/>
                    <w:rPr>
                      <w:lang w:val="ru-RU"/>
                    </w:rPr>
                  </w:pPr>
                  <w:proofErr w:type="spellStart"/>
                  <w:r>
                    <w:rPr>
                      <w:lang w:val="ru-RU"/>
                    </w:rPr>
                    <w:t>Було</w:t>
                  </w:r>
                  <w:proofErr w:type="spellEnd"/>
                </w:p>
              </w:tc>
              <w:tc>
                <w:tcPr>
                  <w:tcW w:w="5127" w:type="dxa"/>
                </w:tcPr>
                <w:p w:rsidR="00BE137D" w:rsidRPr="00BE137D" w:rsidRDefault="00BE137D" w:rsidP="00BE137D">
                  <w:pPr>
                    <w:jc w:val="center"/>
                    <w:rPr>
                      <w:lang w:val="ru-RU"/>
                    </w:rPr>
                  </w:pPr>
                  <w:r>
                    <w:rPr>
                      <w:lang w:val="ru-RU"/>
                    </w:rPr>
                    <w:t>Стало</w:t>
                  </w:r>
                </w:p>
              </w:tc>
            </w:tr>
            <w:tr w:rsidR="00BE137D" w:rsidTr="00BE137D">
              <w:tc>
                <w:tcPr>
                  <w:tcW w:w="5126" w:type="dxa"/>
                </w:tcPr>
                <w:p w:rsidR="00BE137D" w:rsidRPr="00BE137D" w:rsidRDefault="00BE137D" w:rsidP="00BE137D">
                  <w:pPr>
                    <w:pStyle w:val="cs80d9435b"/>
                  </w:pPr>
                  <w:r w:rsidRPr="00BE137D">
                    <w:rPr>
                      <w:rStyle w:val="cs9f0a404018"/>
                      <w:rFonts w:ascii="Times New Roman" w:hAnsi="Times New Roman" w:cs="Times New Roman"/>
                      <w:sz w:val="24"/>
                      <w:szCs w:val="24"/>
                    </w:rPr>
                    <w:t xml:space="preserve">Дослідження фази 3 для оцінки довгострокової безпечності, </w:t>
                  </w:r>
                  <w:proofErr w:type="spellStart"/>
                  <w:r w:rsidRPr="00BE137D">
                    <w:rPr>
                      <w:rStyle w:val="cs9f0a404018"/>
                      <w:rFonts w:ascii="Times New Roman" w:hAnsi="Times New Roman" w:cs="Times New Roman"/>
                      <w:sz w:val="24"/>
                      <w:szCs w:val="24"/>
                    </w:rPr>
                    <w:t>переносимості</w:t>
                  </w:r>
                  <w:proofErr w:type="spellEnd"/>
                  <w:r w:rsidRPr="00BE137D">
                    <w:rPr>
                      <w:rStyle w:val="cs9f0a404018"/>
                      <w:rFonts w:ascii="Times New Roman" w:hAnsi="Times New Roman" w:cs="Times New Roman"/>
                      <w:sz w:val="24"/>
                      <w:szCs w:val="24"/>
                    </w:rPr>
                    <w:t xml:space="preserve"> та стійкості лікувальної дії препарату ALKS 3831 в пацієнтів із шизофренією, </w:t>
                  </w:r>
                  <w:proofErr w:type="spellStart"/>
                  <w:r w:rsidRPr="00BE137D">
                    <w:rPr>
                      <w:rStyle w:val="cs9b0062618"/>
                      <w:rFonts w:ascii="Times New Roman" w:hAnsi="Times New Roman" w:cs="Times New Roman"/>
                      <w:b w:val="0"/>
                      <w:sz w:val="24"/>
                      <w:szCs w:val="24"/>
                    </w:rPr>
                    <w:t>шизофреноподібним</w:t>
                  </w:r>
                  <w:proofErr w:type="spellEnd"/>
                  <w:r w:rsidRPr="00BE137D">
                    <w:rPr>
                      <w:rStyle w:val="cs9f0a404018"/>
                      <w:rFonts w:ascii="Times New Roman" w:hAnsi="Times New Roman" w:cs="Times New Roman"/>
                      <w:sz w:val="24"/>
                      <w:szCs w:val="24"/>
                    </w:rPr>
                    <w:t xml:space="preserve"> розладом або біполярним розладом I типу.</w:t>
                  </w:r>
                </w:p>
              </w:tc>
              <w:tc>
                <w:tcPr>
                  <w:tcW w:w="5127" w:type="dxa"/>
                </w:tcPr>
                <w:p w:rsidR="00BE137D" w:rsidRPr="00BE137D" w:rsidRDefault="0099055D" w:rsidP="00BE137D">
                  <w:pPr>
                    <w:pStyle w:val="cs80d9435b"/>
                  </w:pPr>
                  <w:r w:rsidRPr="0099055D">
                    <w:rPr>
                      <w:rStyle w:val="cs9f0a404018"/>
                      <w:rFonts w:ascii="Times New Roman" w:hAnsi="Times New Roman" w:cs="Times New Roman"/>
                      <w:sz w:val="24"/>
                      <w:szCs w:val="24"/>
                    </w:rPr>
                    <w:t xml:space="preserve">Дослідження фази 3 для оцінки довгострокової безпечності, </w:t>
                  </w:r>
                  <w:proofErr w:type="spellStart"/>
                  <w:r w:rsidRPr="0099055D">
                    <w:rPr>
                      <w:rStyle w:val="cs9f0a404018"/>
                      <w:rFonts w:ascii="Times New Roman" w:hAnsi="Times New Roman" w:cs="Times New Roman"/>
                      <w:sz w:val="24"/>
                      <w:szCs w:val="24"/>
                    </w:rPr>
                    <w:t>переносимості</w:t>
                  </w:r>
                  <w:proofErr w:type="spellEnd"/>
                  <w:r w:rsidRPr="0099055D">
                    <w:rPr>
                      <w:rStyle w:val="cs9f0a404018"/>
                      <w:rFonts w:ascii="Times New Roman" w:hAnsi="Times New Roman" w:cs="Times New Roman"/>
                      <w:sz w:val="24"/>
                      <w:szCs w:val="24"/>
                    </w:rPr>
                    <w:t xml:space="preserve"> та стійкості лікувальної дії препарату ALKS 3831 в пацієнтів із шизофренією, </w:t>
                  </w:r>
                  <w:proofErr w:type="spellStart"/>
                  <w:r w:rsidRPr="0099055D">
                    <w:rPr>
                      <w:rStyle w:val="cs9f0a404018"/>
                      <w:rFonts w:ascii="Times New Roman" w:hAnsi="Times New Roman" w:cs="Times New Roman"/>
                      <w:sz w:val="24"/>
                      <w:szCs w:val="24"/>
                    </w:rPr>
                    <w:t>шизофреноформним</w:t>
                  </w:r>
                  <w:proofErr w:type="spellEnd"/>
                  <w:r w:rsidRPr="0099055D">
                    <w:rPr>
                      <w:rStyle w:val="cs9f0a404018"/>
                      <w:rFonts w:ascii="Times New Roman" w:hAnsi="Times New Roman" w:cs="Times New Roman"/>
                      <w:sz w:val="24"/>
                      <w:szCs w:val="24"/>
                    </w:rPr>
                    <w:t xml:space="preserve"> розладом або біполярним розладом I типу.</w:t>
                  </w:r>
                </w:p>
              </w:tc>
            </w:tr>
          </w:tbl>
          <w:p w:rsidR="00BE137D" w:rsidRDefault="00BE137D" w:rsidP="00BE137D">
            <w:pPr>
              <w:jc w:val="both"/>
              <w:rPr>
                <w:rFonts w:cstheme="minorBidi"/>
              </w:rPr>
            </w:pP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1177 від 27.09.2017</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«Дослідження фази 3 для оцінки довгострокової безпечності, </w:t>
            </w:r>
            <w:proofErr w:type="spellStart"/>
            <w:r>
              <w:t>переносимості</w:t>
            </w:r>
            <w:proofErr w:type="spellEnd"/>
            <w:r>
              <w:t xml:space="preserve"> та стійкості лікувальної дії препарату ALKS 3831 в пацієнтів із шизофренією, </w:t>
            </w:r>
            <w:proofErr w:type="spellStart"/>
            <w:r>
              <w:t>шизофреноподібним</w:t>
            </w:r>
            <w:proofErr w:type="spellEnd"/>
            <w:r>
              <w:t xml:space="preserve"> розладом або біполярним розладом I типу», ALK3831-A308, з інкорпорованими поправками 1.0 та 2.0, версія 3.0 від 10 січня 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«Прем’єр </w:t>
            </w:r>
            <w:proofErr w:type="spellStart"/>
            <w:r>
              <w:t>Ресерч</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Алкермес</w:t>
            </w:r>
            <w:proofErr w:type="spellEnd"/>
            <w:r>
              <w:t>, Інк.» (</w:t>
            </w:r>
            <w:proofErr w:type="spellStart"/>
            <w:r>
              <w:t>Alkermes</w:t>
            </w:r>
            <w:proofErr w:type="spellEnd"/>
            <w:r>
              <w:t xml:space="preserve">, </w:t>
            </w:r>
            <w:proofErr w:type="spellStart"/>
            <w:r>
              <w:t>Inc</w:t>
            </w:r>
            <w:proofErr w:type="spellEnd"/>
            <w:r>
              <w:t>.),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20</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trPr>
          <w:trHeight w:val="378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Брошура дослідника CNTO1959 (</w:t>
            </w:r>
            <w:proofErr w:type="spellStart"/>
            <w:r>
              <w:t>guselkumab</w:t>
            </w:r>
            <w:proofErr w:type="spellEnd"/>
            <w:r>
              <w:t>), видання 10 від 29.08.2019 р. Брошура дослідника SIMPONI® (</w:t>
            </w:r>
            <w:proofErr w:type="spellStart"/>
            <w:r>
              <w:t>golimumab</w:t>
            </w:r>
            <w:proofErr w:type="spellEnd"/>
            <w:r>
              <w:t xml:space="preserve">), видання 20 від 29.05.2019 р. Оновлений розділ «Модуль 3: Якість» досьє досліджуваного лікарського засобу </w:t>
            </w:r>
            <w:proofErr w:type="spellStart"/>
            <w:r>
              <w:t>гуселькумаб</w:t>
            </w:r>
            <w:proofErr w:type="spellEnd"/>
            <w:r>
              <w:t>, серпень 2019 р. Інформація для пацієнта та Форма інформованої згоди, версія українською мовою для України від 10.10.2019, версія 6.0; Інформація для пацієнта та Форма інформованої згоди, версія російською мовою для України від 10.10.2019, версія 6.0; Інформація для пацієнта та Форма інформованої згоди на необов’язкове проведення ендоскопії та біопсії в рамках додаткового дослідження на Візиті Тиждень 4, версія українською мовою для України від 10.10.2019, версія 3.0; Інформація для пацієнта та Форма інформованої згоди на необов’язкове проведення ендоскопії та біопсії в рамках додаткового дослідження на Візиті Тиждень 4, версія російською мовою для України від 10.10.2019, версія 3.0; Лист-привітання для пацієнта, CNTO1959UCO2002-UKR13 INT-1, версія 1.2 від 24.09.2018 р. українською мовою; Лист-привітання для пацієнта, CNTO1959UCO2002-RUU13 INT-1, версія 1.2 від 24.09.2018 р. російською мовою; Інформаційна брошура пацієнта, CNTO1959UCO2002-UKR15 INT-1, версія 1.2 від 24.09.2018 р. українською мовою; Інформаційний буклет для пацієнтів, CNTO1959UCO2002-RUU15 INT-1, версія 1.2 від 24.09.2018 р. російською мовою; «Нагадування про призначений візит», CNTO1959UCO2002-UKR16 INT-1, версія 1.1 від 24.09.2018 р. українською мовою; «Нагадування про візит», CNTO1959UCO2002-RUU16 INT-1, версія 1.1 від 24.09.2018 р. російською мовою; Лист-подяка пацієнту, CNTO1959UCO2002-UKR18 INT-1, версія 1.1 від 24.09.2018р. українською мовою; Лист-подяка пацієнту, CNTO1959UCO2002-RUU18 INT-1, версія 1.1 від 24.09.2018 р. російською мовою.</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636 від 22.03.2019</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Рандомізоване</w:t>
            </w:r>
            <w:proofErr w:type="spellEnd"/>
            <w:r>
              <w:t xml:space="preserve">, </w:t>
            </w:r>
            <w:proofErr w:type="spellStart"/>
            <w:r>
              <w:t>багатоцентрове</w:t>
            </w:r>
            <w:proofErr w:type="spellEnd"/>
            <w:r>
              <w:t xml:space="preserve">,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w:t>
            </w:r>
            <w:proofErr w:type="spellStart"/>
            <w:r>
              <w:t>гуселькумабом</w:t>
            </w:r>
            <w:proofErr w:type="spellEnd"/>
            <w:r>
              <w:t xml:space="preserve"> та </w:t>
            </w:r>
            <w:proofErr w:type="spellStart"/>
            <w:r>
              <w:t>голімумабом</w:t>
            </w:r>
            <w:proofErr w:type="spellEnd"/>
            <w:r>
              <w:t xml:space="preserve"> в лікуванні пацієнтів із середнього ступеня тяжкості та тяжким неспецифічним виразковим колітом., CNTO1959UCO2002, з поправкою </w:t>
            </w:r>
            <w:proofErr w:type="spellStart"/>
            <w:r>
              <w:lastRenderedPageBreak/>
              <w:t>Amendment</w:t>
            </w:r>
            <w:proofErr w:type="spellEnd"/>
            <w:r>
              <w:t xml:space="preserve"> 2 від 07.03.2019 р.</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«ЯНССЕН ФАРМАЦЕВТИКА НВ», Бельгія </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«ЯНССЕН ФАРМАЦЕВТИКА НВ», Бельгія </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21</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BE137D">
        <w:trPr>
          <w:trHeight w:val="60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Оновлений Протокол клінічного дослідження 1VIT17044 від 20 квітня 2017р з інкорпорованою Поправки 2 від 13 березня 2019 р. та Адміністративною зміною 1 від 26 вересня 2019р.</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540 від 07.03.2019</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Багатоцентрове</w:t>
            </w:r>
            <w:proofErr w:type="spellEnd"/>
            <w:r>
              <w:t xml:space="preserve">, багатонаціональне, </w:t>
            </w:r>
            <w:proofErr w:type="spellStart"/>
            <w:r>
              <w:t>рандомізоване</w:t>
            </w:r>
            <w:proofErr w:type="spellEnd"/>
            <w:r>
              <w:t xml:space="preserve">, контрольоване за допомогою активного препарату дослідження для оцінки ефективності та безпеки </w:t>
            </w:r>
            <w:proofErr w:type="spellStart"/>
            <w:r>
              <w:t>карбоксимальтози</w:t>
            </w:r>
            <w:proofErr w:type="spellEnd"/>
            <w:r>
              <w:t xml:space="preserve"> заліза для внутрішньовенного введення у дітей із залізодефіцитною анемією», 1VIT17044, від 20 квітня </w:t>
            </w:r>
            <w:r w:rsidR="00BE137D" w:rsidRPr="00BE137D">
              <w:t xml:space="preserve">            </w:t>
            </w:r>
            <w:r>
              <w:t>2017 р. з інкорпорованою Поправкою 2 від 13 березня 2019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 «КЦР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Амерікан</w:t>
            </w:r>
            <w:proofErr w:type="spellEnd"/>
            <w:r>
              <w:t xml:space="preserve"> </w:t>
            </w:r>
            <w:proofErr w:type="spellStart"/>
            <w:r>
              <w:t>Реджент</w:t>
            </w:r>
            <w:proofErr w:type="spellEnd"/>
            <w:r>
              <w:t>, Інк.»,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22</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BE137D">
        <w:trPr>
          <w:trHeight w:val="175"/>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Збільшення кількості пацієнтів в Україні з 4 до 6 осіб (2 особи)</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84 від 17.01.2018</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Рандомізоване</w:t>
            </w:r>
            <w:proofErr w:type="spellEnd"/>
            <w:r>
              <w:t xml:space="preserve"> подвійне сліпе дослідження фази 2 з визначенням діапазону доз для вивчення фармакокінетики, безпечності та </w:t>
            </w:r>
            <w:proofErr w:type="spellStart"/>
            <w:r>
              <w:t>переносимості</w:t>
            </w:r>
            <w:proofErr w:type="spellEnd"/>
            <w:r>
              <w:t xml:space="preserve"> </w:t>
            </w:r>
            <w:proofErr w:type="spellStart"/>
            <w:r>
              <w:t>ведолізумабу</w:t>
            </w:r>
            <w:proofErr w:type="spellEnd"/>
            <w:r>
              <w:t xml:space="preserve"> при внутрішньовенному введенні в пацієнтів дитячого віку з виразковим колітом або хворобою Крона.</w:t>
            </w:r>
            <w:r>
              <w:br/>
            </w:r>
            <w:proofErr w:type="spellStart"/>
            <w:r>
              <w:t>Рандомізоване</w:t>
            </w:r>
            <w:proofErr w:type="spellEnd"/>
            <w:r>
              <w:t xml:space="preserve"> подвійне сліпе дослідження фази 2 з визначенням діапазону доз </w:t>
            </w:r>
            <w:proofErr w:type="spellStart"/>
            <w:r>
              <w:t>ведолізумабу</w:t>
            </w:r>
            <w:proofErr w:type="spellEnd"/>
            <w:r>
              <w:t xml:space="preserve"> при внутрішньовенному введенні в пацієнтів дитячого віку з виразковим колітом або хворобою Крона», MLN0002-2003, з включеною поправкою 03 від 17 січня 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«ФАРМАСЬЮТІКАЛ РІСЕРЧ АССОУШИЕЙТС УКРАЇНА» (ТОВ «ФРА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Takeda</w:t>
            </w:r>
            <w:proofErr w:type="spellEnd"/>
            <w:r>
              <w:t xml:space="preserve"> </w:t>
            </w:r>
            <w:proofErr w:type="spellStart"/>
            <w:r>
              <w:t>Development</w:t>
            </w:r>
            <w:proofErr w:type="spellEnd"/>
            <w:r>
              <w:t xml:space="preserve"> </w:t>
            </w:r>
            <w:proofErr w:type="spellStart"/>
            <w:r>
              <w:t>Centre</w:t>
            </w:r>
            <w:proofErr w:type="spellEnd"/>
            <w:r>
              <w:t xml:space="preserve"> </w:t>
            </w:r>
            <w:proofErr w:type="spellStart"/>
            <w:r>
              <w:t>Europe</w:t>
            </w:r>
            <w:proofErr w:type="spellEnd"/>
            <w:r>
              <w:t xml:space="preserve">, </w:t>
            </w:r>
            <w:proofErr w:type="spellStart"/>
            <w:r>
              <w:t>Ltd</w:t>
            </w:r>
            <w:proofErr w:type="spellEnd"/>
            <w:r>
              <w:t>., Сполучене Королівство</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23</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BE137D">
        <w:trPr>
          <w:trHeight w:val="175"/>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Збільшення кількості досліджуваних в Україні від попередньо запланованої з 125 до 135 осіб.</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BE137D">
            <w:pPr>
              <w:jc w:val="both"/>
            </w:pPr>
            <w:r>
              <w:t>―</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Рандомізоване</w:t>
            </w:r>
            <w:proofErr w:type="spellEnd"/>
            <w:r>
              <w:t xml:space="preserve">, подвійне-сліпе, з подвійною імітацією, плацебо-контрольоване, </w:t>
            </w:r>
            <w:proofErr w:type="spellStart"/>
            <w:r>
              <w:t>багатоцентрове</w:t>
            </w:r>
            <w:proofErr w:type="spellEnd"/>
            <w:r>
              <w:t xml:space="preserve"> дослідження фази ІІІ для оцінки ефективності (індукції ремісії) та безпеки препарату </w:t>
            </w:r>
            <w:proofErr w:type="spellStart"/>
            <w:r>
              <w:t>етролізумаб</w:t>
            </w:r>
            <w:proofErr w:type="spellEnd"/>
            <w:r>
              <w:t xml:space="preserve"> у порівнянні з препаратом </w:t>
            </w:r>
            <w:proofErr w:type="spellStart"/>
            <w:r>
              <w:t>адалімумаб</w:t>
            </w:r>
            <w:proofErr w:type="spellEnd"/>
            <w:r>
              <w:t xml:space="preserve"> та плацебо у пацієнтів з виразковим колітом середнього або важкого ступеня, які раніше не застосовували інгібітори фактору</w:t>
            </w:r>
            <w:r w:rsidR="00BE137D">
              <w:t xml:space="preserve"> некрозу пухлини (</w:t>
            </w:r>
            <w:proofErr w:type="spellStart"/>
            <w:r w:rsidR="00BE137D">
              <w:t>фнп</w:t>
            </w:r>
            <w:proofErr w:type="spellEnd"/>
            <w:r w:rsidR="00BE137D">
              <w:t>), GA28948</w:t>
            </w:r>
            <w:r>
              <w:t xml:space="preserve">, версія 8 від 15 березня 2019 року </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Підприємство з 100% іноземною інвестицією «АЙК'ЮВІА РДС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«Ф. </w:t>
            </w:r>
            <w:proofErr w:type="spellStart"/>
            <w:r>
              <w:t>Хоффманн</w:t>
            </w:r>
            <w:proofErr w:type="spellEnd"/>
            <w:r>
              <w:t xml:space="preserve">-Ля </w:t>
            </w:r>
            <w:proofErr w:type="spellStart"/>
            <w:r>
              <w:t>Рош</w:t>
            </w:r>
            <w:proofErr w:type="spellEnd"/>
            <w:r>
              <w:t xml:space="preserve"> </w:t>
            </w:r>
            <w:proofErr w:type="spellStart"/>
            <w:r>
              <w:t>Лтд</w:t>
            </w:r>
            <w:proofErr w:type="spellEnd"/>
            <w:r>
              <w:t xml:space="preserve">» (F. </w:t>
            </w:r>
            <w:proofErr w:type="spellStart"/>
            <w:r>
              <w:t>Hoffmann-La</w:t>
            </w:r>
            <w:proofErr w:type="spellEnd"/>
            <w:r>
              <w:t xml:space="preserve"> </w:t>
            </w:r>
            <w:proofErr w:type="spellStart"/>
            <w:r>
              <w:t>Roche</w:t>
            </w:r>
            <w:proofErr w:type="spellEnd"/>
            <w:r>
              <w:t xml:space="preserve"> </w:t>
            </w:r>
            <w:proofErr w:type="spellStart"/>
            <w:r>
              <w:t>Ltd</w:t>
            </w:r>
            <w:proofErr w:type="spellEnd"/>
            <w:r>
              <w:t>), Швейцарія</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24</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BE137D">
        <w:trPr>
          <w:trHeight w:val="317"/>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Зміна спонсора дослідження з </w:t>
            </w:r>
            <w:proofErr w:type="spellStart"/>
            <w:r>
              <w:t>Alkermes</w:t>
            </w:r>
            <w:proofErr w:type="spellEnd"/>
            <w:r>
              <w:t xml:space="preserve">, </w:t>
            </w:r>
            <w:proofErr w:type="spellStart"/>
            <w:r>
              <w:t>Inc</w:t>
            </w:r>
            <w:proofErr w:type="spellEnd"/>
            <w:r>
              <w:t xml:space="preserve">., США, на </w:t>
            </w:r>
            <w:proofErr w:type="spellStart"/>
            <w:r>
              <w:t>Biogen</w:t>
            </w:r>
            <w:proofErr w:type="spellEnd"/>
            <w:r>
              <w:t xml:space="preserve"> </w:t>
            </w:r>
            <w:proofErr w:type="spellStart"/>
            <w:r>
              <w:t>Idec</w:t>
            </w:r>
            <w:proofErr w:type="spellEnd"/>
            <w:r>
              <w:t xml:space="preserve"> </w:t>
            </w:r>
            <w:proofErr w:type="spellStart"/>
            <w:r>
              <w:t>Research</w:t>
            </w:r>
            <w:proofErr w:type="spellEnd"/>
            <w:r>
              <w:t xml:space="preserve"> </w:t>
            </w:r>
            <w:proofErr w:type="spellStart"/>
            <w:r>
              <w:t>Limited</w:t>
            </w:r>
            <w:proofErr w:type="spellEnd"/>
            <w:r>
              <w:t>, UK</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1149 від 27.10.2016</w:t>
            </w:r>
          </w:p>
        </w:tc>
      </w:tr>
      <w:tr w:rsidR="0048476D" w:rsidTr="00BE137D">
        <w:trPr>
          <w:trHeight w:val="766"/>
        </w:trPr>
        <w:tc>
          <w:tcPr>
            <w:tcW w:w="2841" w:type="dxa"/>
            <w:tcBorders>
              <w:top w:val="single" w:sz="4" w:space="0" w:color="auto"/>
              <w:left w:val="single" w:sz="4" w:space="0" w:color="auto"/>
              <w:bottom w:val="single" w:sz="4" w:space="0" w:color="auto"/>
              <w:right w:val="single" w:sz="4" w:space="0" w:color="auto"/>
            </w:tcBorders>
            <w:hideMark/>
          </w:tcPr>
          <w:p w:rsidR="0048476D" w:rsidRPr="00BE137D" w:rsidRDefault="00124487">
            <w:pPr>
              <w:rPr>
                <w:szCs w:val="24"/>
                <w:lang w:val="ru-RU"/>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BE137D">
            <w:pPr>
              <w:jc w:val="both"/>
            </w:pPr>
            <w:r>
              <w:rPr>
                <w:lang w:val="ru-RU"/>
              </w:rPr>
              <w:t>«</w:t>
            </w:r>
            <w:r w:rsidR="00124487">
              <w:t xml:space="preserve">Відкрите </w:t>
            </w:r>
            <w:proofErr w:type="gramStart"/>
            <w:r w:rsidR="00124487">
              <w:t>досл</w:t>
            </w:r>
            <w:proofErr w:type="gramEnd"/>
            <w:r w:rsidR="00124487">
              <w:t xml:space="preserve">ідження фази 3 з метою вивчення довгострокової безпечності та </w:t>
            </w:r>
            <w:proofErr w:type="spellStart"/>
            <w:r w:rsidR="00124487">
              <w:t>переносимості</w:t>
            </w:r>
            <w:proofErr w:type="spellEnd"/>
            <w:r w:rsidR="00124487">
              <w:t xml:space="preserve"> ALKS 8700 у дорослих з </w:t>
            </w:r>
            <w:proofErr w:type="spellStart"/>
            <w:r w:rsidR="00124487">
              <w:t>рецидивуюче-ремітуючим</w:t>
            </w:r>
            <w:proofErr w:type="spellEnd"/>
            <w:r w:rsidR="00124487">
              <w:t xml:space="preserve"> розсіяним склерозом</w:t>
            </w:r>
            <w:r>
              <w:rPr>
                <w:lang w:val="ru-RU"/>
              </w:rPr>
              <w:t>»</w:t>
            </w:r>
            <w:r w:rsidR="00124487">
              <w:t xml:space="preserve">, ALK8700-A301, версія 3.0 від 14 грудня 2016 р. </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«ІНС </w:t>
            </w:r>
            <w:proofErr w:type="spellStart"/>
            <w:r>
              <w:t>Ресерч</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BE137D">
            <w:pPr>
              <w:jc w:val="both"/>
            </w:pPr>
            <w:r>
              <w:t>«</w:t>
            </w:r>
            <w:proofErr w:type="spellStart"/>
            <w:r>
              <w:t>Алкермес</w:t>
            </w:r>
            <w:proofErr w:type="spellEnd"/>
            <w:r>
              <w:t>, Інк.</w:t>
            </w:r>
            <w:r w:rsidRPr="00C506EA">
              <w:t>»</w:t>
            </w:r>
            <w:r w:rsidR="00124487">
              <w:t xml:space="preserve"> (</w:t>
            </w:r>
            <w:proofErr w:type="spellStart"/>
            <w:r w:rsidR="00124487">
              <w:t>Alkermes</w:t>
            </w:r>
            <w:proofErr w:type="spellEnd"/>
            <w:r w:rsidR="00124487">
              <w:t xml:space="preserve">, </w:t>
            </w:r>
            <w:proofErr w:type="spellStart"/>
            <w:r w:rsidR="00124487">
              <w:t>Inc</w:t>
            </w:r>
            <w:proofErr w:type="spellEnd"/>
            <w:r w:rsidR="00124487">
              <w:t>.), USA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Pr="00BE137D" w:rsidRDefault="00124487">
            <w:pPr>
              <w:jc w:val="both"/>
            </w:pPr>
            <w:r>
              <w:t xml:space="preserve">― </w:t>
            </w:r>
          </w:p>
        </w:tc>
      </w:tr>
    </w:tbl>
    <w:p w:rsidR="0048476D" w:rsidRPr="00BE137D" w:rsidRDefault="0048476D"/>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25</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C506EA">
        <w:trPr>
          <w:trHeight w:val="175"/>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Продовження терміну проведення дослідження в Україні до 28 квітня 2023 року</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342 від 26.02.2018</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C506EA">
            <w:pPr>
              <w:jc w:val="both"/>
            </w:pPr>
            <w:r w:rsidRPr="00C506EA">
              <w:t>«</w:t>
            </w:r>
            <w:proofErr w:type="spellStart"/>
            <w:r w:rsidR="00124487">
              <w:t>Багатоцентрове</w:t>
            </w:r>
            <w:proofErr w:type="spellEnd"/>
            <w:r w:rsidR="00124487">
              <w:t xml:space="preserve">, подвійне сліпе, </w:t>
            </w:r>
            <w:proofErr w:type="spellStart"/>
            <w:r w:rsidR="00124487">
              <w:t>рандомізоване</w:t>
            </w:r>
            <w:proofErr w:type="spellEnd"/>
            <w:r w:rsidR="00124487">
              <w:t xml:space="preserve">, у паралельних групах дослідження фази 3B/4 препарату </w:t>
            </w:r>
            <w:proofErr w:type="spellStart"/>
            <w:r w:rsidR="00124487">
              <w:t>Тофацитиніб</w:t>
            </w:r>
            <w:proofErr w:type="spellEnd"/>
            <w:r w:rsidR="00124487">
              <w:t xml:space="preserve"> (CP-690,550) у пацієнтів з виразковим колітом в стійкій ремісії</w:t>
            </w:r>
            <w:r w:rsidRPr="00C506EA">
              <w:t>»</w:t>
            </w:r>
            <w:r w:rsidR="00124487">
              <w:t>, A3921288, фінальна версія з інкорпорованою поправкою 2 від 19 червня 2019 р.</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«Клінічні дослідження </w:t>
            </w:r>
            <w:proofErr w:type="spellStart"/>
            <w:r>
              <w:t>Айкон</w:t>
            </w:r>
            <w:proofErr w:type="spellEnd"/>
            <w:r>
              <w:t>»,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Pfizer</w:t>
            </w:r>
            <w:proofErr w:type="spellEnd"/>
            <w:r>
              <w:t xml:space="preserve"> </w:t>
            </w:r>
            <w:proofErr w:type="spellStart"/>
            <w:r>
              <w:t>Inc</w:t>
            </w:r>
            <w:proofErr w:type="spellEnd"/>
            <w:r>
              <w:t xml:space="preserve">., USA/ </w:t>
            </w:r>
            <w:proofErr w:type="spellStart"/>
            <w:r>
              <w:t>Файзер</w:t>
            </w:r>
            <w:proofErr w:type="spellEnd"/>
            <w:r>
              <w:t xml:space="preserve"> Інк.,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26</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C506EA">
        <w:trPr>
          <w:trHeight w:val="175"/>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Збільшення кількості пацієнтів в Україні з 115 до 195 осіб (80 осіб)</w:t>
            </w:r>
            <w:r>
              <w:rPr>
                <w:rFonts w:cstheme="minorBidi"/>
              </w:rPr>
              <w:t xml:space="preserve">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727 від 04.04.2019</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Багатоцентрове</w:t>
            </w:r>
            <w:proofErr w:type="spellEnd"/>
            <w:r>
              <w:t xml:space="preserve">, </w:t>
            </w:r>
            <w:proofErr w:type="spellStart"/>
            <w:r>
              <w:t>рандомізоване</w:t>
            </w:r>
            <w:proofErr w:type="spellEnd"/>
            <w:r>
              <w:t xml:space="preserve">, подвійне сліпе, плацебо-контрольоване дослідження фази 2b у паралельних групах для оцінки ефективності, безпечності та </w:t>
            </w:r>
            <w:proofErr w:type="spellStart"/>
            <w:r>
              <w:t>переносимості</w:t>
            </w:r>
            <w:proofErr w:type="spellEnd"/>
            <w:r>
              <w:t xml:space="preserve"> </w:t>
            </w:r>
            <w:proofErr w:type="spellStart"/>
            <w:r>
              <w:t>ценеримоду</w:t>
            </w:r>
            <w:proofErr w:type="spellEnd"/>
            <w:r>
              <w:t xml:space="preserve"> у пацієнтів із системним червоним вовчаком (СЧВ) від помірного до високого ступеня активності», ID-064A202, версія 1 від 30 липня 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ТОВАРИСТВО З ОБМЕЖЕНОЮ ВІДПОВІДАЛЬНІСТЮ «ФАРМАСЬЮТІКАЛ РІСЕРЧ АССОУШИЕЙТС УКРАЇНА» (ТОВ «ФРА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proofErr w:type="spellStart"/>
            <w:r>
              <w:t>Idorsia</w:t>
            </w:r>
            <w:proofErr w:type="spellEnd"/>
            <w:r>
              <w:t xml:space="preserve"> </w:t>
            </w:r>
            <w:proofErr w:type="spellStart"/>
            <w:r>
              <w:t>Pharmaceuticals</w:t>
            </w:r>
            <w:proofErr w:type="spellEnd"/>
            <w:r>
              <w:t xml:space="preserve"> </w:t>
            </w:r>
            <w:proofErr w:type="spellStart"/>
            <w:r>
              <w:t>Ltd</w:t>
            </w:r>
            <w:proofErr w:type="spellEnd"/>
            <w:r>
              <w:t xml:space="preserve"> /</w:t>
            </w:r>
            <w:proofErr w:type="spellStart"/>
            <w:r>
              <w:t>Ідорсія</w:t>
            </w:r>
            <w:proofErr w:type="spellEnd"/>
            <w:r>
              <w:t xml:space="preserve"> </w:t>
            </w:r>
            <w:proofErr w:type="spellStart"/>
            <w:r>
              <w:t>Фармасьютікалз</w:t>
            </w:r>
            <w:proofErr w:type="spellEnd"/>
            <w:r>
              <w:t xml:space="preserve"> </w:t>
            </w:r>
            <w:proofErr w:type="spellStart"/>
            <w:r>
              <w:t>Лтд</w:t>
            </w:r>
            <w:proofErr w:type="spellEnd"/>
            <w:r>
              <w:t>, Швейцарія</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rPr>
          <w:lang w:val="en-US"/>
        </w:rPr>
      </w:pPr>
      <w:r>
        <w:t xml:space="preserve">                                                                                                                                                       </w:t>
      </w:r>
      <w:proofErr w:type="spellStart"/>
      <w:r>
        <w:rPr>
          <w:lang w:val="ru-RU"/>
        </w:rPr>
        <w:t>Додаток</w:t>
      </w:r>
      <w:proofErr w:type="spellEnd"/>
      <w:r>
        <w:rPr>
          <w:lang w:val="en-US"/>
        </w:rPr>
        <w:t xml:space="preserve"> № 27</w:t>
      </w:r>
    </w:p>
    <w:p w:rsidR="0048476D" w:rsidRDefault="00124487">
      <w:pPr>
        <w:ind w:left="9072"/>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072"/>
      </w:pPr>
    </w:p>
    <w:p w:rsidR="0048476D" w:rsidRDefault="0048476D">
      <w:pPr>
        <w:rPr>
          <w:lang w:val="ru-RU"/>
        </w:rPr>
      </w:pPr>
    </w:p>
    <w:p w:rsidR="0048476D" w:rsidRDefault="0048476D">
      <w:pPr>
        <w:rPr>
          <w:lang w:val="ru-RU"/>
        </w:rPr>
      </w:pPr>
    </w:p>
    <w:tbl>
      <w:tblPr>
        <w:tblStyle w:val="a5"/>
        <w:tblW w:w="0" w:type="auto"/>
        <w:tblLayout w:type="fixed"/>
        <w:tblLook w:val="04A0" w:firstRow="1" w:lastRow="0" w:firstColumn="1" w:lastColumn="0" w:noHBand="0" w:noVBand="1"/>
      </w:tblPr>
      <w:tblGrid>
        <w:gridCol w:w="2841"/>
        <w:gridCol w:w="10479"/>
      </w:tblGrid>
      <w:tr w:rsidR="0048476D" w:rsidTr="00C506EA">
        <w:trPr>
          <w:trHeight w:val="3010"/>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Зразок маркування ALKS 3831 5/10 (5 мг </w:t>
            </w:r>
            <w:proofErr w:type="spellStart"/>
            <w:r>
              <w:t>оланзапіну</w:t>
            </w:r>
            <w:proofErr w:type="spellEnd"/>
            <w:r>
              <w:t xml:space="preserve">/10 мг </w:t>
            </w:r>
            <w:proofErr w:type="spellStart"/>
            <w:r>
              <w:t>самідорфану</w:t>
            </w:r>
            <w:proofErr w:type="spellEnd"/>
            <w:r>
              <w:t xml:space="preserve">) або 5 мг </w:t>
            </w:r>
            <w:proofErr w:type="spellStart"/>
            <w:r>
              <w:t>оланзапіну</w:t>
            </w:r>
            <w:proofErr w:type="spellEnd"/>
            <w:r>
              <w:t xml:space="preserve">, версія 4.0, українською мовою. Зразок маркування ALKS 3831 10/10 (10 мг </w:t>
            </w:r>
            <w:proofErr w:type="spellStart"/>
            <w:r>
              <w:t>оланзапіну</w:t>
            </w:r>
            <w:proofErr w:type="spellEnd"/>
            <w:r>
              <w:t xml:space="preserve">/10 мг </w:t>
            </w:r>
            <w:proofErr w:type="spellStart"/>
            <w:r>
              <w:t>самідорфану</w:t>
            </w:r>
            <w:proofErr w:type="spellEnd"/>
            <w:r>
              <w:t xml:space="preserve">) або 10 мг </w:t>
            </w:r>
            <w:proofErr w:type="spellStart"/>
            <w:r>
              <w:t>оланзапіну</w:t>
            </w:r>
            <w:proofErr w:type="spellEnd"/>
            <w:r>
              <w:t xml:space="preserve">, версія 4.0, українською мовою. Зразок маркування ALKS 3831 15/10 (15 мг </w:t>
            </w:r>
            <w:proofErr w:type="spellStart"/>
            <w:r>
              <w:t>оланзапіну</w:t>
            </w:r>
            <w:proofErr w:type="spellEnd"/>
            <w:r>
              <w:t xml:space="preserve">/10 мг </w:t>
            </w:r>
            <w:proofErr w:type="spellStart"/>
            <w:r>
              <w:t>самідорфану</w:t>
            </w:r>
            <w:proofErr w:type="spellEnd"/>
            <w:r>
              <w:t xml:space="preserve">) або 15 мг </w:t>
            </w:r>
            <w:proofErr w:type="spellStart"/>
            <w:r>
              <w:t>оланзапіну</w:t>
            </w:r>
            <w:proofErr w:type="spellEnd"/>
            <w:r>
              <w:t xml:space="preserve">, версія 4.0, українською мовою. Зразок маркування ALKS 3831 20/10 (20 мг </w:t>
            </w:r>
            <w:proofErr w:type="spellStart"/>
            <w:r>
              <w:t>оланзапіну</w:t>
            </w:r>
            <w:proofErr w:type="spellEnd"/>
            <w:r>
              <w:t xml:space="preserve">/10 мг </w:t>
            </w:r>
            <w:proofErr w:type="spellStart"/>
            <w:r>
              <w:t>самідорфану</w:t>
            </w:r>
            <w:proofErr w:type="spellEnd"/>
            <w:r>
              <w:t xml:space="preserve">) або 20 мг </w:t>
            </w:r>
            <w:proofErr w:type="spellStart"/>
            <w:r>
              <w:t>оланзапіну</w:t>
            </w:r>
            <w:proofErr w:type="spellEnd"/>
            <w:r>
              <w:t xml:space="preserve">, версія 4.0, українською мовою. Зразок маркування ALKS 3831 5/10 (5 мг </w:t>
            </w:r>
            <w:proofErr w:type="spellStart"/>
            <w:r>
              <w:t>оланзапіну</w:t>
            </w:r>
            <w:proofErr w:type="spellEnd"/>
            <w:r>
              <w:t xml:space="preserve">/10 мг </w:t>
            </w:r>
            <w:proofErr w:type="spellStart"/>
            <w:r>
              <w:t>самідорфану</w:t>
            </w:r>
            <w:proofErr w:type="spellEnd"/>
            <w:r>
              <w:t xml:space="preserve">) або 5 мг </w:t>
            </w:r>
            <w:proofErr w:type="spellStart"/>
            <w:r>
              <w:t>оланзапіну</w:t>
            </w:r>
            <w:proofErr w:type="spellEnd"/>
            <w:r>
              <w:t xml:space="preserve">, версія 2.0, українською мовою. Зразок маркування ALKS 3831 10/10 (10 мг </w:t>
            </w:r>
            <w:proofErr w:type="spellStart"/>
            <w:r>
              <w:t>оланзапіну</w:t>
            </w:r>
            <w:proofErr w:type="spellEnd"/>
            <w:r>
              <w:t xml:space="preserve">/10 мг </w:t>
            </w:r>
            <w:proofErr w:type="spellStart"/>
            <w:r>
              <w:t>самідорфану</w:t>
            </w:r>
            <w:proofErr w:type="spellEnd"/>
            <w:r>
              <w:t xml:space="preserve">) або 10 мг </w:t>
            </w:r>
            <w:proofErr w:type="spellStart"/>
            <w:r>
              <w:t>оланзапіну</w:t>
            </w:r>
            <w:proofErr w:type="spellEnd"/>
            <w:r>
              <w:t xml:space="preserve">, версія 2.0, українською мовою. Зразок маркування ALKS 3831 15/10 (15 мг </w:t>
            </w:r>
            <w:proofErr w:type="spellStart"/>
            <w:r>
              <w:t>оланзапіну</w:t>
            </w:r>
            <w:proofErr w:type="spellEnd"/>
            <w:r>
              <w:t xml:space="preserve">/10 мг </w:t>
            </w:r>
            <w:proofErr w:type="spellStart"/>
            <w:r>
              <w:t>самідорфану</w:t>
            </w:r>
            <w:proofErr w:type="spellEnd"/>
            <w:r>
              <w:t xml:space="preserve">) або 15 мг </w:t>
            </w:r>
            <w:proofErr w:type="spellStart"/>
            <w:r>
              <w:t>оланзапіну</w:t>
            </w:r>
            <w:proofErr w:type="spellEnd"/>
            <w:r>
              <w:t xml:space="preserve">, версія 1.0, українською мовою. Зразок маркування ALKS 3831 20/10 (20 мг </w:t>
            </w:r>
            <w:proofErr w:type="spellStart"/>
            <w:r>
              <w:t>оланзапіну</w:t>
            </w:r>
            <w:proofErr w:type="spellEnd"/>
            <w:r>
              <w:t xml:space="preserve">/10 мг </w:t>
            </w:r>
            <w:proofErr w:type="spellStart"/>
            <w:r>
              <w:t>самідорфану</w:t>
            </w:r>
            <w:proofErr w:type="spellEnd"/>
            <w:r>
              <w:t xml:space="preserve">) або 20 мг </w:t>
            </w:r>
            <w:proofErr w:type="spellStart"/>
            <w:r>
              <w:t>оланзапіну</w:t>
            </w:r>
            <w:proofErr w:type="spellEnd"/>
            <w:r>
              <w:t xml:space="preserve">, версія 1.0, українською мовою. </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C506EA">
            <w:pPr>
              <w:jc w:val="both"/>
            </w:pPr>
            <w:r>
              <w:t>―</w:t>
            </w:r>
          </w:p>
        </w:tc>
      </w:tr>
      <w:tr w:rsidR="0048476D">
        <w:trPr>
          <w:trHeight w:val="1111"/>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C506EA">
            <w:pPr>
              <w:jc w:val="both"/>
            </w:pPr>
            <w:r w:rsidRPr="00C506EA">
              <w:t>«</w:t>
            </w:r>
            <w:r w:rsidR="00124487">
              <w:t xml:space="preserve">Дослідження для оцінки впливу препарату ALKS 3831 в порівнянні з </w:t>
            </w:r>
            <w:proofErr w:type="spellStart"/>
            <w:r w:rsidR="00124487">
              <w:t>оланзапіном</w:t>
            </w:r>
            <w:proofErr w:type="spellEnd"/>
            <w:r w:rsidR="00124487">
              <w:t xml:space="preserve"> на вагу тіла у дорослих пацієнтів молодого віку, які нещодавно захворіли на шизофренію, </w:t>
            </w:r>
            <w:proofErr w:type="spellStart"/>
            <w:r w:rsidR="00124487">
              <w:t>шизофреноформний</w:t>
            </w:r>
            <w:proofErr w:type="spellEnd"/>
            <w:r w:rsidR="00124487">
              <w:t xml:space="preserve"> розлад або біполярний розлад I типу</w:t>
            </w:r>
            <w:r w:rsidRPr="00C506EA">
              <w:t>»</w:t>
            </w:r>
            <w:r w:rsidR="00124487">
              <w:t>, ALK3831-A307, версія 5.0 (з інкорпорованою поправкою 4.0) від 10 січня 2018 року</w:t>
            </w:r>
          </w:p>
        </w:tc>
      </w:tr>
      <w:tr w:rsidR="0048476D">
        <w:trPr>
          <w:trHeight w:val="379"/>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«Прем’єр </w:t>
            </w:r>
            <w:proofErr w:type="spellStart"/>
            <w:r>
              <w:t>Ресерч</w:t>
            </w:r>
            <w:proofErr w:type="spellEnd"/>
            <w:r>
              <w:t xml:space="preserve"> Україна»</w:t>
            </w:r>
          </w:p>
        </w:tc>
      </w:tr>
      <w:tr w:rsidR="0048476D">
        <w:trPr>
          <w:trHeight w:val="353"/>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Алкермес</w:t>
            </w:r>
            <w:proofErr w:type="spellEnd"/>
            <w:r>
              <w:t>, Інк.» (</w:t>
            </w:r>
            <w:proofErr w:type="spellStart"/>
            <w:r>
              <w:t>Alkermes</w:t>
            </w:r>
            <w:proofErr w:type="spellEnd"/>
            <w:r>
              <w:t xml:space="preserve">, </w:t>
            </w:r>
            <w:proofErr w:type="spellStart"/>
            <w:r>
              <w:t>Inc</w:t>
            </w:r>
            <w:proofErr w:type="spellEnd"/>
            <w:r>
              <w:t>.), США</w:t>
            </w:r>
          </w:p>
        </w:tc>
      </w:tr>
      <w:tr w:rsidR="0048476D">
        <w:trPr>
          <w:trHeight w:val="732"/>
        </w:trPr>
        <w:tc>
          <w:tcPr>
            <w:tcW w:w="2841"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5D4944" w:rsidRDefault="00124487">
      <w:pPr>
        <w:rPr>
          <w:lang w:val="ru-RU"/>
        </w:rPr>
      </w:pPr>
      <w:r w:rsidRPr="005D4944">
        <w:rPr>
          <w:lang w:val="ru-RU"/>
        </w:rPr>
        <w:br w:type="page"/>
      </w:r>
    </w:p>
    <w:p w:rsidR="0048476D" w:rsidRPr="005D4944" w:rsidRDefault="0048476D">
      <w:pPr>
        <w:ind w:left="142"/>
        <w:rPr>
          <w:lang w:val="ru-RU"/>
        </w:rPr>
      </w:pPr>
    </w:p>
    <w:p w:rsidR="0048476D" w:rsidRDefault="00124487">
      <w:pPr>
        <w:ind w:left="708"/>
        <w:rPr>
          <w:lang w:val="en-US"/>
        </w:rPr>
      </w:pPr>
      <w:r>
        <w:t xml:space="preserve">                                                                                                                                              </w:t>
      </w:r>
      <w:proofErr w:type="spellStart"/>
      <w:r>
        <w:rPr>
          <w:lang w:val="ru-RU"/>
        </w:rPr>
        <w:t>Додаток</w:t>
      </w:r>
      <w:proofErr w:type="spellEnd"/>
      <w:r>
        <w:rPr>
          <w:lang w:val="en-US"/>
        </w:rPr>
        <w:t xml:space="preserve"> № 28</w:t>
      </w:r>
    </w:p>
    <w:p w:rsidR="0048476D" w:rsidRDefault="00124487">
      <w:pPr>
        <w:ind w:left="9214"/>
        <w:rPr>
          <w:lang w:val="ru-RU"/>
        </w:rPr>
      </w:pPr>
      <w:proofErr w:type="gramStart"/>
      <w:r>
        <w:rPr>
          <w:lang w:val="ru-RU"/>
        </w:rPr>
        <w:t>до</w:t>
      </w:r>
      <w:proofErr w:type="gramEnd"/>
      <w:r>
        <w:rPr>
          <w:lang w:val="ru-RU"/>
        </w:rPr>
        <w:t xml:space="preserve"> наказу </w:t>
      </w:r>
      <w:proofErr w:type="spellStart"/>
      <w:r>
        <w:rPr>
          <w:lang w:val="ru-RU"/>
        </w:rPr>
        <w:t>Міністерства</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rFonts w:eastAsia="Times New Roman"/>
          <w:szCs w:val="24"/>
          <w:lang w:val="ru-RU" w:eastAsia="uk-UA"/>
        </w:rPr>
        <w:t xml:space="preserve"> </w:t>
      </w:r>
      <w:r>
        <w:rPr>
          <w:rFonts w:eastAsia="Times New Roman"/>
          <w:szCs w:val="24"/>
          <w:lang w:eastAsia="uk-UA"/>
        </w:rPr>
        <w:t>України</w:t>
      </w:r>
      <w:r>
        <w:rPr>
          <w:lang w:val="ru-RU"/>
        </w:rPr>
        <w:t xml:space="preserve"> </w:t>
      </w:r>
    </w:p>
    <w:p w:rsidR="00FD76ED" w:rsidRPr="00363696" w:rsidRDefault="00FD76ED" w:rsidP="00FD76ED">
      <w:pPr>
        <w:ind w:left="9214"/>
        <w:rPr>
          <w:u w:val="single"/>
        </w:rPr>
      </w:pPr>
      <w:r w:rsidRPr="00363696">
        <w:rPr>
          <w:u w:val="single"/>
        </w:rPr>
        <w:t>24.12.2019 № 2656</w:t>
      </w:r>
    </w:p>
    <w:p w:rsidR="0048476D" w:rsidRDefault="0048476D">
      <w:pPr>
        <w:ind w:left="9214"/>
        <w:rPr>
          <w:lang w:val="en-US"/>
        </w:rPr>
      </w:pPr>
      <w:bookmarkStart w:id="0" w:name="_GoBack"/>
      <w:bookmarkEnd w:id="0"/>
    </w:p>
    <w:p w:rsidR="0048476D" w:rsidRDefault="0048476D">
      <w:pPr>
        <w:rPr>
          <w:lang w:val="ru-RU"/>
        </w:rPr>
      </w:pPr>
    </w:p>
    <w:p w:rsidR="0048476D" w:rsidRDefault="0048476D">
      <w:pPr>
        <w:rPr>
          <w:lang w:val="ru-RU"/>
        </w:rPr>
      </w:pPr>
    </w:p>
    <w:tbl>
      <w:tblPr>
        <w:tblStyle w:val="a5"/>
        <w:tblW w:w="13455" w:type="dxa"/>
        <w:tblLayout w:type="fixed"/>
        <w:tblLook w:val="04A0" w:firstRow="1" w:lastRow="0" w:firstColumn="1" w:lastColumn="0" w:noHBand="0" w:noVBand="1"/>
      </w:tblPr>
      <w:tblGrid>
        <w:gridCol w:w="2947"/>
        <w:gridCol w:w="10508"/>
      </w:tblGrid>
      <w:tr w:rsidR="0048476D" w:rsidTr="00C506EA">
        <w:trPr>
          <w:trHeight w:val="2301"/>
        </w:trPr>
        <w:tc>
          <w:tcPr>
            <w:tcW w:w="2948"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Ідентифікація суттєвої поправки</w:t>
            </w:r>
          </w:p>
        </w:tc>
        <w:tc>
          <w:tcPr>
            <w:tcW w:w="10514" w:type="dxa"/>
            <w:tcBorders>
              <w:top w:val="single" w:sz="4" w:space="0" w:color="auto"/>
              <w:left w:val="single" w:sz="4" w:space="0" w:color="auto"/>
              <w:bottom w:val="single" w:sz="4" w:space="0" w:color="auto"/>
              <w:right w:val="single" w:sz="4" w:space="0" w:color="auto"/>
            </w:tcBorders>
            <w:hideMark/>
          </w:tcPr>
          <w:p w:rsidR="0048476D" w:rsidRDefault="00124487">
            <w:pPr>
              <w:jc w:val="both"/>
              <w:rPr>
                <w:rFonts w:cstheme="minorBidi"/>
              </w:rPr>
            </w:pPr>
            <w:r>
              <w:t xml:space="preserve">Оновлений протокол клінічного дослідження ALK3831-A308 з поправкою 3.0 від 09 травня </w:t>
            </w:r>
            <w:r w:rsidR="00C506EA" w:rsidRPr="00C506EA">
              <w:t xml:space="preserve">                    </w:t>
            </w:r>
            <w:r>
              <w:t xml:space="preserve">2019 року; Брошура дослідника, препарат ALKS 3831, версія 8.0 від 13 травня 2019 року; Форма інформованої згоди пацієнта та захисту персональних даних, версія для України 6.0 від 03 червня 2019 року, українською та російською мовами; Інформаційний листок і форма інформованої згоди для особи, що здійснює нагляд за хворим, версія для України 2.0 від 03 червня 2019 року, українською та російською мовами. Лист сімейному лікарю, версія 2.0 від 02 червня 2019 року, українською мовою; Досьє досліджуваного лікарського засобу ALKS 3831, версія 11 від 13 травня 2019 року; Збільшення кількості пацієнтів в Україні з 70 до 90 осіб; Подовження тривалості клінічного випробування в Україні до 31 грудня 2022 року. </w:t>
            </w:r>
          </w:p>
        </w:tc>
      </w:tr>
      <w:tr w:rsidR="0048476D">
        <w:trPr>
          <w:trHeight w:val="1004"/>
        </w:trPr>
        <w:tc>
          <w:tcPr>
            <w:tcW w:w="2948"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Номер та дата наказу МОЗ щодо затвердження клінічного випробування</w:t>
            </w:r>
          </w:p>
        </w:tc>
        <w:tc>
          <w:tcPr>
            <w:tcW w:w="1051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1177 від 27.09.2017</w:t>
            </w:r>
          </w:p>
        </w:tc>
      </w:tr>
      <w:tr w:rsidR="0048476D">
        <w:trPr>
          <w:trHeight w:val="1004"/>
        </w:trPr>
        <w:tc>
          <w:tcPr>
            <w:tcW w:w="2948"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Назва клінічного випробування, код, версія та дата</w:t>
            </w:r>
          </w:p>
        </w:tc>
        <w:tc>
          <w:tcPr>
            <w:tcW w:w="1051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«Дослідження фази 3 для оцінки довгострокової безпечності, </w:t>
            </w:r>
            <w:proofErr w:type="spellStart"/>
            <w:r>
              <w:t>переносимості</w:t>
            </w:r>
            <w:proofErr w:type="spellEnd"/>
            <w:r>
              <w:t xml:space="preserve"> та стійкості лікувальної дії препарату ALKS 3831 в пацієнтів із шизофренією, </w:t>
            </w:r>
            <w:proofErr w:type="spellStart"/>
            <w:r>
              <w:t>шизофреноподібним</w:t>
            </w:r>
            <w:proofErr w:type="spellEnd"/>
            <w:r>
              <w:t xml:space="preserve"> розладом або біполярним розладом I типу», ALK3831-A308, з інкорпорованими поправками 1.0 та 2.0, версія 3.0 від 10 січня 2018 року</w:t>
            </w:r>
          </w:p>
        </w:tc>
      </w:tr>
      <w:tr w:rsidR="0048476D">
        <w:trPr>
          <w:trHeight w:val="343"/>
        </w:trPr>
        <w:tc>
          <w:tcPr>
            <w:tcW w:w="2948"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Заявник, країна</w:t>
            </w:r>
          </w:p>
        </w:tc>
        <w:tc>
          <w:tcPr>
            <w:tcW w:w="1051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 xml:space="preserve">ТОВ «Прем’єр </w:t>
            </w:r>
            <w:proofErr w:type="spellStart"/>
            <w:r>
              <w:t>Ресерч</w:t>
            </w:r>
            <w:proofErr w:type="spellEnd"/>
            <w:r>
              <w:t xml:space="preserve"> Україна»</w:t>
            </w:r>
          </w:p>
        </w:tc>
      </w:tr>
      <w:tr w:rsidR="0048476D">
        <w:trPr>
          <w:trHeight w:val="319"/>
        </w:trPr>
        <w:tc>
          <w:tcPr>
            <w:tcW w:w="2948" w:type="dxa"/>
            <w:tcBorders>
              <w:top w:val="single" w:sz="4" w:space="0" w:color="auto"/>
              <w:left w:val="single" w:sz="4" w:space="0" w:color="auto"/>
              <w:bottom w:val="single" w:sz="4" w:space="0" w:color="auto"/>
              <w:right w:val="single" w:sz="4" w:space="0" w:color="auto"/>
            </w:tcBorders>
            <w:hideMark/>
          </w:tcPr>
          <w:p w:rsidR="0048476D" w:rsidRDefault="00124487">
            <w:pPr>
              <w:rPr>
                <w:szCs w:val="24"/>
              </w:rPr>
            </w:pPr>
            <w:r>
              <w:rPr>
                <w:szCs w:val="24"/>
              </w:rPr>
              <w:t>Спонсор, країна</w:t>
            </w:r>
          </w:p>
        </w:tc>
        <w:tc>
          <w:tcPr>
            <w:tcW w:w="10514" w:type="dxa"/>
            <w:tcBorders>
              <w:top w:val="single" w:sz="4" w:space="0" w:color="auto"/>
              <w:left w:val="single" w:sz="4" w:space="0" w:color="auto"/>
              <w:bottom w:val="single" w:sz="4" w:space="0" w:color="auto"/>
              <w:right w:val="single" w:sz="4" w:space="0" w:color="auto"/>
            </w:tcBorders>
            <w:hideMark/>
          </w:tcPr>
          <w:p w:rsidR="0048476D" w:rsidRDefault="00124487">
            <w:pPr>
              <w:jc w:val="both"/>
            </w:pPr>
            <w:r>
              <w:t>«</w:t>
            </w:r>
            <w:proofErr w:type="spellStart"/>
            <w:r>
              <w:t>Алкермес</w:t>
            </w:r>
            <w:proofErr w:type="spellEnd"/>
            <w:r>
              <w:t>, Інк.» (</w:t>
            </w:r>
            <w:proofErr w:type="spellStart"/>
            <w:r>
              <w:t>Alkermes</w:t>
            </w:r>
            <w:proofErr w:type="spellEnd"/>
            <w:r>
              <w:t xml:space="preserve">, </w:t>
            </w:r>
            <w:proofErr w:type="spellStart"/>
            <w:r>
              <w:t>Inc</w:t>
            </w:r>
            <w:proofErr w:type="spellEnd"/>
            <w:r>
              <w:t>.), США</w:t>
            </w:r>
          </w:p>
        </w:tc>
      </w:tr>
      <w:tr w:rsidR="0048476D">
        <w:trPr>
          <w:trHeight w:val="1004"/>
        </w:trPr>
        <w:tc>
          <w:tcPr>
            <w:tcW w:w="2948" w:type="dxa"/>
            <w:tcBorders>
              <w:top w:val="single" w:sz="4" w:space="0" w:color="auto"/>
              <w:left w:val="single" w:sz="4" w:space="0" w:color="auto"/>
              <w:bottom w:val="single" w:sz="4" w:space="0" w:color="auto"/>
              <w:right w:val="single" w:sz="4" w:space="0" w:color="auto"/>
            </w:tcBorders>
            <w:hideMark/>
          </w:tcPr>
          <w:p w:rsidR="0048476D" w:rsidRDefault="00124487">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514" w:type="dxa"/>
            <w:tcBorders>
              <w:top w:val="single" w:sz="4" w:space="0" w:color="auto"/>
              <w:left w:val="single" w:sz="4" w:space="0" w:color="auto"/>
              <w:bottom w:val="single" w:sz="4" w:space="0" w:color="auto"/>
              <w:right w:val="single" w:sz="4" w:space="0" w:color="auto"/>
            </w:tcBorders>
            <w:hideMark/>
          </w:tcPr>
          <w:p w:rsidR="0048476D" w:rsidRDefault="00124487">
            <w:pPr>
              <w:jc w:val="both"/>
              <w:rPr>
                <w:lang w:val="en-US"/>
              </w:rPr>
            </w:pPr>
            <w:r>
              <w:t xml:space="preserve">― </w:t>
            </w:r>
          </w:p>
        </w:tc>
      </w:tr>
    </w:tbl>
    <w:p w:rsidR="0048476D" w:rsidRDefault="0048476D">
      <w:pPr>
        <w:rPr>
          <w:lang w:val="en-US"/>
        </w:rPr>
      </w:pPr>
    </w:p>
    <w:p w:rsidR="0048476D" w:rsidRDefault="00124487">
      <w:pPr>
        <w:rPr>
          <w:szCs w:val="24"/>
        </w:rPr>
      </w:pPr>
      <w:r>
        <w:rPr>
          <w:szCs w:val="24"/>
        </w:rPr>
        <w:t xml:space="preserve">Начальник відділу з питань фармацевтичної </w:t>
      </w:r>
    </w:p>
    <w:p w:rsidR="0048476D" w:rsidRDefault="00124487">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48476D" w:rsidRPr="00C506EA" w:rsidRDefault="0048476D">
      <w:pPr>
        <w:rPr>
          <w:lang w:val="ru-RU"/>
        </w:rPr>
      </w:pPr>
    </w:p>
    <w:sectPr w:rsidR="0048476D" w:rsidRPr="00C506EA">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4"/>
    <w:rsid w:val="00124487"/>
    <w:rsid w:val="001556F0"/>
    <w:rsid w:val="002117D2"/>
    <w:rsid w:val="00363696"/>
    <w:rsid w:val="00463632"/>
    <w:rsid w:val="0048476D"/>
    <w:rsid w:val="004B2D11"/>
    <w:rsid w:val="00575EFE"/>
    <w:rsid w:val="005D4944"/>
    <w:rsid w:val="0063413E"/>
    <w:rsid w:val="00646985"/>
    <w:rsid w:val="00833C99"/>
    <w:rsid w:val="00875D0B"/>
    <w:rsid w:val="0099055D"/>
    <w:rsid w:val="00AD1B60"/>
    <w:rsid w:val="00AF55F1"/>
    <w:rsid w:val="00BE137D"/>
    <w:rsid w:val="00C506EA"/>
    <w:rsid w:val="00FD7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7d567a251">
    <w:name w:val="cs7d567a251"/>
    <w:basedOn w:val="a0"/>
    <w:rsid w:val="005D4944"/>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4B2D11"/>
    <w:pPr>
      <w:jc w:val="both"/>
    </w:pPr>
    <w:rPr>
      <w:rFonts w:eastAsiaTheme="minorEastAsia" w:cs="Times New Roman"/>
      <w:szCs w:val="24"/>
      <w:lang w:eastAsia="uk-UA"/>
    </w:rPr>
  </w:style>
  <w:style w:type="paragraph" w:customStyle="1" w:styleId="cs95e872d0">
    <w:name w:val="cs95e872d0"/>
    <w:basedOn w:val="a"/>
    <w:rsid w:val="004B2D11"/>
    <w:rPr>
      <w:rFonts w:eastAsiaTheme="minorEastAsia" w:cs="Times New Roman"/>
      <w:szCs w:val="24"/>
      <w:lang w:eastAsia="uk-UA"/>
    </w:rPr>
  </w:style>
  <w:style w:type="paragraph" w:customStyle="1" w:styleId="csf06cd379">
    <w:name w:val="csf06cd379"/>
    <w:basedOn w:val="a"/>
    <w:rsid w:val="004B2D11"/>
    <w:pPr>
      <w:jc w:val="both"/>
    </w:pPr>
    <w:rPr>
      <w:rFonts w:eastAsiaTheme="minorEastAsia" w:cs="Times New Roman"/>
      <w:szCs w:val="24"/>
      <w:lang w:eastAsia="uk-UA"/>
    </w:rPr>
  </w:style>
  <w:style w:type="character" w:customStyle="1" w:styleId="cs9f0a404012">
    <w:name w:val="cs9f0a404012"/>
    <w:basedOn w:val="a0"/>
    <w:rsid w:val="004B2D11"/>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sid w:val="004B2D11"/>
    <w:rPr>
      <w:rFonts w:ascii="Times New Roman" w:hAnsi="Times New Roman" w:cs="Times New Roman" w:hint="default"/>
      <w:b w:val="0"/>
      <w:bCs w:val="0"/>
      <w:i w:val="0"/>
      <w:iCs w:val="0"/>
      <w:color w:val="000000"/>
      <w:sz w:val="20"/>
      <w:szCs w:val="20"/>
      <w:shd w:val="clear" w:color="auto" w:fill="auto"/>
    </w:rPr>
  </w:style>
  <w:style w:type="paragraph" w:customStyle="1" w:styleId="csfeeeeb43">
    <w:name w:val="csfeeeeb43"/>
    <w:basedOn w:val="a"/>
    <w:rsid w:val="004B2D11"/>
    <w:rPr>
      <w:rFonts w:eastAsiaTheme="minorEastAsia" w:cs="Times New Roman"/>
      <w:szCs w:val="24"/>
      <w:lang w:eastAsia="uk-UA"/>
    </w:rPr>
  </w:style>
  <w:style w:type="character" w:customStyle="1" w:styleId="cs9f0a404013">
    <w:name w:val="cs9f0a404013"/>
    <w:basedOn w:val="a0"/>
    <w:rsid w:val="004B2D11"/>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sid w:val="004B2D11"/>
    <w:rPr>
      <w:rFonts w:ascii="Times New Roman" w:hAnsi="Times New Roman" w:cs="Times New Roman" w:hint="default"/>
      <w:b w:val="0"/>
      <w:bCs w:val="0"/>
      <w:i w:val="0"/>
      <w:iCs w:val="0"/>
      <w:color w:val="000000"/>
      <w:sz w:val="20"/>
      <w:szCs w:val="20"/>
      <w:shd w:val="clear" w:color="auto" w:fill="auto"/>
    </w:rPr>
  </w:style>
  <w:style w:type="paragraph" w:styleId="a6">
    <w:name w:val="header"/>
    <w:basedOn w:val="a"/>
    <w:link w:val="a7"/>
    <w:unhideWhenUsed/>
    <w:rsid w:val="00575EFE"/>
    <w:pPr>
      <w:tabs>
        <w:tab w:val="center" w:pos="4677"/>
        <w:tab w:val="right" w:pos="9355"/>
      </w:tabs>
    </w:pPr>
    <w:rPr>
      <w:rFonts w:eastAsia="Times New Roman" w:cs="Times New Roman"/>
      <w:szCs w:val="24"/>
      <w:lang w:eastAsia="uk-UA"/>
    </w:rPr>
  </w:style>
  <w:style w:type="character" w:customStyle="1" w:styleId="a7">
    <w:name w:val="Верхний колонтитул Знак"/>
    <w:basedOn w:val="a0"/>
    <w:link w:val="a6"/>
    <w:rsid w:val="00575EFE"/>
    <w:rPr>
      <w:rFonts w:ascii="Times New Roman" w:eastAsia="Times New Roman" w:hAnsi="Times New Roman" w:cs="Times New Roman"/>
      <w:sz w:val="24"/>
      <w:szCs w:val="24"/>
      <w:lang w:eastAsia="uk-UA"/>
    </w:rPr>
  </w:style>
  <w:style w:type="paragraph" w:styleId="a8">
    <w:name w:val="Body Text"/>
    <w:basedOn w:val="a"/>
    <w:link w:val="a9"/>
    <w:semiHidden/>
    <w:unhideWhenUsed/>
    <w:rsid w:val="00575EFE"/>
    <w:pPr>
      <w:spacing w:after="120"/>
    </w:pPr>
    <w:rPr>
      <w:rFonts w:eastAsia="Times New Roman" w:cs="Times New Roman"/>
      <w:szCs w:val="24"/>
      <w:lang w:eastAsia="uk-UA"/>
    </w:rPr>
  </w:style>
  <w:style w:type="character" w:customStyle="1" w:styleId="a9">
    <w:name w:val="Основной текст Знак"/>
    <w:basedOn w:val="a0"/>
    <w:link w:val="a8"/>
    <w:semiHidden/>
    <w:rsid w:val="00575EFE"/>
    <w:rPr>
      <w:rFonts w:ascii="Times New Roman" w:eastAsia="Times New Roman" w:hAnsi="Times New Roman" w:cs="Times New Roman"/>
      <w:sz w:val="24"/>
      <w:szCs w:val="24"/>
      <w:lang w:eastAsia="uk-UA"/>
    </w:rPr>
  </w:style>
  <w:style w:type="paragraph" w:styleId="aa">
    <w:name w:val="Plain Text"/>
    <w:basedOn w:val="a"/>
    <w:link w:val="ab"/>
    <w:uiPriority w:val="99"/>
    <w:semiHidden/>
    <w:unhideWhenUsed/>
    <w:rsid w:val="00575EFE"/>
    <w:rPr>
      <w:rFonts w:ascii="Consolas" w:hAnsi="Consolas"/>
      <w:sz w:val="21"/>
      <w:szCs w:val="21"/>
    </w:rPr>
  </w:style>
  <w:style w:type="character" w:customStyle="1" w:styleId="ab">
    <w:name w:val="Текст Знак"/>
    <w:basedOn w:val="a0"/>
    <w:link w:val="aa"/>
    <w:uiPriority w:val="99"/>
    <w:semiHidden/>
    <w:rsid w:val="00575EFE"/>
    <w:rPr>
      <w:rFonts w:ascii="Consolas" w:hAnsi="Consolas"/>
      <w:sz w:val="21"/>
      <w:szCs w:val="21"/>
    </w:rPr>
  </w:style>
  <w:style w:type="paragraph" w:styleId="ac">
    <w:name w:val="Balloon Text"/>
    <w:basedOn w:val="a"/>
    <w:link w:val="ad"/>
    <w:semiHidden/>
    <w:unhideWhenUsed/>
    <w:rsid w:val="00575EFE"/>
    <w:rPr>
      <w:rFonts w:ascii="Tahoma" w:eastAsia="Times New Roman" w:hAnsi="Tahoma" w:cs="Tahoma"/>
      <w:sz w:val="16"/>
      <w:szCs w:val="16"/>
      <w:lang w:eastAsia="uk-UA"/>
    </w:rPr>
  </w:style>
  <w:style w:type="character" w:customStyle="1" w:styleId="ad">
    <w:name w:val="Текст выноски Знак"/>
    <w:basedOn w:val="a0"/>
    <w:link w:val="ac"/>
    <w:semiHidden/>
    <w:rsid w:val="00575EFE"/>
    <w:rPr>
      <w:rFonts w:ascii="Tahoma" w:eastAsia="Times New Roman" w:hAnsi="Tahoma" w:cs="Tahoma"/>
      <w:sz w:val="16"/>
      <w:szCs w:val="16"/>
      <w:lang w:eastAsia="uk-UA"/>
    </w:rPr>
  </w:style>
  <w:style w:type="character" w:customStyle="1" w:styleId="cs9b0062614">
    <w:name w:val="cs9b0062614"/>
    <w:basedOn w:val="a0"/>
    <w:rsid w:val="00575EFE"/>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575EFE"/>
    <w:rPr>
      <w:rFonts w:ascii="Times New Roman" w:hAnsi="Times New Roman" w:cs="Times New Roman" w:hint="default"/>
      <w:b/>
      <w:bCs/>
      <w:i w:val="0"/>
      <w:iCs w:val="0"/>
      <w:color w:val="000000"/>
      <w:sz w:val="20"/>
      <w:szCs w:val="20"/>
      <w:shd w:val="clear" w:color="auto" w:fill="auto"/>
    </w:rPr>
  </w:style>
  <w:style w:type="character" w:customStyle="1" w:styleId="cs9f0a404015">
    <w:name w:val="cs9f0a404015"/>
    <w:basedOn w:val="a0"/>
    <w:rsid w:val="00575EFE"/>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sid w:val="00575EFE"/>
    <w:rPr>
      <w:rFonts w:ascii="Arial" w:hAnsi="Arial" w:cs="Arial" w:hint="default"/>
      <w:b/>
      <w:bCs/>
      <w:i/>
      <w:iCs/>
      <w:color w:val="000000"/>
      <w:sz w:val="20"/>
      <w:szCs w:val="20"/>
      <w:shd w:val="clear" w:color="auto" w:fill="auto"/>
    </w:rPr>
  </w:style>
  <w:style w:type="character" w:customStyle="1" w:styleId="cs4548cbf41">
    <w:name w:val="cs4548cbf41"/>
    <w:basedOn w:val="a0"/>
    <w:rsid w:val="00575EFE"/>
    <w:rPr>
      <w:rFonts w:ascii="Calibri" w:hAnsi="Calibri" w:cs="Calibri" w:hint="default"/>
      <w:b/>
      <w:bCs/>
      <w:i w:val="0"/>
      <w:iCs w:val="0"/>
      <w:color w:val="000000"/>
      <w:sz w:val="22"/>
      <w:szCs w:val="22"/>
      <w:shd w:val="clear" w:color="auto" w:fill="auto"/>
    </w:rPr>
  </w:style>
  <w:style w:type="character" w:customStyle="1" w:styleId="csed36d4af16">
    <w:name w:val="csed36d4af16"/>
    <w:basedOn w:val="a0"/>
    <w:rsid w:val="00575EFE"/>
    <w:rPr>
      <w:rFonts w:ascii="Arial" w:hAnsi="Arial" w:cs="Arial" w:hint="default"/>
      <w:b/>
      <w:bCs/>
      <w:i/>
      <w:iCs/>
      <w:color w:val="000000"/>
      <w:sz w:val="20"/>
      <w:szCs w:val="20"/>
      <w:shd w:val="clear" w:color="auto" w:fill="auto"/>
    </w:rPr>
  </w:style>
  <w:style w:type="character" w:customStyle="1" w:styleId="csed36d4af17">
    <w:name w:val="csed36d4af17"/>
    <w:basedOn w:val="a0"/>
    <w:rsid w:val="00BE137D"/>
    <w:rPr>
      <w:rFonts w:ascii="Arial" w:hAnsi="Arial" w:cs="Arial" w:hint="default"/>
      <w:b/>
      <w:bCs/>
      <w:i/>
      <w:iCs/>
      <w:color w:val="000000"/>
      <w:sz w:val="20"/>
      <w:szCs w:val="20"/>
      <w:shd w:val="clear" w:color="auto" w:fill="auto"/>
    </w:rPr>
  </w:style>
  <w:style w:type="character" w:customStyle="1" w:styleId="csef675f4c1">
    <w:name w:val="csef675f4c1"/>
    <w:basedOn w:val="a0"/>
    <w:rsid w:val="00BE137D"/>
    <w:rPr>
      <w:rFonts w:ascii="Arial" w:hAnsi="Arial" w:cs="Arial" w:hint="default"/>
      <w:b/>
      <w:bCs/>
      <w:i/>
      <w:iCs/>
      <w:color w:val="000000"/>
      <w:sz w:val="20"/>
      <w:szCs w:val="20"/>
      <w:shd w:val="clear" w:color="auto" w:fill="FFFFFF"/>
    </w:rPr>
  </w:style>
  <w:style w:type="character" w:customStyle="1" w:styleId="cs9b0062618">
    <w:name w:val="cs9b0062618"/>
    <w:basedOn w:val="a0"/>
    <w:rsid w:val="00BE137D"/>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BE137D"/>
    <w:rPr>
      <w:rFonts w:ascii="Arial" w:hAnsi="Arial" w:cs="Arial" w:hint="default"/>
      <w:b w:val="0"/>
      <w:bCs w:val="0"/>
      <w:i w:val="0"/>
      <w:iCs w:val="0"/>
      <w:color w:val="000000"/>
      <w:sz w:val="20"/>
      <w:szCs w:val="20"/>
      <w:shd w:val="clear" w:color="auto" w:fill="auto"/>
    </w:rPr>
  </w:style>
  <w:style w:type="character" w:customStyle="1" w:styleId="cs9f0a404014">
    <w:name w:val="cs9f0a404014"/>
    <w:basedOn w:val="a0"/>
    <w:rsid w:val="002117D2"/>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7d567a251">
    <w:name w:val="cs7d567a251"/>
    <w:basedOn w:val="a0"/>
    <w:rsid w:val="005D4944"/>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4B2D11"/>
    <w:pPr>
      <w:jc w:val="both"/>
    </w:pPr>
    <w:rPr>
      <w:rFonts w:eastAsiaTheme="minorEastAsia" w:cs="Times New Roman"/>
      <w:szCs w:val="24"/>
      <w:lang w:eastAsia="uk-UA"/>
    </w:rPr>
  </w:style>
  <w:style w:type="paragraph" w:customStyle="1" w:styleId="cs95e872d0">
    <w:name w:val="cs95e872d0"/>
    <w:basedOn w:val="a"/>
    <w:rsid w:val="004B2D11"/>
    <w:rPr>
      <w:rFonts w:eastAsiaTheme="minorEastAsia" w:cs="Times New Roman"/>
      <w:szCs w:val="24"/>
      <w:lang w:eastAsia="uk-UA"/>
    </w:rPr>
  </w:style>
  <w:style w:type="paragraph" w:customStyle="1" w:styleId="csf06cd379">
    <w:name w:val="csf06cd379"/>
    <w:basedOn w:val="a"/>
    <w:rsid w:val="004B2D11"/>
    <w:pPr>
      <w:jc w:val="both"/>
    </w:pPr>
    <w:rPr>
      <w:rFonts w:eastAsiaTheme="minorEastAsia" w:cs="Times New Roman"/>
      <w:szCs w:val="24"/>
      <w:lang w:eastAsia="uk-UA"/>
    </w:rPr>
  </w:style>
  <w:style w:type="character" w:customStyle="1" w:styleId="cs9f0a404012">
    <w:name w:val="cs9f0a404012"/>
    <w:basedOn w:val="a0"/>
    <w:rsid w:val="004B2D11"/>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sid w:val="004B2D11"/>
    <w:rPr>
      <w:rFonts w:ascii="Times New Roman" w:hAnsi="Times New Roman" w:cs="Times New Roman" w:hint="default"/>
      <w:b w:val="0"/>
      <w:bCs w:val="0"/>
      <w:i w:val="0"/>
      <w:iCs w:val="0"/>
      <w:color w:val="000000"/>
      <w:sz w:val="20"/>
      <w:szCs w:val="20"/>
      <w:shd w:val="clear" w:color="auto" w:fill="auto"/>
    </w:rPr>
  </w:style>
  <w:style w:type="paragraph" w:customStyle="1" w:styleId="csfeeeeb43">
    <w:name w:val="csfeeeeb43"/>
    <w:basedOn w:val="a"/>
    <w:rsid w:val="004B2D11"/>
    <w:rPr>
      <w:rFonts w:eastAsiaTheme="minorEastAsia" w:cs="Times New Roman"/>
      <w:szCs w:val="24"/>
      <w:lang w:eastAsia="uk-UA"/>
    </w:rPr>
  </w:style>
  <w:style w:type="character" w:customStyle="1" w:styleId="cs9f0a404013">
    <w:name w:val="cs9f0a404013"/>
    <w:basedOn w:val="a0"/>
    <w:rsid w:val="004B2D11"/>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sid w:val="004B2D11"/>
    <w:rPr>
      <w:rFonts w:ascii="Times New Roman" w:hAnsi="Times New Roman" w:cs="Times New Roman" w:hint="default"/>
      <w:b w:val="0"/>
      <w:bCs w:val="0"/>
      <w:i w:val="0"/>
      <w:iCs w:val="0"/>
      <w:color w:val="000000"/>
      <w:sz w:val="20"/>
      <w:szCs w:val="20"/>
      <w:shd w:val="clear" w:color="auto" w:fill="auto"/>
    </w:rPr>
  </w:style>
  <w:style w:type="paragraph" w:styleId="a6">
    <w:name w:val="header"/>
    <w:basedOn w:val="a"/>
    <w:link w:val="a7"/>
    <w:unhideWhenUsed/>
    <w:rsid w:val="00575EFE"/>
    <w:pPr>
      <w:tabs>
        <w:tab w:val="center" w:pos="4677"/>
        <w:tab w:val="right" w:pos="9355"/>
      </w:tabs>
    </w:pPr>
    <w:rPr>
      <w:rFonts w:eastAsia="Times New Roman" w:cs="Times New Roman"/>
      <w:szCs w:val="24"/>
      <w:lang w:eastAsia="uk-UA"/>
    </w:rPr>
  </w:style>
  <w:style w:type="character" w:customStyle="1" w:styleId="a7">
    <w:name w:val="Верхний колонтитул Знак"/>
    <w:basedOn w:val="a0"/>
    <w:link w:val="a6"/>
    <w:rsid w:val="00575EFE"/>
    <w:rPr>
      <w:rFonts w:ascii="Times New Roman" w:eastAsia="Times New Roman" w:hAnsi="Times New Roman" w:cs="Times New Roman"/>
      <w:sz w:val="24"/>
      <w:szCs w:val="24"/>
      <w:lang w:eastAsia="uk-UA"/>
    </w:rPr>
  </w:style>
  <w:style w:type="paragraph" w:styleId="a8">
    <w:name w:val="Body Text"/>
    <w:basedOn w:val="a"/>
    <w:link w:val="a9"/>
    <w:semiHidden/>
    <w:unhideWhenUsed/>
    <w:rsid w:val="00575EFE"/>
    <w:pPr>
      <w:spacing w:after="120"/>
    </w:pPr>
    <w:rPr>
      <w:rFonts w:eastAsia="Times New Roman" w:cs="Times New Roman"/>
      <w:szCs w:val="24"/>
      <w:lang w:eastAsia="uk-UA"/>
    </w:rPr>
  </w:style>
  <w:style w:type="character" w:customStyle="1" w:styleId="a9">
    <w:name w:val="Основной текст Знак"/>
    <w:basedOn w:val="a0"/>
    <w:link w:val="a8"/>
    <w:semiHidden/>
    <w:rsid w:val="00575EFE"/>
    <w:rPr>
      <w:rFonts w:ascii="Times New Roman" w:eastAsia="Times New Roman" w:hAnsi="Times New Roman" w:cs="Times New Roman"/>
      <w:sz w:val="24"/>
      <w:szCs w:val="24"/>
      <w:lang w:eastAsia="uk-UA"/>
    </w:rPr>
  </w:style>
  <w:style w:type="paragraph" w:styleId="aa">
    <w:name w:val="Plain Text"/>
    <w:basedOn w:val="a"/>
    <w:link w:val="ab"/>
    <w:uiPriority w:val="99"/>
    <w:semiHidden/>
    <w:unhideWhenUsed/>
    <w:rsid w:val="00575EFE"/>
    <w:rPr>
      <w:rFonts w:ascii="Consolas" w:hAnsi="Consolas"/>
      <w:sz w:val="21"/>
      <w:szCs w:val="21"/>
    </w:rPr>
  </w:style>
  <w:style w:type="character" w:customStyle="1" w:styleId="ab">
    <w:name w:val="Текст Знак"/>
    <w:basedOn w:val="a0"/>
    <w:link w:val="aa"/>
    <w:uiPriority w:val="99"/>
    <w:semiHidden/>
    <w:rsid w:val="00575EFE"/>
    <w:rPr>
      <w:rFonts w:ascii="Consolas" w:hAnsi="Consolas"/>
      <w:sz w:val="21"/>
      <w:szCs w:val="21"/>
    </w:rPr>
  </w:style>
  <w:style w:type="paragraph" w:styleId="ac">
    <w:name w:val="Balloon Text"/>
    <w:basedOn w:val="a"/>
    <w:link w:val="ad"/>
    <w:semiHidden/>
    <w:unhideWhenUsed/>
    <w:rsid w:val="00575EFE"/>
    <w:rPr>
      <w:rFonts w:ascii="Tahoma" w:eastAsia="Times New Roman" w:hAnsi="Tahoma" w:cs="Tahoma"/>
      <w:sz w:val="16"/>
      <w:szCs w:val="16"/>
      <w:lang w:eastAsia="uk-UA"/>
    </w:rPr>
  </w:style>
  <w:style w:type="character" w:customStyle="1" w:styleId="ad">
    <w:name w:val="Текст выноски Знак"/>
    <w:basedOn w:val="a0"/>
    <w:link w:val="ac"/>
    <w:semiHidden/>
    <w:rsid w:val="00575EFE"/>
    <w:rPr>
      <w:rFonts w:ascii="Tahoma" w:eastAsia="Times New Roman" w:hAnsi="Tahoma" w:cs="Tahoma"/>
      <w:sz w:val="16"/>
      <w:szCs w:val="16"/>
      <w:lang w:eastAsia="uk-UA"/>
    </w:rPr>
  </w:style>
  <w:style w:type="character" w:customStyle="1" w:styleId="cs9b0062614">
    <w:name w:val="cs9b0062614"/>
    <w:basedOn w:val="a0"/>
    <w:rsid w:val="00575EFE"/>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575EFE"/>
    <w:rPr>
      <w:rFonts w:ascii="Times New Roman" w:hAnsi="Times New Roman" w:cs="Times New Roman" w:hint="default"/>
      <w:b/>
      <w:bCs/>
      <w:i w:val="0"/>
      <w:iCs w:val="0"/>
      <w:color w:val="000000"/>
      <w:sz w:val="20"/>
      <w:szCs w:val="20"/>
      <w:shd w:val="clear" w:color="auto" w:fill="auto"/>
    </w:rPr>
  </w:style>
  <w:style w:type="character" w:customStyle="1" w:styleId="cs9f0a404015">
    <w:name w:val="cs9f0a404015"/>
    <w:basedOn w:val="a0"/>
    <w:rsid w:val="00575EFE"/>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sid w:val="00575EFE"/>
    <w:rPr>
      <w:rFonts w:ascii="Arial" w:hAnsi="Arial" w:cs="Arial" w:hint="default"/>
      <w:b/>
      <w:bCs/>
      <w:i/>
      <w:iCs/>
      <w:color w:val="000000"/>
      <w:sz w:val="20"/>
      <w:szCs w:val="20"/>
      <w:shd w:val="clear" w:color="auto" w:fill="auto"/>
    </w:rPr>
  </w:style>
  <w:style w:type="character" w:customStyle="1" w:styleId="cs4548cbf41">
    <w:name w:val="cs4548cbf41"/>
    <w:basedOn w:val="a0"/>
    <w:rsid w:val="00575EFE"/>
    <w:rPr>
      <w:rFonts w:ascii="Calibri" w:hAnsi="Calibri" w:cs="Calibri" w:hint="default"/>
      <w:b/>
      <w:bCs/>
      <w:i w:val="0"/>
      <w:iCs w:val="0"/>
      <w:color w:val="000000"/>
      <w:sz w:val="22"/>
      <w:szCs w:val="22"/>
      <w:shd w:val="clear" w:color="auto" w:fill="auto"/>
    </w:rPr>
  </w:style>
  <w:style w:type="character" w:customStyle="1" w:styleId="csed36d4af16">
    <w:name w:val="csed36d4af16"/>
    <w:basedOn w:val="a0"/>
    <w:rsid w:val="00575EFE"/>
    <w:rPr>
      <w:rFonts w:ascii="Arial" w:hAnsi="Arial" w:cs="Arial" w:hint="default"/>
      <w:b/>
      <w:bCs/>
      <w:i/>
      <w:iCs/>
      <w:color w:val="000000"/>
      <w:sz w:val="20"/>
      <w:szCs w:val="20"/>
      <w:shd w:val="clear" w:color="auto" w:fill="auto"/>
    </w:rPr>
  </w:style>
  <w:style w:type="character" w:customStyle="1" w:styleId="csed36d4af17">
    <w:name w:val="csed36d4af17"/>
    <w:basedOn w:val="a0"/>
    <w:rsid w:val="00BE137D"/>
    <w:rPr>
      <w:rFonts w:ascii="Arial" w:hAnsi="Arial" w:cs="Arial" w:hint="default"/>
      <w:b/>
      <w:bCs/>
      <w:i/>
      <w:iCs/>
      <w:color w:val="000000"/>
      <w:sz w:val="20"/>
      <w:szCs w:val="20"/>
      <w:shd w:val="clear" w:color="auto" w:fill="auto"/>
    </w:rPr>
  </w:style>
  <w:style w:type="character" w:customStyle="1" w:styleId="csef675f4c1">
    <w:name w:val="csef675f4c1"/>
    <w:basedOn w:val="a0"/>
    <w:rsid w:val="00BE137D"/>
    <w:rPr>
      <w:rFonts w:ascii="Arial" w:hAnsi="Arial" w:cs="Arial" w:hint="default"/>
      <w:b/>
      <w:bCs/>
      <w:i/>
      <w:iCs/>
      <w:color w:val="000000"/>
      <w:sz w:val="20"/>
      <w:szCs w:val="20"/>
      <w:shd w:val="clear" w:color="auto" w:fill="FFFFFF"/>
    </w:rPr>
  </w:style>
  <w:style w:type="character" w:customStyle="1" w:styleId="cs9b0062618">
    <w:name w:val="cs9b0062618"/>
    <w:basedOn w:val="a0"/>
    <w:rsid w:val="00BE137D"/>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BE137D"/>
    <w:rPr>
      <w:rFonts w:ascii="Arial" w:hAnsi="Arial" w:cs="Arial" w:hint="default"/>
      <w:b w:val="0"/>
      <w:bCs w:val="0"/>
      <w:i w:val="0"/>
      <w:iCs w:val="0"/>
      <w:color w:val="000000"/>
      <w:sz w:val="20"/>
      <w:szCs w:val="20"/>
      <w:shd w:val="clear" w:color="auto" w:fill="auto"/>
    </w:rPr>
  </w:style>
  <w:style w:type="character" w:customStyle="1" w:styleId="cs9f0a404014">
    <w:name w:val="cs9f0a404014"/>
    <w:basedOn w:val="a0"/>
    <w:rsid w:val="002117D2"/>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29205</Words>
  <Characters>16648</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5</cp:revision>
  <dcterms:created xsi:type="dcterms:W3CDTF">2019-12-24T11:17:00Z</dcterms:created>
  <dcterms:modified xsi:type="dcterms:W3CDTF">2019-12-24T11:22:00Z</dcterms:modified>
</cp:coreProperties>
</file>