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BE9" w:rsidRPr="003D7BE9" w:rsidRDefault="003C2F02" w:rsidP="00A462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3D7BE9" w:rsidRPr="003D7BE9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515EB8">
        <w:rPr>
          <w:rFonts w:ascii="Times New Roman" w:hAnsi="Times New Roman" w:cs="Times New Roman"/>
          <w:b/>
          <w:sz w:val="28"/>
          <w:szCs w:val="28"/>
          <w:lang w:val="ru-RU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515E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.16. </w:t>
      </w:r>
      <w:r w:rsidR="00691779" w:rsidRPr="00691779">
        <w:rPr>
          <w:rFonts w:ascii="Times New Roman" w:hAnsi="Times New Roman" w:cs="Times New Roman"/>
          <w:b/>
          <w:sz w:val="28"/>
          <w:szCs w:val="28"/>
          <w:lang w:val="ru-RU"/>
        </w:rPr>
        <w:t>Американськ</w:t>
      </w:r>
      <w:r w:rsidR="003D7BE9">
        <w:rPr>
          <w:rFonts w:ascii="Times New Roman" w:hAnsi="Times New Roman" w:cs="Times New Roman"/>
          <w:b/>
          <w:sz w:val="28"/>
          <w:szCs w:val="28"/>
        </w:rPr>
        <w:t>а</w:t>
      </w:r>
      <w:r w:rsidR="00691779" w:rsidRPr="006917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D7BE9">
        <w:rPr>
          <w:rFonts w:ascii="Times New Roman" w:hAnsi="Times New Roman" w:cs="Times New Roman"/>
          <w:b/>
          <w:sz w:val="28"/>
          <w:szCs w:val="28"/>
          <w:lang w:val="ru-RU"/>
        </w:rPr>
        <w:t>агенція</w:t>
      </w:r>
      <w:r w:rsidR="00691779" w:rsidRPr="006917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безпеки лікарських засобів (FDA) </w:t>
      </w:r>
      <w:r w:rsidR="00437916" w:rsidRPr="004379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вносить нову інформацію в інструкцію по застосуванню антибіотиків, що містять фторхінолони, щодо ризику виникнення побічних реакцій, </w:t>
      </w:r>
      <w:r w:rsidR="007B0299">
        <w:rPr>
          <w:rFonts w:ascii="Times New Roman" w:hAnsi="Times New Roman" w:cs="Times New Roman"/>
          <w:b/>
          <w:sz w:val="28"/>
          <w:szCs w:val="28"/>
        </w:rPr>
        <w:t xml:space="preserve">які </w:t>
      </w:r>
      <w:r w:rsidR="0035159C">
        <w:rPr>
          <w:rFonts w:ascii="Times New Roman" w:hAnsi="Times New Roman" w:cs="Times New Roman"/>
          <w:b/>
          <w:sz w:val="28"/>
          <w:szCs w:val="28"/>
        </w:rPr>
        <w:t>зумовлюють</w:t>
      </w:r>
      <w:r w:rsidR="00437916" w:rsidRPr="004379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втрату працездатності</w:t>
      </w:r>
    </w:p>
    <w:p w:rsidR="007B0299" w:rsidRDefault="006A5E8B" w:rsidP="007B029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E3346" w:rsidRPr="00AE3346">
        <w:rPr>
          <w:rFonts w:ascii="Times New Roman" w:hAnsi="Times New Roman" w:cs="Times New Roman"/>
          <w:sz w:val="28"/>
          <w:szCs w:val="28"/>
          <w:lang w:val="ru-RU"/>
        </w:rPr>
        <w:t>FDA схвалило зміни в інструкції по застосуванню фторхінолон</w:t>
      </w:r>
      <w:r w:rsidR="0035159C">
        <w:rPr>
          <w:rFonts w:ascii="Times New Roman" w:hAnsi="Times New Roman" w:cs="Times New Roman"/>
          <w:sz w:val="28"/>
          <w:szCs w:val="28"/>
          <w:lang w:val="ru-RU"/>
        </w:rPr>
        <w:t>ів</w:t>
      </w:r>
      <w:r w:rsidR="00EC37DC"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AE33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5159C">
        <w:rPr>
          <w:rFonts w:ascii="Times New Roman" w:hAnsi="Times New Roman" w:cs="Times New Roman"/>
          <w:sz w:val="28"/>
          <w:szCs w:val="28"/>
          <w:lang w:val="ru-RU"/>
        </w:rPr>
        <w:t>При з</w:t>
      </w:r>
      <w:r w:rsidR="00A5386F" w:rsidRPr="00A5386F">
        <w:rPr>
          <w:rFonts w:ascii="Times New Roman" w:hAnsi="Times New Roman" w:cs="Times New Roman"/>
          <w:sz w:val="28"/>
          <w:szCs w:val="28"/>
          <w:lang w:val="ru-RU"/>
        </w:rPr>
        <w:t>астосуванн</w:t>
      </w:r>
      <w:r w:rsidR="0035159C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A5386F" w:rsidRPr="00A5386F">
        <w:rPr>
          <w:rFonts w:ascii="Times New Roman" w:hAnsi="Times New Roman" w:cs="Times New Roman"/>
          <w:sz w:val="28"/>
          <w:szCs w:val="28"/>
          <w:lang w:val="ru-RU"/>
        </w:rPr>
        <w:t xml:space="preserve"> даних </w:t>
      </w:r>
      <w:r w:rsidR="0035159C">
        <w:rPr>
          <w:rFonts w:ascii="Times New Roman" w:hAnsi="Times New Roman" w:cs="Times New Roman"/>
          <w:sz w:val="28"/>
          <w:szCs w:val="28"/>
          <w:lang w:val="ru-RU"/>
        </w:rPr>
        <w:t>лікарських засобів (</w:t>
      </w:r>
      <w:r w:rsidR="00A5386F" w:rsidRPr="00A5386F">
        <w:rPr>
          <w:rFonts w:ascii="Times New Roman" w:hAnsi="Times New Roman" w:cs="Times New Roman"/>
          <w:sz w:val="28"/>
          <w:szCs w:val="28"/>
          <w:lang w:val="ru-RU"/>
        </w:rPr>
        <w:t>ЛЗ</w:t>
      </w:r>
      <w:r w:rsidR="0035159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5386F" w:rsidRPr="00A538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159C">
        <w:rPr>
          <w:rFonts w:ascii="Times New Roman" w:hAnsi="Times New Roman" w:cs="Times New Roman"/>
          <w:sz w:val="28"/>
          <w:szCs w:val="28"/>
          <w:lang w:val="ru-RU"/>
        </w:rPr>
        <w:t>можуть виникнути</w:t>
      </w:r>
      <w:r w:rsidR="00A5386F" w:rsidRPr="00A5386F">
        <w:rPr>
          <w:rFonts w:ascii="Times New Roman" w:hAnsi="Times New Roman" w:cs="Times New Roman"/>
          <w:sz w:val="28"/>
          <w:szCs w:val="28"/>
          <w:lang w:val="ru-RU"/>
        </w:rPr>
        <w:t xml:space="preserve"> потенційно необоротн</w:t>
      </w:r>
      <w:r w:rsidR="0035159C">
        <w:rPr>
          <w:rFonts w:ascii="Times New Roman" w:hAnsi="Times New Roman" w:cs="Times New Roman"/>
          <w:sz w:val="28"/>
          <w:szCs w:val="28"/>
          <w:lang w:val="ru-RU"/>
        </w:rPr>
        <w:t>і побічні реакції</w:t>
      </w:r>
      <w:r w:rsidR="00A5386F" w:rsidRPr="00A538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159C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5386F" w:rsidRPr="00A5386F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35159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5386F" w:rsidRPr="00A5386F">
        <w:rPr>
          <w:rFonts w:ascii="Times New Roman" w:hAnsi="Times New Roman" w:cs="Times New Roman"/>
          <w:sz w:val="28"/>
          <w:szCs w:val="28"/>
          <w:lang w:val="ru-RU"/>
        </w:rPr>
        <w:t>, здатн</w:t>
      </w:r>
      <w:r w:rsidR="0035159C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A5386F" w:rsidRPr="00A5386F">
        <w:rPr>
          <w:rFonts w:ascii="Times New Roman" w:hAnsi="Times New Roman" w:cs="Times New Roman"/>
          <w:sz w:val="28"/>
          <w:szCs w:val="28"/>
          <w:lang w:val="ru-RU"/>
        </w:rPr>
        <w:t xml:space="preserve"> привести до інвалідності. </w:t>
      </w:r>
      <w:r w:rsidR="0035159C">
        <w:rPr>
          <w:rFonts w:ascii="Times New Roman" w:hAnsi="Times New Roman" w:cs="Times New Roman"/>
          <w:sz w:val="28"/>
          <w:szCs w:val="28"/>
          <w:lang w:val="ru-RU"/>
        </w:rPr>
        <w:t>Такі</w:t>
      </w:r>
      <w:r w:rsidR="00A5386F" w:rsidRPr="00A5386F">
        <w:rPr>
          <w:rFonts w:ascii="Times New Roman" w:hAnsi="Times New Roman" w:cs="Times New Roman"/>
          <w:sz w:val="28"/>
          <w:szCs w:val="28"/>
          <w:lang w:val="ru-RU"/>
        </w:rPr>
        <w:t xml:space="preserve"> ПР зазвичай проявляються з боку сухожиль, м'язів, суглобів, </w:t>
      </w:r>
      <w:r w:rsidR="0035159C">
        <w:rPr>
          <w:rFonts w:ascii="Times New Roman" w:hAnsi="Times New Roman" w:cs="Times New Roman"/>
          <w:sz w:val="28"/>
          <w:szCs w:val="28"/>
          <w:lang w:val="ru-RU"/>
        </w:rPr>
        <w:t xml:space="preserve">периферичних </w:t>
      </w:r>
      <w:r w:rsidR="00A5386F" w:rsidRPr="00A5386F">
        <w:rPr>
          <w:rFonts w:ascii="Times New Roman" w:hAnsi="Times New Roman" w:cs="Times New Roman"/>
          <w:sz w:val="28"/>
          <w:szCs w:val="28"/>
          <w:lang w:val="ru-RU"/>
        </w:rPr>
        <w:t xml:space="preserve">нервів і центральної нервової системи, при чому іноді </w:t>
      </w:r>
      <w:r w:rsidR="00272B6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A5386F" w:rsidRPr="00A5386F">
        <w:rPr>
          <w:rFonts w:ascii="Times New Roman" w:hAnsi="Times New Roman" w:cs="Times New Roman"/>
          <w:sz w:val="28"/>
          <w:szCs w:val="28"/>
          <w:lang w:val="ru-RU"/>
        </w:rPr>
        <w:t>одночасно.</w:t>
      </w:r>
    </w:p>
    <w:p w:rsidR="006749A6" w:rsidRDefault="006749A6" w:rsidP="007B029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FE374F" w:rsidRPr="00AE3346">
        <w:rPr>
          <w:rFonts w:ascii="Times New Roman" w:hAnsi="Times New Roman" w:cs="Times New Roman"/>
          <w:sz w:val="28"/>
          <w:szCs w:val="28"/>
          <w:lang w:val="ru-RU"/>
        </w:rPr>
        <w:t>FDA</w:t>
      </w:r>
      <w:r w:rsidR="00FE374F">
        <w:rPr>
          <w:rFonts w:ascii="Times New Roman" w:hAnsi="Times New Roman" w:cs="Times New Roman"/>
          <w:sz w:val="28"/>
          <w:szCs w:val="28"/>
          <w:lang w:val="ru-RU"/>
        </w:rPr>
        <w:t xml:space="preserve"> дійшло до висновку</w:t>
      </w:r>
      <w:r w:rsidR="00FE374F" w:rsidRPr="00FE374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E374F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="00FE374F" w:rsidRPr="00FE374F">
        <w:rPr>
          <w:rFonts w:ascii="Times New Roman" w:hAnsi="Times New Roman" w:cs="Times New Roman"/>
          <w:sz w:val="28"/>
          <w:szCs w:val="28"/>
          <w:lang w:val="ru-RU"/>
        </w:rPr>
        <w:t xml:space="preserve">о фторхінолони можуть застосовуватися </w:t>
      </w:r>
      <w:r w:rsidR="00FE374F">
        <w:rPr>
          <w:rFonts w:ascii="Times New Roman" w:hAnsi="Times New Roman" w:cs="Times New Roman"/>
          <w:sz w:val="28"/>
          <w:szCs w:val="28"/>
          <w:lang w:val="ru-RU"/>
        </w:rPr>
        <w:t xml:space="preserve">тільки </w:t>
      </w:r>
      <w:r w:rsidR="00FE374F" w:rsidRPr="00FE374F">
        <w:rPr>
          <w:rFonts w:ascii="Times New Roman" w:hAnsi="Times New Roman" w:cs="Times New Roman"/>
          <w:sz w:val="28"/>
          <w:szCs w:val="28"/>
          <w:lang w:val="ru-RU"/>
        </w:rPr>
        <w:t xml:space="preserve">пацієнтами, у яких немає альтенатівних варіантів лікування гострого бактеріального синуситу, загострення хронічного бронхіту бактеріальної етіології і неускладнених інфекцій сечових шляхів, </w:t>
      </w:r>
      <w:r w:rsidR="00272B67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r w:rsidR="00FE374F" w:rsidRPr="00FE374F">
        <w:rPr>
          <w:rFonts w:ascii="Times New Roman" w:hAnsi="Times New Roman" w:cs="Times New Roman"/>
          <w:sz w:val="28"/>
          <w:szCs w:val="28"/>
          <w:lang w:val="ru-RU"/>
        </w:rPr>
        <w:t xml:space="preserve"> користь для </w:t>
      </w:r>
      <w:r w:rsidR="00272B67">
        <w:rPr>
          <w:rFonts w:ascii="Times New Roman" w:hAnsi="Times New Roman" w:cs="Times New Roman"/>
          <w:sz w:val="28"/>
          <w:szCs w:val="28"/>
          <w:lang w:val="ru-RU"/>
        </w:rPr>
        <w:t>таких</w:t>
      </w:r>
      <w:r w:rsidR="00FE374F" w:rsidRPr="00FE374F">
        <w:rPr>
          <w:rFonts w:ascii="Times New Roman" w:hAnsi="Times New Roman" w:cs="Times New Roman"/>
          <w:sz w:val="28"/>
          <w:szCs w:val="28"/>
          <w:lang w:val="ru-RU"/>
        </w:rPr>
        <w:t xml:space="preserve"> хворих не переваж</w:t>
      </w:r>
      <w:r w:rsidR="00272B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E374F" w:rsidRPr="00FE374F">
        <w:rPr>
          <w:rFonts w:ascii="Times New Roman" w:hAnsi="Times New Roman" w:cs="Times New Roman"/>
          <w:sz w:val="28"/>
          <w:szCs w:val="28"/>
          <w:lang w:val="ru-RU"/>
        </w:rPr>
        <w:t>є ризики, а також пацієнтами з більш серйозними бактеріальними інфекція</w:t>
      </w:r>
      <w:r w:rsidR="00FE374F">
        <w:rPr>
          <w:rFonts w:ascii="Times New Roman" w:hAnsi="Times New Roman" w:cs="Times New Roman"/>
          <w:sz w:val="28"/>
          <w:szCs w:val="28"/>
          <w:lang w:val="ru-RU"/>
        </w:rPr>
        <w:t>ми, коли співвідношення користь/</w:t>
      </w:r>
      <w:r w:rsidR="00FE374F" w:rsidRPr="00FE374F">
        <w:rPr>
          <w:rFonts w:ascii="Times New Roman" w:hAnsi="Times New Roman" w:cs="Times New Roman"/>
          <w:sz w:val="28"/>
          <w:szCs w:val="28"/>
          <w:lang w:val="ru-RU"/>
        </w:rPr>
        <w:t>ризик більше 1.</w:t>
      </w:r>
    </w:p>
    <w:p w:rsidR="00CB095D" w:rsidRDefault="00CB095D" w:rsidP="007B029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B095D">
        <w:rPr>
          <w:rFonts w:ascii="Times New Roman" w:hAnsi="Times New Roman" w:cs="Times New Roman"/>
          <w:sz w:val="28"/>
          <w:szCs w:val="28"/>
          <w:lang w:val="ru-RU"/>
        </w:rPr>
        <w:t xml:space="preserve">Пацієнти повинні негайно звернутися до лікаря, якщо помітили виникнення </w:t>
      </w:r>
      <w:r w:rsidR="00272B67">
        <w:rPr>
          <w:rFonts w:ascii="Times New Roman" w:hAnsi="Times New Roman" w:cs="Times New Roman"/>
          <w:sz w:val="28"/>
          <w:szCs w:val="28"/>
          <w:lang w:val="ru-RU"/>
        </w:rPr>
        <w:t xml:space="preserve">таких </w:t>
      </w:r>
      <w:r w:rsidRPr="00CB095D">
        <w:rPr>
          <w:rFonts w:ascii="Times New Roman" w:hAnsi="Times New Roman" w:cs="Times New Roman"/>
          <w:sz w:val="28"/>
          <w:szCs w:val="28"/>
          <w:lang w:val="ru-RU"/>
        </w:rPr>
        <w:t xml:space="preserve">ознак і симптомів зазначених вище ПР, як біль в сухожиллях, м'язова слабкість, відчуття поколювання, оніміння в руках або ногах, сплутаність свідомості </w:t>
      </w:r>
      <w:r w:rsidR="0079028F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CB095D">
        <w:rPr>
          <w:rFonts w:ascii="Times New Roman" w:hAnsi="Times New Roman" w:cs="Times New Roman"/>
          <w:sz w:val="28"/>
          <w:szCs w:val="28"/>
          <w:lang w:val="ru-RU"/>
        </w:rPr>
        <w:t xml:space="preserve"> галюцинації.</w:t>
      </w:r>
    </w:p>
    <w:p w:rsidR="00CB095D" w:rsidRPr="001806E8" w:rsidRDefault="00CB095D" w:rsidP="007B029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B095D">
        <w:rPr>
          <w:rFonts w:ascii="Times New Roman" w:hAnsi="Times New Roman" w:cs="Times New Roman"/>
          <w:sz w:val="28"/>
          <w:szCs w:val="28"/>
          <w:lang w:val="ru-RU"/>
        </w:rPr>
        <w:t xml:space="preserve">Лікарям не рекомендується </w:t>
      </w:r>
      <w:r w:rsidR="00272B67">
        <w:rPr>
          <w:rFonts w:ascii="Times New Roman" w:hAnsi="Times New Roman" w:cs="Times New Roman"/>
          <w:sz w:val="28"/>
          <w:szCs w:val="28"/>
          <w:lang w:val="ru-RU"/>
        </w:rPr>
        <w:t>призначати</w:t>
      </w:r>
      <w:r w:rsidRPr="00CB095D">
        <w:rPr>
          <w:rFonts w:ascii="Times New Roman" w:hAnsi="Times New Roman" w:cs="Times New Roman"/>
          <w:sz w:val="28"/>
          <w:szCs w:val="28"/>
          <w:lang w:val="ru-RU"/>
        </w:rPr>
        <w:t xml:space="preserve"> фторхінолони</w:t>
      </w:r>
      <w:r w:rsidR="00272B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095D">
        <w:rPr>
          <w:rFonts w:ascii="Times New Roman" w:hAnsi="Times New Roman" w:cs="Times New Roman"/>
          <w:sz w:val="28"/>
          <w:szCs w:val="28"/>
          <w:lang w:val="ru-RU"/>
        </w:rPr>
        <w:t>пацієнтам 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374F">
        <w:rPr>
          <w:rFonts w:ascii="Times New Roman" w:hAnsi="Times New Roman" w:cs="Times New Roman"/>
          <w:sz w:val="28"/>
          <w:szCs w:val="28"/>
          <w:lang w:val="ru-RU"/>
        </w:rPr>
        <w:t>гостр</w:t>
      </w:r>
      <w:r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FE374F">
        <w:rPr>
          <w:rFonts w:ascii="Times New Roman" w:hAnsi="Times New Roman" w:cs="Times New Roman"/>
          <w:sz w:val="28"/>
          <w:szCs w:val="28"/>
          <w:lang w:val="ru-RU"/>
        </w:rPr>
        <w:t xml:space="preserve"> бактеріальн</w:t>
      </w:r>
      <w:r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FE374F">
        <w:rPr>
          <w:rFonts w:ascii="Times New Roman" w:hAnsi="Times New Roman" w:cs="Times New Roman"/>
          <w:sz w:val="28"/>
          <w:szCs w:val="28"/>
          <w:lang w:val="ru-RU"/>
        </w:rPr>
        <w:t xml:space="preserve"> синусит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FE374F">
        <w:rPr>
          <w:rFonts w:ascii="Times New Roman" w:hAnsi="Times New Roman" w:cs="Times New Roman"/>
          <w:sz w:val="28"/>
          <w:szCs w:val="28"/>
          <w:lang w:val="ru-RU"/>
        </w:rPr>
        <w:t>, загострення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E374F">
        <w:rPr>
          <w:rFonts w:ascii="Times New Roman" w:hAnsi="Times New Roman" w:cs="Times New Roman"/>
          <w:sz w:val="28"/>
          <w:szCs w:val="28"/>
          <w:lang w:val="ru-RU"/>
        </w:rPr>
        <w:t xml:space="preserve"> хронічного бронхіту бактеріальної етіології і неускладнени</w:t>
      </w:r>
      <w:r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FE374F">
        <w:rPr>
          <w:rFonts w:ascii="Times New Roman" w:hAnsi="Times New Roman" w:cs="Times New Roman"/>
          <w:sz w:val="28"/>
          <w:szCs w:val="28"/>
          <w:lang w:val="ru-RU"/>
        </w:rPr>
        <w:t xml:space="preserve"> інфекці</w:t>
      </w:r>
      <w:r>
        <w:rPr>
          <w:rFonts w:ascii="Times New Roman" w:hAnsi="Times New Roman" w:cs="Times New Roman"/>
          <w:sz w:val="28"/>
          <w:szCs w:val="28"/>
          <w:lang w:val="ru-RU"/>
        </w:rPr>
        <w:t>ями</w:t>
      </w:r>
      <w:r w:rsidRPr="00FE374F">
        <w:rPr>
          <w:rFonts w:ascii="Times New Roman" w:hAnsi="Times New Roman" w:cs="Times New Roman"/>
          <w:sz w:val="28"/>
          <w:szCs w:val="28"/>
          <w:lang w:val="ru-RU"/>
        </w:rPr>
        <w:t xml:space="preserve"> сечових шляхів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якщо </w:t>
      </w:r>
      <w:r w:rsidR="00272B67">
        <w:rPr>
          <w:rFonts w:ascii="Times New Roman" w:hAnsi="Times New Roman" w:cs="Times New Roman"/>
          <w:sz w:val="28"/>
          <w:szCs w:val="28"/>
          <w:lang w:val="ru-RU"/>
        </w:rPr>
        <w:t xml:space="preserve">існує </w:t>
      </w:r>
      <w:r>
        <w:rPr>
          <w:rFonts w:ascii="Times New Roman" w:hAnsi="Times New Roman" w:cs="Times New Roman"/>
          <w:sz w:val="28"/>
          <w:szCs w:val="28"/>
          <w:lang w:val="ru-RU"/>
        </w:rPr>
        <w:t>можлив</w:t>
      </w:r>
      <w:r w:rsidR="00272B67">
        <w:rPr>
          <w:rFonts w:ascii="Times New Roman" w:hAnsi="Times New Roman" w:cs="Times New Roman"/>
          <w:sz w:val="28"/>
          <w:szCs w:val="28"/>
          <w:lang w:val="ru-RU"/>
        </w:rPr>
        <w:t>ість</w:t>
      </w:r>
      <w:r w:rsidR="00D375B1">
        <w:rPr>
          <w:rFonts w:ascii="Times New Roman" w:hAnsi="Times New Roman" w:cs="Times New Roman"/>
          <w:sz w:val="28"/>
          <w:szCs w:val="28"/>
          <w:lang w:val="ru-RU"/>
        </w:rPr>
        <w:t xml:space="preserve"> застосування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інши</w:t>
      </w:r>
      <w:r w:rsidR="00D375B1"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альтернативн</w:t>
      </w:r>
      <w:r w:rsidR="00D375B1">
        <w:rPr>
          <w:rFonts w:ascii="Times New Roman" w:hAnsi="Times New Roman" w:cs="Times New Roman"/>
          <w:sz w:val="28"/>
          <w:szCs w:val="28"/>
          <w:lang w:val="ru-RU"/>
        </w:rPr>
        <w:t xml:space="preserve">их ЛЗ. </w:t>
      </w:r>
      <w:r w:rsidR="00272B67">
        <w:rPr>
          <w:rFonts w:ascii="Times New Roman" w:hAnsi="Times New Roman" w:cs="Times New Roman"/>
          <w:sz w:val="28"/>
          <w:szCs w:val="28"/>
          <w:lang w:val="ru-RU"/>
        </w:rPr>
        <w:t>Слід негайно в</w:t>
      </w:r>
      <w:r w:rsidR="00D375B1" w:rsidRPr="00D375B1">
        <w:rPr>
          <w:rFonts w:ascii="Times New Roman" w:hAnsi="Times New Roman" w:cs="Times New Roman"/>
          <w:sz w:val="28"/>
          <w:szCs w:val="28"/>
          <w:lang w:val="ru-RU"/>
        </w:rPr>
        <w:t>ідмін</w:t>
      </w:r>
      <w:r w:rsidR="00272B67">
        <w:rPr>
          <w:rFonts w:ascii="Times New Roman" w:hAnsi="Times New Roman" w:cs="Times New Roman"/>
          <w:sz w:val="28"/>
          <w:szCs w:val="28"/>
          <w:lang w:val="ru-RU"/>
        </w:rPr>
        <w:t>ити</w:t>
      </w:r>
      <w:r w:rsidR="00D375B1" w:rsidRPr="00D375B1">
        <w:rPr>
          <w:rFonts w:ascii="Times New Roman" w:hAnsi="Times New Roman" w:cs="Times New Roman"/>
          <w:sz w:val="28"/>
          <w:szCs w:val="28"/>
          <w:lang w:val="ru-RU"/>
        </w:rPr>
        <w:t xml:space="preserve"> фторхінолони, якщо пацієнт повідомив </w:t>
      </w:r>
      <w:r w:rsidR="00272B67">
        <w:rPr>
          <w:rFonts w:ascii="Times New Roman" w:hAnsi="Times New Roman" w:cs="Times New Roman"/>
          <w:sz w:val="28"/>
          <w:szCs w:val="28"/>
          <w:lang w:val="ru-RU"/>
        </w:rPr>
        <w:t>лікаря</w:t>
      </w:r>
      <w:r w:rsidR="00D375B1" w:rsidRPr="00D375B1">
        <w:rPr>
          <w:rFonts w:ascii="Times New Roman" w:hAnsi="Times New Roman" w:cs="Times New Roman"/>
          <w:sz w:val="28"/>
          <w:szCs w:val="28"/>
          <w:lang w:val="ru-RU"/>
        </w:rPr>
        <w:t xml:space="preserve"> про появу у нього зазначених вище ознак і симптомів, </w:t>
      </w:r>
      <w:r w:rsidR="00EC37DC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D375B1" w:rsidRPr="00D375B1">
        <w:rPr>
          <w:rFonts w:ascii="Times New Roman" w:hAnsi="Times New Roman" w:cs="Times New Roman"/>
          <w:sz w:val="28"/>
          <w:szCs w:val="28"/>
          <w:lang w:val="ru-RU"/>
        </w:rPr>
        <w:t xml:space="preserve"> пе</w:t>
      </w:r>
      <w:bookmarkStart w:id="0" w:name="_GoBack"/>
      <w:bookmarkEnd w:id="0"/>
      <w:r w:rsidR="00D375B1" w:rsidRPr="00D375B1">
        <w:rPr>
          <w:rFonts w:ascii="Times New Roman" w:hAnsi="Times New Roman" w:cs="Times New Roman"/>
          <w:sz w:val="28"/>
          <w:szCs w:val="28"/>
          <w:lang w:val="ru-RU"/>
        </w:rPr>
        <w:t>реве</w:t>
      </w:r>
      <w:r w:rsidR="00272B67">
        <w:rPr>
          <w:rFonts w:ascii="Times New Roman" w:hAnsi="Times New Roman" w:cs="Times New Roman"/>
          <w:sz w:val="28"/>
          <w:szCs w:val="28"/>
          <w:lang w:val="ru-RU"/>
        </w:rPr>
        <w:t>сти</w:t>
      </w:r>
      <w:r w:rsidR="00D375B1" w:rsidRPr="00D375B1">
        <w:rPr>
          <w:rFonts w:ascii="Times New Roman" w:hAnsi="Times New Roman" w:cs="Times New Roman"/>
          <w:sz w:val="28"/>
          <w:szCs w:val="28"/>
          <w:lang w:val="ru-RU"/>
        </w:rPr>
        <w:t xml:space="preserve"> його на інші антибактеріальні </w:t>
      </w:r>
      <w:r w:rsidR="00D375B1">
        <w:rPr>
          <w:rFonts w:ascii="Times New Roman" w:hAnsi="Times New Roman" w:cs="Times New Roman"/>
          <w:sz w:val="28"/>
          <w:szCs w:val="28"/>
          <w:lang w:val="ru-RU"/>
        </w:rPr>
        <w:t>препарати</w:t>
      </w:r>
      <w:r w:rsidR="00D375B1" w:rsidRPr="00D375B1">
        <w:rPr>
          <w:rFonts w:ascii="Times New Roman" w:hAnsi="Times New Roman" w:cs="Times New Roman"/>
          <w:sz w:val="28"/>
          <w:szCs w:val="28"/>
          <w:lang w:val="ru-RU"/>
        </w:rPr>
        <w:t xml:space="preserve"> для завершення курсу лікування.</w:t>
      </w:r>
    </w:p>
    <w:p w:rsidR="001806E8" w:rsidRDefault="001806E8" w:rsidP="006A5E8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37DC" w:rsidRPr="00EC37DC" w:rsidRDefault="00EC37DC" w:rsidP="006A5E8B">
      <w:pPr>
        <w:spacing w:after="0"/>
        <w:jc w:val="both"/>
        <w:rPr>
          <w:sz w:val="28"/>
          <w:szCs w:val="28"/>
        </w:rPr>
      </w:pPr>
      <w:r w:rsidRPr="00EC37DC">
        <w:rPr>
          <w:rFonts w:ascii="Times New Roman" w:hAnsi="Times New Roman" w:cs="Times New Roman"/>
          <w:sz w:val="28"/>
          <w:szCs w:val="28"/>
          <w:lang w:val="ru-RU"/>
        </w:rPr>
        <w:t>*</w:t>
      </w:r>
      <w:r w:rsidRPr="00EC37DC">
        <w:rPr>
          <w:sz w:val="28"/>
          <w:szCs w:val="28"/>
        </w:rPr>
        <w:t xml:space="preserve"> </w:t>
      </w:r>
      <w:r w:rsidRPr="00EC37DC">
        <w:rPr>
          <w:rFonts w:ascii="Times New Roman" w:hAnsi="Times New Roman" w:cs="Times New Roman"/>
          <w:sz w:val="28"/>
          <w:szCs w:val="28"/>
        </w:rPr>
        <w:t xml:space="preserve">Фторхінолони </w:t>
      </w:r>
      <w:r w:rsidR="00272B67">
        <w:rPr>
          <w:rFonts w:ascii="Times New Roman" w:hAnsi="Times New Roman" w:cs="Times New Roman"/>
          <w:sz w:val="28"/>
          <w:szCs w:val="28"/>
        </w:rPr>
        <w:t xml:space="preserve">- </w:t>
      </w:r>
      <w:r w:rsidRPr="00EC37DC">
        <w:rPr>
          <w:rFonts w:ascii="Times New Roman" w:hAnsi="Times New Roman" w:cs="Times New Roman"/>
          <w:sz w:val="28"/>
          <w:szCs w:val="28"/>
        </w:rPr>
        <w:t xml:space="preserve"> антибактеріальн</w:t>
      </w:r>
      <w:r w:rsidR="00272B67">
        <w:rPr>
          <w:rFonts w:ascii="Times New Roman" w:hAnsi="Times New Roman" w:cs="Times New Roman"/>
          <w:sz w:val="28"/>
          <w:szCs w:val="28"/>
        </w:rPr>
        <w:t>і</w:t>
      </w:r>
      <w:r w:rsidRPr="00EC37DC">
        <w:rPr>
          <w:rFonts w:ascii="Times New Roman" w:hAnsi="Times New Roman" w:cs="Times New Roman"/>
          <w:sz w:val="28"/>
          <w:szCs w:val="28"/>
        </w:rPr>
        <w:t xml:space="preserve"> ЛЗ, що застосовуються для запобігання або лікування деяких серйозних бактеріальних інфекцій.</w:t>
      </w:r>
    </w:p>
    <w:sectPr w:rsidR="00EC37DC" w:rsidRPr="00EC3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76F6"/>
    <w:multiLevelType w:val="hybridMultilevel"/>
    <w:tmpl w:val="2810340A"/>
    <w:lvl w:ilvl="0" w:tplc="1F929E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B1277"/>
    <w:multiLevelType w:val="hybridMultilevel"/>
    <w:tmpl w:val="FC96D37C"/>
    <w:lvl w:ilvl="0" w:tplc="26D4E2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D0"/>
    <w:rsid w:val="000370B3"/>
    <w:rsid w:val="00055252"/>
    <w:rsid w:val="00061203"/>
    <w:rsid w:val="000F4F33"/>
    <w:rsid w:val="001641E4"/>
    <w:rsid w:val="00171CA0"/>
    <w:rsid w:val="00172C96"/>
    <w:rsid w:val="001806E8"/>
    <w:rsid w:val="002118C1"/>
    <w:rsid w:val="0025421B"/>
    <w:rsid w:val="00272B67"/>
    <w:rsid w:val="002E5587"/>
    <w:rsid w:val="0031156B"/>
    <w:rsid w:val="0035159C"/>
    <w:rsid w:val="003551C4"/>
    <w:rsid w:val="00390104"/>
    <w:rsid w:val="003C23AD"/>
    <w:rsid w:val="003C2F02"/>
    <w:rsid w:val="003D1707"/>
    <w:rsid w:val="003D7BE9"/>
    <w:rsid w:val="0041433C"/>
    <w:rsid w:val="00437916"/>
    <w:rsid w:val="004A022F"/>
    <w:rsid w:val="00515EB8"/>
    <w:rsid w:val="0055764E"/>
    <w:rsid w:val="00564FCF"/>
    <w:rsid w:val="0056509B"/>
    <w:rsid w:val="006749A6"/>
    <w:rsid w:val="00691779"/>
    <w:rsid w:val="006A5E8B"/>
    <w:rsid w:val="006B19C3"/>
    <w:rsid w:val="00752075"/>
    <w:rsid w:val="0079028F"/>
    <w:rsid w:val="007B0299"/>
    <w:rsid w:val="00803D9C"/>
    <w:rsid w:val="00847001"/>
    <w:rsid w:val="008A76BD"/>
    <w:rsid w:val="008E34EA"/>
    <w:rsid w:val="009F1108"/>
    <w:rsid w:val="00A462D6"/>
    <w:rsid w:val="00A5386F"/>
    <w:rsid w:val="00AE3346"/>
    <w:rsid w:val="00AE5F36"/>
    <w:rsid w:val="00BD0B27"/>
    <w:rsid w:val="00C02554"/>
    <w:rsid w:val="00C500B0"/>
    <w:rsid w:val="00C96FB1"/>
    <w:rsid w:val="00CB095D"/>
    <w:rsid w:val="00D375B1"/>
    <w:rsid w:val="00D805D0"/>
    <w:rsid w:val="00E013E7"/>
    <w:rsid w:val="00E30BD9"/>
    <w:rsid w:val="00EC37DC"/>
    <w:rsid w:val="00ED2F9C"/>
    <w:rsid w:val="00EE3C36"/>
    <w:rsid w:val="00EF29C1"/>
    <w:rsid w:val="00EF6667"/>
    <w:rsid w:val="00FD6086"/>
    <w:rsid w:val="00F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58029-D42C-48DB-BF30-7EF6EC0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9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20</cp:revision>
  <cp:lastPrinted>2016-05-16T12:57:00Z</cp:lastPrinted>
  <dcterms:created xsi:type="dcterms:W3CDTF">2016-05-05T14:05:00Z</dcterms:created>
  <dcterms:modified xsi:type="dcterms:W3CDTF">2016-08-05T06:52:00Z</dcterms:modified>
</cp:coreProperties>
</file>