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9B1" w:rsidRPr="008B0F60" w:rsidRDefault="009059B1" w:rsidP="00C102B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 w:rsidRPr="008B0F60">
        <w:rPr>
          <w:rFonts w:ascii="Times New Roman" w:hAnsi="Times New Roman" w:cs="Times New Roman"/>
          <w:b/>
          <w:sz w:val="28"/>
          <w:szCs w:val="28"/>
          <w:lang w:val="ru-RU"/>
        </w:rPr>
        <w:t>10.05.16. MHRA. Помалідомід (Імновід): ризик реактивації вірусу гепатиту В</w:t>
      </w:r>
    </w:p>
    <w:bookmarkEnd w:id="0"/>
    <w:p w:rsidR="009059B1" w:rsidRPr="000331BA" w:rsidRDefault="009059B1" w:rsidP="00C102B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9B1" w:rsidRPr="000331BA" w:rsidRDefault="00C102BA" w:rsidP="00C102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Лікарський засіб (ЛЗ) </w:t>
      </w:r>
      <w:r w:rsidR="009059B1" w:rsidRPr="000331BA">
        <w:rPr>
          <w:rFonts w:ascii="Times New Roman" w:hAnsi="Times New Roman" w:cs="Times New Roman"/>
          <w:sz w:val="28"/>
          <w:szCs w:val="28"/>
          <w:lang w:val="ru-RU"/>
        </w:rPr>
        <w:t>Помалідомід (</w:t>
      </w:r>
      <w:r w:rsidR="00472B6F">
        <w:rPr>
          <w:rFonts w:ascii="Times New Roman" w:hAnsi="Times New Roman" w:cs="Times New Roman"/>
          <w:sz w:val="28"/>
          <w:szCs w:val="28"/>
          <w:lang w:val="ru-RU"/>
        </w:rPr>
        <w:t>діюча речовина - і</w:t>
      </w:r>
      <w:r w:rsidR="009059B1" w:rsidRPr="000331BA">
        <w:rPr>
          <w:rFonts w:ascii="Times New Roman" w:hAnsi="Times New Roman" w:cs="Times New Roman"/>
          <w:sz w:val="28"/>
          <w:szCs w:val="28"/>
          <w:lang w:val="ru-RU"/>
        </w:rPr>
        <w:t>мновід) в комбінації з дексаметазоном признач</w:t>
      </w:r>
      <w:r w:rsidR="00472B6F">
        <w:rPr>
          <w:rFonts w:ascii="Times New Roman" w:hAnsi="Times New Roman" w:cs="Times New Roman"/>
          <w:sz w:val="28"/>
          <w:szCs w:val="28"/>
          <w:lang w:val="ru-RU"/>
        </w:rPr>
        <w:t>ається</w:t>
      </w:r>
      <w:r w:rsidR="009059B1" w:rsidRPr="000331BA">
        <w:rPr>
          <w:rFonts w:ascii="Times New Roman" w:hAnsi="Times New Roman" w:cs="Times New Roman"/>
          <w:sz w:val="28"/>
          <w:szCs w:val="28"/>
          <w:lang w:val="ru-RU"/>
        </w:rPr>
        <w:t xml:space="preserve"> для лікування дорослих</w:t>
      </w:r>
      <w:r w:rsidR="000331BA" w:rsidRPr="000331B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059B1" w:rsidRPr="000331BA">
        <w:rPr>
          <w:rFonts w:ascii="Times New Roman" w:hAnsi="Times New Roman" w:cs="Times New Roman"/>
          <w:sz w:val="28"/>
          <w:szCs w:val="28"/>
          <w:lang w:val="ru-RU"/>
        </w:rPr>
        <w:t xml:space="preserve"> які раніше </w:t>
      </w:r>
      <w:r w:rsidR="000331BA" w:rsidRPr="000331BA">
        <w:rPr>
          <w:rFonts w:ascii="Times New Roman" w:hAnsi="Times New Roman" w:cs="Times New Roman"/>
          <w:sz w:val="28"/>
          <w:szCs w:val="28"/>
          <w:lang w:val="ru-RU"/>
        </w:rPr>
        <w:t>приймали</w:t>
      </w:r>
      <w:r w:rsidR="009059B1" w:rsidRPr="000331BA">
        <w:rPr>
          <w:rFonts w:ascii="Times New Roman" w:hAnsi="Times New Roman" w:cs="Times New Roman"/>
          <w:sz w:val="28"/>
          <w:szCs w:val="28"/>
          <w:lang w:val="ru-RU"/>
        </w:rPr>
        <w:t>, щонайменше, леналідомід і бортезоміб для лікування прогресуючої рецидивуючої та рефрактерної множинної мієломи.</w:t>
      </w:r>
    </w:p>
    <w:p w:rsidR="009059B1" w:rsidRPr="000331BA" w:rsidRDefault="00472B6F" w:rsidP="00C102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Регуляторні </w:t>
      </w:r>
      <w:r w:rsidR="009059B1" w:rsidRPr="000331BA">
        <w:rPr>
          <w:rFonts w:ascii="Times New Roman" w:hAnsi="Times New Roman" w:cs="Times New Roman"/>
          <w:sz w:val="28"/>
          <w:szCs w:val="28"/>
          <w:lang w:val="ru-RU"/>
        </w:rPr>
        <w:t>Аген</w:t>
      </w:r>
      <w:r>
        <w:rPr>
          <w:rFonts w:ascii="Times New Roman" w:hAnsi="Times New Roman" w:cs="Times New Roman"/>
          <w:sz w:val="28"/>
          <w:szCs w:val="28"/>
          <w:lang w:val="ru-RU"/>
        </w:rPr>
        <w:t>ції</w:t>
      </w:r>
      <w:r w:rsidR="009059B1" w:rsidRPr="000331BA">
        <w:rPr>
          <w:rFonts w:ascii="Times New Roman" w:hAnsi="Times New Roman" w:cs="Times New Roman"/>
          <w:sz w:val="28"/>
          <w:szCs w:val="28"/>
          <w:lang w:val="ru-RU"/>
        </w:rPr>
        <w:t xml:space="preserve"> Європейського Союзу (ЄС) </w:t>
      </w:r>
      <w:r>
        <w:rPr>
          <w:rFonts w:ascii="Times New Roman" w:hAnsi="Times New Roman" w:cs="Times New Roman"/>
          <w:sz w:val="28"/>
          <w:szCs w:val="28"/>
          <w:lang w:val="ru-RU"/>
        </w:rPr>
        <w:t>у рамках здійснення нагляду за безпекою</w:t>
      </w:r>
      <w:r w:rsidR="009059B1" w:rsidRPr="000331BA">
        <w:rPr>
          <w:rFonts w:ascii="Times New Roman" w:hAnsi="Times New Roman" w:cs="Times New Roman"/>
          <w:sz w:val="28"/>
          <w:szCs w:val="28"/>
          <w:lang w:val="ru-RU"/>
        </w:rPr>
        <w:t xml:space="preserve"> лікарських засобів провели огляд інформації 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результатів</w:t>
      </w:r>
      <w:r w:rsidR="009059B1" w:rsidRPr="000331BA">
        <w:rPr>
          <w:rFonts w:ascii="Times New Roman" w:hAnsi="Times New Roman" w:cs="Times New Roman"/>
          <w:sz w:val="28"/>
          <w:szCs w:val="28"/>
          <w:lang w:val="ru-RU"/>
        </w:rPr>
        <w:t xml:space="preserve"> клінічних досліджень, наукової літератури та випадків передбач</w:t>
      </w:r>
      <w:r>
        <w:rPr>
          <w:rFonts w:ascii="Times New Roman" w:hAnsi="Times New Roman" w:cs="Times New Roman"/>
          <w:sz w:val="28"/>
          <w:szCs w:val="28"/>
          <w:lang w:val="ru-RU"/>
        </w:rPr>
        <w:t>ених</w:t>
      </w:r>
      <w:r w:rsidR="009059B1" w:rsidRPr="000331BA">
        <w:rPr>
          <w:rFonts w:ascii="Times New Roman" w:hAnsi="Times New Roman" w:cs="Times New Roman"/>
          <w:sz w:val="28"/>
          <w:szCs w:val="28"/>
          <w:lang w:val="ru-RU"/>
        </w:rPr>
        <w:t xml:space="preserve"> побічних реакцій, отриманих від медичних фахівців, і прийшли до висновку, що помалідомід може привести до реактивації вірусу гепатиту В (ВГВ).</w:t>
      </w:r>
    </w:p>
    <w:p w:rsidR="009059B1" w:rsidRPr="000331BA" w:rsidRDefault="00472B6F" w:rsidP="00C102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Була</w:t>
      </w:r>
      <w:r w:rsidR="009059B1" w:rsidRPr="000331BA">
        <w:rPr>
          <w:rFonts w:ascii="Times New Roman" w:hAnsi="Times New Roman" w:cs="Times New Roman"/>
          <w:sz w:val="28"/>
          <w:szCs w:val="28"/>
          <w:lang w:val="ru-RU"/>
        </w:rPr>
        <w:t xml:space="preserve"> пров</w:t>
      </w:r>
      <w:r>
        <w:rPr>
          <w:rFonts w:ascii="Times New Roman" w:hAnsi="Times New Roman" w:cs="Times New Roman"/>
          <w:sz w:val="28"/>
          <w:szCs w:val="28"/>
          <w:lang w:val="ru-RU"/>
        </w:rPr>
        <w:t>едена</w:t>
      </w:r>
      <w:r w:rsidR="009059B1" w:rsidRPr="000331BA">
        <w:rPr>
          <w:rFonts w:ascii="Times New Roman" w:hAnsi="Times New Roman" w:cs="Times New Roman"/>
          <w:sz w:val="28"/>
          <w:szCs w:val="28"/>
          <w:lang w:val="ru-RU"/>
        </w:rPr>
        <w:t xml:space="preserve"> оцінка випадків, що сталися до 7 серпня 2015 року. В результаті було виділено 5 пацієнтів, у яких сталася реактивація ВГВ при лікуванні помалідомідом.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 них </w:t>
      </w:r>
      <w:r w:rsidR="009059B1" w:rsidRPr="000331BA">
        <w:rPr>
          <w:rFonts w:ascii="Times New Roman" w:hAnsi="Times New Roman" w:cs="Times New Roman"/>
          <w:sz w:val="28"/>
          <w:szCs w:val="28"/>
          <w:lang w:val="ru-RU"/>
        </w:rPr>
        <w:t xml:space="preserve">2 випадки </w:t>
      </w:r>
      <w:r w:rsidR="00C71DEF">
        <w:rPr>
          <w:rFonts w:ascii="Times New Roman" w:hAnsi="Times New Roman" w:cs="Times New Roman"/>
          <w:sz w:val="28"/>
          <w:szCs w:val="28"/>
          <w:lang w:val="ru-RU"/>
        </w:rPr>
        <w:t>ускладнилися</w:t>
      </w:r>
      <w:r w:rsidR="009059B1" w:rsidRPr="000331BA">
        <w:rPr>
          <w:rFonts w:ascii="Times New Roman" w:hAnsi="Times New Roman" w:cs="Times New Roman"/>
          <w:sz w:val="28"/>
          <w:szCs w:val="28"/>
          <w:lang w:val="ru-RU"/>
        </w:rPr>
        <w:t xml:space="preserve"> розвиненої гострою печінковою недостатністю, 1 </w:t>
      </w:r>
      <w:r w:rsidR="0010735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мав</w:t>
      </w:r>
      <w:r w:rsidR="009059B1" w:rsidRPr="000331BA">
        <w:rPr>
          <w:rFonts w:ascii="Times New Roman" w:hAnsi="Times New Roman" w:cs="Times New Roman"/>
          <w:sz w:val="28"/>
          <w:szCs w:val="28"/>
          <w:lang w:val="ru-RU"/>
        </w:rPr>
        <w:t xml:space="preserve"> летальни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9059B1" w:rsidRPr="00033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31BA" w:rsidRPr="000331BA">
        <w:rPr>
          <w:rFonts w:ascii="Times New Roman" w:hAnsi="Times New Roman" w:cs="Times New Roman"/>
          <w:sz w:val="28"/>
          <w:szCs w:val="28"/>
          <w:lang w:val="ru-RU"/>
        </w:rPr>
        <w:t>насл</w:t>
      </w:r>
      <w:r w:rsidR="000331BA" w:rsidRPr="000331BA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9059B1" w:rsidRPr="000331BA">
        <w:rPr>
          <w:rFonts w:ascii="Times New Roman" w:hAnsi="Times New Roman" w:cs="Times New Roman"/>
          <w:sz w:val="28"/>
          <w:szCs w:val="28"/>
          <w:lang w:val="ru-RU"/>
        </w:rPr>
        <w:t xml:space="preserve">. У 4 з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9059B1" w:rsidRPr="000331BA">
        <w:rPr>
          <w:rFonts w:ascii="Times New Roman" w:hAnsi="Times New Roman" w:cs="Times New Roman"/>
          <w:sz w:val="28"/>
          <w:szCs w:val="28"/>
          <w:lang w:val="ru-RU"/>
        </w:rPr>
        <w:t xml:space="preserve"> пацієнтів реактивация ВГВ відбулася протягом місяця з м</w:t>
      </w:r>
      <w:r w:rsidR="000331BA" w:rsidRPr="000331BA">
        <w:rPr>
          <w:rFonts w:ascii="Times New Roman" w:hAnsi="Times New Roman" w:cs="Times New Roman"/>
          <w:sz w:val="28"/>
          <w:szCs w:val="28"/>
          <w:lang w:val="ru-RU"/>
        </w:rPr>
        <w:t xml:space="preserve">оменту початку терапії </w:t>
      </w:r>
      <w:r>
        <w:rPr>
          <w:rFonts w:ascii="Times New Roman" w:hAnsi="Times New Roman" w:cs="Times New Roman"/>
          <w:sz w:val="28"/>
          <w:szCs w:val="28"/>
          <w:lang w:val="ru-RU"/>
        </w:rPr>
        <w:t>зазначеним</w:t>
      </w:r>
      <w:r w:rsidR="009059B1" w:rsidRPr="000331BA">
        <w:rPr>
          <w:rFonts w:ascii="Times New Roman" w:hAnsi="Times New Roman" w:cs="Times New Roman"/>
          <w:sz w:val="28"/>
          <w:szCs w:val="28"/>
          <w:lang w:val="ru-RU"/>
        </w:rPr>
        <w:t xml:space="preserve"> вище </w:t>
      </w:r>
      <w:r w:rsidR="00107350">
        <w:rPr>
          <w:rFonts w:ascii="Times New Roman" w:hAnsi="Times New Roman" w:cs="Times New Roman"/>
          <w:sz w:val="28"/>
          <w:szCs w:val="28"/>
          <w:lang w:val="ru-RU"/>
        </w:rPr>
        <w:t>ЛЗ</w:t>
      </w:r>
      <w:r w:rsidR="009059B1" w:rsidRPr="000331B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59B1" w:rsidRPr="000331BA" w:rsidRDefault="000331BA" w:rsidP="00C102B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1B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059B1" w:rsidRPr="000331BA">
        <w:rPr>
          <w:rFonts w:ascii="Times New Roman" w:hAnsi="Times New Roman" w:cs="Times New Roman"/>
          <w:sz w:val="28"/>
          <w:szCs w:val="28"/>
          <w:lang w:val="ru-RU"/>
        </w:rPr>
        <w:t xml:space="preserve">Рекомендації </w:t>
      </w:r>
      <w:r w:rsidRPr="000331BA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9059B1" w:rsidRPr="000331BA">
        <w:rPr>
          <w:rFonts w:ascii="Times New Roman" w:hAnsi="Times New Roman" w:cs="Times New Roman"/>
          <w:sz w:val="28"/>
          <w:szCs w:val="28"/>
          <w:lang w:val="ru-RU"/>
        </w:rPr>
        <w:t>лікарів:</w:t>
      </w:r>
    </w:p>
    <w:p w:rsidR="009059B1" w:rsidRPr="000331BA" w:rsidRDefault="000331BA" w:rsidP="00C102B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0331B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059B1" w:rsidRPr="000331B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0331BA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9059B1" w:rsidRPr="000331BA">
        <w:rPr>
          <w:rFonts w:ascii="Times New Roman" w:hAnsi="Times New Roman" w:cs="Times New Roman"/>
          <w:sz w:val="28"/>
          <w:szCs w:val="28"/>
          <w:lang w:val="ru-RU"/>
        </w:rPr>
        <w:t>еобхідно встановити статус ВГВ до початку лікування помалідомідом;</w:t>
      </w:r>
    </w:p>
    <w:p w:rsidR="009059B1" w:rsidRPr="000331BA" w:rsidRDefault="000331BA" w:rsidP="00C102B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033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59B1" w:rsidRPr="000331B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0331B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059B1" w:rsidRPr="000331BA">
        <w:rPr>
          <w:rFonts w:ascii="Times New Roman" w:hAnsi="Times New Roman" w:cs="Times New Roman"/>
          <w:sz w:val="28"/>
          <w:szCs w:val="28"/>
          <w:lang w:val="ru-RU"/>
        </w:rPr>
        <w:t>ля пацієнтів з по</w:t>
      </w:r>
      <w:r w:rsidR="00472B6F">
        <w:rPr>
          <w:rFonts w:ascii="Times New Roman" w:hAnsi="Times New Roman" w:cs="Times New Roman"/>
          <w:sz w:val="28"/>
          <w:szCs w:val="28"/>
          <w:lang w:val="ru-RU"/>
        </w:rPr>
        <w:t>зитивним</w:t>
      </w:r>
      <w:r w:rsidR="009059B1" w:rsidRPr="000331BA">
        <w:rPr>
          <w:rFonts w:ascii="Times New Roman" w:hAnsi="Times New Roman" w:cs="Times New Roman"/>
          <w:sz w:val="28"/>
          <w:szCs w:val="28"/>
          <w:lang w:val="ru-RU"/>
        </w:rPr>
        <w:t xml:space="preserve"> статусом ВГВ слід провести консультацію з лікарем, який має досвід в лікуванні </w:t>
      </w:r>
      <w:r w:rsidR="00472B6F">
        <w:rPr>
          <w:rFonts w:ascii="Times New Roman" w:hAnsi="Times New Roman" w:cs="Times New Roman"/>
          <w:sz w:val="28"/>
          <w:szCs w:val="28"/>
          <w:lang w:val="ru-RU"/>
        </w:rPr>
        <w:t>гепатиту, спричиненого ВГВ;</w:t>
      </w:r>
    </w:p>
    <w:p w:rsidR="00AD5BA4" w:rsidRPr="000331BA" w:rsidRDefault="002E3249" w:rsidP="00C102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331BA" w:rsidRPr="000331BA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9059B1" w:rsidRPr="000331BA">
        <w:rPr>
          <w:rFonts w:ascii="Times New Roman" w:hAnsi="Times New Roman" w:cs="Times New Roman"/>
          <w:sz w:val="28"/>
          <w:szCs w:val="28"/>
          <w:lang w:val="ru-RU"/>
        </w:rPr>
        <w:t xml:space="preserve">аніше інфіковані пацієнти повинні уважно стежити за ознаками </w:t>
      </w:r>
      <w:r w:rsidR="000331BA" w:rsidRPr="000331BA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9059B1" w:rsidRPr="000331BA">
        <w:rPr>
          <w:rFonts w:ascii="Times New Roman" w:hAnsi="Times New Roman" w:cs="Times New Roman"/>
          <w:sz w:val="28"/>
          <w:szCs w:val="28"/>
          <w:lang w:val="ru-RU"/>
        </w:rPr>
        <w:t xml:space="preserve"> симптомами активної інфекції під час лікування ЛЗ помалідомід</w:t>
      </w:r>
      <w:r w:rsidR="00484417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9059B1" w:rsidRPr="000331B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AD5BA4" w:rsidRPr="000331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5E"/>
    <w:rsid w:val="000331BA"/>
    <w:rsid w:val="00107350"/>
    <w:rsid w:val="001B5663"/>
    <w:rsid w:val="002400E9"/>
    <w:rsid w:val="00271200"/>
    <w:rsid w:val="00277CA5"/>
    <w:rsid w:val="002E3249"/>
    <w:rsid w:val="003C23AD"/>
    <w:rsid w:val="00440BED"/>
    <w:rsid w:val="00472B6F"/>
    <w:rsid w:val="00472D5E"/>
    <w:rsid w:val="00484417"/>
    <w:rsid w:val="006D59A6"/>
    <w:rsid w:val="007E681F"/>
    <w:rsid w:val="00896990"/>
    <w:rsid w:val="008B0F60"/>
    <w:rsid w:val="009059B1"/>
    <w:rsid w:val="009F06C5"/>
    <w:rsid w:val="00AD5BA4"/>
    <w:rsid w:val="00AE3905"/>
    <w:rsid w:val="00C102BA"/>
    <w:rsid w:val="00C500B0"/>
    <w:rsid w:val="00C7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7F4DF-FE49-4CFD-BCF2-1EC14FC0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0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Авсюкевич Марія Валеріївна</dc:creator>
  <cp:keywords/>
  <dc:description/>
  <cp:lastModifiedBy>Авсюкевич Марія Валеріївна</cp:lastModifiedBy>
  <cp:revision>12</cp:revision>
  <cp:lastPrinted>2016-05-23T07:16:00Z</cp:lastPrinted>
  <dcterms:created xsi:type="dcterms:W3CDTF">2016-05-20T10:51:00Z</dcterms:created>
  <dcterms:modified xsi:type="dcterms:W3CDTF">2016-05-26T10:54:00Z</dcterms:modified>
</cp:coreProperties>
</file>