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AF1" w:rsidRPr="00F62CFF" w:rsidRDefault="00DC4AF1" w:rsidP="00DC4AF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2CFF">
        <w:rPr>
          <w:rFonts w:ascii="Times New Roman" w:hAnsi="Times New Roman" w:cs="Times New Roman"/>
          <w:b/>
          <w:sz w:val="28"/>
          <w:szCs w:val="28"/>
          <w:lang w:val="ru-RU"/>
        </w:rPr>
        <w:t>10.05.1</w:t>
      </w:r>
      <w:r w:rsidR="009723FD" w:rsidRPr="00F62CFF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F62CFF">
        <w:rPr>
          <w:rFonts w:ascii="Times New Roman" w:hAnsi="Times New Roman" w:cs="Times New Roman"/>
          <w:b/>
          <w:sz w:val="28"/>
          <w:szCs w:val="28"/>
          <w:lang w:val="ru-RU"/>
        </w:rPr>
        <w:t>. HC. Айліа (афліберсепт): оцінка ризику розвитку побічних реакцій, що не пов'язані з очима</w:t>
      </w:r>
    </w:p>
    <w:p w:rsidR="00DC4AF1" w:rsidRPr="00DC4AF1" w:rsidRDefault="00DC4AF1" w:rsidP="00DC4A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C4AF1" w:rsidRPr="00DC4AF1" w:rsidRDefault="00DC4AF1" w:rsidP="00DC4A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4AF1">
        <w:rPr>
          <w:rFonts w:ascii="Times New Roman" w:hAnsi="Times New Roman" w:cs="Times New Roman"/>
          <w:sz w:val="28"/>
          <w:szCs w:val="28"/>
          <w:lang w:val="ru-RU"/>
        </w:rPr>
        <w:t>Міністерством охорони здоров'я Канади (НС) був проведений огляд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CFF">
        <w:rPr>
          <w:rFonts w:ascii="Times New Roman" w:hAnsi="Times New Roman" w:cs="Times New Roman"/>
          <w:sz w:val="28"/>
          <w:szCs w:val="28"/>
        </w:rPr>
        <w:t>з питань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 безпеки з метою оцінки ризику розвитку побічних реакцій (ПР) в різних органах і системах тіла, крім очей,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що 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>пов'язан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 із застосуванням </w:t>
      </w:r>
      <w:r w:rsidR="00407953">
        <w:rPr>
          <w:rFonts w:ascii="Times New Roman" w:hAnsi="Times New Roman" w:cs="Times New Roman"/>
          <w:sz w:val="28"/>
          <w:szCs w:val="28"/>
          <w:lang w:val="ru-RU"/>
        </w:rPr>
        <w:t>лікарського засібу (ЛЗ) Айлія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4AF1" w:rsidRPr="00DC4AF1" w:rsidRDefault="00DC4AF1" w:rsidP="00DC4A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На підставі результатів 3-х наукових досліджень було встановлено, що після ін'єкції в око, </w:t>
      </w:r>
      <w:r w:rsidR="00407953">
        <w:rPr>
          <w:rFonts w:ascii="Times New Roman" w:hAnsi="Times New Roman" w:cs="Times New Roman"/>
          <w:sz w:val="28"/>
          <w:szCs w:val="28"/>
          <w:lang w:val="ru-RU"/>
        </w:rPr>
        <w:t>ЛЗ Айлія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 видаляється з крові організму повільніше, ніж альт</w:t>
      </w:r>
      <w:r w:rsidR="007118D3">
        <w:rPr>
          <w:rFonts w:ascii="Times New Roman" w:hAnsi="Times New Roman" w:cs="Times New Roman"/>
          <w:sz w:val="28"/>
          <w:szCs w:val="28"/>
          <w:lang w:val="ru-RU"/>
        </w:rPr>
        <w:t xml:space="preserve">ернативні лікарські засоби. Саме ця 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>особливість</w:t>
      </w:r>
      <w:r w:rsidR="007118D3">
        <w:rPr>
          <w:rFonts w:ascii="Times New Roman" w:hAnsi="Times New Roman" w:cs="Times New Roman"/>
          <w:sz w:val="28"/>
          <w:szCs w:val="28"/>
          <w:lang w:val="ru-RU"/>
        </w:rPr>
        <w:t xml:space="preserve"> фармакокінетики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 і могла призвести до розвитку </w:t>
      </w:r>
      <w:r w:rsidR="007118D3">
        <w:rPr>
          <w:rFonts w:ascii="Times New Roman" w:hAnsi="Times New Roman" w:cs="Times New Roman"/>
          <w:sz w:val="28"/>
          <w:szCs w:val="28"/>
          <w:lang w:val="ru-RU"/>
        </w:rPr>
        <w:t>таких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 ПР, як</w:t>
      </w:r>
      <w:r w:rsidR="007118D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інсульт, </w:t>
      </w:r>
      <w:r w:rsidR="007118D3">
        <w:rPr>
          <w:rFonts w:ascii="Times New Roman" w:hAnsi="Times New Roman" w:cs="Times New Roman"/>
          <w:sz w:val="28"/>
          <w:szCs w:val="28"/>
          <w:lang w:val="ru-RU"/>
        </w:rPr>
        <w:t>захворювання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 серця, високий </w:t>
      </w:r>
      <w:r w:rsidR="007118D3">
        <w:rPr>
          <w:rFonts w:ascii="Times New Roman" w:hAnsi="Times New Roman" w:cs="Times New Roman"/>
          <w:sz w:val="28"/>
          <w:szCs w:val="28"/>
          <w:lang w:val="ru-RU"/>
        </w:rPr>
        <w:t>артеріальний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 тиск, кровотеч</w:t>
      </w:r>
      <w:r w:rsidR="007118D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7953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18D3">
        <w:rPr>
          <w:rFonts w:ascii="Times New Roman" w:hAnsi="Times New Roman" w:cs="Times New Roman"/>
          <w:sz w:val="28"/>
          <w:szCs w:val="28"/>
          <w:lang w:val="ru-RU"/>
        </w:rPr>
        <w:t>ураження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 нирок</w:t>
      </w:r>
      <w:r w:rsidR="007118D3">
        <w:rPr>
          <w:rFonts w:ascii="Times New Roman" w:hAnsi="Times New Roman" w:cs="Times New Roman"/>
          <w:sz w:val="28"/>
          <w:szCs w:val="28"/>
          <w:lang w:val="ru-RU"/>
        </w:rPr>
        <w:t xml:space="preserve"> з появою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 білка в сеч</w:t>
      </w:r>
      <w:r w:rsidR="007118D3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4AF1" w:rsidRPr="00DC4AF1" w:rsidRDefault="00DC4AF1" w:rsidP="008A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4AF1">
        <w:rPr>
          <w:rFonts w:ascii="Times New Roman" w:hAnsi="Times New Roman" w:cs="Times New Roman"/>
          <w:sz w:val="28"/>
          <w:szCs w:val="28"/>
          <w:lang w:val="ru-RU"/>
        </w:rPr>
        <w:t>Також НС було отримано інформацію про 4 випадк</w:t>
      </w:r>
      <w:r w:rsidR="0040795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 розвитку ПР, </w:t>
      </w:r>
      <w:r w:rsidR="00407953"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 були пов'язані з кровотечею. Проте, в них або </w:t>
      </w:r>
      <w:r w:rsidR="007118D3">
        <w:rPr>
          <w:rFonts w:ascii="Times New Roman" w:hAnsi="Times New Roman" w:cs="Times New Roman"/>
          <w:sz w:val="28"/>
          <w:szCs w:val="28"/>
          <w:lang w:val="ru-RU"/>
        </w:rPr>
        <w:t>зазначалося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18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>кровотеч</w:t>
      </w:r>
      <w:r w:rsidR="007118D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 в місці ін'єкції (крововилив в око), або не містилося достатньо доказів для встановлення зв'язку між застосуванням </w:t>
      </w:r>
      <w:r w:rsidR="00407953">
        <w:rPr>
          <w:rFonts w:ascii="Times New Roman" w:hAnsi="Times New Roman" w:cs="Times New Roman"/>
          <w:sz w:val="28"/>
          <w:szCs w:val="28"/>
          <w:lang w:val="ru-RU"/>
        </w:rPr>
        <w:t>ЛЗ Айлія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r w:rsidR="007118D3">
        <w:rPr>
          <w:rFonts w:ascii="Times New Roman" w:hAnsi="Times New Roman" w:cs="Times New Roman"/>
          <w:sz w:val="28"/>
          <w:szCs w:val="28"/>
          <w:lang w:val="ru-RU"/>
        </w:rPr>
        <w:t>виникнення</w:t>
      </w:r>
      <w:r w:rsidR="00BE017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 ПР.</w:t>
      </w:r>
      <w:bookmarkStart w:id="0" w:name="_GoBack"/>
      <w:bookmarkEnd w:id="0"/>
    </w:p>
    <w:p w:rsidR="00407953" w:rsidRDefault="00DC4AF1" w:rsidP="00DC4A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Таким чином, НС не виявило достатньо доказів </w:t>
      </w:r>
      <w:r w:rsidR="007118D3">
        <w:rPr>
          <w:rFonts w:ascii="Times New Roman" w:hAnsi="Times New Roman" w:cs="Times New Roman"/>
          <w:sz w:val="28"/>
          <w:szCs w:val="28"/>
          <w:lang w:val="ru-RU"/>
        </w:rPr>
        <w:t xml:space="preserve">щодо наявності 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зв'язку між прийомом </w:t>
      </w:r>
      <w:r w:rsidR="00407953">
        <w:rPr>
          <w:rFonts w:ascii="Times New Roman" w:hAnsi="Times New Roman" w:cs="Times New Roman"/>
          <w:sz w:val="28"/>
          <w:szCs w:val="28"/>
          <w:lang w:val="ru-RU"/>
        </w:rPr>
        <w:t>дан</w:t>
      </w:r>
      <w:r w:rsidR="007118D3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407953">
        <w:rPr>
          <w:rFonts w:ascii="Times New Roman" w:hAnsi="Times New Roman" w:cs="Times New Roman"/>
          <w:sz w:val="28"/>
          <w:szCs w:val="28"/>
          <w:lang w:val="ru-RU"/>
        </w:rPr>
        <w:t xml:space="preserve"> ЛЗ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r w:rsidR="007118D3">
        <w:rPr>
          <w:rFonts w:ascii="Times New Roman" w:hAnsi="Times New Roman" w:cs="Times New Roman"/>
          <w:sz w:val="28"/>
          <w:szCs w:val="28"/>
          <w:lang w:val="ru-RU"/>
        </w:rPr>
        <w:t xml:space="preserve">розвитком 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>серйозни</w:t>
      </w:r>
      <w:r w:rsidR="007118D3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 ризиком розвитку ПР</w:t>
      </w:r>
      <w:r w:rsidR="007118D3">
        <w:rPr>
          <w:rFonts w:ascii="Times New Roman" w:hAnsi="Times New Roman" w:cs="Times New Roman"/>
          <w:sz w:val="28"/>
          <w:szCs w:val="28"/>
          <w:lang w:val="ru-RU"/>
        </w:rPr>
        <w:t>, пов'язаних з кровотечею.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18D3">
        <w:rPr>
          <w:rFonts w:ascii="Times New Roman" w:hAnsi="Times New Roman" w:cs="Times New Roman"/>
          <w:sz w:val="28"/>
          <w:szCs w:val="28"/>
          <w:lang w:val="ru-RU"/>
        </w:rPr>
        <w:t>Проте про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 потенційний ризик розвитку </w:t>
      </w:r>
      <w:r w:rsidR="007118D3">
        <w:rPr>
          <w:rFonts w:ascii="Times New Roman" w:hAnsi="Times New Roman" w:cs="Times New Roman"/>
          <w:sz w:val="28"/>
          <w:szCs w:val="28"/>
          <w:lang w:val="ru-RU"/>
        </w:rPr>
        <w:t>зазначених вище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 xml:space="preserve"> ПР і так вказано в інструкції для застосування </w:t>
      </w:r>
      <w:r w:rsidR="00407953">
        <w:rPr>
          <w:rFonts w:ascii="Times New Roman" w:hAnsi="Times New Roman" w:cs="Times New Roman"/>
          <w:sz w:val="28"/>
          <w:szCs w:val="28"/>
          <w:lang w:val="ru-RU"/>
        </w:rPr>
        <w:t>ЛЗ Айлія</w:t>
      </w:r>
      <w:r w:rsidRPr="00DC4AF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079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D627F" w:rsidRDefault="007D627F" w:rsidP="00DC4A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Міністерство охорони здоров'я Канади буде і надалі проводити моніторинг випадків </w:t>
      </w:r>
      <w:r w:rsidR="007B5925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що 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>пов'язан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із застосуванням </w:t>
      </w:r>
      <w:r>
        <w:rPr>
          <w:rFonts w:ascii="Times New Roman" w:hAnsi="Times New Roman" w:cs="Times New Roman"/>
          <w:sz w:val="28"/>
          <w:szCs w:val="28"/>
          <w:lang w:val="ru-RU"/>
        </w:rPr>
        <w:t>ЛЗ Айл</w:t>
      </w:r>
      <w:r w:rsidR="00BE017A">
        <w:rPr>
          <w:rFonts w:ascii="Times New Roman" w:hAnsi="Times New Roman" w:cs="Times New Roman"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>, і пр</w:t>
      </w:r>
      <w:r w:rsidR="007B592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C4AF1">
        <w:rPr>
          <w:rFonts w:ascii="Times New Roman" w:hAnsi="Times New Roman" w:cs="Times New Roman"/>
          <w:sz w:val="28"/>
          <w:szCs w:val="28"/>
          <w:lang w:val="ru-RU"/>
        </w:rPr>
        <w:t>йме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належні 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своєчасні заходи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разі виявлення будь</w:t>
      </w:r>
      <w:r w:rsidR="009F611F">
        <w:rPr>
          <w:rFonts w:ascii="Times New Roman" w:hAnsi="Times New Roman" w:cs="Times New Roman"/>
          <w:sz w:val="28"/>
          <w:szCs w:val="28"/>
          <w:lang w:val="ru-RU"/>
        </w:rPr>
        <w:t>-яких нових ризиків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4085" w:rsidRPr="007D627F" w:rsidRDefault="00924085" w:rsidP="007D627F">
      <w:pPr>
        <w:ind w:firstLine="708"/>
        <w:rPr>
          <w:lang w:val="ru-RU"/>
        </w:rPr>
      </w:pPr>
    </w:p>
    <w:sectPr w:rsidR="00924085" w:rsidRPr="007D62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7B"/>
    <w:rsid w:val="002A7C00"/>
    <w:rsid w:val="003C23AD"/>
    <w:rsid w:val="00407953"/>
    <w:rsid w:val="004D097B"/>
    <w:rsid w:val="0051549C"/>
    <w:rsid w:val="00515D91"/>
    <w:rsid w:val="005B10D0"/>
    <w:rsid w:val="006C6FF9"/>
    <w:rsid w:val="007118D3"/>
    <w:rsid w:val="007B5925"/>
    <w:rsid w:val="007D627F"/>
    <w:rsid w:val="008A6289"/>
    <w:rsid w:val="00924085"/>
    <w:rsid w:val="009723FD"/>
    <w:rsid w:val="00987E11"/>
    <w:rsid w:val="009C4B00"/>
    <w:rsid w:val="009F611F"/>
    <w:rsid w:val="00AE5F6B"/>
    <w:rsid w:val="00BE017A"/>
    <w:rsid w:val="00C500B0"/>
    <w:rsid w:val="00DA6761"/>
    <w:rsid w:val="00DC4AF1"/>
    <w:rsid w:val="00E17A36"/>
    <w:rsid w:val="00F6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10CE8-A0F0-4622-BEB0-CA703705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2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Авсюкевич Марія Валеріївна</dc:creator>
  <cp:keywords/>
  <dc:description/>
  <cp:lastModifiedBy>Авсюкевич Марія Валеріївна</cp:lastModifiedBy>
  <cp:revision>8</cp:revision>
  <cp:lastPrinted>2016-05-19T09:08:00Z</cp:lastPrinted>
  <dcterms:created xsi:type="dcterms:W3CDTF">2016-05-19T06:52:00Z</dcterms:created>
  <dcterms:modified xsi:type="dcterms:W3CDTF">2016-05-26T10:58:00Z</dcterms:modified>
</cp:coreProperties>
</file>