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6FD98" w14:textId="77777777" w:rsidR="00C44FB7" w:rsidRDefault="00C44FB7" w:rsidP="00C44FB7">
      <w:pPr>
        <w:pStyle w:val="a3"/>
        <w:spacing w:before="64"/>
        <w:ind w:left="0"/>
        <w:jc w:val="both"/>
        <w:rPr>
          <w:rFonts w:ascii="Times New Roman" w:hAnsi="Times New Roman" w:cs="Times New Roman"/>
          <w:spacing w:val="-1"/>
          <w:sz w:val="24"/>
          <w:szCs w:val="24"/>
          <w:lang w:val="uk-UA"/>
        </w:rPr>
      </w:pPr>
      <w:bookmarkStart w:id="0" w:name="_GoBack"/>
      <w:bookmarkEnd w:id="0"/>
    </w:p>
    <w:p w14:paraId="2823FAE1" w14:textId="77777777" w:rsidR="00C44FB7" w:rsidRPr="00ED0AC0" w:rsidRDefault="00C44FB7" w:rsidP="00C44FB7">
      <w:pPr>
        <w:pStyle w:val="a3"/>
        <w:spacing w:before="64"/>
        <w:ind w:left="0"/>
        <w:jc w:val="both"/>
        <w:rPr>
          <w:rFonts w:ascii="Times New Roman" w:hAnsi="Times New Roman" w:cs="Times New Roman"/>
          <w:spacing w:val="-1"/>
          <w:sz w:val="24"/>
          <w:szCs w:val="24"/>
          <w:lang w:val="uk-UA"/>
        </w:rPr>
      </w:pPr>
    </w:p>
    <w:p w14:paraId="1462C644" w14:textId="77777777" w:rsidR="00C44FB7" w:rsidRPr="00ED0AC0" w:rsidRDefault="00C44FB7" w:rsidP="00C44FB7">
      <w:pPr>
        <w:pStyle w:val="a3"/>
        <w:spacing w:before="64"/>
        <w:ind w:left="0"/>
        <w:jc w:val="both"/>
        <w:rPr>
          <w:rFonts w:ascii="Times New Roman" w:hAnsi="Times New Roman" w:cs="Times New Roman"/>
          <w:b/>
          <w:spacing w:val="-1"/>
          <w:sz w:val="24"/>
          <w:szCs w:val="24"/>
          <w:lang w:val="uk-UA"/>
        </w:rPr>
      </w:pPr>
      <w:r w:rsidRPr="00ED0AC0">
        <w:rPr>
          <w:rFonts w:ascii="Times New Roman" w:hAnsi="Times New Roman" w:cs="Times New Roman"/>
          <w:b/>
          <w:spacing w:val="-1"/>
          <w:sz w:val="24"/>
          <w:szCs w:val="24"/>
          <w:lang w:val="uk-UA"/>
        </w:rPr>
        <w:t>Інформаційний лист для медичних працівників</w:t>
      </w:r>
    </w:p>
    <w:p w14:paraId="2C5CCDD6" w14:textId="77777777" w:rsidR="00C44FB7" w:rsidRPr="00ED0AC0" w:rsidRDefault="00C44FB7" w:rsidP="00C44FB7">
      <w:pPr>
        <w:pStyle w:val="a3"/>
        <w:spacing w:before="64"/>
        <w:ind w:left="0"/>
        <w:jc w:val="both"/>
        <w:rPr>
          <w:rFonts w:ascii="Times New Roman" w:hAnsi="Times New Roman" w:cs="Times New Roman"/>
          <w:spacing w:val="-1"/>
          <w:sz w:val="24"/>
          <w:szCs w:val="24"/>
          <w:lang w:val="uk-UA"/>
        </w:rPr>
      </w:pPr>
    </w:p>
    <w:p w14:paraId="6C3F8B55" w14:textId="45E404D0" w:rsidR="00C44FB7" w:rsidRPr="00C44FB7" w:rsidRDefault="00C44FB7" w:rsidP="00C44FB7">
      <w:pPr>
        <w:ind w:right="140"/>
        <w:jc w:val="both"/>
        <w:rPr>
          <w:rFonts w:ascii="Times New Roman" w:eastAsia="Verdana" w:hAnsi="Times New Roman" w:cs="Times New Roman"/>
          <w:sz w:val="24"/>
          <w:szCs w:val="24"/>
          <w:lang w:val="ru-RU"/>
        </w:rPr>
      </w:pPr>
      <w:r w:rsidRPr="00C44FB7">
        <w:rPr>
          <w:rFonts w:ascii="Times New Roman" w:eastAsia="Verdana" w:hAnsi="Times New Roman" w:cs="Times New Roman"/>
          <w:sz w:val="24"/>
          <w:szCs w:val="24"/>
          <w:lang w:val="ru-RU"/>
        </w:rPr>
        <w:t>&lt;</w:t>
      </w:r>
      <w:r>
        <w:rPr>
          <w:rFonts w:ascii="Times New Roman" w:eastAsia="Verdana" w:hAnsi="Times New Roman" w:cs="Times New Roman"/>
          <w:sz w:val="24"/>
          <w:szCs w:val="24"/>
          <w:lang w:val="uk-UA"/>
        </w:rPr>
        <w:t>Дата</w:t>
      </w:r>
      <w:r w:rsidRPr="00C44FB7">
        <w:rPr>
          <w:rFonts w:ascii="Times New Roman" w:eastAsia="Verdana" w:hAnsi="Times New Roman" w:cs="Times New Roman"/>
          <w:sz w:val="24"/>
          <w:szCs w:val="24"/>
          <w:lang w:val="ru-RU"/>
        </w:rPr>
        <w:t>&gt;</w:t>
      </w:r>
    </w:p>
    <w:p w14:paraId="075C4A68" w14:textId="77777777" w:rsidR="00C44FB7" w:rsidRPr="00ED0AC0" w:rsidRDefault="00C44FB7" w:rsidP="00C44FB7">
      <w:pPr>
        <w:ind w:right="140"/>
        <w:jc w:val="both"/>
        <w:rPr>
          <w:rFonts w:ascii="Times New Roman" w:eastAsia="Verdana" w:hAnsi="Times New Roman" w:cs="Times New Roman"/>
          <w:sz w:val="24"/>
          <w:szCs w:val="24"/>
          <w:lang w:val="uk-UA"/>
        </w:rPr>
      </w:pPr>
    </w:p>
    <w:p w14:paraId="5CD11AD0" w14:textId="77777777" w:rsidR="00C44FB7" w:rsidRPr="00ED0AC0" w:rsidRDefault="00C44FB7" w:rsidP="00C44FB7">
      <w:pPr>
        <w:pStyle w:val="a3"/>
        <w:ind w:left="0"/>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Шановні медичні працівники!</w:t>
      </w:r>
    </w:p>
    <w:p w14:paraId="5CFE7CCB" w14:textId="77777777" w:rsidR="00C44FB7" w:rsidRPr="00ED0AC0" w:rsidRDefault="00C44FB7" w:rsidP="00C44FB7">
      <w:pPr>
        <w:widowControl/>
        <w:autoSpaceDE w:val="0"/>
        <w:autoSpaceDN w:val="0"/>
        <w:adjustRightInd w:val="0"/>
        <w:jc w:val="both"/>
        <w:rPr>
          <w:rFonts w:ascii="Times New Roman" w:eastAsia="SimSun" w:hAnsi="Times New Roman" w:cs="Times New Roman"/>
          <w:sz w:val="24"/>
          <w:szCs w:val="24"/>
          <w:lang w:val="uk-UA"/>
        </w:rPr>
      </w:pPr>
    </w:p>
    <w:p w14:paraId="2A0672C8" w14:textId="05BF6EAE" w:rsidR="00C44FB7" w:rsidRPr="00814659" w:rsidRDefault="00C44FB7" w:rsidP="00C44FB7">
      <w:pPr>
        <w:widowControl/>
        <w:autoSpaceDE w:val="0"/>
        <w:autoSpaceDN w:val="0"/>
        <w:adjustRightInd w:val="0"/>
        <w:spacing w:before="140" w:after="140" w:line="280" w:lineRule="atLeast"/>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Цей лист наді</w:t>
      </w:r>
      <w:r w:rsidR="00814659">
        <w:rPr>
          <w:rFonts w:ascii="Times New Roman" w:hAnsi="Times New Roman" w:cs="Times New Roman"/>
          <w:sz w:val="24"/>
          <w:szCs w:val="24"/>
          <w:lang w:val="uk-UA"/>
        </w:rPr>
        <w:t>слано за погодження Європейської агенції</w:t>
      </w:r>
      <w:r w:rsidRPr="00ED0AC0">
        <w:rPr>
          <w:rFonts w:ascii="Times New Roman" w:hAnsi="Times New Roman" w:cs="Times New Roman"/>
          <w:sz w:val="24"/>
          <w:szCs w:val="24"/>
          <w:lang w:val="uk-UA"/>
        </w:rPr>
        <w:t xml:space="preserve"> з лікарських засобів (EMA) та Державного експертного центру МОЗ для надання інформації про </w:t>
      </w:r>
      <w:r w:rsidRPr="00ED0AC0">
        <w:rPr>
          <w:rFonts w:ascii="Times New Roman" w:hAnsi="Times New Roman" w:cs="Times New Roman"/>
          <w:b/>
          <w:sz w:val="24"/>
          <w:szCs w:val="24"/>
          <w:lang w:val="uk-UA"/>
        </w:rPr>
        <w:t>важливі нові протипоказання, акцентування уваги на попередженнях та заходах щодо запобігання впливу вальпроату під час вагітності.</w:t>
      </w:r>
    </w:p>
    <w:p w14:paraId="546E1FDF" w14:textId="77777777" w:rsidR="00C44FB7" w:rsidRPr="00ED0AC0" w:rsidRDefault="00C44FB7" w:rsidP="00C44FB7">
      <w:pPr>
        <w:widowControl/>
        <w:autoSpaceDE w:val="0"/>
        <w:autoSpaceDN w:val="0"/>
        <w:adjustRightInd w:val="0"/>
        <w:spacing w:before="140" w:after="140" w:line="280" w:lineRule="atLeast"/>
        <w:jc w:val="both"/>
        <w:rPr>
          <w:rFonts w:ascii="Times New Roman" w:eastAsia="SimSun" w:hAnsi="Times New Roman" w:cs="Times New Roman"/>
          <w:bCs/>
          <w:sz w:val="24"/>
          <w:szCs w:val="24"/>
          <w:lang w:val="uk-UA"/>
        </w:rPr>
      </w:pPr>
    </w:p>
    <w:p w14:paraId="1FC99737" w14:textId="77777777" w:rsidR="00C44FB7" w:rsidRPr="00ED0AC0" w:rsidRDefault="00C44FB7" w:rsidP="00C44FB7">
      <w:pPr>
        <w:pStyle w:val="1"/>
        <w:ind w:left="0"/>
        <w:jc w:val="both"/>
        <w:rPr>
          <w:rFonts w:ascii="Times New Roman" w:hAnsi="Times New Roman" w:cs="Times New Roman"/>
          <w:i w:val="0"/>
          <w:sz w:val="24"/>
          <w:szCs w:val="24"/>
          <w:lang w:val="uk-UA"/>
        </w:rPr>
      </w:pPr>
      <w:r w:rsidRPr="00ED0AC0">
        <w:rPr>
          <w:rFonts w:ascii="Times New Roman" w:hAnsi="Times New Roman" w:cs="Times New Roman"/>
          <w:i w:val="0"/>
          <w:spacing w:val="-1"/>
          <w:sz w:val="24"/>
          <w:szCs w:val="24"/>
          <w:lang w:val="uk-UA"/>
        </w:rPr>
        <w:t>Резюме</w:t>
      </w:r>
    </w:p>
    <w:p w14:paraId="13BACD5C" w14:textId="77777777" w:rsidR="00C44FB7" w:rsidRPr="00ED0AC0" w:rsidRDefault="00C44FB7" w:rsidP="00C44FB7">
      <w:pPr>
        <w:widowControl/>
        <w:numPr>
          <w:ilvl w:val="0"/>
          <w:numId w:val="2"/>
        </w:numPr>
        <w:autoSpaceDE w:val="0"/>
        <w:autoSpaceDN w:val="0"/>
        <w:adjustRightInd w:val="0"/>
        <w:spacing w:before="140" w:after="140" w:line="280" w:lineRule="atLeast"/>
        <w:jc w:val="both"/>
        <w:rPr>
          <w:rFonts w:ascii="Times New Roman" w:eastAsia="SimSun" w:hAnsi="Times New Roman" w:cs="Times New Roman"/>
          <w:b/>
          <w:bCs/>
          <w:sz w:val="24"/>
          <w:szCs w:val="24"/>
          <w:lang w:val="uk-UA"/>
        </w:rPr>
      </w:pPr>
      <w:r w:rsidRPr="00ED0AC0">
        <w:rPr>
          <w:rFonts w:ascii="Times New Roman" w:hAnsi="Times New Roman" w:cs="Times New Roman"/>
          <w:b/>
          <w:sz w:val="24"/>
          <w:szCs w:val="24"/>
          <w:lang w:val="uk-UA"/>
        </w:rPr>
        <w:t>Вальпроат не слід застосовувати дітям жіночої статі та жінкам репродуктивного віку, окрім випадків, якщо альтернативні методи лікування неефективні або не переносяться пацієнтом.</w:t>
      </w:r>
    </w:p>
    <w:p w14:paraId="0064F4A1" w14:textId="77777777" w:rsidR="00C44FB7" w:rsidRPr="00ED0AC0" w:rsidRDefault="00C44FB7" w:rsidP="00C44FB7">
      <w:pPr>
        <w:widowControl/>
        <w:numPr>
          <w:ilvl w:val="0"/>
          <w:numId w:val="2"/>
        </w:numPr>
        <w:autoSpaceDE w:val="0"/>
        <w:autoSpaceDN w:val="0"/>
        <w:adjustRightInd w:val="0"/>
        <w:spacing w:before="140" w:after="140" w:line="280" w:lineRule="atLeast"/>
        <w:jc w:val="both"/>
        <w:rPr>
          <w:rFonts w:ascii="Times New Roman" w:hAnsi="Times New Roman" w:cs="Times New Roman"/>
          <w:b/>
          <w:sz w:val="24"/>
          <w:szCs w:val="24"/>
          <w:lang w:val="uk-UA"/>
        </w:rPr>
      </w:pPr>
      <w:r w:rsidRPr="00ED0AC0">
        <w:rPr>
          <w:rFonts w:ascii="Times New Roman" w:hAnsi="Times New Roman" w:cs="Times New Roman"/>
          <w:b/>
          <w:sz w:val="24"/>
          <w:szCs w:val="24"/>
          <w:lang w:val="uk-UA"/>
        </w:rPr>
        <w:t>У дітей, що під час внутрішньоутробного розвитку піддавались впливу вальпроату, відмічають високий ризик виникнення серйозних порушень розвитку (в 30-40% випадків) і вроджених вад розвитку (приблизно в 10% випадків).</w:t>
      </w:r>
    </w:p>
    <w:p w14:paraId="3C096C6D" w14:textId="77777777" w:rsidR="00C44FB7" w:rsidRPr="00ED0AC0" w:rsidRDefault="00C44FB7" w:rsidP="00C44FB7">
      <w:pPr>
        <w:widowControl/>
        <w:numPr>
          <w:ilvl w:val="0"/>
          <w:numId w:val="2"/>
        </w:numPr>
        <w:autoSpaceDE w:val="0"/>
        <w:autoSpaceDN w:val="0"/>
        <w:adjustRightInd w:val="0"/>
        <w:spacing w:before="140" w:after="140" w:line="280" w:lineRule="atLeast"/>
        <w:jc w:val="both"/>
        <w:rPr>
          <w:rFonts w:ascii="Times New Roman" w:hAnsi="Times New Roman" w:cs="Times New Roman"/>
          <w:b/>
          <w:sz w:val="24"/>
          <w:szCs w:val="24"/>
          <w:lang w:val="uk-UA"/>
        </w:rPr>
      </w:pPr>
      <w:r w:rsidRPr="00ED0AC0">
        <w:rPr>
          <w:rFonts w:ascii="Times New Roman" w:hAnsi="Times New Roman" w:cs="Times New Roman"/>
          <w:b/>
          <w:sz w:val="24"/>
          <w:szCs w:val="24"/>
          <w:lang w:val="uk-UA"/>
        </w:rPr>
        <w:t>Нові протипоказання стосуються вагітних жінок та жінок репродуктивного віку:</w:t>
      </w:r>
    </w:p>
    <w:p w14:paraId="50916452" w14:textId="77777777" w:rsidR="00C44FB7" w:rsidRPr="00ED0AC0" w:rsidRDefault="00C44FB7" w:rsidP="00C44FB7">
      <w:pPr>
        <w:widowControl/>
        <w:numPr>
          <w:ilvl w:val="1"/>
          <w:numId w:val="2"/>
        </w:numPr>
        <w:autoSpaceDE w:val="0"/>
        <w:autoSpaceDN w:val="0"/>
        <w:adjustRightInd w:val="0"/>
        <w:spacing w:before="140" w:after="140" w:line="280" w:lineRule="atLeast"/>
        <w:jc w:val="both"/>
        <w:rPr>
          <w:rFonts w:ascii="Times New Roman" w:hAnsi="Times New Roman" w:cs="Times New Roman"/>
          <w:b/>
          <w:sz w:val="24"/>
          <w:szCs w:val="24"/>
          <w:lang w:val="uk-UA"/>
        </w:rPr>
      </w:pPr>
      <w:r w:rsidRPr="00ED0AC0">
        <w:rPr>
          <w:rFonts w:ascii="Times New Roman" w:hAnsi="Times New Roman" w:cs="Times New Roman"/>
          <w:b/>
          <w:sz w:val="24"/>
          <w:szCs w:val="24"/>
          <w:lang w:val="uk-UA"/>
        </w:rPr>
        <w:t>При епілепсії</w:t>
      </w:r>
    </w:p>
    <w:p w14:paraId="74C27407" w14:textId="140CD3EC" w:rsidR="00C44FB7" w:rsidRPr="00ED0AC0" w:rsidRDefault="00C44FB7" w:rsidP="00C44FB7">
      <w:pPr>
        <w:widowControl/>
        <w:numPr>
          <w:ilvl w:val="2"/>
          <w:numId w:val="2"/>
        </w:numPr>
        <w:autoSpaceDE w:val="0"/>
        <w:autoSpaceDN w:val="0"/>
        <w:adjustRightInd w:val="0"/>
        <w:spacing w:before="140" w:after="140" w:line="280" w:lineRule="atLeast"/>
        <w:jc w:val="both"/>
        <w:rPr>
          <w:rFonts w:ascii="Times New Roman" w:hAnsi="Times New Roman" w:cs="Times New Roman"/>
          <w:b/>
          <w:color w:val="000000" w:themeColor="text1"/>
          <w:sz w:val="24"/>
          <w:szCs w:val="24"/>
          <w:lang w:val="uk-UA"/>
        </w:rPr>
      </w:pPr>
      <w:r w:rsidRPr="00ED0AC0">
        <w:rPr>
          <w:rFonts w:ascii="Times New Roman" w:hAnsi="Times New Roman" w:cs="Times New Roman"/>
          <w:b/>
          <w:sz w:val="24"/>
          <w:szCs w:val="24"/>
          <w:lang w:val="uk-UA"/>
        </w:rPr>
        <w:t>вальпроат протипоказаний під час вагітності, якщо відсутнє відповідне альтернативне лікування</w:t>
      </w:r>
      <w:r w:rsidR="00DF38CB">
        <w:rPr>
          <w:rFonts w:ascii="Times New Roman" w:hAnsi="Times New Roman" w:cs="Times New Roman"/>
          <w:b/>
          <w:sz w:val="24"/>
          <w:szCs w:val="24"/>
          <w:lang w:val="uk-UA"/>
        </w:rPr>
        <w:t>;</w:t>
      </w:r>
    </w:p>
    <w:p w14:paraId="62EA335E" w14:textId="760B4D3B" w:rsidR="00C44FB7" w:rsidRPr="00ED0AC0" w:rsidRDefault="00C44FB7" w:rsidP="00C44FB7">
      <w:pPr>
        <w:widowControl/>
        <w:numPr>
          <w:ilvl w:val="2"/>
          <w:numId w:val="2"/>
        </w:numPr>
        <w:autoSpaceDE w:val="0"/>
        <w:autoSpaceDN w:val="0"/>
        <w:adjustRightInd w:val="0"/>
        <w:spacing w:before="140" w:after="140" w:line="280" w:lineRule="atLeast"/>
        <w:jc w:val="both"/>
        <w:rPr>
          <w:rFonts w:ascii="Times New Roman" w:hAnsi="Times New Roman" w:cs="Times New Roman"/>
          <w:b/>
          <w:sz w:val="24"/>
          <w:szCs w:val="24"/>
          <w:lang w:val="uk-UA"/>
        </w:rPr>
      </w:pPr>
      <w:r w:rsidRPr="00ED0AC0">
        <w:rPr>
          <w:rFonts w:ascii="Times New Roman" w:hAnsi="Times New Roman" w:cs="Times New Roman"/>
          <w:b/>
          <w:sz w:val="24"/>
          <w:szCs w:val="24"/>
          <w:lang w:val="uk-UA"/>
        </w:rPr>
        <w:t>вальпроат протипоказаний для жінок репродуктивного віку, за винятком дотримання умов програми запобігання вагітності (описаної нижче)</w:t>
      </w:r>
      <w:r w:rsidR="00DF38CB">
        <w:rPr>
          <w:rFonts w:ascii="Times New Roman" w:hAnsi="Times New Roman" w:cs="Times New Roman"/>
          <w:b/>
          <w:sz w:val="24"/>
          <w:szCs w:val="24"/>
          <w:lang w:val="uk-UA"/>
        </w:rPr>
        <w:t>.</w:t>
      </w:r>
    </w:p>
    <w:p w14:paraId="4DC17CAE" w14:textId="77777777" w:rsidR="00C44FB7" w:rsidRPr="00ED0AC0" w:rsidRDefault="00C44FB7" w:rsidP="00C44FB7">
      <w:pPr>
        <w:widowControl/>
        <w:numPr>
          <w:ilvl w:val="1"/>
          <w:numId w:val="2"/>
        </w:numPr>
        <w:autoSpaceDE w:val="0"/>
        <w:autoSpaceDN w:val="0"/>
        <w:adjustRightInd w:val="0"/>
        <w:spacing w:before="140" w:after="140" w:line="280" w:lineRule="atLeast"/>
        <w:jc w:val="both"/>
        <w:rPr>
          <w:rFonts w:ascii="Times New Roman" w:hAnsi="Times New Roman" w:cs="Times New Roman"/>
          <w:b/>
          <w:color w:val="000000" w:themeColor="text1"/>
          <w:sz w:val="24"/>
          <w:szCs w:val="24"/>
          <w:lang w:val="uk-UA"/>
        </w:rPr>
      </w:pPr>
      <w:r w:rsidRPr="00ED0AC0">
        <w:rPr>
          <w:rFonts w:ascii="Times New Roman" w:hAnsi="Times New Roman" w:cs="Times New Roman"/>
          <w:b/>
          <w:color w:val="000000" w:themeColor="text1"/>
          <w:sz w:val="24"/>
          <w:szCs w:val="24"/>
          <w:lang w:val="uk-UA"/>
        </w:rPr>
        <w:t xml:space="preserve">При біполярних розладах </w:t>
      </w:r>
    </w:p>
    <w:p w14:paraId="12D90FC2" w14:textId="42C40BF3" w:rsidR="00C44FB7" w:rsidRPr="00ED0AC0" w:rsidRDefault="00C44FB7" w:rsidP="00C44FB7">
      <w:pPr>
        <w:widowControl/>
        <w:numPr>
          <w:ilvl w:val="2"/>
          <w:numId w:val="2"/>
        </w:numPr>
        <w:autoSpaceDE w:val="0"/>
        <w:autoSpaceDN w:val="0"/>
        <w:adjustRightInd w:val="0"/>
        <w:spacing w:before="140" w:after="140" w:line="280" w:lineRule="atLeast"/>
        <w:jc w:val="both"/>
        <w:rPr>
          <w:rFonts w:ascii="Times New Roman" w:eastAsia="SimSun" w:hAnsi="Times New Roman" w:cs="Times New Roman"/>
          <w:b/>
          <w:bCs/>
          <w:sz w:val="24"/>
          <w:szCs w:val="24"/>
          <w:lang w:val="uk-UA"/>
        </w:rPr>
      </w:pPr>
      <w:r w:rsidRPr="00ED0AC0">
        <w:rPr>
          <w:rFonts w:ascii="Times New Roman" w:hAnsi="Times New Roman" w:cs="Times New Roman"/>
          <w:b/>
          <w:sz w:val="24"/>
          <w:szCs w:val="24"/>
          <w:lang w:val="uk-UA"/>
        </w:rPr>
        <w:t>вальпроат пр</w:t>
      </w:r>
      <w:r w:rsidR="00DF38CB">
        <w:rPr>
          <w:rFonts w:ascii="Times New Roman" w:hAnsi="Times New Roman" w:cs="Times New Roman"/>
          <w:b/>
          <w:sz w:val="24"/>
          <w:szCs w:val="24"/>
          <w:lang w:val="uk-UA"/>
        </w:rPr>
        <w:t>отипоказаний під час вагітності;</w:t>
      </w:r>
    </w:p>
    <w:p w14:paraId="2C3E3236" w14:textId="77777777" w:rsidR="00C44FB7" w:rsidRPr="00ED0AC0" w:rsidRDefault="00C44FB7" w:rsidP="00C44FB7">
      <w:pPr>
        <w:widowControl/>
        <w:numPr>
          <w:ilvl w:val="2"/>
          <w:numId w:val="2"/>
        </w:numPr>
        <w:autoSpaceDE w:val="0"/>
        <w:autoSpaceDN w:val="0"/>
        <w:adjustRightInd w:val="0"/>
        <w:spacing w:before="140" w:after="140" w:line="280" w:lineRule="atLeast"/>
        <w:jc w:val="both"/>
        <w:rPr>
          <w:rFonts w:ascii="Times New Roman" w:hAnsi="Times New Roman" w:cs="Times New Roman"/>
          <w:b/>
          <w:sz w:val="24"/>
          <w:szCs w:val="24"/>
          <w:lang w:val="uk-UA"/>
        </w:rPr>
      </w:pPr>
      <w:r w:rsidRPr="00ED0AC0">
        <w:rPr>
          <w:rFonts w:ascii="Times New Roman" w:hAnsi="Times New Roman" w:cs="Times New Roman"/>
          <w:b/>
          <w:sz w:val="24"/>
          <w:szCs w:val="24"/>
          <w:lang w:val="uk-UA"/>
        </w:rPr>
        <w:t>вальпроат протипоказаний для жінок репродуктивного віку, за винятком дотримання умов програми запобігання вагітності (описаної нижче).</w:t>
      </w:r>
    </w:p>
    <w:p w14:paraId="691905F3" w14:textId="77777777" w:rsidR="00C44FB7" w:rsidRPr="00ED0AC0" w:rsidRDefault="00C44FB7" w:rsidP="00C44FB7">
      <w:pPr>
        <w:widowControl/>
        <w:tabs>
          <w:tab w:val="left" w:pos="8647"/>
        </w:tabs>
        <w:spacing w:before="140" w:after="140" w:line="280" w:lineRule="atLeast"/>
        <w:ind w:left="360"/>
        <w:jc w:val="both"/>
        <w:rPr>
          <w:rFonts w:ascii="Times New Roman" w:eastAsia="SimSun" w:hAnsi="Times New Roman" w:cs="Times New Roman"/>
          <w:b/>
          <w:bCs/>
          <w:sz w:val="24"/>
          <w:szCs w:val="24"/>
          <w:lang w:val="uk-UA"/>
        </w:rPr>
      </w:pPr>
    </w:p>
    <w:p w14:paraId="00062E4C" w14:textId="182FC3E1" w:rsidR="00C44FB7" w:rsidRPr="00ED0AC0" w:rsidRDefault="00C44FB7" w:rsidP="00C44FB7">
      <w:pPr>
        <w:pStyle w:val="a4"/>
        <w:widowControl/>
        <w:numPr>
          <w:ilvl w:val="0"/>
          <w:numId w:val="2"/>
        </w:numPr>
        <w:tabs>
          <w:tab w:val="left" w:pos="8647"/>
        </w:tabs>
        <w:spacing w:before="140" w:after="140" w:line="280" w:lineRule="atLeast"/>
        <w:jc w:val="both"/>
        <w:rPr>
          <w:rFonts w:ascii="Times New Roman" w:hAnsi="Times New Roman" w:cs="Times New Roman"/>
          <w:b/>
          <w:sz w:val="24"/>
          <w:szCs w:val="24"/>
          <w:lang w:val="uk-UA"/>
        </w:rPr>
      </w:pPr>
      <w:r w:rsidRPr="00ED0AC0">
        <w:rPr>
          <w:rFonts w:ascii="Times New Roman" w:hAnsi="Times New Roman" w:cs="Times New Roman"/>
          <w:b/>
          <w:sz w:val="24"/>
          <w:szCs w:val="24"/>
          <w:lang w:val="uk-UA"/>
        </w:rPr>
        <w:t xml:space="preserve">Для жінок репродуктивного віку, які </w:t>
      </w:r>
      <w:r w:rsidR="0029450A" w:rsidRPr="003D0947">
        <w:rPr>
          <w:rFonts w:ascii="Times New Roman" w:hAnsi="Times New Roman" w:cs="Times New Roman"/>
          <w:b/>
          <w:sz w:val="24"/>
          <w:szCs w:val="24"/>
          <w:lang w:val="uk-UA"/>
        </w:rPr>
        <w:t>отримують</w:t>
      </w:r>
      <w:r w:rsidRPr="00ED0AC0">
        <w:rPr>
          <w:rFonts w:ascii="Times New Roman" w:hAnsi="Times New Roman" w:cs="Times New Roman"/>
          <w:b/>
          <w:sz w:val="24"/>
          <w:szCs w:val="24"/>
          <w:lang w:val="uk-UA"/>
        </w:rPr>
        <w:t xml:space="preserve"> терапію вальпроатом, може знадобитися повторна оцінка лікування, щоб перевірити дотримання умов програми запобігання вагітності (описаної нижче).</w:t>
      </w:r>
    </w:p>
    <w:p w14:paraId="082AC61F" w14:textId="77777777" w:rsidR="00C44FB7" w:rsidRPr="00ED0AC0" w:rsidRDefault="00C44FB7" w:rsidP="00C44FB7">
      <w:pPr>
        <w:widowControl/>
        <w:tabs>
          <w:tab w:val="left" w:pos="8647"/>
        </w:tabs>
        <w:spacing w:before="140" w:after="140" w:line="280" w:lineRule="atLeast"/>
        <w:ind w:left="360"/>
        <w:jc w:val="both"/>
        <w:rPr>
          <w:rFonts w:ascii="Times New Roman" w:eastAsia="SimSun" w:hAnsi="Times New Roman" w:cs="Times New Roman"/>
          <w:b/>
          <w:bCs/>
          <w:sz w:val="24"/>
          <w:szCs w:val="24"/>
          <w:lang w:val="uk-UA"/>
        </w:rPr>
      </w:pPr>
    </w:p>
    <w:p w14:paraId="6BFF42B1" w14:textId="77777777" w:rsidR="00C44FB7" w:rsidRDefault="00C44FB7" w:rsidP="00C44FB7">
      <w:pPr>
        <w:spacing w:before="140" w:after="140" w:line="280" w:lineRule="atLeast"/>
        <w:ind w:right="179"/>
        <w:jc w:val="both"/>
        <w:rPr>
          <w:rFonts w:ascii="Times New Roman" w:eastAsia="SimSun" w:hAnsi="Times New Roman" w:cs="Times New Roman"/>
          <w:b/>
          <w:bCs/>
          <w:sz w:val="24"/>
          <w:szCs w:val="24"/>
          <w:lang w:val="uk-UA"/>
        </w:rPr>
      </w:pPr>
    </w:p>
    <w:p w14:paraId="28867804" w14:textId="77777777" w:rsidR="00814659" w:rsidRPr="00ED0AC0" w:rsidRDefault="00814659" w:rsidP="00C44FB7">
      <w:pPr>
        <w:spacing w:before="140" w:after="140" w:line="280" w:lineRule="atLeast"/>
        <w:ind w:right="179"/>
        <w:jc w:val="both"/>
        <w:rPr>
          <w:rFonts w:ascii="Times New Roman" w:eastAsia="SimSun" w:hAnsi="Times New Roman" w:cs="Times New Roman"/>
          <w:b/>
          <w:bCs/>
          <w:sz w:val="24"/>
          <w:szCs w:val="24"/>
          <w:lang w:val="uk-UA"/>
        </w:rPr>
      </w:pPr>
    </w:p>
    <w:p w14:paraId="3AAE66F9" w14:textId="77777777" w:rsidR="00C44FB7" w:rsidRPr="00ED0AC0" w:rsidRDefault="00C44FB7" w:rsidP="00C44FB7">
      <w:pPr>
        <w:spacing w:before="140" w:after="140" w:line="280" w:lineRule="atLeast"/>
        <w:ind w:right="179"/>
        <w:jc w:val="both"/>
        <w:rPr>
          <w:rFonts w:ascii="Times New Roman" w:hAnsi="Times New Roman" w:cs="Times New Roman"/>
          <w:b/>
          <w:sz w:val="24"/>
          <w:szCs w:val="24"/>
          <w:lang w:val="uk-UA"/>
        </w:rPr>
      </w:pPr>
      <w:r w:rsidRPr="00ED0AC0">
        <w:rPr>
          <w:rFonts w:ascii="Times New Roman" w:hAnsi="Times New Roman" w:cs="Times New Roman"/>
          <w:b/>
          <w:sz w:val="24"/>
          <w:szCs w:val="24"/>
          <w:lang w:val="uk-UA"/>
        </w:rPr>
        <w:t>Основні елементи програми запобігання вагітності:</w:t>
      </w:r>
    </w:p>
    <w:p w14:paraId="4FB12AA9" w14:textId="375F28E5" w:rsidR="00C44FB7" w:rsidRPr="00ED0AC0" w:rsidRDefault="00DF38CB" w:rsidP="00C44FB7">
      <w:pPr>
        <w:spacing w:before="140" w:after="140" w:line="280" w:lineRule="atLeast"/>
        <w:ind w:right="17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Лікар, який</w:t>
      </w:r>
      <w:r w:rsidR="00C44FB7" w:rsidRPr="00ED0AC0">
        <w:rPr>
          <w:rFonts w:ascii="Times New Roman" w:hAnsi="Times New Roman" w:cs="Times New Roman"/>
          <w:sz w:val="24"/>
          <w:szCs w:val="24"/>
          <w:lang w:val="uk-UA"/>
        </w:rPr>
        <w:t xml:space="preserve"> призначає цей препарат, повинен пересвідчитись, що:</w:t>
      </w:r>
    </w:p>
    <w:p w14:paraId="5ABE64D1" w14:textId="2CD06DC8" w:rsidR="00C44FB7" w:rsidRPr="00ED0AC0" w:rsidRDefault="00C44FB7" w:rsidP="00C44FB7">
      <w:pPr>
        <w:widowControl/>
        <w:numPr>
          <w:ilvl w:val="0"/>
          <w:numId w:val="9"/>
        </w:numPr>
        <w:tabs>
          <w:tab w:val="left" w:pos="851"/>
        </w:tabs>
        <w:spacing w:before="140" w:after="140" w:line="280" w:lineRule="atLeast"/>
        <w:ind w:left="851"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У кожному випадку необхідно оцінити індивідуальні особливості пацієнтки, шляхом залучення її до обговорення, </w:t>
      </w:r>
      <w:r w:rsidR="00BF1936" w:rsidRPr="0077712B">
        <w:rPr>
          <w:rFonts w:ascii="Times New Roman" w:hAnsi="Times New Roman"/>
          <w:sz w:val="24"/>
          <w:szCs w:val="24"/>
          <w:lang w:val="uk-UA"/>
        </w:rPr>
        <w:t xml:space="preserve">щоб забезпечити її активну участь </w:t>
      </w:r>
      <w:r w:rsidRPr="00ED0AC0">
        <w:rPr>
          <w:rFonts w:ascii="Times New Roman" w:hAnsi="Times New Roman" w:cs="Times New Roman"/>
          <w:sz w:val="24"/>
          <w:szCs w:val="24"/>
          <w:lang w:val="uk-UA"/>
        </w:rPr>
        <w:t xml:space="preserve"> </w:t>
      </w:r>
      <w:r w:rsidR="00BF1936">
        <w:rPr>
          <w:rFonts w:ascii="Times New Roman" w:hAnsi="Times New Roman" w:cs="Times New Roman"/>
          <w:sz w:val="24"/>
          <w:szCs w:val="24"/>
          <w:lang w:val="uk-UA"/>
        </w:rPr>
        <w:t xml:space="preserve">у </w:t>
      </w:r>
      <w:r w:rsidRPr="00ED0AC0">
        <w:rPr>
          <w:rFonts w:ascii="Times New Roman" w:hAnsi="Times New Roman" w:cs="Times New Roman"/>
          <w:sz w:val="24"/>
          <w:szCs w:val="24"/>
          <w:lang w:val="uk-UA"/>
        </w:rPr>
        <w:t>виборі варіантів лікування і сприя</w:t>
      </w:r>
      <w:r w:rsidR="00BF1936">
        <w:rPr>
          <w:rFonts w:ascii="Times New Roman" w:hAnsi="Times New Roman" w:cs="Times New Roman"/>
          <w:sz w:val="24"/>
          <w:szCs w:val="24"/>
          <w:lang w:val="uk-UA"/>
        </w:rPr>
        <w:t>ти</w:t>
      </w:r>
      <w:r w:rsidRPr="00ED0AC0">
        <w:rPr>
          <w:rFonts w:ascii="Times New Roman" w:hAnsi="Times New Roman" w:cs="Times New Roman"/>
          <w:sz w:val="24"/>
          <w:szCs w:val="24"/>
          <w:lang w:val="uk-UA"/>
        </w:rPr>
        <w:t xml:space="preserve"> розумінню ризиків та заходів для їх мінімізації.</w:t>
      </w:r>
    </w:p>
    <w:p w14:paraId="552E9472" w14:textId="0E9D2266" w:rsidR="00C44FB7" w:rsidRPr="00ED0AC0" w:rsidRDefault="00DF38CB" w:rsidP="00C44FB7">
      <w:pPr>
        <w:widowControl/>
        <w:numPr>
          <w:ilvl w:val="0"/>
          <w:numId w:val="9"/>
        </w:numPr>
        <w:tabs>
          <w:tab w:val="left" w:pos="851"/>
        </w:tabs>
        <w:spacing w:before="140" w:after="140" w:line="280" w:lineRule="atLeast"/>
        <w:ind w:left="851" w:right="179"/>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00C44FB7" w:rsidRPr="00ED0AC0">
        <w:rPr>
          <w:rFonts w:ascii="Times New Roman" w:hAnsi="Times New Roman" w:cs="Times New Roman"/>
          <w:sz w:val="24"/>
          <w:szCs w:val="24"/>
          <w:lang w:val="uk-UA"/>
        </w:rPr>
        <w:t>епродуктивний потенціал оцінено у всіх пацієнток.</w:t>
      </w:r>
    </w:p>
    <w:p w14:paraId="7701B02E" w14:textId="77413926" w:rsidR="00C44FB7" w:rsidRPr="00ED0AC0" w:rsidRDefault="00DF38CB" w:rsidP="00C44FB7">
      <w:pPr>
        <w:widowControl/>
        <w:numPr>
          <w:ilvl w:val="0"/>
          <w:numId w:val="9"/>
        </w:numPr>
        <w:tabs>
          <w:tab w:val="left" w:pos="851"/>
        </w:tabs>
        <w:spacing w:before="140" w:after="140" w:line="280" w:lineRule="atLeast"/>
        <w:ind w:left="851" w:right="17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C44FB7" w:rsidRPr="00ED0AC0">
        <w:rPr>
          <w:rFonts w:ascii="Times New Roman" w:hAnsi="Times New Roman" w:cs="Times New Roman"/>
          <w:sz w:val="24"/>
          <w:szCs w:val="24"/>
          <w:lang w:val="uk-UA"/>
        </w:rPr>
        <w:t>ацієнтка зрозуміла і визнала ризики виникнення вроджених вад розвитку і порушень розвитку центральної нервової системи, включаючи значимість цих ризиків для дітей, які піддавались впливу вальпроату під час внутрішньоутробного періоду.</w:t>
      </w:r>
    </w:p>
    <w:p w14:paraId="16D0BB97" w14:textId="083821EC" w:rsidR="00C44FB7" w:rsidRPr="00ED0AC0" w:rsidRDefault="00DF38CB" w:rsidP="00C44FB7">
      <w:pPr>
        <w:widowControl/>
        <w:numPr>
          <w:ilvl w:val="0"/>
          <w:numId w:val="9"/>
        </w:numPr>
        <w:tabs>
          <w:tab w:val="left" w:pos="851"/>
        </w:tabs>
        <w:spacing w:before="140" w:after="140" w:line="280" w:lineRule="atLeast"/>
        <w:ind w:left="851" w:right="17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C44FB7" w:rsidRPr="00ED0AC0">
        <w:rPr>
          <w:rFonts w:ascii="Times New Roman" w:hAnsi="Times New Roman" w:cs="Times New Roman"/>
          <w:sz w:val="24"/>
          <w:szCs w:val="24"/>
          <w:lang w:val="uk-UA"/>
        </w:rPr>
        <w:t>ацієнтка розуміє необхідність проведення аналізу на вагітність до початку лікування і, при необхідності, під час лікування.</w:t>
      </w:r>
    </w:p>
    <w:p w14:paraId="60B95277" w14:textId="21941E63" w:rsidR="00C44FB7" w:rsidRPr="00ED0AC0" w:rsidRDefault="00DF38CB" w:rsidP="00C44FB7">
      <w:pPr>
        <w:widowControl/>
        <w:numPr>
          <w:ilvl w:val="0"/>
          <w:numId w:val="9"/>
        </w:numPr>
        <w:tabs>
          <w:tab w:val="left" w:pos="851"/>
        </w:tabs>
        <w:spacing w:before="140" w:after="140" w:line="280" w:lineRule="atLeast"/>
        <w:ind w:left="851" w:right="17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C44FB7" w:rsidRPr="00ED0AC0">
        <w:rPr>
          <w:rFonts w:ascii="Times New Roman" w:hAnsi="Times New Roman" w:cs="Times New Roman"/>
          <w:sz w:val="24"/>
          <w:szCs w:val="24"/>
          <w:lang w:val="uk-UA"/>
        </w:rPr>
        <w:t>ацієнтці надано рекомендації щодо контрацепції і їй відомо про необхідність безперервного використання ефективних методів контрацепції протягом усього періоду лікування вальпроатом.</w:t>
      </w:r>
    </w:p>
    <w:p w14:paraId="409D8B6D" w14:textId="2544C3F2" w:rsidR="00C44FB7" w:rsidRPr="00ED0AC0" w:rsidRDefault="00DF38CB" w:rsidP="00C44FB7">
      <w:pPr>
        <w:widowControl/>
        <w:numPr>
          <w:ilvl w:val="0"/>
          <w:numId w:val="9"/>
        </w:numPr>
        <w:tabs>
          <w:tab w:val="left" w:pos="851"/>
        </w:tabs>
        <w:spacing w:before="140" w:after="140" w:line="280" w:lineRule="atLeast"/>
        <w:ind w:left="851" w:right="17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C44FB7" w:rsidRPr="00ED0AC0">
        <w:rPr>
          <w:rFonts w:ascii="Times New Roman" w:hAnsi="Times New Roman" w:cs="Times New Roman"/>
          <w:sz w:val="24"/>
          <w:szCs w:val="24"/>
          <w:lang w:val="uk-UA"/>
        </w:rPr>
        <w:t xml:space="preserve">ацієнтка розуміє необхідність регулярного (не менш як один раз на рік) огляду лікарем, </w:t>
      </w:r>
      <w:r w:rsidR="0090385D">
        <w:rPr>
          <w:rFonts w:ascii="Times New Roman" w:hAnsi="Times New Roman" w:cs="Times New Roman"/>
          <w:sz w:val="24"/>
          <w:szCs w:val="24"/>
          <w:lang w:val="uk-UA"/>
        </w:rPr>
        <w:t>який</w:t>
      </w:r>
      <w:r w:rsidR="0090385D" w:rsidRPr="00ED0AC0">
        <w:rPr>
          <w:rFonts w:ascii="Times New Roman" w:hAnsi="Times New Roman" w:cs="Times New Roman"/>
          <w:sz w:val="24"/>
          <w:szCs w:val="24"/>
          <w:lang w:val="uk-UA"/>
        </w:rPr>
        <w:t xml:space="preserve"> </w:t>
      </w:r>
      <w:r w:rsidR="00C44FB7" w:rsidRPr="00ED0AC0">
        <w:rPr>
          <w:rFonts w:ascii="Times New Roman" w:hAnsi="Times New Roman" w:cs="Times New Roman"/>
          <w:sz w:val="24"/>
          <w:szCs w:val="24"/>
          <w:lang w:val="uk-UA"/>
        </w:rPr>
        <w:t>має досвід лікування епілепсії або біполярних розладів.</w:t>
      </w:r>
    </w:p>
    <w:p w14:paraId="76FAB986" w14:textId="4996E98B" w:rsidR="00C44FB7" w:rsidRPr="00ED0AC0" w:rsidRDefault="00DF38CB" w:rsidP="00C44FB7">
      <w:pPr>
        <w:widowControl/>
        <w:numPr>
          <w:ilvl w:val="0"/>
          <w:numId w:val="9"/>
        </w:numPr>
        <w:tabs>
          <w:tab w:val="left" w:pos="851"/>
        </w:tabs>
        <w:spacing w:before="140" w:after="140" w:line="280" w:lineRule="atLeast"/>
        <w:ind w:left="851" w:right="17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C44FB7" w:rsidRPr="00ED0AC0">
        <w:rPr>
          <w:rFonts w:ascii="Times New Roman" w:hAnsi="Times New Roman" w:cs="Times New Roman"/>
          <w:sz w:val="24"/>
          <w:szCs w:val="24"/>
          <w:lang w:val="uk-UA"/>
        </w:rPr>
        <w:t xml:space="preserve">ацієнтка розуміє необхідність консультації з лікарем, </w:t>
      </w:r>
      <w:r w:rsidR="003D0947">
        <w:rPr>
          <w:rFonts w:ascii="Times New Roman" w:hAnsi="Times New Roman" w:cs="Times New Roman"/>
          <w:sz w:val="24"/>
          <w:szCs w:val="24"/>
          <w:lang w:val="uk-UA"/>
        </w:rPr>
        <w:t xml:space="preserve">коли вона починає планувати </w:t>
      </w:r>
      <w:r w:rsidR="00C44FB7" w:rsidRPr="00ED0AC0">
        <w:rPr>
          <w:rFonts w:ascii="Times New Roman" w:hAnsi="Times New Roman" w:cs="Times New Roman"/>
          <w:sz w:val="24"/>
          <w:szCs w:val="24"/>
          <w:lang w:val="uk-UA"/>
        </w:rPr>
        <w:t>вагітність, щоб вчасно забезпечити обговорення та перехід на альтернативне лікування до зачаття, а також до припинення контрацепції.</w:t>
      </w:r>
    </w:p>
    <w:p w14:paraId="0BAC3D39" w14:textId="0129FF35" w:rsidR="00C44FB7" w:rsidRPr="00ED0AC0" w:rsidRDefault="00DF38CB" w:rsidP="00C44FB7">
      <w:pPr>
        <w:widowControl/>
        <w:numPr>
          <w:ilvl w:val="0"/>
          <w:numId w:val="9"/>
        </w:numPr>
        <w:tabs>
          <w:tab w:val="left" w:pos="851"/>
        </w:tabs>
        <w:spacing w:before="140" w:after="140" w:line="280" w:lineRule="atLeast"/>
        <w:ind w:left="851" w:right="17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C44FB7" w:rsidRPr="00ED0AC0">
        <w:rPr>
          <w:rFonts w:ascii="Times New Roman" w:hAnsi="Times New Roman" w:cs="Times New Roman"/>
          <w:sz w:val="24"/>
          <w:szCs w:val="24"/>
          <w:lang w:val="uk-UA"/>
        </w:rPr>
        <w:t>ацієнтка усвідомлює необхідність терміново звернутися до лікаря у разі вагітності.</w:t>
      </w:r>
    </w:p>
    <w:p w14:paraId="69B56AC7" w14:textId="2F0B994C" w:rsidR="00C44FB7" w:rsidRPr="00ED0AC0" w:rsidRDefault="00DF38CB" w:rsidP="00C44FB7">
      <w:pPr>
        <w:widowControl/>
        <w:numPr>
          <w:ilvl w:val="0"/>
          <w:numId w:val="9"/>
        </w:numPr>
        <w:tabs>
          <w:tab w:val="left" w:pos="851"/>
        </w:tabs>
        <w:spacing w:before="140" w:after="140" w:line="280" w:lineRule="atLeast"/>
        <w:ind w:left="851" w:right="17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C44FB7" w:rsidRPr="00ED0AC0">
        <w:rPr>
          <w:rFonts w:ascii="Times New Roman" w:hAnsi="Times New Roman" w:cs="Times New Roman"/>
          <w:sz w:val="24"/>
          <w:szCs w:val="24"/>
          <w:lang w:val="uk-UA"/>
        </w:rPr>
        <w:t>ацієнтка отримала інформаційний буклет для пацієнта.</w:t>
      </w:r>
    </w:p>
    <w:p w14:paraId="6FCE4189" w14:textId="5FB6ADD0" w:rsidR="00C44FB7" w:rsidRPr="00ED0AC0" w:rsidRDefault="00C44FB7" w:rsidP="00C44FB7">
      <w:pPr>
        <w:widowControl/>
        <w:numPr>
          <w:ilvl w:val="0"/>
          <w:numId w:val="9"/>
        </w:numPr>
        <w:tabs>
          <w:tab w:val="left" w:pos="851"/>
        </w:tabs>
        <w:spacing w:before="140" w:after="140" w:line="280" w:lineRule="atLeast"/>
        <w:ind w:left="851"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пацієнтка визнала, що вона усвідомила ризики і необхідні запобіжні заходи при застосуванні вальпроату (форма щорічного </w:t>
      </w:r>
      <w:r w:rsidR="00372323">
        <w:rPr>
          <w:rFonts w:ascii="Times New Roman" w:hAnsi="Times New Roman" w:cs="Times New Roman"/>
          <w:sz w:val="24"/>
          <w:szCs w:val="24"/>
          <w:lang w:val="uk-UA"/>
        </w:rPr>
        <w:t xml:space="preserve">інформування про </w:t>
      </w:r>
      <w:r w:rsidRPr="00ED0AC0">
        <w:rPr>
          <w:rFonts w:ascii="Times New Roman" w:hAnsi="Times New Roman" w:cs="Times New Roman"/>
          <w:sz w:val="24"/>
          <w:szCs w:val="24"/>
          <w:lang w:val="uk-UA"/>
        </w:rPr>
        <w:t>ризик</w:t>
      </w:r>
      <w:r w:rsidR="00372323">
        <w:rPr>
          <w:rFonts w:ascii="Times New Roman" w:hAnsi="Times New Roman" w:cs="Times New Roman"/>
          <w:sz w:val="24"/>
          <w:szCs w:val="24"/>
          <w:lang w:val="uk-UA"/>
        </w:rPr>
        <w:t>и</w:t>
      </w:r>
      <w:r w:rsidRPr="00ED0AC0">
        <w:rPr>
          <w:rFonts w:ascii="Times New Roman" w:hAnsi="Times New Roman" w:cs="Times New Roman"/>
          <w:sz w:val="24"/>
          <w:szCs w:val="24"/>
          <w:lang w:val="uk-UA"/>
        </w:rPr>
        <w:t>).</w:t>
      </w:r>
    </w:p>
    <w:p w14:paraId="56B51E87" w14:textId="77777777" w:rsidR="00C44FB7" w:rsidRPr="00ED0AC0" w:rsidRDefault="00C44FB7" w:rsidP="00C44FB7">
      <w:pPr>
        <w:spacing w:before="140" w:after="140" w:line="280" w:lineRule="atLeast"/>
        <w:ind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Наведені умови також стосуються сексуально неактивних жінок, якщо тільки лікар не припускає існування переконливих причин, що свідчать про відсутність ризику вагітності.</w:t>
      </w:r>
    </w:p>
    <w:p w14:paraId="7D610153" w14:textId="77777777" w:rsidR="00C44FB7" w:rsidRPr="00D4665B" w:rsidRDefault="00C44FB7" w:rsidP="00C44FB7">
      <w:pPr>
        <w:spacing w:before="140" w:after="140" w:line="280" w:lineRule="atLeast"/>
        <w:ind w:right="179"/>
        <w:jc w:val="both"/>
        <w:rPr>
          <w:rFonts w:ascii="Times New Roman" w:hAnsi="Times New Roman" w:cs="Times New Roman"/>
          <w:sz w:val="24"/>
          <w:szCs w:val="24"/>
          <w:lang w:val="uk-UA"/>
        </w:rPr>
      </w:pPr>
    </w:p>
    <w:p w14:paraId="0D7CB6A8" w14:textId="1B85EC82" w:rsidR="00C44FB7" w:rsidRPr="00ED0AC0" w:rsidRDefault="00C44FB7" w:rsidP="00C44FB7">
      <w:pPr>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Більш детальні інструкції, пов'язані з навед</w:t>
      </w:r>
      <w:r w:rsidR="00372323">
        <w:rPr>
          <w:rFonts w:ascii="Times New Roman" w:hAnsi="Times New Roman" w:cs="Times New Roman"/>
          <w:sz w:val="24"/>
          <w:szCs w:val="24"/>
          <w:lang w:val="uk-UA"/>
        </w:rPr>
        <w:t>еними нижче темами, представлені</w:t>
      </w:r>
      <w:r w:rsidRPr="00ED0AC0">
        <w:rPr>
          <w:rFonts w:ascii="Times New Roman" w:hAnsi="Times New Roman" w:cs="Times New Roman"/>
          <w:sz w:val="24"/>
          <w:szCs w:val="24"/>
          <w:lang w:val="uk-UA"/>
        </w:rPr>
        <w:t xml:space="preserve"> в </w:t>
      </w:r>
      <w:r w:rsidRPr="0077712B">
        <w:rPr>
          <w:rFonts w:ascii="Times New Roman" w:hAnsi="Times New Roman" w:cs="Times New Roman"/>
          <w:sz w:val="24"/>
          <w:szCs w:val="24"/>
          <w:lang w:val="uk-UA"/>
        </w:rPr>
        <w:t>Додатку</w:t>
      </w:r>
      <w:r w:rsidRPr="00ED0AC0">
        <w:rPr>
          <w:rFonts w:ascii="Times New Roman" w:hAnsi="Times New Roman" w:cs="Times New Roman"/>
          <w:sz w:val="24"/>
          <w:szCs w:val="24"/>
          <w:lang w:val="uk-UA"/>
        </w:rPr>
        <w:t xml:space="preserve"> до цього листа:</w:t>
      </w:r>
    </w:p>
    <w:p w14:paraId="0477F4EC" w14:textId="77777777" w:rsidR="00C44FB7" w:rsidRPr="00ED0AC0" w:rsidRDefault="00C44FB7" w:rsidP="00C44FB7">
      <w:pPr>
        <w:pStyle w:val="a4"/>
        <w:numPr>
          <w:ilvl w:val="0"/>
          <w:numId w:val="13"/>
        </w:numPr>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застосування вальпроату дітям жіночої статі,</w:t>
      </w:r>
    </w:p>
    <w:p w14:paraId="08FBA375" w14:textId="77777777" w:rsidR="00C44FB7" w:rsidRPr="00ED0AC0" w:rsidRDefault="00C44FB7" w:rsidP="00C44FB7">
      <w:pPr>
        <w:pStyle w:val="a4"/>
        <w:numPr>
          <w:ilvl w:val="0"/>
          <w:numId w:val="13"/>
        </w:numPr>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необхідність виключення можливості вагітності до початку застосування вальпроату,</w:t>
      </w:r>
    </w:p>
    <w:p w14:paraId="38BA68F1" w14:textId="77777777" w:rsidR="00C44FB7" w:rsidRPr="00ED0AC0" w:rsidRDefault="00C44FB7" w:rsidP="00C44FB7">
      <w:pPr>
        <w:pStyle w:val="a4"/>
        <w:numPr>
          <w:ilvl w:val="0"/>
          <w:numId w:val="13"/>
        </w:numPr>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використання ефективних методів контрацепції,</w:t>
      </w:r>
    </w:p>
    <w:p w14:paraId="6258AA2F" w14:textId="34804011" w:rsidR="00C44FB7" w:rsidRPr="00ED0AC0" w:rsidRDefault="00C44FB7" w:rsidP="00C44FB7">
      <w:pPr>
        <w:pStyle w:val="a4"/>
        <w:numPr>
          <w:ilvl w:val="0"/>
          <w:numId w:val="13"/>
        </w:numPr>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щорічний перегляд лікування лікарем,</w:t>
      </w:r>
    </w:p>
    <w:p w14:paraId="7E85B598" w14:textId="7BCEF03E" w:rsidR="00C44FB7" w:rsidRPr="00ED0AC0" w:rsidRDefault="00C44FB7" w:rsidP="00C44FB7">
      <w:pPr>
        <w:pStyle w:val="a4"/>
        <w:numPr>
          <w:ilvl w:val="0"/>
          <w:numId w:val="13"/>
        </w:numPr>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використання форми щорічного інформування про ризики (на початку лікування і під час </w:t>
      </w:r>
      <w:r w:rsidR="0090385D">
        <w:rPr>
          <w:rFonts w:ascii="Times New Roman" w:hAnsi="Times New Roman" w:cs="Times New Roman"/>
          <w:sz w:val="24"/>
          <w:szCs w:val="24"/>
          <w:lang w:val="uk-UA"/>
        </w:rPr>
        <w:t>пере</w:t>
      </w:r>
      <w:r w:rsidRPr="00ED0AC0">
        <w:rPr>
          <w:rFonts w:ascii="Times New Roman" w:hAnsi="Times New Roman" w:cs="Times New Roman"/>
          <w:sz w:val="24"/>
          <w:szCs w:val="24"/>
          <w:lang w:val="uk-UA"/>
        </w:rPr>
        <w:t>гляду лікування, принаймні щорічно),</w:t>
      </w:r>
    </w:p>
    <w:p w14:paraId="6A949754" w14:textId="77777777" w:rsidR="00C44FB7" w:rsidRPr="00ED0AC0" w:rsidRDefault="00C44FB7" w:rsidP="00C44FB7">
      <w:pPr>
        <w:pStyle w:val="a4"/>
        <w:numPr>
          <w:ilvl w:val="0"/>
          <w:numId w:val="13"/>
        </w:numPr>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дії у випадку планування вагітності та протягом періоду вагітності під час лікування вальпроатом,</w:t>
      </w:r>
    </w:p>
    <w:p w14:paraId="617E6F52" w14:textId="182EC4BA" w:rsidR="00C44FB7" w:rsidRPr="00ED0AC0" w:rsidRDefault="00C44FB7" w:rsidP="00C44FB7">
      <w:pPr>
        <w:pStyle w:val="a4"/>
        <w:numPr>
          <w:ilvl w:val="0"/>
          <w:numId w:val="13"/>
        </w:numPr>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конкретні дії, які повинен вжити</w:t>
      </w:r>
      <w:r w:rsidR="00372323">
        <w:rPr>
          <w:rFonts w:ascii="Times New Roman" w:hAnsi="Times New Roman" w:cs="Times New Roman"/>
          <w:sz w:val="24"/>
          <w:szCs w:val="24"/>
          <w:lang w:val="uk-UA"/>
        </w:rPr>
        <w:t xml:space="preserve"> фармацевтичний працівник, наприклад</w:t>
      </w:r>
      <w:r w:rsidRPr="00ED0AC0">
        <w:rPr>
          <w:rFonts w:ascii="Times New Roman" w:hAnsi="Times New Roman" w:cs="Times New Roman"/>
          <w:sz w:val="24"/>
          <w:szCs w:val="24"/>
          <w:lang w:val="uk-UA"/>
        </w:rPr>
        <w:t xml:space="preserve"> забезпечити карткою пацієнта</w:t>
      </w:r>
      <w:r w:rsidR="00372323">
        <w:rPr>
          <w:rFonts w:ascii="Times New Roman" w:hAnsi="Times New Roman" w:cs="Times New Roman"/>
          <w:sz w:val="24"/>
          <w:szCs w:val="24"/>
          <w:lang w:val="uk-UA"/>
        </w:rPr>
        <w:t>.</w:t>
      </w:r>
    </w:p>
    <w:p w14:paraId="4A8175A7" w14:textId="77777777" w:rsidR="00C44FB7" w:rsidRPr="00ED0AC0" w:rsidRDefault="00C44FB7" w:rsidP="00C44FB7">
      <w:pPr>
        <w:jc w:val="both"/>
        <w:rPr>
          <w:rFonts w:ascii="Times New Roman" w:hAnsi="Times New Roman" w:cs="Times New Roman"/>
          <w:sz w:val="24"/>
          <w:szCs w:val="24"/>
          <w:lang w:val="uk-UA"/>
        </w:rPr>
      </w:pPr>
    </w:p>
    <w:p w14:paraId="638B71D7" w14:textId="77777777" w:rsidR="00C44FB7" w:rsidRPr="00ED0AC0" w:rsidRDefault="00C44FB7" w:rsidP="00C44FB7">
      <w:pPr>
        <w:widowControl/>
        <w:autoSpaceDE w:val="0"/>
        <w:autoSpaceDN w:val="0"/>
        <w:adjustRightInd w:val="0"/>
        <w:spacing w:before="140" w:after="140" w:line="280" w:lineRule="atLeast"/>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Відповідним чином буде оновлено інформацію про усі препарати, які містять вальпроат.</w:t>
      </w:r>
    </w:p>
    <w:p w14:paraId="779B2DB4" w14:textId="77777777" w:rsidR="00C44FB7" w:rsidRDefault="00C44FB7" w:rsidP="00C44FB7">
      <w:pPr>
        <w:widowControl/>
        <w:autoSpaceDE w:val="0"/>
        <w:autoSpaceDN w:val="0"/>
        <w:adjustRightInd w:val="0"/>
        <w:spacing w:before="140" w:after="140" w:line="280" w:lineRule="atLeast"/>
        <w:jc w:val="both"/>
        <w:rPr>
          <w:rFonts w:ascii="Times New Roman" w:hAnsi="Times New Roman" w:cs="Times New Roman"/>
          <w:sz w:val="24"/>
          <w:szCs w:val="24"/>
          <w:lang w:val="uk-UA"/>
        </w:rPr>
      </w:pPr>
    </w:p>
    <w:p w14:paraId="2963285B" w14:textId="77777777" w:rsidR="00372323" w:rsidRPr="00ED0AC0" w:rsidRDefault="00372323" w:rsidP="00C44FB7">
      <w:pPr>
        <w:widowControl/>
        <w:autoSpaceDE w:val="0"/>
        <w:autoSpaceDN w:val="0"/>
        <w:adjustRightInd w:val="0"/>
        <w:spacing w:before="140" w:after="140" w:line="280" w:lineRule="atLeast"/>
        <w:jc w:val="both"/>
        <w:rPr>
          <w:rFonts w:ascii="Times New Roman" w:hAnsi="Times New Roman" w:cs="Times New Roman"/>
          <w:sz w:val="24"/>
          <w:szCs w:val="24"/>
          <w:lang w:val="uk-UA"/>
        </w:rPr>
      </w:pPr>
    </w:p>
    <w:p w14:paraId="7135FF6A" w14:textId="77777777" w:rsidR="00C44FB7" w:rsidRPr="00ED0AC0" w:rsidRDefault="00C44FB7" w:rsidP="00372323">
      <w:pPr>
        <w:widowControl/>
        <w:spacing w:before="140" w:after="140" w:line="280" w:lineRule="atLeast"/>
        <w:ind w:right="179"/>
        <w:jc w:val="both"/>
        <w:rPr>
          <w:rFonts w:ascii="Times New Roman" w:eastAsia="SimSun" w:hAnsi="Times New Roman" w:cs="Times New Roman"/>
          <w:b/>
          <w:i/>
          <w:sz w:val="24"/>
          <w:szCs w:val="24"/>
          <w:lang w:val="uk-UA"/>
        </w:rPr>
      </w:pPr>
      <w:r w:rsidRPr="00ED0AC0">
        <w:rPr>
          <w:rFonts w:ascii="Times New Roman" w:hAnsi="Times New Roman" w:cs="Times New Roman"/>
          <w:b/>
          <w:sz w:val="24"/>
          <w:szCs w:val="24"/>
          <w:u w:val="single"/>
          <w:lang w:val="uk-UA"/>
        </w:rPr>
        <w:lastRenderedPageBreak/>
        <w:t>Методичні матеріали</w:t>
      </w:r>
    </w:p>
    <w:p w14:paraId="3F947E25" w14:textId="4D2E2A45" w:rsidR="00C44FB7" w:rsidRPr="00ED0AC0" w:rsidRDefault="00C44FB7" w:rsidP="00372323">
      <w:pPr>
        <w:widowControl/>
        <w:spacing w:before="140" w:after="140" w:line="280" w:lineRule="atLeast"/>
        <w:ind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Щоб допомогти лікарям і пацієнтам уникнути впливу вальпроату під час вагітності, </w:t>
      </w:r>
      <w:r w:rsidR="00372323">
        <w:rPr>
          <w:rFonts w:ascii="Times New Roman" w:hAnsi="Times New Roman" w:cs="Times New Roman"/>
          <w:sz w:val="24"/>
          <w:szCs w:val="24"/>
          <w:lang w:val="uk-UA"/>
        </w:rPr>
        <w:t xml:space="preserve">розроблені </w:t>
      </w:r>
      <w:r w:rsidRPr="00ED0AC0">
        <w:rPr>
          <w:rFonts w:ascii="Times New Roman" w:hAnsi="Times New Roman" w:cs="Times New Roman"/>
          <w:sz w:val="24"/>
          <w:szCs w:val="24"/>
          <w:lang w:val="uk-UA"/>
        </w:rPr>
        <w:t xml:space="preserve">матеріали для інформування медичних працівників та пацієнтів/опікунів </w:t>
      </w:r>
      <w:r w:rsidR="00372323">
        <w:rPr>
          <w:rFonts w:ascii="Times New Roman" w:hAnsi="Times New Roman" w:cs="Times New Roman"/>
          <w:sz w:val="24"/>
          <w:szCs w:val="24"/>
          <w:lang w:val="uk-UA"/>
        </w:rPr>
        <w:br/>
      </w:r>
      <w:r w:rsidRPr="00ED0AC0">
        <w:rPr>
          <w:rFonts w:ascii="Times New Roman" w:hAnsi="Times New Roman" w:cs="Times New Roman"/>
          <w:sz w:val="24"/>
          <w:szCs w:val="24"/>
          <w:lang w:val="uk-UA"/>
        </w:rPr>
        <w:t>про ризики терапії вальпроатом та спосіб застосування препарату, а саме: картка пацієнта (на зовнішньому пакуванні), інформаційний буклет для пацієнта, форма щорічного інформування про ризики та посібник для лікарів, фармацевтичних та інших медичних працівників, що надають медичну допомогу жінкам репродуктивного віку, які приймають вальпроат.</w:t>
      </w:r>
    </w:p>
    <w:p w14:paraId="3EB81600" w14:textId="7F1872E7" w:rsidR="00C44FB7" w:rsidRPr="00ED0AC0" w:rsidRDefault="00C44FB7" w:rsidP="00372323">
      <w:pPr>
        <w:widowControl/>
        <w:spacing w:before="140" w:after="140" w:line="280" w:lineRule="atLeast"/>
        <w:ind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Всім жінкам репродуктивного віку, що приймають вальпроат, необхідно надавати інформаційний буклет для пацієнта та картку пацієнта. Лікарі повинні користуватись формою щорічного інформування про ризики на момент початку лікування та при кожному щорічному огляді пацієнтів, що проходять терапію вальпроатом.</w:t>
      </w:r>
    </w:p>
    <w:p w14:paraId="3730DF8F" w14:textId="77777777" w:rsidR="00C44FB7" w:rsidRPr="00ED0AC0" w:rsidRDefault="00C44FB7" w:rsidP="00372323">
      <w:pPr>
        <w:jc w:val="both"/>
        <w:rPr>
          <w:rFonts w:ascii="Times New Roman" w:hAnsi="Times New Roman" w:cs="Times New Roman"/>
          <w:b/>
          <w:sz w:val="24"/>
          <w:szCs w:val="24"/>
          <w:lang w:val="uk-UA"/>
        </w:rPr>
      </w:pPr>
      <w:r w:rsidRPr="00ED0AC0">
        <w:rPr>
          <w:rFonts w:ascii="Times New Roman" w:hAnsi="Times New Roman" w:cs="Times New Roman"/>
          <w:b/>
          <w:sz w:val="24"/>
          <w:szCs w:val="24"/>
          <w:lang w:val="uk-UA"/>
        </w:rPr>
        <w:t>Загальні положення</w:t>
      </w:r>
    </w:p>
    <w:p w14:paraId="68FD3774" w14:textId="061B5841" w:rsidR="00C44FB7" w:rsidRPr="00ED0AC0" w:rsidRDefault="00C44FB7" w:rsidP="00372323">
      <w:pPr>
        <w:widowControl/>
        <w:autoSpaceDE w:val="0"/>
        <w:autoSpaceDN w:val="0"/>
        <w:adjustRightInd w:val="0"/>
        <w:spacing w:before="140" w:after="140" w:line="280" w:lineRule="atLeast"/>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В 2014 році було посилено заходи інформування жінок та дівчат для попередження та обмеження застосування лікарських засобів, що містять вальпроат з метою мінімізувати ризик виникнення вад розвитку та порушень розвитку у дітей, що зазнали впливу вальпроату під час внутрішньоутробного періоду. Експерти з безпеки EMA та </w:t>
      </w:r>
      <w:r w:rsidR="00372323" w:rsidRPr="00372323">
        <w:rPr>
          <w:rFonts w:ascii="Times New Roman" w:hAnsi="Times New Roman" w:cs="Times New Roman"/>
          <w:sz w:val="24"/>
          <w:szCs w:val="24"/>
          <w:lang w:val="uk-UA"/>
        </w:rPr>
        <w:t>Комітет з фармаконагляду та оцінки ризику</w:t>
      </w:r>
      <w:r w:rsidR="00372323" w:rsidRPr="00ED0AC0">
        <w:rPr>
          <w:rFonts w:ascii="Times New Roman" w:hAnsi="Times New Roman" w:cs="Times New Roman"/>
          <w:sz w:val="24"/>
          <w:szCs w:val="24"/>
          <w:lang w:val="uk-UA"/>
        </w:rPr>
        <w:t xml:space="preserve"> </w:t>
      </w:r>
      <w:r w:rsidRPr="00ED0AC0">
        <w:rPr>
          <w:rFonts w:ascii="Times New Roman" w:hAnsi="Times New Roman" w:cs="Times New Roman"/>
          <w:sz w:val="24"/>
          <w:szCs w:val="24"/>
          <w:lang w:val="uk-UA"/>
        </w:rPr>
        <w:t xml:space="preserve">(PRAC) наразі переглянули вплив цих заходів через занепокоєння з приводу їх недостатньої ефективності, а також для підвищення обізнаності та зменшення обсягу використання вальпроату під час вагітності. </w:t>
      </w:r>
      <w:r w:rsidR="00372323" w:rsidRPr="00372323">
        <w:rPr>
          <w:rFonts w:ascii="Times New Roman" w:hAnsi="Times New Roman" w:cs="Times New Roman"/>
          <w:sz w:val="24"/>
          <w:szCs w:val="24"/>
          <w:lang w:val="uk-UA"/>
        </w:rPr>
        <w:t>Комітет з фармаконагляду та оцінки ризику</w:t>
      </w:r>
      <w:r w:rsidRPr="00ED0AC0">
        <w:rPr>
          <w:rFonts w:ascii="Times New Roman" w:hAnsi="Times New Roman" w:cs="Times New Roman"/>
          <w:sz w:val="24"/>
          <w:szCs w:val="24"/>
          <w:lang w:val="uk-UA"/>
        </w:rPr>
        <w:t xml:space="preserve"> визнав ці занепокоєння обґрунтованими і тому вводить нові заходи.</w:t>
      </w:r>
    </w:p>
    <w:p w14:paraId="55455A6B" w14:textId="6714C476" w:rsidR="00C44FB7" w:rsidRPr="00ED0AC0" w:rsidRDefault="00C44FB7" w:rsidP="00C44FB7">
      <w:pPr>
        <w:widowControl/>
        <w:autoSpaceDE w:val="0"/>
        <w:autoSpaceDN w:val="0"/>
        <w:adjustRightInd w:val="0"/>
        <w:spacing w:before="140" w:after="140" w:line="280" w:lineRule="atLeast"/>
        <w:jc w:val="both"/>
        <w:rPr>
          <w:rFonts w:ascii="Times New Roman" w:eastAsia="SimSun" w:hAnsi="Times New Roman" w:cs="Times New Roman"/>
          <w:i/>
          <w:sz w:val="24"/>
          <w:szCs w:val="24"/>
          <w:lang w:val="uk-UA"/>
        </w:rPr>
      </w:pPr>
      <w:r w:rsidRPr="00ED0AC0">
        <w:rPr>
          <w:rFonts w:ascii="Times New Roman" w:hAnsi="Times New Roman" w:cs="Times New Roman"/>
          <w:i/>
          <w:sz w:val="24"/>
          <w:szCs w:val="24"/>
          <w:lang w:val="uk-UA"/>
        </w:rPr>
        <w:t xml:space="preserve">Ризик патологічних </w:t>
      </w:r>
      <w:r w:rsidR="00452586">
        <w:rPr>
          <w:rFonts w:ascii="Times New Roman" w:hAnsi="Times New Roman" w:cs="Times New Roman"/>
          <w:i/>
          <w:sz w:val="24"/>
          <w:szCs w:val="24"/>
          <w:lang w:val="uk-UA"/>
        </w:rPr>
        <w:t>наслідків</w:t>
      </w:r>
      <w:r w:rsidR="00452586" w:rsidRPr="00ED0AC0">
        <w:rPr>
          <w:rFonts w:ascii="Times New Roman" w:hAnsi="Times New Roman" w:cs="Times New Roman"/>
          <w:i/>
          <w:sz w:val="24"/>
          <w:szCs w:val="24"/>
          <w:lang w:val="uk-UA"/>
        </w:rPr>
        <w:t xml:space="preserve"> </w:t>
      </w:r>
      <w:r w:rsidRPr="00ED0AC0">
        <w:rPr>
          <w:rFonts w:ascii="Times New Roman" w:hAnsi="Times New Roman" w:cs="Times New Roman"/>
          <w:i/>
          <w:sz w:val="24"/>
          <w:szCs w:val="24"/>
          <w:lang w:val="uk-UA"/>
        </w:rPr>
        <w:t>вагітності</w:t>
      </w:r>
    </w:p>
    <w:p w14:paraId="60AAAFAF" w14:textId="22C1CD91" w:rsidR="00C44FB7" w:rsidRPr="00ED0AC0" w:rsidRDefault="00C44FB7" w:rsidP="00C44FB7">
      <w:pPr>
        <w:widowControl/>
        <w:autoSpaceDE w:val="0"/>
        <w:autoSpaceDN w:val="0"/>
        <w:adjustRightInd w:val="0"/>
        <w:spacing w:before="140" w:after="140" w:line="280" w:lineRule="atLeast"/>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 xml:space="preserve">Вальпроат асоційований із дозозалежним ризиком виникнення патологічних </w:t>
      </w:r>
      <w:r w:rsidR="00452586" w:rsidRPr="00452586">
        <w:rPr>
          <w:rFonts w:ascii="Times New Roman" w:hAnsi="Times New Roman" w:cs="Times New Roman"/>
          <w:sz w:val="24"/>
          <w:szCs w:val="24"/>
          <w:lang w:val="uk-UA"/>
        </w:rPr>
        <w:t xml:space="preserve">наслідків </w:t>
      </w:r>
      <w:r w:rsidRPr="00ED0AC0">
        <w:rPr>
          <w:rFonts w:ascii="Times New Roman" w:hAnsi="Times New Roman" w:cs="Times New Roman"/>
          <w:sz w:val="24"/>
          <w:szCs w:val="24"/>
          <w:lang w:val="uk-UA"/>
        </w:rPr>
        <w:t>вагітності, що не залежить від прийому препарату в якості монотерапії чи в комбінації з іншими лікарськими засобами. Наявні дані свідчать про те, що протиепілептична політерапія, одним із компонентів якої є вальпроат, асоціюється з більш високим ризиком вроджених вад розвитку, ніж монотерапія вальпроатом.</w:t>
      </w:r>
    </w:p>
    <w:p w14:paraId="0F22AD3C" w14:textId="7FF80053" w:rsidR="00C44FB7" w:rsidRPr="00ED0AC0" w:rsidRDefault="00C44FB7" w:rsidP="00C44FB7">
      <w:pPr>
        <w:widowControl/>
        <w:numPr>
          <w:ilvl w:val="0"/>
          <w:numId w:val="4"/>
        </w:numPr>
        <w:autoSpaceDE w:val="0"/>
        <w:autoSpaceDN w:val="0"/>
        <w:adjustRightInd w:val="0"/>
        <w:spacing w:before="140" w:after="140" w:line="280" w:lineRule="atLeast"/>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Ризик розвитку вроджених вад становить приблизно 10%, тоді як дослідження за участі дітей дошкільного віку, які при внутрішньоутробному розвитку піддавались впливу вальпроату, показали, що приблизно в 30-40% випадків відзначались </w:t>
      </w:r>
      <w:r w:rsidR="00452586">
        <w:rPr>
          <w:rFonts w:ascii="Times New Roman" w:hAnsi="Times New Roman" w:cs="Times New Roman"/>
          <w:sz w:val="24"/>
          <w:szCs w:val="24"/>
          <w:lang w:val="uk-UA"/>
        </w:rPr>
        <w:t xml:space="preserve">випадки </w:t>
      </w:r>
      <w:r w:rsidRPr="00ED0AC0">
        <w:rPr>
          <w:rFonts w:ascii="Times New Roman" w:hAnsi="Times New Roman" w:cs="Times New Roman"/>
          <w:sz w:val="24"/>
          <w:szCs w:val="24"/>
          <w:lang w:val="uk-UA"/>
        </w:rPr>
        <w:t>затримки  розвитку, такі як затримка розвитку мовлення та ходьби, зниження інтелектуальних функцій, недостатні мовні навички та порушення пам’яті.</w:t>
      </w:r>
      <w:r w:rsidRPr="00372323">
        <w:rPr>
          <w:rStyle w:val="af7"/>
          <w:rFonts w:ascii="Times New Roman" w:hAnsi="Times New Roman" w:cs="Times New Roman"/>
          <w:sz w:val="24"/>
          <w:szCs w:val="24"/>
          <w:lang w:val="uk-UA"/>
        </w:rPr>
        <w:endnoteReference w:id="1"/>
      </w:r>
      <w:r w:rsidRPr="00372323">
        <w:rPr>
          <w:rFonts w:ascii="Times New Roman" w:hAnsi="Times New Roman" w:cs="Times New Roman"/>
          <w:sz w:val="24"/>
          <w:szCs w:val="24"/>
          <w:vertAlign w:val="superscript"/>
          <w:lang w:val="uk-UA"/>
        </w:rPr>
        <w:t>,</w:t>
      </w:r>
      <w:r w:rsidRPr="00372323">
        <w:rPr>
          <w:rStyle w:val="af7"/>
          <w:rFonts w:ascii="Times New Roman" w:hAnsi="Times New Roman" w:cs="Times New Roman"/>
          <w:sz w:val="24"/>
          <w:szCs w:val="24"/>
          <w:lang w:val="uk-UA"/>
        </w:rPr>
        <w:endnoteReference w:id="2"/>
      </w:r>
      <w:r w:rsidRPr="00372323">
        <w:rPr>
          <w:rFonts w:ascii="Times New Roman" w:hAnsi="Times New Roman" w:cs="Times New Roman"/>
          <w:sz w:val="24"/>
          <w:szCs w:val="24"/>
          <w:vertAlign w:val="superscript"/>
          <w:lang w:val="uk-UA"/>
        </w:rPr>
        <w:t>,</w:t>
      </w:r>
      <w:r w:rsidRPr="00372323">
        <w:rPr>
          <w:rStyle w:val="af7"/>
          <w:rFonts w:ascii="Times New Roman" w:hAnsi="Times New Roman" w:cs="Times New Roman"/>
          <w:sz w:val="24"/>
          <w:szCs w:val="24"/>
          <w:lang w:val="uk-UA"/>
        </w:rPr>
        <w:endnoteReference w:id="3"/>
      </w:r>
      <w:r w:rsidRPr="00372323">
        <w:rPr>
          <w:rFonts w:ascii="Times New Roman" w:hAnsi="Times New Roman" w:cs="Times New Roman"/>
          <w:sz w:val="24"/>
          <w:szCs w:val="24"/>
          <w:vertAlign w:val="superscript"/>
          <w:lang w:val="uk-UA"/>
        </w:rPr>
        <w:t>,</w:t>
      </w:r>
      <w:r w:rsidRPr="00372323">
        <w:rPr>
          <w:rStyle w:val="af7"/>
          <w:rFonts w:ascii="Times New Roman" w:hAnsi="Times New Roman" w:cs="Times New Roman"/>
          <w:sz w:val="24"/>
          <w:szCs w:val="24"/>
          <w:lang w:val="uk-UA"/>
        </w:rPr>
        <w:endnoteReference w:id="4"/>
      </w:r>
      <w:r w:rsidRPr="00372323">
        <w:rPr>
          <w:rFonts w:ascii="Times New Roman" w:hAnsi="Times New Roman" w:cs="Times New Roman"/>
          <w:sz w:val="24"/>
          <w:szCs w:val="24"/>
          <w:vertAlign w:val="superscript"/>
          <w:lang w:val="uk-UA"/>
        </w:rPr>
        <w:t>,</w:t>
      </w:r>
      <w:r w:rsidRPr="00372323">
        <w:rPr>
          <w:rStyle w:val="af7"/>
          <w:rFonts w:ascii="Times New Roman" w:hAnsi="Times New Roman" w:cs="Times New Roman"/>
          <w:sz w:val="24"/>
          <w:szCs w:val="24"/>
          <w:lang w:val="uk-UA"/>
        </w:rPr>
        <w:endnoteReference w:id="5"/>
      </w:r>
    </w:p>
    <w:p w14:paraId="405C9669" w14:textId="77777777" w:rsidR="00C44FB7" w:rsidRPr="00ED0AC0" w:rsidRDefault="00C44FB7" w:rsidP="00C44FB7">
      <w:pPr>
        <w:keepNext/>
        <w:widowControl/>
        <w:numPr>
          <w:ilvl w:val="0"/>
          <w:numId w:val="4"/>
        </w:numPr>
        <w:autoSpaceDE w:val="0"/>
        <w:autoSpaceDN w:val="0"/>
        <w:adjustRightInd w:val="0"/>
        <w:spacing w:before="140" w:after="140" w:line="280" w:lineRule="atLeast"/>
        <w:ind w:left="714" w:hanging="357"/>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Коефіцієнт розумових здібностей (IQ), що визначався у дітей шкільного віку (віком 6 років), які при внутрішньоутробному розвитку піддавались впливу вальпроату, був у середньому на 7-10 балів нижчим, ніж у дітей, які піддавались впливу інших протиепілептичних засобів.</w:t>
      </w:r>
      <w:r w:rsidRPr="00ED0AC0">
        <w:rPr>
          <w:rStyle w:val="af7"/>
          <w:rFonts w:ascii="Times New Roman" w:hAnsi="Times New Roman" w:cs="Times New Roman"/>
          <w:sz w:val="24"/>
          <w:szCs w:val="24"/>
          <w:lang w:val="uk-UA"/>
        </w:rPr>
        <w:endnoteReference w:id="6"/>
      </w:r>
    </w:p>
    <w:p w14:paraId="3B031C27" w14:textId="68316962" w:rsidR="00C44FB7" w:rsidRPr="00ED0AC0" w:rsidRDefault="00C44FB7" w:rsidP="00C44FB7">
      <w:pPr>
        <w:widowControl/>
        <w:numPr>
          <w:ilvl w:val="0"/>
          <w:numId w:val="4"/>
        </w:numPr>
        <w:autoSpaceDE w:val="0"/>
        <w:autoSpaceDN w:val="0"/>
        <w:adjustRightInd w:val="0"/>
        <w:spacing w:before="140" w:after="140" w:line="280" w:lineRule="atLeast"/>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Наявні дані показують, що діти, які піддаються внутрішньоутробному впливу вальпроату, мають підвищений ризик розладів спектру </w:t>
      </w:r>
      <w:r w:rsidR="00452586">
        <w:rPr>
          <w:rFonts w:ascii="Times New Roman" w:hAnsi="Times New Roman" w:cs="Times New Roman"/>
          <w:sz w:val="24"/>
          <w:szCs w:val="24"/>
          <w:lang w:val="uk-UA"/>
        </w:rPr>
        <w:t xml:space="preserve">аутизму </w:t>
      </w:r>
      <w:r w:rsidRPr="00ED0AC0">
        <w:rPr>
          <w:rFonts w:ascii="Times New Roman" w:hAnsi="Times New Roman" w:cs="Times New Roman"/>
          <w:sz w:val="24"/>
          <w:szCs w:val="24"/>
          <w:lang w:val="uk-UA"/>
        </w:rPr>
        <w:t>(приблизно в три рази) та дитячого аутизму (приблизно в п'ять разів) у порівнянні з загальною досліджуваною популяцією.</w:t>
      </w:r>
      <w:r w:rsidRPr="00ED0AC0">
        <w:rPr>
          <w:rStyle w:val="af7"/>
          <w:rFonts w:ascii="Times New Roman" w:hAnsi="Times New Roman" w:cs="Times New Roman"/>
          <w:sz w:val="24"/>
          <w:szCs w:val="24"/>
          <w:lang w:val="uk-UA"/>
        </w:rPr>
        <w:endnoteReference w:id="7"/>
      </w:r>
    </w:p>
    <w:p w14:paraId="015BCE20" w14:textId="0C68A6F2" w:rsidR="00C44FB7" w:rsidRPr="00ED0AC0" w:rsidRDefault="00C44FB7" w:rsidP="00C44FB7">
      <w:pPr>
        <w:widowControl/>
        <w:numPr>
          <w:ilvl w:val="0"/>
          <w:numId w:val="4"/>
        </w:numPr>
        <w:autoSpaceDE w:val="0"/>
        <w:autoSpaceDN w:val="0"/>
        <w:adjustRightInd w:val="0"/>
        <w:spacing w:before="140" w:after="140" w:line="280" w:lineRule="atLeast"/>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Обмежені дані дозволяють вважати, що у дітей, які при внутрішньоутробному розвитку піддавались впливу вальпроату, з більшою імовірністю можуть розвинутись симптоми синдрому поруш</w:t>
      </w:r>
      <w:r w:rsidR="00372323">
        <w:rPr>
          <w:rFonts w:ascii="Times New Roman" w:hAnsi="Times New Roman" w:cs="Times New Roman"/>
          <w:sz w:val="24"/>
          <w:szCs w:val="24"/>
          <w:lang w:val="uk-UA"/>
        </w:rPr>
        <w:t>ення уваги/гіперактивності (СДУГ</w:t>
      </w:r>
      <w:r w:rsidRPr="00ED0AC0">
        <w:rPr>
          <w:rFonts w:ascii="Times New Roman" w:hAnsi="Times New Roman" w:cs="Times New Roman"/>
          <w:sz w:val="24"/>
          <w:szCs w:val="24"/>
          <w:lang w:val="uk-UA"/>
        </w:rPr>
        <w:t>).</w:t>
      </w:r>
      <w:r w:rsidRPr="00ED0AC0">
        <w:rPr>
          <w:rStyle w:val="af7"/>
          <w:rFonts w:ascii="Times New Roman" w:hAnsi="Times New Roman" w:cs="Times New Roman"/>
          <w:sz w:val="24"/>
          <w:szCs w:val="24"/>
          <w:lang w:val="uk-UA"/>
        </w:rPr>
        <w:endnoteReference w:id="8"/>
      </w:r>
    </w:p>
    <w:p w14:paraId="6CC291F4" w14:textId="77777777" w:rsidR="00372323" w:rsidRPr="00814659" w:rsidRDefault="00372323" w:rsidP="00C44FB7">
      <w:pPr>
        <w:pStyle w:val="1"/>
        <w:spacing w:before="140" w:after="140" w:line="280" w:lineRule="atLeast"/>
        <w:ind w:left="0"/>
        <w:jc w:val="both"/>
        <w:rPr>
          <w:rFonts w:ascii="Times New Roman" w:hAnsi="Times New Roman" w:cs="Times New Roman"/>
          <w:i w:val="0"/>
          <w:sz w:val="24"/>
          <w:szCs w:val="24"/>
          <w:lang w:val="uk-UA"/>
        </w:rPr>
      </w:pPr>
    </w:p>
    <w:p w14:paraId="39FF5FD1" w14:textId="77777777" w:rsidR="00C44FB7" w:rsidRPr="00ED0AC0" w:rsidRDefault="00C44FB7" w:rsidP="00C44FB7">
      <w:pPr>
        <w:pStyle w:val="1"/>
        <w:spacing w:before="140" w:after="140" w:line="280" w:lineRule="atLeast"/>
        <w:ind w:left="0"/>
        <w:jc w:val="both"/>
        <w:rPr>
          <w:rFonts w:ascii="Times New Roman" w:hAnsi="Times New Roman" w:cs="Times New Roman"/>
          <w:b w:val="0"/>
          <w:bCs w:val="0"/>
          <w:i w:val="0"/>
          <w:sz w:val="24"/>
          <w:szCs w:val="24"/>
          <w:lang w:val="uk-UA"/>
        </w:rPr>
      </w:pPr>
      <w:r w:rsidRPr="00ED0AC0">
        <w:rPr>
          <w:rFonts w:ascii="Times New Roman" w:hAnsi="Times New Roman" w:cs="Times New Roman"/>
          <w:i w:val="0"/>
          <w:sz w:val="24"/>
          <w:szCs w:val="24"/>
          <w:lang w:val="uk-UA"/>
        </w:rPr>
        <w:lastRenderedPageBreak/>
        <w:t>Вимоги до повідомлення</w:t>
      </w:r>
    </w:p>
    <w:p w14:paraId="150BA5A1" w14:textId="77777777" w:rsidR="00C44FB7" w:rsidRPr="00ED0AC0" w:rsidRDefault="00C44FB7" w:rsidP="00C44FB7">
      <w:pPr>
        <w:widowControl/>
        <w:autoSpaceDE w:val="0"/>
        <w:autoSpaceDN w:val="0"/>
        <w:adjustRightInd w:val="0"/>
        <w:spacing w:before="140" w:after="140" w:line="280" w:lineRule="atLeast"/>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 xml:space="preserve">Необхідно повідомляти про будь-які підозрювані небажані реакції </w:t>
      </w:r>
      <w:r w:rsidRPr="0077712B">
        <w:rPr>
          <w:rFonts w:ascii="Times New Roman" w:hAnsi="Times New Roman" w:cs="Times New Roman"/>
          <w:sz w:val="24"/>
          <w:szCs w:val="24"/>
          <w:lang w:val="uk-UA"/>
        </w:rPr>
        <w:t>до ДП «Державний Експертний Центр МОЗ України» у відповідності до положень наказу МОЗ України від 27.12.2006 № 898 (</w:t>
      </w:r>
      <w:r>
        <w:rPr>
          <w:rFonts w:ascii="Times New Roman" w:hAnsi="Times New Roman" w:cs="Times New Roman"/>
          <w:sz w:val="24"/>
          <w:szCs w:val="24"/>
          <w:lang w:val="uk-UA"/>
        </w:rPr>
        <w:t>зі змінами</w:t>
      </w:r>
      <w:r w:rsidRPr="0077712B">
        <w:rPr>
          <w:rFonts w:ascii="Times New Roman" w:hAnsi="Times New Roman" w:cs="Times New Roman"/>
          <w:sz w:val="24"/>
          <w:szCs w:val="24"/>
          <w:lang w:val="uk-UA"/>
        </w:rPr>
        <w:t xml:space="preserve">, </w:t>
      </w:r>
      <w:r>
        <w:rPr>
          <w:rFonts w:ascii="Times New Roman" w:hAnsi="Times New Roman" w:cs="Times New Roman"/>
          <w:sz w:val="24"/>
          <w:szCs w:val="24"/>
          <w:lang w:val="uk-UA"/>
        </w:rPr>
        <w:t>внесеними наказом МОЗ України № 996 від 26.09.2016).</w:t>
      </w:r>
      <w:r w:rsidRPr="0077712B">
        <w:rPr>
          <w:rFonts w:ascii="Times New Roman" w:hAnsi="Times New Roman" w:cs="Times New Roman"/>
          <w:sz w:val="24"/>
          <w:szCs w:val="24"/>
          <w:lang w:val="uk-UA"/>
        </w:rPr>
        <w:t xml:space="preserve"> </w:t>
      </w:r>
    </w:p>
    <w:p w14:paraId="7ADDC21D" w14:textId="77777777" w:rsidR="00C44FB7" w:rsidRPr="00ED0AC0" w:rsidRDefault="00C44FB7" w:rsidP="00C44FB7">
      <w:pPr>
        <w:widowControl/>
        <w:autoSpaceDE w:val="0"/>
        <w:autoSpaceDN w:val="0"/>
        <w:adjustRightInd w:val="0"/>
        <w:spacing w:before="140" w:after="140" w:line="280" w:lineRule="atLeast"/>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Цей лікарський засіб підлягає додатковому контролю.</w:t>
      </w:r>
    </w:p>
    <w:p w14:paraId="286CCE52" w14:textId="2FEF3B3C" w:rsidR="00C44FB7" w:rsidRPr="00ED0AC0" w:rsidRDefault="00C44FB7" w:rsidP="00C44FB7">
      <w:pPr>
        <w:pStyle w:val="1"/>
        <w:spacing w:before="140" w:after="140" w:line="280" w:lineRule="atLeast"/>
        <w:ind w:left="0"/>
        <w:jc w:val="both"/>
        <w:rPr>
          <w:rFonts w:ascii="Times New Roman" w:hAnsi="Times New Roman" w:cs="Times New Roman"/>
          <w:b w:val="0"/>
          <w:bCs w:val="0"/>
          <w:i w:val="0"/>
          <w:sz w:val="24"/>
          <w:szCs w:val="24"/>
          <w:lang w:val="uk-UA"/>
        </w:rPr>
      </w:pPr>
      <w:r w:rsidRPr="00ED0AC0">
        <w:rPr>
          <w:rFonts w:ascii="Times New Roman" w:hAnsi="Times New Roman" w:cs="Times New Roman"/>
          <w:i w:val="0"/>
          <w:sz w:val="24"/>
          <w:szCs w:val="24"/>
          <w:lang w:val="uk-UA"/>
        </w:rPr>
        <w:t>Контактн</w:t>
      </w:r>
      <w:r w:rsidR="00452586">
        <w:rPr>
          <w:rFonts w:ascii="Times New Roman" w:hAnsi="Times New Roman" w:cs="Times New Roman"/>
          <w:i w:val="0"/>
          <w:sz w:val="24"/>
          <w:szCs w:val="24"/>
          <w:lang w:val="uk-UA"/>
        </w:rPr>
        <w:t>і</w:t>
      </w:r>
      <w:r w:rsidRPr="00ED0AC0">
        <w:rPr>
          <w:rFonts w:ascii="Times New Roman" w:hAnsi="Times New Roman" w:cs="Times New Roman"/>
          <w:i w:val="0"/>
          <w:sz w:val="24"/>
          <w:szCs w:val="24"/>
          <w:lang w:val="uk-UA"/>
        </w:rPr>
        <w:t xml:space="preserve"> </w:t>
      </w:r>
      <w:r w:rsidR="00452586">
        <w:rPr>
          <w:rFonts w:ascii="Times New Roman" w:hAnsi="Times New Roman" w:cs="Times New Roman"/>
          <w:i w:val="0"/>
          <w:sz w:val="24"/>
          <w:szCs w:val="24"/>
          <w:lang w:val="uk-UA"/>
        </w:rPr>
        <w:t>дані</w:t>
      </w:r>
      <w:r w:rsidRPr="00ED0AC0">
        <w:rPr>
          <w:rFonts w:ascii="Times New Roman" w:hAnsi="Times New Roman" w:cs="Times New Roman"/>
          <w:i w:val="0"/>
          <w:sz w:val="24"/>
          <w:szCs w:val="24"/>
          <w:lang w:val="uk-UA"/>
        </w:rPr>
        <w:t xml:space="preserve"> компанії</w:t>
      </w:r>
    </w:p>
    <w:p w14:paraId="7133D5F6" w14:textId="7BE42CBE" w:rsidR="00C44FB7" w:rsidRPr="00C44FB7" w:rsidRDefault="00C44FB7" w:rsidP="00C44FB7">
      <w:pPr>
        <w:spacing w:line="240" w:lineRule="atLeast"/>
        <w:jc w:val="both"/>
        <w:rPr>
          <w:rFonts w:ascii="Times New Roman" w:hAnsi="Times New Roman" w:cs="Times New Roman"/>
          <w:sz w:val="24"/>
          <w:szCs w:val="24"/>
          <w:lang w:val="uk-UA"/>
        </w:rPr>
      </w:pPr>
      <w:r w:rsidRPr="00C44FB7">
        <w:rPr>
          <w:rFonts w:ascii="Times New Roman" w:hAnsi="Times New Roman" w:cs="Times New Roman"/>
          <w:sz w:val="24"/>
          <w:szCs w:val="24"/>
          <w:lang w:val="uk-UA"/>
        </w:rPr>
        <w:t>Якщо у Вас виникли будь-які питання або</w:t>
      </w:r>
      <w:r>
        <w:rPr>
          <w:rFonts w:ascii="Times New Roman" w:hAnsi="Times New Roman" w:cs="Times New Roman"/>
          <w:sz w:val="24"/>
          <w:szCs w:val="24"/>
          <w:lang w:val="uk-UA"/>
        </w:rPr>
        <w:t xml:space="preserve"> необхідна додаткова інформація, </w:t>
      </w:r>
      <w:r w:rsidRPr="00C44FB7">
        <w:rPr>
          <w:rFonts w:ascii="Times New Roman" w:hAnsi="Times New Roman" w:cs="Times New Roman"/>
          <w:sz w:val="24"/>
          <w:szCs w:val="24"/>
          <w:lang w:val="uk-UA"/>
        </w:rPr>
        <w:t xml:space="preserve">будь ласка, звертайтесь у службу з питань забезпечення медичною інформацією у ТОВ «Санофі-Авентіс Україна»: </w:t>
      </w:r>
    </w:p>
    <w:p w14:paraId="7021857A" w14:textId="7599DC94" w:rsidR="00C44FB7" w:rsidRPr="00C44FB7" w:rsidRDefault="00C44FB7" w:rsidP="00C44FB7">
      <w:pPr>
        <w:pStyle w:val="Default"/>
        <w:jc w:val="both"/>
        <w:rPr>
          <w:color w:val="auto"/>
          <w:lang w:val="uk-UA"/>
        </w:rPr>
      </w:pPr>
      <w:r w:rsidRPr="00C44FB7">
        <w:rPr>
          <w:color w:val="auto"/>
          <w:lang w:val="uk-UA"/>
        </w:rPr>
        <w:t xml:space="preserve">Тел: </w:t>
      </w:r>
      <w:r w:rsidR="00D4665B">
        <w:rPr>
          <w:color w:val="auto"/>
          <w:lang w:val="uk-UA"/>
        </w:rPr>
        <w:t>+38</w:t>
      </w:r>
      <w:r w:rsidRPr="00C44FB7">
        <w:rPr>
          <w:color w:val="auto"/>
          <w:lang w:val="uk-UA"/>
        </w:rPr>
        <w:t>0</w:t>
      </w:r>
      <w:r w:rsidR="00D4665B">
        <w:rPr>
          <w:color w:val="auto"/>
          <w:lang w:val="uk-UA"/>
        </w:rPr>
        <w:t xml:space="preserve"> </w:t>
      </w:r>
      <w:r w:rsidRPr="00C44FB7">
        <w:rPr>
          <w:color w:val="auto"/>
          <w:lang w:val="uk-UA"/>
        </w:rPr>
        <w:t xml:space="preserve">44 354 20 00, факс: </w:t>
      </w:r>
      <w:r w:rsidR="00D4665B">
        <w:rPr>
          <w:color w:val="auto"/>
          <w:lang w:val="uk-UA"/>
        </w:rPr>
        <w:t>+38</w:t>
      </w:r>
      <w:r w:rsidRPr="00C44FB7">
        <w:rPr>
          <w:color w:val="auto"/>
          <w:lang w:val="uk-UA"/>
        </w:rPr>
        <w:t>0</w:t>
      </w:r>
      <w:r w:rsidR="00D4665B">
        <w:rPr>
          <w:color w:val="auto"/>
          <w:lang w:val="uk-UA"/>
        </w:rPr>
        <w:t xml:space="preserve"> </w:t>
      </w:r>
      <w:r w:rsidRPr="00C44FB7">
        <w:rPr>
          <w:color w:val="auto"/>
          <w:lang w:val="uk-UA"/>
        </w:rPr>
        <w:t xml:space="preserve">44 354 20 00. </w:t>
      </w:r>
    </w:p>
    <w:p w14:paraId="28CD7367" w14:textId="0ABA6BBC" w:rsidR="00C44FB7" w:rsidRDefault="00C44FB7" w:rsidP="00C44FB7">
      <w:pPr>
        <w:spacing w:line="240" w:lineRule="atLeast"/>
        <w:jc w:val="both"/>
        <w:rPr>
          <w:rFonts w:ascii="Times New Roman" w:hAnsi="Times New Roman" w:cs="Times New Roman"/>
          <w:sz w:val="24"/>
          <w:szCs w:val="24"/>
          <w:lang w:val="uk-UA"/>
        </w:rPr>
      </w:pPr>
      <w:r w:rsidRPr="00C44FB7">
        <w:rPr>
          <w:rFonts w:ascii="Times New Roman" w:hAnsi="Times New Roman" w:cs="Times New Roman"/>
          <w:sz w:val="24"/>
          <w:szCs w:val="24"/>
          <w:lang w:val="uk-UA"/>
        </w:rPr>
        <w:t xml:space="preserve">e-mail: </w:t>
      </w:r>
      <w:hyperlink r:id="rId8" w:history="1">
        <w:r w:rsidRPr="00C01C8D">
          <w:rPr>
            <w:rStyle w:val="af9"/>
            <w:rFonts w:ascii="Times New Roman" w:hAnsi="Times New Roman" w:cs="Times New Roman"/>
            <w:sz w:val="24"/>
            <w:szCs w:val="24"/>
            <w:lang w:val="uk-UA"/>
          </w:rPr>
          <w:t>Medinfo.Ukraine@sanofi.com</w:t>
        </w:r>
      </w:hyperlink>
    </w:p>
    <w:p w14:paraId="510A830B" w14:textId="6CD0F7D4" w:rsidR="00C44FB7" w:rsidRPr="00C44FB7" w:rsidRDefault="00C44FB7" w:rsidP="00C44FB7">
      <w:pPr>
        <w:spacing w:line="240" w:lineRule="atLeast"/>
        <w:jc w:val="both"/>
        <w:rPr>
          <w:rFonts w:ascii="Times New Roman" w:hAnsi="Times New Roman" w:cs="Times New Roman"/>
          <w:sz w:val="24"/>
          <w:szCs w:val="24"/>
          <w:lang w:val="uk-UA"/>
        </w:rPr>
      </w:pPr>
      <w:r w:rsidRPr="00C44FB7">
        <w:rPr>
          <w:rFonts w:ascii="Times New Roman" w:hAnsi="Times New Roman" w:cs="Times New Roman"/>
          <w:sz w:val="24"/>
          <w:szCs w:val="24"/>
          <w:lang w:val="uk-UA"/>
        </w:rPr>
        <w:t xml:space="preserve"> </w:t>
      </w:r>
    </w:p>
    <w:p w14:paraId="1B52223A" w14:textId="77777777" w:rsidR="00C44FB7" w:rsidRPr="00DF38CB" w:rsidRDefault="00C44FB7" w:rsidP="00C44FB7">
      <w:pPr>
        <w:jc w:val="both"/>
        <w:rPr>
          <w:rFonts w:ascii="Times New Roman" w:hAnsi="Times New Roman" w:cs="Times New Roman"/>
          <w:sz w:val="24"/>
          <w:szCs w:val="24"/>
          <w:lang w:val="ru-RU"/>
        </w:rPr>
      </w:pPr>
      <w:r w:rsidRPr="00ED0AC0">
        <w:rPr>
          <w:rFonts w:ascii="Times New Roman" w:hAnsi="Times New Roman" w:cs="Times New Roman"/>
          <w:sz w:val="24"/>
          <w:szCs w:val="24"/>
          <w:lang w:val="uk-UA"/>
        </w:rPr>
        <w:br w:type="page"/>
      </w:r>
    </w:p>
    <w:p w14:paraId="38F7CDC2" w14:textId="77777777" w:rsidR="00C44FB7" w:rsidRPr="00ED0AC0" w:rsidRDefault="00C44FB7" w:rsidP="00C44FB7">
      <w:pPr>
        <w:pStyle w:val="1"/>
        <w:spacing w:before="140" w:after="140" w:line="280" w:lineRule="atLeast"/>
        <w:ind w:left="0"/>
        <w:jc w:val="both"/>
        <w:rPr>
          <w:rFonts w:ascii="Times New Roman" w:hAnsi="Times New Roman" w:cs="Times New Roman"/>
          <w:b w:val="0"/>
          <w:bCs w:val="0"/>
          <w:i w:val="0"/>
          <w:sz w:val="24"/>
          <w:szCs w:val="24"/>
          <w:lang w:val="uk-UA"/>
        </w:rPr>
      </w:pPr>
      <w:r w:rsidRPr="00ED0AC0">
        <w:rPr>
          <w:rFonts w:ascii="Times New Roman" w:hAnsi="Times New Roman" w:cs="Times New Roman"/>
          <w:i w:val="0"/>
          <w:spacing w:val="-1"/>
          <w:sz w:val="24"/>
          <w:szCs w:val="24"/>
          <w:lang w:val="uk-UA"/>
        </w:rPr>
        <w:lastRenderedPageBreak/>
        <w:t>Додаток</w:t>
      </w:r>
    </w:p>
    <w:p w14:paraId="159D5848" w14:textId="77777777" w:rsidR="00C44FB7" w:rsidRPr="00ED0AC0" w:rsidRDefault="00C44FB7" w:rsidP="00C44FB7">
      <w:pPr>
        <w:pStyle w:val="a3"/>
        <w:spacing w:before="140" w:after="140" w:line="280" w:lineRule="atLeast"/>
        <w:ind w:left="0"/>
        <w:jc w:val="both"/>
        <w:rPr>
          <w:rFonts w:ascii="Times New Roman" w:hAnsi="Times New Roman" w:cs="Times New Roman"/>
          <w:b/>
          <w:sz w:val="24"/>
          <w:szCs w:val="24"/>
          <w:lang w:val="uk-UA"/>
        </w:rPr>
      </w:pPr>
      <w:r w:rsidRPr="00ED0AC0">
        <w:rPr>
          <w:rFonts w:ascii="Times New Roman" w:hAnsi="Times New Roman" w:cs="Times New Roman"/>
          <w:b/>
          <w:sz w:val="24"/>
          <w:szCs w:val="24"/>
          <w:lang w:val="uk-UA"/>
        </w:rPr>
        <w:t>Детальна інформація щодо програми запобігання вагітності</w:t>
      </w:r>
    </w:p>
    <w:p w14:paraId="50507C9A" w14:textId="77777777" w:rsidR="00C44FB7" w:rsidRPr="00ED0AC0" w:rsidRDefault="00C44FB7" w:rsidP="00C44FB7">
      <w:pPr>
        <w:widowControl/>
        <w:spacing w:before="140" w:after="140" w:line="280" w:lineRule="atLeast"/>
        <w:ind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З наступною інформацією необхідно ознайомитись разом з умовами програми запобігання вагітності, які описані у наведеному вище листі.</w:t>
      </w:r>
    </w:p>
    <w:p w14:paraId="3AC8ED7F" w14:textId="77777777" w:rsidR="00C44FB7" w:rsidRPr="00ED0AC0" w:rsidRDefault="00C44FB7" w:rsidP="00C44FB7">
      <w:pPr>
        <w:widowControl/>
        <w:spacing w:before="140" w:after="140" w:line="280" w:lineRule="atLeast"/>
        <w:ind w:right="179"/>
        <w:jc w:val="both"/>
        <w:rPr>
          <w:rFonts w:ascii="Times New Roman" w:eastAsia="SimSun" w:hAnsi="Times New Roman" w:cs="Times New Roman"/>
          <w:sz w:val="24"/>
          <w:szCs w:val="24"/>
          <w:u w:val="single"/>
          <w:lang w:val="uk-UA"/>
        </w:rPr>
      </w:pPr>
    </w:p>
    <w:p w14:paraId="494BFAE7" w14:textId="77777777" w:rsidR="00C44FB7" w:rsidRPr="00ED0AC0" w:rsidRDefault="00C44FB7" w:rsidP="00C44FB7">
      <w:pPr>
        <w:widowControl/>
        <w:spacing w:before="140" w:after="140" w:line="280" w:lineRule="atLeast"/>
        <w:ind w:right="179"/>
        <w:jc w:val="both"/>
        <w:rPr>
          <w:rFonts w:ascii="Times New Roman" w:eastAsia="SimSun" w:hAnsi="Times New Roman" w:cs="Times New Roman"/>
          <w:sz w:val="24"/>
          <w:szCs w:val="24"/>
          <w:u w:val="single"/>
          <w:lang w:val="uk-UA"/>
        </w:rPr>
      </w:pPr>
      <w:r w:rsidRPr="00ED0AC0">
        <w:rPr>
          <w:rFonts w:ascii="Times New Roman" w:hAnsi="Times New Roman" w:cs="Times New Roman"/>
          <w:sz w:val="24"/>
          <w:szCs w:val="24"/>
          <w:u w:val="single"/>
          <w:lang w:val="uk-UA"/>
        </w:rPr>
        <w:t>Діти жіночої статі</w:t>
      </w:r>
    </w:p>
    <w:p w14:paraId="02E53AA0" w14:textId="77777777" w:rsidR="00C44FB7" w:rsidRPr="00ED0AC0" w:rsidRDefault="00C44FB7" w:rsidP="00C44FB7">
      <w:pPr>
        <w:widowControl/>
        <w:numPr>
          <w:ilvl w:val="0"/>
          <w:numId w:val="9"/>
        </w:numPr>
        <w:spacing w:before="140" w:after="140" w:line="280" w:lineRule="atLeast"/>
        <w:ind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Вальпроат не рекомендовано призначати дітям жіночої статі та жінкам репродуктивн</w:t>
      </w:r>
      <w:r>
        <w:rPr>
          <w:rFonts w:ascii="Times New Roman" w:hAnsi="Times New Roman" w:cs="Times New Roman"/>
          <w:sz w:val="24"/>
          <w:szCs w:val="24"/>
          <w:lang w:val="uk-UA"/>
        </w:rPr>
        <w:t>ого віку</w:t>
      </w:r>
      <w:r w:rsidRPr="00ED0AC0">
        <w:rPr>
          <w:rFonts w:ascii="Times New Roman" w:hAnsi="Times New Roman" w:cs="Times New Roman"/>
          <w:sz w:val="24"/>
          <w:szCs w:val="24"/>
          <w:lang w:val="uk-UA"/>
        </w:rPr>
        <w:t>, якщо відсутнє відповідне альтернативне лікування.</w:t>
      </w:r>
    </w:p>
    <w:p w14:paraId="2F06C346" w14:textId="07C0364E" w:rsidR="00C44FB7" w:rsidRPr="00ED0AC0" w:rsidRDefault="00C44FB7" w:rsidP="00C44FB7">
      <w:pPr>
        <w:widowControl/>
        <w:numPr>
          <w:ilvl w:val="0"/>
          <w:numId w:val="9"/>
        </w:numPr>
        <w:spacing w:before="140" w:after="140" w:line="280" w:lineRule="atLeast"/>
        <w:ind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Лікарі, </w:t>
      </w:r>
      <w:r w:rsidR="00452586">
        <w:rPr>
          <w:rFonts w:ascii="Times New Roman" w:hAnsi="Times New Roman" w:cs="Times New Roman"/>
          <w:sz w:val="24"/>
          <w:szCs w:val="24"/>
          <w:lang w:val="uk-UA"/>
        </w:rPr>
        <w:t>які</w:t>
      </w:r>
      <w:r w:rsidR="00452586" w:rsidRPr="00ED0AC0">
        <w:rPr>
          <w:rFonts w:ascii="Times New Roman" w:hAnsi="Times New Roman" w:cs="Times New Roman"/>
          <w:sz w:val="24"/>
          <w:szCs w:val="24"/>
          <w:lang w:val="uk-UA"/>
        </w:rPr>
        <w:t xml:space="preserve"> </w:t>
      </w:r>
      <w:r w:rsidRPr="00ED0AC0">
        <w:rPr>
          <w:rFonts w:ascii="Times New Roman" w:hAnsi="Times New Roman" w:cs="Times New Roman"/>
          <w:sz w:val="24"/>
          <w:szCs w:val="24"/>
          <w:lang w:val="uk-UA"/>
        </w:rPr>
        <w:t xml:space="preserve">призначають цей препарат, мають переконатись, що батьки/опікуни дітей жіночої статі </w:t>
      </w:r>
      <w:r>
        <w:rPr>
          <w:rFonts w:ascii="Times New Roman" w:hAnsi="Times New Roman" w:cs="Times New Roman"/>
          <w:sz w:val="24"/>
          <w:szCs w:val="24"/>
          <w:lang w:val="uk-UA"/>
        </w:rPr>
        <w:t xml:space="preserve">розуміють </w:t>
      </w:r>
      <w:r w:rsidRPr="00ED0AC0">
        <w:rPr>
          <w:rFonts w:ascii="Times New Roman" w:hAnsi="Times New Roman" w:cs="Times New Roman"/>
          <w:sz w:val="24"/>
          <w:szCs w:val="24"/>
          <w:lang w:val="uk-UA"/>
        </w:rPr>
        <w:t xml:space="preserve">необхідність звернутися до лікаря-спеціаліста після того, </w:t>
      </w:r>
      <w:r>
        <w:rPr>
          <w:rFonts w:ascii="Times New Roman" w:hAnsi="Times New Roman" w:cs="Times New Roman"/>
          <w:sz w:val="24"/>
          <w:szCs w:val="24"/>
          <w:lang w:val="uk-UA"/>
        </w:rPr>
        <w:t>коли</w:t>
      </w:r>
      <w:r w:rsidRPr="00ED0AC0">
        <w:rPr>
          <w:rFonts w:ascii="Times New Roman" w:hAnsi="Times New Roman" w:cs="Times New Roman"/>
          <w:sz w:val="24"/>
          <w:szCs w:val="24"/>
          <w:lang w:val="uk-UA"/>
        </w:rPr>
        <w:t xml:space="preserve"> у дитини, яка приймає вальпроат, </w:t>
      </w:r>
      <w:r>
        <w:rPr>
          <w:rFonts w:ascii="Times New Roman" w:hAnsi="Times New Roman" w:cs="Times New Roman"/>
          <w:sz w:val="24"/>
          <w:szCs w:val="24"/>
          <w:lang w:val="uk-UA"/>
        </w:rPr>
        <w:t>з’являться менструації</w:t>
      </w:r>
      <w:r w:rsidRPr="00ED0AC0">
        <w:rPr>
          <w:rFonts w:ascii="Times New Roman" w:hAnsi="Times New Roman" w:cs="Times New Roman"/>
          <w:sz w:val="24"/>
          <w:szCs w:val="24"/>
          <w:lang w:val="uk-UA"/>
        </w:rPr>
        <w:t>.</w:t>
      </w:r>
    </w:p>
    <w:p w14:paraId="317E2249" w14:textId="73F00914" w:rsidR="00C44FB7" w:rsidRPr="00ED0AC0" w:rsidRDefault="00C44FB7" w:rsidP="00C44FB7">
      <w:pPr>
        <w:widowControl/>
        <w:numPr>
          <w:ilvl w:val="0"/>
          <w:numId w:val="9"/>
        </w:numPr>
        <w:spacing w:before="140" w:after="140" w:line="280" w:lineRule="atLeast"/>
        <w:ind w:right="179"/>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Лікар має</w:t>
      </w:r>
      <w:r>
        <w:rPr>
          <w:rFonts w:ascii="Times New Roman" w:hAnsi="Times New Roman" w:cs="Times New Roman"/>
          <w:sz w:val="24"/>
          <w:szCs w:val="24"/>
          <w:lang w:val="uk-UA"/>
        </w:rPr>
        <w:t xml:space="preserve"> впевнитися</w:t>
      </w:r>
      <w:r w:rsidRPr="00ED0AC0">
        <w:rPr>
          <w:rFonts w:ascii="Times New Roman" w:hAnsi="Times New Roman" w:cs="Times New Roman"/>
          <w:sz w:val="24"/>
          <w:szCs w:val="24"/>
          <w:lang w:val="uk-UA"/>
        </w:rPr>
        <w:t>, що батьк</w:t>
      </w:r>
      <w:r>
        <w:rPr>
          <w:rFonts w:ascii="Times New Roman" w:hAnsi="Times New Roman" w:cs="Times New Roman"/>
          <w:sz w:val="24"/>
          <w:szCs w:val="24"/>
          <w:lang w:val="uk-UA"/>
        </w:rPr>
        <w:t>и</w:t>
      </w:r>
      <w:r w:rsidRPr="00ED0AC0">
        <w:rPr>
          <w:rFonts w:ascii="Times New Roman" w:hAnsi="Times New Roman" w:cs="Times New Roman"/>
          <w:sz w:val="24"/>
          <w:szCs w:val="24"/>
          <w:lang w:val="uk-UA"/>
        </w:rPr>
        <w:t>/опікун</w:t>
      </w:r>
      <w:r>
        <w:rPr>
          <w:rFonts w:ascii="Times New Roman" w:hAnsi="Times New Roman" w:cs="Times New Roman"/>
          <w:sz w:val="24"/>
          <w:szCs w:val="24"/>
          <w:lang w:val="uk-UA"/>
        </w:rPr>
        <w:t>и</w:t>
      </w:r>
      <w:r w:rsidRPr="00ED0AC0">
        <w:rPr>
          <w:rFonts w:ascii="Times New Roman" w:hAnsi="Times New Roman" w:cs="Times New Roman"/>
          <w:sz w:val="24"/>
          <w:szCs w:val="24"/>
          <w:lang w:val="uk-UA"/>
        </w:rPr>
        <w:t xml:space="preserve"> дітей жіночої статі, у яких</w:t>
      </w:r>
      <w:r>
        <w:rPr>
          <w:rFonts w:ascii="Times New Roman" w:hAnsi="Times New Roman" w:cs="Times New Roman"/>
          <w:sz w:val="24"/>
          <w:szCs w:val="24"/>
          <w:lang w:val="uk-UA"/>
        </w:rPr>
        <w:t xml:space="preserve"> з’явились менструації</w:t>
      </w:r>
      <w:r w:rsidRPr="00ED0AC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отримали </w:t>
      </w:r>
      <w:r w:rsidRPr="00ED0AC0">
        <w:rPr>
          <w:rFonts w:ascii="Times New Roman" w:hAnsi="Times New Roman" w:cs="Times New Roman"/>
          <w:sz w:val="24"/>
          <w:szCs w:val="24"/>
          <w:lang w:val="uk-UA"/>
        </w:rPr>
        <w:t xml:space="preserve">вичерпну інформацію про ризики вроджених вад розвитку та порушень розвитку центральної нервової системи, включаючи значимість цих ризиків для дітей, </w:t>
      </w:r>
      <w:r w:rsidR="00452586">
        <w:rPr>
          <w:rFonts w:ascii="Times New Roman" w:hAnsi="Times New Roman" w:cs="Times New Roman"/>
          <w:sz w:val="24"/>
          <w:szCs w:val="24"/>
          <w:lang w:val="uk-UA"/>
        </w:rPr>
        <w:t>які</w:t>
      </w:r>
      <w:r w:rsidR="00452586" w:rsidRPr="00ED0AC0">
        <w:rPr>
          <w:rFonts w:ascii="Times New Roman" w:hAnsi="Times New Roman" w:cs="Times New Roman"/>
          <w:sz w:val="24"/>
          <w:szCs w:val="24"/>
          <w:lang w:val="uk-UA"/>
        </w:rPr>
        <w:t xml:space="preserve"> </w:t>
      </w:r>
      <w:r w:rsidRPr="00ED0AC0">
        <w:rPr>
          <w:rFonts w:ascii="Times New Roman" w:hAnsi="Times New Roman" w:cs="Times New Roman"/>
          <w:sz w:val="24"/>
          <w:szCs w:val="24"/>
          <w:lang w:val="uk-UA"/>
        </w:rPr>
        <w:t>піддавались внутрішньоутробн</w:t>
      </w:r>
      <w:r>
        <w:rPr>
          <w:rFonts w:ascii="Times New Roman" w:hAnsi="Times New Roman" w:cs="Times New Roman"/>
          <w:sz w:val="24"/>
          <w:szCs w:val="24"/>
          <w:lang w:val="uk-UA"/>
        </w:rPr>
        <w:t>ому</w:t>
      </w:r>
      <w:r w:rsidRPr="00ED0AC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впливу </w:t>
      </w:r>
      <w:r w:rsidRPr="00ED0AC0">
        <w:rPr>
          <w:rFonts w:ascii="Times New Roman" w:hAnsi="Times New Roman" w:cs="Times New Roman"/>
          <w:sz w:val="24"/>
          <w:szCs w:val="24"/>
          <w:lang w:val="uk-UA"/>
        </w:rPr>
        <w:t>вальпроатом.</w:t>
      </w:r>
    </w:p>
    <w:p w14:paraId="4EF60A6F" w14:textId="5A49DBE8" w:rsidR="00C44FB7" w:rsidRPr="00ED0AC0" w:rsidRDefault="00452586" w:rsidP="00C44FB7">
      <w:pPr>
        <w:widowControl/>
        <w:numPr>
          <w:ilvl w:val="0"/>
          <w:numId w:val="9"/>
        </w:numPr>
        <w:spacing w:before="140" w:after="140" w:line="280" w:lineRule="atLeast"/>
        <w:ind w:right="179"/>
        <w:jc w:val="both"/>
        <w:rPr>
          <w:rFonts w:ascii="Times New Roman" w:eastAsia="SimSun" w:hAnsi="Times New Roman" w:cs="Times New Roman"/>
          <w:sz w:val="24"/>
          <w:szCs w:val="24"/>
          <w:lang w:val="uk-UA"/>
        </w:rPr>
      </w:pPr>
      <w:r>
        <w:rPr>
          <w:rFonts w:ascii="Times New Roman" w:hAnsi="Times New Roman" w:cs="Times New Roman"/>
          <w:sz w:val="24"/>
          <w:szCs w:val="24"/>
          <w:lang w:val="uk-UA"/>
        </w:rPr>
        <w:t>Л</w:t>
      </w:r>
      <w:r w:rsidR="00C44FB7" w:rsidRPr="00ED0AC0">
        <w:rPr>
          <w:rFonts w:ascii="Times New Roman" w:hAnsi="Times New Roman" w:cs="Times New Roman"/>
          <w:sz w:val="24"/>
          <w:szCs w:val="24"/>
          <w:lang w:val="uk-UA"/>
        </w:rPr>
        <w:t xml:space="preserve">ікар має щорічно </w:t>
      </w:r>
      <w:r w:rsidR="00C44FB7">
        <w:rPr>
          <w:rFonts w:ascii="Times New Roman" w:hAnsi="Times New Roman" w:cs="Times New Roman"/>
          <w:sz w:val="24"/>
          <w:szCs w:val="24"/>
          <w:lang w:val="uk-UA"/>
        </w:rPr>
        <w:t xml:space="preserve">виконувати переоцінку </w:t>
      </w:r>
      <w:r w:rsidR="00C44FB7" w:rsidRPr="00ED0AC0">
        <w:rPr>
          <w:rFonts w:ascii="Times New Roman" w:hAnsi="Times New Roman" w:cs="Times New Roman"/>
          <w:sz w:val="24"/>
          <w:szCs w:val="24"/>
          <w:lang w:val="uk-UA"/>
        </w:rPr>
        <w:t>необхідності терапії вальпроатом та розглядати альтернативні варіанти лікування</w:t>
      </w:r>
      <w:r w:rsidR="0080272F">
        <w:rPr>
          <w:rFonts w:ascii="Times New Roman" w:hAnsi="Times New Roman" w:cs="Times New Roman"/>
          <w:sz w:val="24"/>
          <w:szCs w:val="24"/>
          <w:lang w:val="uk-UA"/>
        </w:rPr>
        <w:t xml:space="preserve"> </w:t>
      </w:r>
      <w:r w:rsidR="0080272F" w:rsidRPr="00ED0AC0">
        <w:rPr>
          <w:rFonts w:ascii="Times New Roman" w:hAnsi="Times New Roman" w:cs="Times New Roman"/>
          <w:sz w:val="24"/>
          <w:szCs w:val="24"/>
          <w:lang w:val="uk-UA"/>
        </w:rPr>
        <w:t>перед призначенням препарату</w:t>
      </w:r>
      <w:r w:rsidR="0080272F">
        <w:rPr>
          <w:rFonts w:ascii="Times New Roman" w:hAnsi="Times New Roman" w:cs="Times New Roman"/>
          <w:sz w:val="24"/>
          <w:szCs w:val="24"/>
          <w:lang w:val="uk-UA"/>
        </w:rPr>
        <w:t xml:space="preserve"> для</w:t>
      </w:r>
      <w:r w:rsidR="0080272F" w:rsidRPr="00ED0AC0">
        <w:rPr>
          <w:rFonts w:ascii="Times New Roman" w:hAnsi="Times New Roman" w:cs="Times New Roman"/>
          <w:sz w:val="24"/>
          <w:szCs w:val="24"/>
          <w:lang w:val="uk-UA"/>
        </w:rPr>
        <w:t xml:space="preserve"> пацієнт</w:t>
      </w:r>
      <w:r w:rsidR="0080272F">
        <w:rPr>
          <w:rFonts w:ascii="Times New Roman" w:hAnsi="Times New Roman" w:cs="Times New Roman"/>
          <w:sz w:val="24"/>
          <w:szCs w:val="24"/>
          <w:lang w:val="uk-UA"/>
        </w:rPr>
        <w:t>ок</w:t>
      </w:r>
      <w:r w:rsidR="0080272F" w:rsidRPr="00ED0AC0">
        <w:rPr>
          <w:rFonts w:ascii="Times New Roman" w:hAnsi="Times New Roman" w:cs="Times New Roman"/>
          <w:sz w:val="24"/>
          <w:szCs w:val="24"/>
          <w:lang w:val="uk-UA"/>
        </w:rPr>
        <w:t>, в яких</w:t>
      </w:r>
      <w:r w:rsidR="0080272F">
        <w:rPr>
          <w:rFonts w:ascii="Times New Roman" w:hAnsi="Times New Roman" w:cs="Times New Roman"/>
          <w:sz w:val="24"/>
          <w:szCs w:val="24"/>
          <w:lang w:val="uk-UA"/>
        </w:rPr>
        <w:t xml:space="preserve"> почалися менструації</w:t>
      </w:r>
      <w:r w:rsidR="00C44FB7" w:rsidRPr="00ED0AC0">
        <w:rPr>
          <w:rFonts w:ascii="Times New Roman" w:hAnsi="Times New Roman" w:cs="Times New Roman"/>
          <w:sz w:val="24"/>
          <w:szCs w:val="24"/>
          <w:lang w:val="uk-UA"/>
        </w:rPr>
        <w:t xml:space="preserve">. Якщо єдиним </w:t>
      </w:r>
      <w:r w:rsidR="00C44FB7">
        <w:rPr>
          <w:rFonts w:ascii="Times New Roman" w:hAnsi="Times New Roman" w:cs="Times New Roman"/>
          <w:sz w:val="24"/>
          <w:szCs w:val="24"/>
          <w:lang w:val="uk-UA"/>
        </w:rPr>
        <w:t xml:space="preserve">прийнятним </w:t>
      </w:r>
      <w:r w:rsidR="00C44FB7" w:rsidRPr="00ED0AC0">
        <w:rPr>
          <w:rFonts w:ascii="Times New Roman" w:hAnsi="Times New Roman" w:cs="Times New Roman"/>
          <w:sz w:val="24"/>
          <w:szCs w:val="24"/>
          <w:lang w:val="uk-UA"/>
        </w:rPr>
        <w:t xml:space="preserve">засобом </w:t>
      </w:r>
      <w:r w:rsidR="00C44FB7">
        <w:rPr>
          <w:rFonts w:ascii="Times New Roman" w:hAnsi="Times New Roman" w:cs="Times New Roman"/>
          <w:sz w:val="24"/>
          <w:szCs w:val="24"/>
          <w:lang w:val="uk-UA"/>
        </w:rPr>
        <w:t xml:space="preserve">лікування </w:t>
      </w:r>
      <w:r w:rsidR="00C44FB7" w:rsidRPr="00ED0AC0">
        <w:rPr>
          <w:rFonts w:ascii="Times New Roman" w:hAnsi="Times New Roman" w:cs="Times New Roman"/>
          <w:sz w:val="24"/>
          <w:szCs w:val="24"/>
          <w:lang w:val="uk-UA"/>
        </w:rPr>
        <w:t xml:space="preserve">є вальпроат, слід обговорити необхідність використання ефективних методів контрацепції та інших засобів профілактики вагітності. Лікар має вжити всіх заходів, щоб перевести </w:t>
      </w:r>
      <w:r w:rsidR="00C44FB7">
        <w:rPr>
          <w:rFonts w:ascii="Times New Roman" w:hAnsi="Times New Roman" w:cs="Times New Roman"/>
          <w:sz w:val="24"/>
          <w:szCs w:val="24"/>
          <w:lang w:val="uk-UA"/>
        </w:rPr>
        <w:t xml:space="preserve">дітей </w:t>
      </w:r>
      <w:r w:rsidR="00C44FB7" w:rsidRPr="00ED0AC0">
        <w:rPr>
          <w:rFonts w:ascii="Times New Roman" w:hAnsi="Times New Roman" w:cs="Times New Roman"/>
          <w:sz w:val="24"/>
          <w:szCs w:val="24"/>
          <w:lang w:val="uk-UA"/>
        </w:rPr>
        <w:t xml:space="preserve">жіночої статі на альтернативні методи лікування до досягнення </w:t>
      </w:r>
      <w:r w:rsidR="00C44FB7">
        <w:rPr>
          <w:rFonts w:ascii="Times New Roman" w:hAnsi="Times New Roman" w:cs="Times New Roman"/>
          <w:sz w:val="24"/>
          <w:szCs w:val="24"/>
          <w:lang w:val="uk-UA"/>
        </w:rPr>
        <w:t xml:space="preserve">ними </w:t>
      </w:r>
      <w:r w:rsidR="00C44FB7" w:rsidRPr="00ED0AC0">
        <w:rPr>
          <w:rFonts w:ascii="Times New Roman" w:hAnsi="Times New Roman" w:cs="Times New Roman"/>
          <w:sz w:val="24"/>
          <w:szCs w:val="24"/>
          <w:lang w:val="uk-UA"/>
        </w:rPr>
        <w:t>дорослого віку.</w:t>
      </w:r>
      <w:r w:rsidR="00BF1936">
        <w:rPr>
          <w:rFonts w:ascii="Times New Roman" w:hAnsi="Times New Roman" w:cs="Times New Roman"/>
          <w:sz w:val="24"/>
          <w:szCs w:val="24"/>
          <w:lang w:val="uk-UA"/>
        </w:rPr>
        <w:t xml:space="preserve"> </w:t>
      </w:r>
    </w:p>
    <w:p w14:paraId="4FFB1BD7" w14:textId="5E864BFD" w:rsidR="00C44FB7" w:rsidRPr="00ED0AC0" w:rsidRDefault="00C44FB7" w:rsidP="00C44FB7">
      <w:pPr>
        <w:widowControl/>
        <w:spacing w:before="140" w:after="140" w:line="280" w:lineRule="atLeast"/>
        <w:ind w:left="720" w:right="179"/>
        <w:jc w:val="both"/>
        <w:rPr>
          <w:rFonts w:ascii="Times New Roman" w:eastAsia="SimSun" w:hAnsi="Times New Roman" w:cs="Times New Roman"/>
          <w:sz w:val="24"/>
          <w:szCs w:val="24"/>
          <w:lang w:val="uk-UA"/>
        </w:rPr>
      </w:pPr>
    </w:p>
    <w:p w14:paraId="6F67E6F0" w14:textId="66F260B1" w:rsidR="00C44FB7" w:rsidRPr="00ED0AC0" w:rsidRDefault="00BF1936" w:rsidP="00C44FB7">
      <w:pPr>
        <w:widowControl/>
        <w:spacing w:before="140" w:after="140" w:line="280" w:lineRule="atLeast"/>
        <w:ind w:left="72" w:right="179"/>
        <w:jc w:val="both"/>
        <w:rPr>
          <w:rFonts w:ascii="Times New Roman" w:eastAsia="SimSun" w:hAnsi="Times New Roman" w:cs="Times New Roman"/>
          <w:sz w:val="24"/>
          <w:szCs w:val="24"/>
          <w:u w:val="single"/>
          <w:lang w:val="uk-UA"/>
        </w:rPr>
      </w:pPr>
      <w:r>
        <w:rPr>
          <w:rFonts w:ascii="Times New Roman" w:hAnsi="Times New Roman" w:cs="Times New Roman"/>
          <w:sz w:val="24"/>
          <w:szCs w:val="24"/>
          <w:u w:val="single"/>
          <w:lang w:val="uk-UA"/>
        </w:rPr>
        <w:t>Аналіз</w:t>
      </w:r>
      <w:r w:rsidRPr="00ED0AC0">
        <w:rPr>
          <w:rFonts w:ascii="Times New Roman" w:hAnsi="Times New Roman" w:cs="Times New Roman"/>
          <w:sz w:val="24"/>
          <w:szCs w:val="24"/>
          <w:u w:val="single"/>
          <w:lang w:val="uk-UA"/>
        </w:rPr>
        <w:t xml:space="preserve"> </w:t>
      </w:r>
      <w:r w:rsidR="00C44FB7" w:rsidRPr="00ED0AC0">
        <w:rPr>
          <w:rFonts w:ascii="Times New Roman" w:hAnsi="Times New Roman" w:cs="Times New Roman"/>
          <w:sz w:val="24"/>
          <w:szCs w:val="24"/>
          <w:u w:val="single"/>
          <w:lang w:val="uk-UA"/>
        </w:rPr>
        <w:t>на вагітність</w:t>
      </w:r>
    </w:p>
    <w:p w14:paraId="00136B3E" w14:textId="37CD1FBB"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 xml:space="preserve">Вагітність необхідно виключити </w:t>
      </w:r>
      <w:r>
        <w:rPr>
          <w:rFonts w:ascii="Times New Roman" w:hAnsi="Times New Roman" w:cs="Times New Roman"/>
          <w:sz w:val="24"/>
          <w:szCs w:val="24"/>
          <w:lang w:val="uk-UA"/>
        </w:rPr>
        <w:t>перед</w:t>
      </w:r>
      <w:r w:rsidRPr="00ED0AC0">
        <w:rPr>
          <w:rFonts w:ascii="Times New Roman" w:hAnsi="Times New Roman" w:cs="Times New Roman"/>
          <w:sz w:val="24"/>
          <w:szCs w:val="24"/>
          <w:lang w:val="uk-UA"/>
        </w:rPr>
        <w:t xml:space="preserve"> початк</w:t>
      </w:r>
      <w:r>
        <w:rPr>
          <w:rFonts w:ascii="Times New Roman" w:hAnsi="Times New Roman" w:cs="Times New Roman"/>
          <w:sz w:val="24"/>
          <w:szCs w:val="24"/>
          <w:lang w:val="uk-UA"/>
        </w:rPr>
        <w:t>ом</w:t>
      </w:r>
      <w:r w:rsidRPr="00ED0AC0">
        <w:rPr>
          <w:rFonts w:ascii="Times New Roman" w:hAnsi="Times New Roman" w:cs="Times New Roman"/>
          <w:sz w:val="24"/>
          <w:szCs w:val="24"/>
          <w:lang w:val="uk-UA"/>
        </w:rPr>
        <w:t xml:space="preserve"> лікування вальпроатом. Щоб </w:t>
      </w:r>
      <w:r>
        <w:rPr>
          <w:rFonts w:ascii="Times New Roman" w:hAnsi="Times New Roman" w:cs="Times New Roman"/>
          <w:sz w:val="24"/>
          <w:szCs w:val="24"/>
          <w:lang w:val="uk-UA"/>
        </w:rPr>
        <w:t xml:space="preserve">виключити непередбачене </w:t>
      </w:r>
      <w:r w:rsidRPr="00ED0AC0">
        <w:rPr>
          <w:rFonts w:ascii="Times New Roman" w:hAnsi="Times New Roman" w:cs="Times New Roman"/>
          <w:sz w:val="24"/>
          <w:szCs w:val="24"/>
          <w:lang w:val="uk-UA"/>
        </w:rPr>
        <w:t xml:space="preserve">застосування препарату під час вагітності, лікування вальпроатом у жінок репродуктивного віку не рекомендовано розпочинати при відсутності негативного результату </w:t>
      </w:r>
      <w:r w:rsidR="00BF1936">
        <w:rPr>
          <w:rFonts w:ascii="Times New Roman" w:hAnsi="Times New Roman" w:cs="Times New Roman"/>
          <w:sz w:val="24"/>
          <w:szCs w:val="24"/>
          <w:lang w:val="uk-UA"/>
        </w:rPr>
        <w:t>аналізу</w:t>
      </w:r>
      <w:r w:rsidR="008E4A16">
        <w:rPr>
          <w:rFonts w:ascii="Times New Roman" w:hAnsi="Times New Roman" w:cs="Times New Roman"/>
          <w:sz w:val="24"/>
          <w:szCs w:val="24"/>
          <w:lang w:val="uk-UA"/>
        </w:rPr>
        <w:t xml:space="preserve"> </w:t>
      </w:r>
      <w:r w:rsidRPr="00ED0AC0">
        <w:rPr>
          <w:rFonts w:ascii="Times New Roman" w:hAnsi="Times New Roman" w:cs="Times New Roman"/>
          <w:sz w:val="24"/>
          <w:szCs w:val="24"/>
          <w:lang w:val="uk-UA"/>
        </w:rPr>
        <w:t xml:space="preserve">на вагітність (аналіз плазми крові на вагітність), </w:t>
      </w:r>
      <w:r>
        <w:rPr>
          <w:rFonts w:ascii="Times New Roman" w:hAnsi="Times New Roman" w:cs="Times New Roman"/>
          <w:sz w:val="24"/>
          <w:szCs w:val="24"/>
          <w:lang w:val="uk-UA"/>
        </w:rPr>
        <w:t>схваленого лікарем</w:t>
      </w:r>
      <w:r w:rsidRPr="00ED0AC0">
        <w:rPr>
          <w:rFonts w:ascii="Times New Roman" w:hAnsi="Times New Roman" w:cs="Times New Roman"/>
          <w:sz w:val="24"/>
          <w:szCs w:val="24"/>
          <w:lang w:val="uk-UA"/>
        </w:rPr>
        <w:t>.</w:t>
      </w:r>
    </w:p>
    <w:p w14:paraId="0405EC4A"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lang w:val="uk-UA"/>
        </w:rPr>
      </w:pPr>
    </w:p>
    <w:p w14:paraId="7246804A"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u w:val="single"/>
          <w:lang w:val="uk-UA"/>
        </w:rPr>
      </w:pPr>
      <w:r w:rsidRPr="00ED0AC0">
        <w:rPr>
          <w:rFonts w:ascii="Times New Roman" w:hAnsi="Times New Roman" w:cs="Times New Roman"/>
          <w:sz w:val="24"/>
          <w:szCs w:val="24"/>
          <w:u w:val="single"/>
          <w:lang w:val="uk-UA"/>
        </w:rPr>
        <w:t>Контрацепція</w:t>
      </w:r>
    </w:p>
    <w:p w14:paraId="15B4813A" w14:textId="53471DAD"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 xml:space="preserve">Жінки репродуктивного віку, яким призначено вальпроат, мають використовувати ефективні методи контрацепції безперервно протягом всього періоду лікування вальпроатом. Цим пацієнтам </w:t>
      </w:r>
      <w:r>
        <w:rPr>
          <w:rFonts w:ascii="Times New Roman" w:hAnsi="Times New Roman" w:cs="Times New Roman"/>
          <w:sz w:val="24"/>
          <w:szCs w:val="24"/>
          <w:lang w:val="uk-UA"/>
        </w:rPr>
        <w:t xml:space="preserve">необхідно </w:t>
      </w:r>
      <w:r w:rsidRPr="00ED0AC0">
        <w:rPr>
          <w:rFonts w:ascii="Times New Roman" w:hAnsi="Times New Roman" w:cs="Times New Roman"/>
          <w:sz w:val="24"/>
          <w:szCs w:val="24"/>
          <w:lang w:val="uk-UA"/>
        </w:rPr>
        <w:t>надати вичерпну інформацію щодо запобігання вагітності</w:t>
      </w:r>
      <w:r>
        <w:rPr>
          <w:rFonts w:ascii="Times New Roman" w:hAnsi="Times New Roman" w:cs="Times New Roman"/>
          <w:sz w:val="24"/>
          <w:szCs w:val="24"/>
          <w:lang w:val="uk-UA"/>
        </w:rPr>
        <w:t xml:space="preserve"> та направити їх </w:t>
      </w:r>
      <w:r w:rsidRPr="00ED0AC0">
        <w:rPr>
          <w:rFonts w:ascii="Times New Roman" w:hAnsi="Times New Roman" w:cs="Times New Roman"/>
          <w:sz w:val="24"/>
          <w:szCs w:val="24"/>
          <w:lang w:val="uk-UA"/>
        </w:rPr>
        <w:t xml:space="preserve">за консультацією </w:t>
      </w:r>
      <w:r>
        <w:rPr>
          <w:rFonts w:ascii="Times New Roman" w:hAnsi="Times New Roman" w:cs="Times New Roman"/>
          <w:sz w:val="24"/>
          <w:szCs w:val="24"/>
          <w:lang w:val="uk-UA"/>
        </w:rPr>
        <w:t>з питань</w:t>
      </w:r>
      <w:r w:rsidRPr="00ED0AC0">
        <w:rPr>
          <w:rFonts w:ascii="Times New Roman" w:hAnsi="Times New Roman" w:cs="Times New Roman"/>
          <w:sz w:val="24"/>
          <w:szCs w:val="24"/>
          <w:lang w:val="uk-UA"/>
        </w:rPr>
        <w:t xml:space="preserve"> к</w:t>
      </w:r>
      <w:r w:rsidRPr="008E2D01">
        <w:rPr>
          <w:rFonts w:ascii="Times New Roman" w:hAnsi="Times New Roman" w:cs="Times New Roman"/>
          <w:sz w:val="24"/>
          <w:szCs w:val="24"/>
          <w:lang w:val="uk-UA"/>
        </w:rPr>
        <w:t xml:space="preserve">онтрацепції до лікаря, якщо вони наразі не використовують ефективні методи контрацепції. Необхідно використовувати принаймні один ефективний метод контрацепції (бажано незалежну від </w:t>
      </w:r>
      <w:r w:rsidR="00BF1936">
        <w:rPr>
          <w:rFonts w:ascii="Times New Roman" w:hAnsi="Times New Roman" w:cs="Times New Roman"/>
          <w:sz w:val="24"/>
          <w:szCs w:val="24"/>
          <w:lang w:val="uk-UA"/>
        </w:rPr>
        <w:t xml:space="preserve">партнера </w:t>
      </w:r>
      <w:r w:rsidRPr="008E2D01">
        <w:rPr>
          <w:rFonts w:ascii="Times New Roman" w:hAnsi="Times New Roman" w:cs="Times New Roman"/>
          <w:sz w:val="24"/>
          <w:szCs w:val="24"/>
          <w:lang w:val="uk-UA"/>
        </w:rPr>
        <w:t xml:space="preserve">форму, наприклад внутрішньоматковий пристрій або імплант) або два взаємодоповнюючі методи контрацепції, включаючи бар'єрний метод. </w:t>
      </w:r>
      <w:r w:rsidRPr="0077712B">
        <w:rPr>
          <w:rFonts w:ascii="Times New Roman" w:hAnsi="Times New Roman"/>
          <w:sz w:val="24"/>
          <w:szCs w:val="24"/>
          <w:lang w:val="uk-UA"/>
        </w:rPr>
        <w:t xml:space="preserve">При виборі методу контрацепції у кожному випадку необхідно оцінити індивідуальні обставини, із залученням пацієнтки у обговорення, щоб забезпечити її активну участь та дотримання вибраних запобіжних заходів. </w:t>
      </w:r>
      <w:r w:rsidRPr="00ED0AC0">
        <w:rPr>
          <w:rFonts w:ascii="Times New Roman" w:hAnsi="Times New Roman" w:cs="Times New Roman"/>
          <w:sz w:val="24"/>
          <w:szCs w:val="24"/>
          <w:lang w:val="uk-UA"/>
        </w:rPr>
        <w:t>Навіть якщо у пацієнтки виявлено аменорею, вона має дотримуватись усіх порад щодо ефективної контрацепції.</w:t>
      </w:r>
    </w:p>
    <w:p w14:paraId="48CE5687"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lang w:val="uk-UA"/>
        </w:rPr>
      </w:pPr>
    </w:p>
    <w:p w14:paraId="2EDA4552"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u w:val="single"/>
          <w:lang w:val="uk-UA"/>
        </w:rPr>
      </w:pPr>
      <w:r w:rsidRPr="00ED0AC0">
        <w:rPr>
          <w:rFonts w:ascii="Times New Roman" w:hAnsi="Times New Roman" w:cs="Times New Roman"/>
          <w:sz w:val="24"/>
          <w:szCs w:val="24"/>
          <w:u w:val="single"/>
          <w:lang w:val="uk-UA"/>
        </w:rPr>
        <w:lastRenderedPageBreak/>
        <w:t>Щорічн</w:t>
      </w:r>
      <w:r>
        <w:rPr>
          <w:rFonts w:ascii="Times New Roman" w:hAnsi="Times New Roman" w:cs="Times New Roman"/>
          <w:sz w:val="24"/>
          <w:szCs w:val="24"/>
          <w:u w:val="single"/>
          <w:lang w:val="uk-UA"/>
        </w:rPr>
        <w:t>і пере</w:t>
      </w:r>
      <w:r w:rsidRPr="00ED0AC0">
        <w:rPr>
          <w:rFonts w:ascii="Times New Roman" w:hAnsi="Times New Roman" w:cs="Times New Roman"/>
          <w:sz w:val="24"/>
          <w:szCs w:val="24"/>
          <w:u w:val="single"/>
          <w:lang w:val="uk-UA"/>
        </w:rPr>
        <w:t xml:space="preserve">гляди </w:t>
      </w:r>
      <w:r>
        <w:rPr>
          <w:rFonts w:ascii="Times New Roman" w:hAnsi="Times New Roman" w:cs="Times New Roman"/>
          <w:sz w:val="24"/>
          <w:szCs w:val="24"/>
          <w:u w:val="single"/>
          <w:lang w:val="uk-UA"/>
        </w:rPr>
        <w:t xml:space="preserve">лікування </w:t>
      </w:r>
      <w:r w:rsidRPr="00ED0AC0">
        <w:rPr>
          <w:rFonts w:ascii="Times New Roman" w:hAnsi="Times New Roman" w:cs="Times New Roman"/>
          <w:sz w:val="24"/>
          <w:szCs w:val="24"/>
          <w:u w:val="single"/>
          <w:lang w:val="uk-UA"/>
        </w:rPr>
        <w:t>лікарем</w:t>
      </w:r>
    </w:p>
    <w:p w14:paraId="06A2312F" w14:textId="4B37D8BF" w:rsidR="00C44FB7" w:rsidRPr="00ED0AC0" w:rsidRDefault="00C44FB7" w:rsidP="00C44FB7">
      <w:pPr>
        <w:widowControl/>
        <w:spacing w:before="140" w:after="140" w:line="280" w:lineRule="atLeast"/>
        <w:ind w:left="72"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Лікар повинен щонайменше один раз на рік здійснювати перевірку терапії вальпроатом як найбільш </w:t>
      </w:r>
      <w:r>
        <w:rPr>
          <w:rFonts w:ascii="Times New Roman" w:hAnsi="Times New Roman" w:cs="Times New Roman"/>
          <w:sz w:val="24"/>
          <w:szCs w:val="24"/>
          <w:lang w:val="uk-UA"/>
        </w:rPr>
        <w:t xml:space="preserve">прийнятного </w:t>
      </w:r>
      <w:r w:rsidRPr="00ED0AC0">
        <w:rPr>
          <w:rFonts w:ascii="Times New Roman" w:hAnsi="Times New Roman" w:cs="Times New Roman"/>
          <w:sz w:val="24"/>
          <w:szCs w:val="24"/>
          <w:lang w:val="uk-UA"/>
        </w:rPr>
        <w:t>лікарського засобу для лікування конкретно</w:t>
      </w:r>
      <w:r>
        <w:rPr>
          <w:rFonts w:ascii="Times New Roman" w:hAnsi="Times New Roman" w:cs="Times New Roman"/>
          <w:sz w:val="24"/>
          <w:szCs w:val="24"/>
          <w:lang w:val="uk-UA"/>
        </w:rPr>
        <w:t>ї</w:t>
      </w:r>
      <w:r w:rsidRPr="00ED0AC0">
        <w:rPr>
          <w:rFonts w:ascii="Times New Roman" w:hAnsi="Times New Roman" w:cs="Times New Roman"/>
          <w:sz w:val="24"/>
          <w:szCs w:val="24"/>
          <w:lang w:val="uk-UA"/>
        </w:rPr>
        <w:t xml:space="preserve"> пацієнт</w:t>
      </w:r>
      <w:r>
        <w:rPr>
          <w:rFonts w:ascii="Times New Roman" w:hAnsi="Times New Roman" w:cs="Times New Roman"/>
          <w:sz w:val="24"/>
          <w:szCs w:val="24"/>
          <w:lang w:val="uk-UA"/>
        </w:rPr>
        <w:t>ки</w:t>
      </w:r>
      <w:r w:rsidRPr="00ED0AC0">
        <w:rPr>
          <w:rFonts w:ascii="Times New Roman" w:hAnsi="Times New Roman" w:cs="Times New Roman"/>
          <w:sz w:val="24"/>
          <w:szCs w:val="24"/>
          <w:lang w:val="uk-UA"/>
        </w:rPr>
        <w:t>. Лікар повинен обговорити з пацієнт</w:t>
      </w:r>
      <w:r>
        <w:rPr>
          <w:rFonts w:ascii="Times New Roman" w:hAnsi="Times New Roman" w:cs="Times New Roman"/>
          <w:sz w:val="24"/>
          <w:szCs w:val="24"/>
          <w:lang w:val="uk-UA"/>
        </w:rPr>
        <w:t>кою</w:t>
      </w:r>
      <w:r w:rsidRPr="00ED0AC0">
        <w:rPr>
          <w:rFonts w:ascii="Times New Roman" w:hAnsi="Times New Roman" w:cs="Times New Roman"/>
          <w:sz w:val="24"/>
          <w:szCs w:val="24"/>
          <w:lang w:val="uk-UA"/>
        </w:rPr>
        <w:t xml:space="preserve"> форму щорічного </w:t>
      </w:r>
      <w:r>
        <w:rPr>
          <w:rFonts w:ascii="Times New Roman" w:hAnsi="Times New Roman" w:cs="Times New Roman"/>
          <w:sz w:val="24"/>
          <w:szCs w:val="24"/>
          <w:lang w:val="uk-UA"/>
        </w:rPr>
        <w:t>інформування про</w:t>
      </w:r>
      <w:r w:rsidRPr="00ED0AC0">
        <w:rPr>
          <w:rFonts w:ascii="Times New Roman" w:hAnsi="Times New Roman" w:cs="Times New Roman"/>
          <w:sz w:val="24"/>
          <w:szCs w:val="24"/>
          <w:lang w:val="uk-UA"/>
        </w:rPr>
        <w:t xml:space="preserve"> ризик</w:t>
      </w:r>
      <w:r>
        <w:rPr>
          <w:rFonts w:ascii="Times New Roman" w:hAnsi="Times New Roman" w:cs="Times New Roman"/>
          <w:sz w:val="24"/>
          <w:szCs w:val="24"/>
          <w:lang w:val="uk-UA"/>
        </w:rPr>
        <w:t>и</w:t>
      </w:r>
      <w:r w:rsidRPr="00ED0AC0">
        <w:rPr>
          <w:rFonts w:ascii="Times New Roman" w:hAnsi="Times New Roman" w:cs="Times New Roman"/>
          <w:sz w:val="24"/>
          <w:szCs w:val="24"/>
          <w:lang w:val="uk-UA"/>
        </w:rPr>
        <w:t xml:space="preserve"> на момент початку лікування і кожного щорічного </w:t>
      </w:r>
      <w:r>
        <w:rPr>
          <w:rFonts w:ascii="Times New Roman" w:hAnsi="Times New Roman" w:cs="Times New Roman"/>
          <w:sz w:val="24"/>
          <w:szCs w:val="24"/>
          <w:lang w:val="uk-UA"/>
        </w:rPr>
        <w:t>пере</w:t>
      </w:r>
      <w:r w:rsidRPr="00ED0AC0">
        <w:rPr>
          <w:rFonts w:ascii="Times New Roman" w:hAnsi="Times New Roman" w:cs="Times New Roman"/>
          <w:sz w:val="24"/>
          <w:szCs w:val="24"/>
          <w:lang w:val="uk-UA"/>
        </w:rPr>
        <w:t>гляду та впевнитись, що пацієнт</w:t>
      </w:r>
      <w:r>
        <w:rPr>
          <w:rFonts w:ascii="Times New Roman" w:hAnsi="Times New Roman" w:cs="Times New Roman"/>
          <w:sz w:val="24"/>
          <w:szCs w:val="24"/>
          <w:lang w:val="uk-UA"/>
        </w:rPr>
        <w:t>ка</w:t>
      </w:r>
      <w:r w:rsidRPr="00ED0AC0">
        <w:rPr>
          <w:rFonts w:ascii="Times New Roman" w:hAnsi="Times New Roman" w:cs="Times New Roman"/>
          <w:sz w:val="24"/>
          <w:szCs w:val="24"/>
          <w:lang w:val="uk-UA"/>
        </w:rPr>
        <w:t xml:space="preserve"> </w:t>
      </w:r>
      <w:r>
        <w:rPr>
          <w:rFonts w:ascii="Times New Roman" w:hAnsi="Times New Roman" w:cs="Times New Roman"/>
          <w:sz w:val="24"/>
          <w:szCs w:val="24"/>
          <w:lang w:val="uk-UA"/>
        </w:rPr>
        <w:t>розуміє наведену у ній інформацію</w:t>
      </w:r>
      <w:r w:rsidRPr="00ED0AC0">
        <w:rPr>
          <w:rFonts w:ascii="Times New Roman" w:hAnsi="Times New Roman" w:cs="Times New Roman"/>
          <w:sz w:val="24"/>
          <w:szCs w:val="24"/>
          <w:lang w:val="uk-UA"/>
        </w:rPr>
        <w:t>.</w:t>
      </w:r>
    </w:p>
    <w:p w14:paraId="17459C1D"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u w:val="single"/>
          <w:lang w:val="uk-UA"/>
        </w:rPr>
      </w:pPr>
    </w:p>
    <w:p w14:paraId="6482B550"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u w:val="single"/>
          <w:lang w:val="uk-UA"/>
        </w:rPr>
      </w:pPr>
      <w:r w:rsidRPr="00ED0AC0">
        <w:rPr>
          <w:rFonts w:ascii="Times New Roman" w:hAnsi="Times New Roman" w:cs="Times New Roman"/>
          <w:sz w:val="24"/>
          <w:szCs w:val="24"/>
          <w:u w:val="single"/>
          <w:lang w:val="uk-UA"/>
        </w:rPr>
        <w:t>Планування вагітності</w:t>
      </w:r>
    </w:p>
    <w:p w14:paraId="0572A16C" w14:textId="1AA84BAF" w:rsidR="00C44FB7" w:rsidRPr="00ED0AC0" w:rsidRDefault="00C44FB7" w:rsidP="00C44FB7">
      <w:pPr>
        <w:widowControl/>
        <w:spacing w:before="140" w:after="140" w:line="280" w:lineRule="atLeast"/>
        <w:ind w:left="72"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Для показання до застосування </w:t>
      </w:r>
      <w:r>
        <w:rPr>
          <w:rFonts w:ascii="Times New Roman" w:hAnsi="Times New Roman" w:cs="Times New Roman"/>
          <w:sz w:val="24"/>
          <w:szCs w:val="24"/>
          <w:lang w:val="uk-UA"/>
        </w:rPr>
        <w:t>‒</w:t>
      </w:r>
      <w:r w:rsidRPr="00ED0AC0">
        <w:rPr>
          <w:rFonts w:ascii="Times New Roman" w:hAnsi="Times New Roman" w:cs="Times New Roman"/>
          <w:sz w:val="24"/>
          <w:szCs w:val="24"/>
          <w:lang w:val="uk-UA"/>
        </w:rPr>
        <w:t xml:space="preserve"> епілепсії</w:t>
      </w:r>
      <w:r>
        <w:rPr>
          <w:rFonts w:ascii="Times New Roman" w:hAnsi="Times New Roman" w:cs="Times New Roman"/>
          <w:sz w:val="24"/>
          <w:szCs w:val="24"/>
          <w:lang w:val="uk-UA"/>
        </w:rPr>
        <w:t>,</w:t>
      </w:r>
      <w:r w:rsidRPr="00ED0AC0">
        <w:rPr>
          <w:rFonts w:ascii="Times New Roman" w:hAnsi="Times New Roman" w:cs="Times New Roman"/>
          <w:sz w:val="24"/>
          <w:szCs w:val="24"/>
          <w:lang w:val="uk-UA"/>
        </w:rPr>
        <w:t xml:space="preserve"> якщо жінка планує завагітніти, лікар-спеціаліст, що має досвід лікування епілепсії, повинен здійснити переоцінку лікування вальпроатом та розглянути альтернативні методи лікування. Лікар повинен вжити всіх заходів, щоб перевести пацієнт</w:t>
      </w:r>
      <w:r w:rsidR="00BF1936">
        <w:rPr>
          <w:rFonts w:ascii="Times New Roman" w:hAnsi="Times New Roman" w:cs="Times New Roman"/>
          <w:sz w:val="24"/>
          <w:szCs w:val="24"/>
          <w:lang w:val="uk-UA"/>
        </w:rPr>
        <w:t>ку</w:t>
      </w:r>
      <w:r w:rsidRPr="00ED0AC0">
        <w:rPr>
          <w:rFonts w:ascii="Times New Roman" w:hAnsi="Times New Roman" w:cs="Times New Roman"/>
          <w:sz w:val="24"/>
          <w:szCs w:val="24"/>
          <w:lang w:val="uk-UA"/>
        </w:rPr>
        <w:t xml:space="preserve"> на відповідне альтернативне лікування до зачаття і до припинення використання контрацепції. Якщо перехід неможливий, жінка повинна отримати додаткову інформацію щодо можливих ризиків від застосування вальпроату для </w:t>
      </w:r>
      <w:r>
        <w:rPr>
          <w:rFonts w:ascii="Times New Roman" w:hAnsi="Times New Roman" w:cs="Times New Roman"/>
          <w:sz w:val="24"/>
          <w:szCs w:val="24"/>
          <w:lang w:val="uk-UA"/>
        </w:rPr>
        <w:t xml:space="preserve">ненародженої </w:t>
      </w:r>
      <w:r w:rsidRPr="00ED0AC0">
        <w:rPr>
          <w:rFonts w:ascii="Times New Roman" w:hAnsi="Times New Roman" w:cs="Times New Roman"/>
          <w:sz w:val="24"/>
          <w:szCs w:val="24"/>
          <w:lang w:val="uk-UA"/>
        </w:rPr>
        <w:t>дитини, щоб підтримати її інформоване рішення щодо планування сім'ї.</w:t>
      </w:r>
    </w:p>
    <w:p w14:paraId="19A75A2B"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lang w:val="uk-UA"/>
        </w:rPr>
      </w:pPr>
    </w:p>
    <w:p w14:paraId="443AE45C"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lang w:val="uk-UA"/>
        </w:rPr>
      </w:pPr>
      <w:r w:rsidRPr="00945CAE">
        <w:rPr>
          <w:rFonts w:ascii="Times New Roman" w:hAnsi="Times New Roman" w:cs="Times New Roman"/>
          <w:sz w:val="24"/>
          <w:szCs w:val="24"/>
          <w:lang w:val="uk-UA"/>
        </w:rPr>
        <w:t xml:space="preserve">Для показання до застосування </w:t>
      </w:r>
      <w:r>
        <w:rPr>
          <w:rFonts w:ascii="Times New Roman" w:hAnsi="Times New Roman" w:cs="Times New Roman"/>
          <w:sz w:val="24"/>
          <w:szCs w:val="24"/>
          <w:lang w:val="uk-UA"/>
        </w:rPr>
        <w:t xml:space="preserve">‒ </w:t>
      </w:r>
      <w:r w:rsidRPr="00ED0AC0">
        <w:rPr>
          <w:rFonts w:ascii="Times New Roman" w:hAnsi="Times New Roman" w:cs="Times New Roman"/>
          <w:sz w:val="24"/>
          <w:szCs w:val="24"/>
          <w:lang w:val="uk-UA"/>
        </w:rPr>
        <w:t>біполярного розладу</w:t>
      </w:r>
      <w:r>
        <w:rPr>
          <w:rFonts w:ascii="Times New Roman" w:hAnsi="Times New Roman" w:cs="Times New Roman"/>
          <w:sz w:val="24"/>
          <w:szCs w:val="24"/>
          <w:lang w:val="uk-UA"/>
        </w:rPr>
        <w:t xml:space="preserve">, </w:t>
      </w:r>
      <w:r w:rsidRPr="00ED0AC0">
        <w:rPr>
          <w:rFonts w:ascii="Times New Roman" w:hAnsi="Times New Roman" w:cs="Times New Roman"/>
          <w:sz w:val="24"/>
          <w:szCs w:val="24"/>
          <w:lang w:val="uk-UA"/>
        </w:rPr>
        <w:t xml:space="preserve">якщо жінка планує завагітніти, </w:t>
      </w:r>
      <w:r>
        <w:rPr>
          <w:rFonts w:ascii="Times New Roman" w:hAnsi="Times New Roman" w:cs="Times New Roman"/>
          <w:sz w:val="24"/>
          <w:szCs w:val="24"/>
          <w:lang w:val="uk-UA"/>
        </w:rPr>
        <w:t xml:space="preserve">вона має </w:t>
      </w:r>
      <w:r w:rsidRPr="00ED0AC0">
        <w:rPr>
          <w:rFonts w:ascii="Times New Roman" w:hAnsi="Times New Roman" w:cs="Times New Roman"/>
          <w:sz w:val="24"/>
          <w:szCs w:val="24"/>
          <w:lang w:val="uk-UA"/>
        </w:rPr>
        <w:t xml:space="preserve">попередньо проконсультуватись з лікарем, який має досвід лікування біполярного розладу і </w:t>
      </w:r>
      <w:r>
        <w:rPr>
          <w:rFonts w:ascii="Times New Roman" w:hAnsi="Times New Roman" w:cs="Times New Roman"/>
          <w:sz w:val="24"/>
          <w:szCs w:val="24"/>
          <w:lang w:val="uk-UA"/>
        </w:rPr>
        <w:t xml:space="preserve">зможе </w:t>
      </w:r>
      <w:r w:rsidRPr="00ED0AC0">
        <w:rPr>
          <w:rFonts w:ascii="Times New Roman" w:hAnsi="Times New Roman" w:cs="Times New Roman"/>
          <w:sz w:val="24"/>
          <w:szCs w:val="24"/>
          <w:lang w:val="uk-UA"/>
        </w:rPr>
        <w:t>відмінити лікування вальпроатом або здійснити перехід на альтернативне лікування до зачаття і до припинення використання засобів контрацепції.</w:t>
      </w:r>
    </w:p>
    <w:p w14:paraId="225774DE"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u w:val="single"/>
          <w:lang w:val="uk-UA"/>
        </w:rPr>
      </w:pPr>
    </w:p>
    <w:p w14:paraId="102B1B27"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u w:val="single"/>
          <w:lang w:val="uk-UA"/>
        </w:rPr>
      </w:pPr>
      <w:r w:rsidRPr="00ED0AC0">
        <w:rPr>
          <w:rFonts w:ascii="Times New Roman" w:hAnsi="Times New Roman" w:cs="Times New Roman"/>
          <w:sz w:val="24"/>
          <w:szCs w:val="24"/>
          <w:u w:val="single"/>
          <w:lang w:val="uk-UA"/>
        </w:rPr>
        <w:t>При вагітності</w:t>
      </w:r>
    </w:p>
    <w:p w14:paraId="60BD6AFA"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Вальпроат, як лікарський засіб для лікування біполярних розладів протипоказаний до застосування протягом періоду вагітності. Вальпроат, як лікарський засіб для лікування епілепсії, протипоказаний під час вагітності, якщо відсутнє відповідне альтернативне лікування.</w:t>
      </w:r>
    </w:p>
    <w:p w14:paraId="5DBDE16B" w14:textId="456C2741" w:rsidR="00C44FB7" w:rsidRPr="00ED0AC0" w:rsidRDefault="00C44FB7" w:rsidP="00C44FB7">
      <w:pPr>
        <w:widowControl/>
        <w:spacing w:before="140" w:after="140" w:line="280" w:lineRule="atLeast"/>
        <w:ind w:left="72"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 xml:space="preserve">Якщо жінка, яка застосовує вальпроат, завагітніє, вона негайно повинна звернутися до лікаря, щоб провести повторну оцінку лікування вальпроатом і розглянути альтернативні варіанти лікування. </w:t>
      </w:r>
      <w:r w:rsidR="00BF1936">
        <w:rPr>
          <w:rFonts w:ascii="Times New Roman" w:hAnsi="Times New Roman" w:cs="Times New Roman"/>
          <w:sz w:val="24"/>
          <w:szCs w:val="24"/>
          <w:lang w:val="uk-UA"/>
        </w:rPr>
        <w:t xml:space="preserve">Вірогідні </w:t>
      </w:r>
      <w:r w:rsidRPr="00ED0AC0">
        <w:rPr>
          <w:rFonts w:ascii="Times New Roman" w:hAnsi="Times New Roman" w:cs="Times New Roman"/>
          <w:sz w:val="24"/>
          <w:szCs w:val="24"/>
          <w:lang w:val="uk-UA"/>
        </w:rPr>
        <w:t xml:space="preserve">тоніко-клонічні напади та епілептичний напад з гіпоксією </w:t>
      </w:r>
      <w:r w:rsidR="00BF1936">
        <w:rPr>
          <w:rFonts w:ascii="Times New Roman" w:hAnsi="Times New Roman" w:cs="Times New Roman"/>
          <w:sz w:val="24"/>
          <w:szCs w:val="24"/>
          <w:lang w:val="uk-UA"/>
        </w:rPr>
        <w:t>п</w:t>
      </w:r>
      <w:r w:rsidR="00BF1936" w:rsidRPr="00ED0AC0">
        <w:rPr>
          <w:rFonts w:ascii="Times New Roman" w:hAnsi="Times New Roman" w:cs="Times New Roman"/>
          <w:sz w:val="24"/>
          <w:szCs w:val="24"/>
          <w:lang w:val="uk-UA"/>
        </w:rPr>
        <w:t>ід</w:t>
      </w:r>
      <w:r w:rsidR="00BF1936">
        <w:rPr>
          <w:rFonts w:ascii="Times New Roman" w:hAnsi="Times New Roman" w:cs="Times New Roman"/>
          <w:sz w:val="24"/>
          <w:szCs w:val="24"/>
          <w:lang w:val="uk-UA"/>
        </w:rPr>
        <w:t xml:space="preserve"> час вагітності</w:t>
      </w:r>
      <w:r w:rsidR="00BF1936" w:rsidRPr="00ED0AC0">
        <w:rPr>
          <w:rFonts w:ascii="Times New Roman" w:hAnsi="Times New Roman" w:cs="Times New Roman"/>
          <w:sz w:val="24"/>
          <w:szCs w:val="24"/>
          <w:lang w:val="uk-UA"/>
        </w:rPr>
        <w:t xml:space="preserve"> </w:t>
      </w:r>
      <w:r w:rsidRPr="00ED0AC0">
        <w:rPr>
          <w:rFonts w:ascii="Times New Roman" w:hAnsi="Times New Roman" w:cs="Times New Roman"/>
          <w:sz w:val="24"/>
          <w:szCs w:val="24"/>
          <w:lang w:val="uk-UA"/>
        </w:rPr>
        <w:t>можуть зумовити ризик смерті для матері і ненародженої дитини.</w:t>
      </w:r>
    </w:p>
    <w:p w14:paraId="587DB597"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Якщо, незважаючи на відомі ризики від застосування вальпроату під час вагітності та після ретельного розгляду альтернативного лікування, у виняткових випадках, вагітна жінка все ж повинна отримувати вальпроат для лікування епілепсії, рекомендовано:</w:t>
      </w:r>
    </w:p>
    <w:p w14:paraId="69AC3506" w14:textId="77777777" w:rsidR="00C44FB7" w:rsidRPr="00ED0AC0" w:rsidRDefault="00C44FB7" w:rsidP="00C44FB7">
      <w:pPr>
        <w:widowControl/>
        <w:numPr>
          <w:ilvl w:val="0"/>
          <w:numId w:val="14"/>
        </w:numPr>
        <w:spacing w:before="140" w:after="140" w:line="280" w:lineRule="atLeast"/>
        <w:ind w:right="179"/>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 xml:space="preserve">Використовувати найнижчу ефективну дозу та розділити добову дозу вальпроату на кілька невеликих доз, які слід приймати протягом доби. </w:t>
      </w:r>
      <w:r>
        <w:rPr>
          <w:rFonts w:ascii="Times New Roman" w:hAnsi="Times New Roman" w:cs="Times New Roman"/>
          <w:sz w:val="24"/>
          <w:szCs w:val="24"/>
          <w:lang w:val="uk-UA"/>
        </w:rPr>
        <w:t xml:space="preserve">Можна надавати перевагу </w:t>
      </w:r>
      <w:r w:rsidRPr="00ED0AC0">
        <w:rPr>
          <w:rFonts w:ascii="Times New Roman" w:hAnsi="Times New Roman" w:cs="Times New Roman"/>
          <w:sz w:val="24"/>
          <w:szCs w:val="24"/>
          <w:lang w:val="uk-UA"/>
        </w:rPr>
        <w:t>форм</w:t>
      </w:r>
      <w:r>
        <w:rPr>
          <w:rFonts w:ascii="Times New Roman" w:hAnsi="Times New Roman" w:cs="Times New Roman"/>
          <w:sz w:val="24"/>
          <w:szCs w:val="24"/>
          <w:lang w:val="uk-UA"/>
        </w:rPr>
        <w:t>ам</w:t>
      </w:r>
      <w:r w:rsidRPr="00ED0AC0">
        <w:rPr>
          <w:rFonts w:ascii="Times New Roman" w:hAnsi="Times New Roman" w:cs="Times New Roman"/>
          <w:sz w:val="24"/>
          <w:szCs w:val="24"/>
          <w:lang w:val="uk-UA"/>
        </w:rPr>
        <w:t xml:space="preserve"> випуску препарату пролонгованої дії, щоб уникнути високих пікових концентрацій препарату в плазмі.</w:t>
      </w:r>
    </w:p>
    <w:p w14:paraId="0E7B18D9" w14:textId="45025223"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 xml:space="preserve">Усім пацієнтам, які зазнали </w:t>
      </w:r>
      <w:r>
        <w:rPr>
          <w:rFonts w:ascii="Times New Roman" w:hAnsi="Times New Roman" w:cs="Times New Roman"/>
          <w:sz w:val="24"/>
          <w:szCs w:val="24"/>
          <w:lang w:val="uk-UA"/>
        </w:rPr>
        <w:t xml:space="preserve">впливу </w:t>
      </w:r>
      <w:r w:rsidRPr="00ED0AC0">
        <w:rPr>
          <w:rFonts w:ascii="Times New Roman" w:hAnsi="Times New Roman" w:cs="Times New Roman"/>
          <w:sz w:val="24"/>
          <w:szCs w:val="24"/>
          <w:lang w:val="uk-UA"/>
        </w:rPr>
        <w:t>вальпроату під час вагітності та їх партнерам слід звернутися до лікаря-спеціаліста</w:t>
      </w:r>
      <w:r w:rsidR="00E97269">
        <w:rPr>
          <w:rFonts w:ascii="Times New Roman" w:hAnsi="Times New Roman" w:cs="Times New Roman"/>
          <w:sz w:val="24"/>
          <w:szCs w:val="24"/>
          <w:lang w:val="uk-UA"/>
        </w:rPr>
        <w:t xml:space="preserve"> з</w:t>
      </w:r>
      <w:r w:rsidR="008E4A16">
        <w:rPr>
          <w:rFonts w:ascii="Times New Roman" w:hAnsi="Times New Roman" w:cs="Times New Roman"/>
          <w:sz w:val="24"/>
          <w:szCs w:val="24"/>
          <w:lang w:val="uk-UA"/>
        </w:rPr>
        <w:t xml:space="preserve"> вад розвитку</w:t>
      </w:r>
      <w:r w:rsidRPr="00ED0AC0">
        <w:rPr>
          <w:rFonts w:ascii="Times New Roman" w:hAnsi="Times New Roman" w:cs="Times New Roman"/>
          <w:sz w:val="24"/>
          <w:szCs w:val="24"/>
          <w:lang w:val="uk-UA"/>
        </w:rPr>
        <w:t xml:space="preserve"> для оцінки та консультування стосовно впливу під час вагітності. Повинен проводитись спеціалізований пренатальний моніторинг для виявлення можливих випадків дефектів нервової трубки або інших вад розвитку. Додаткове застосування фолатів до початку вагітності може зменшити ризик дефектів нервової трубки, які можуть виникнути під час усіх вагітностей. Проте наявні докази не свідчать про те, що це не запобігає вродженим вадам розвитку або </w:t>
      </w:r>
      <w:r w:rsidR="00E97269">
        <w:rPr>
          <w:rFonts w:ascii="Times New Roman" w:hAnsi="Times New Roman" w:cs="Times New Roman"/>
          <w:sz w:val="24"/>
          <w:szCs w:val="24"/>
          <w:lang w:val="uk-UA"/>
        </w:rPr>
        <w:t>затримці</w:t>
      </w:r>
      <w:r w:rsidR="008E4A16">
        <w:rPr>
          <w:rFonts w:ascii="Times New Roman" w:hAnsi="Times New Roman" w:cs="Times New Roman"/>
          <w:sz w:val="24"/>
          <w:szCs w:val="24"/>
          <w:lang w:val="uk-UA"/>
        </w:rPr>
        <w:t xml:space="preserve"> </w:t>
      </w:r>
      <w:r w:rsidRPr="00ED0AC0">
        <w:rPr>
          <w:rFonts w:ascii="Times New Roman" w:hAnsi="Times New Roman" w:cs="Times New Roman"/>
          <w:sz w:val="24"/>
          <w:szCs w:val="24"/>
          <w:lang w:val="uk-UA"/>
        </w:rPr>
        <w:t xml:space="preserve">розвитку через </w:t>
      </w:r>
      <w:r>
        <w:rPr>
          <w:rFonts w:ascii="Times New Roman" w:hAnsi="Times New Roman" w:cs="Times New Roman"/>
          <w:sz w:val="24"/>
          <w:szCs w:val="24"/>
          <w:lang w:val="uk-UA"/>
        </w:rPr>
        <w:t xml:space="preserve">вплив </w:t>
      </w:r>
      <w:r w:rsidRPr="00ED0AC0">
        <w:rPr>
          <w:rFonts w:ascii="Times New Roman" w:hAnsi="Times New Roman" w:cs="Times New Roman"/>
          <w:sz w:val="24"/>
          <w:szCs w:val="24"/>
          <w:lang w:val="uk-UA"/>
        </w:rPr>
        <w:t>вальпроату.</w:t>
      </w:r>
    </w:p>
    <w:p w14:paraId="2375055D"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lang w:val="uk-UA"/>
        </w:rPr>
      </w:pPr>
    </w:p>
    <w:p w14:paraId="5B5B9407" w14:textId="77777777" w:rsidR="00C44FB7" w:rsidRPr="00ED0AC0" w:rsidRDefault="00C44FB7" w:rsidP="00C44FB7">
      <w:pPr>
        <w:widowControl/>
        <w:spacing w:before="140" w:after="140" w:line="280" w:lineRule="atLeast"/>
        <w:ind w:left="72" w:right="179"/>
        <w:jc w:val="both"/>
        <w:rPr>
          <w:rFonts w:ascii="Times New Roman" w:eastAsia="SimSun" w:hAnsi="Times New Roman" w:cs="Times New Roman"/>
          <w:sz w:val="24"/>
          <w:szCs w:val="24"/>
          <w:u w:val="single"/>
          <w:lang w:val="uk-UA"/>
        </w:rPr>
      </w:pPr>
      <w:r w:rsidRPr="00ED0AC0">
        <w:rPr>
          <w:rFonts w:ascii="Times New Roman" w:hAnsi="Times New Roman" w:cs="Times New Roman"/>
          <w:sz w:val="24"/>
          <w:szCs w:val="24"/>
          <w:u w:val="single"/>
          <w:lang w:val="uk-UA"/>
        </w:rPr>
        <w:t>Фармацевти</w:t>
      </w:r>
      <w:r>
        <w:rPr>
          <w:rFonts w:ascii="Times New Roman" w:hAnsi="Times New Roman" w:cs="Times New Roman"/>
          <w:sz w:val="24"/>
          <w:szCs w:val="24"/>
          <w:u w:val="single"/>
          <w:lang w:val="uk-UA"/>
        </w:rPr>
        <w:t>чні працівники</w:t>
      </w:r>
      <w:r w:rsidRPr="00ED0AC0">
        <w:rPr>
          <w:rFonts w:ascii="Times New Roman" w:hAnsi="Times New Roman" w:cs="Times New Roman"/>
          <w:sz w:val="24"/>
          <w:szCs w:val="24"/>
          <w:u w:val="single"/>
          <w:lang w:val="uk-UA"/>
        </w:rPr>
        <w:t xml:space="preserve"> повинні:</w:t>
      </w:r>
    </w:p>
    <w:p w14:paraId="634AC92D" w14:textId="77777777" w:rsidR="00C44FB7" w:rsidRPr="00ED0AC0" w:rsidRDefault="00C44FB7" w:rsidP="00C44FB7">
      <w:pPr>
        <w:widowControl/>
        <w:numPr>
          <w:ilvl w:val="0"/>
          <w:numId w:val="9"/>
        </w:numPr>
        <w:spacing w:before="140" w:after="140" w:line="280" w:lineRule="atLeast"/>
        <w:ind w:right="179"/>
        <w:jc w:val="both"/>
        <w:rPr>
          <w:rFonts w:ascii="Times New Roman" w:eastAsia="SimSun" w:hAnsi="Times New Roman" w:cs="Times New Roman"/>
          <w:sz w:val="24"/>
          <w:szCs w:val="24"/>
          <w:lang w:val="uk-UA"/>
        </w:rPr>
      </w:pPr>
      <w:r w:rsidRPr="00ED0AC0">
        <w:rPr>
          <w:rFonts w:ascii="Times New Roman" w:hAnsi="Times New Roman" w:cs="Times New Roman"/>
          <w:sz w:val="24"/>
          <w:szCs w:val="24"/>
          <w:lang w:val="uk-UA"/>
        </w:rPr>
        <w:t>Забезпечити, щоб при кожному відпуску вальпроату надавалась картка пацієнта і впевнитись</w:t>
      </w:r>
      <w:r>
        <w:rPr>
          <w:rFonts w:ascii="Times New Roman" w:hAnsi="Times New Roman" w:cs="Times New Roman"/>
          <w:sz w:val="24"/>
          <w:szCs w:val="24"/>
          <w:lang w:val="uk-UA"/>
        </w:rPr>
        <w:t xml:space="preserve">, </w:t>
      </w:r>
      <w:r w:rsidRPr="00ED0AC0">
        <w:rPr>
          <w:rFonts w:ascii="Times New Roman" w:hAnsi="Times New Roman" w:cs="Times New Roman"/>
          <w:sz w:val="24"/>
          <w:szCs w:val="24"/>
          <w:lang w:val="uk-UA"/>
        </w:rPr>
        <w:t>що пацієнти розуміють її зміст.</w:t>
      </w:r>
    </w:p>
    <w:p w14:paraId="4714AE1F" w14:textId="77777777" w:rsidR="00C44FB7" w:rsidRPr="00ED0AC0" w:rsidRDefault="00C44FB7" w:rsidP="00C44FB7">
      <w:pPr>
        <w:widowControl/>
        <w:numPr>
          <w:ilvl w:val="0"/>
          <w:numId w:val="9"/>
        </w:numPr>
        <w:spacing w:before="140" w:after="140" w:line="280" w:lineRule="atLeast"/>
        <w:ind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Забезпечити, щоб надавались додаткові повідомлення щодо безпеки застосування, включаючи необхідність використання ефективних методів контрацепції.</w:t>
      </w:r>
    </w:p>
    <w:p w14:paraId="7F68AEE1" w14:textId="23AFD962" w:rsidR="00C44FB7" w:rsidRPr="00486843" w:rsidRDefault="00C44FB7" w:rsidP="00C44FB7">
      <w:pPr>
        <w:widowControl/>
        <w:numPr>
          <w:ilvl w:val="0"/>
          <w:numId w:val="9"/>
        </w:numPr>
        <w:spacing w:before="140" w:after="140" w:line="280" w:lineRule="atLeast"/>
        <w:ind w:right="179"/>
        <w:jc w:val="both"/>
        <w:rPr>
          <w:rFonts w:ascii="Times New Roman" w:hAnsi="Times New Roman" w:cs="Times New Roman"/>
          <w:sz w:val="24"/>
          <w:szCs w:val="24"/>
          <w:lang w:val="uk-UA"/>
        </w:rPr>
      </w:pPr>
      <w:r w:rsidRPr="00ED0AC0">
        <w:rPr>
          <w:rFonts w:ascii="Times New Roman" w:hAnsi="Times New Roman" w:cs="Times New Roman"/>
          <w:sz w:val="24"/>
          <w:szCs w:val="24"/>
          <w:lang w:val="uk-UA"/>
        </w:rPr>
        <w:t>Рекомендувати пацієнт</w:t>
      </w:r>
      <w:r w:rsidR="00E97269">
        <w:rPr>
          <w:rFonts w:ascii="Times New Roman" w:hAnsi="Times New Roman" w:cs="Times New Roman"/>
          <w:sz w:val="24"/>
          <w:szCs w:val="24"/>
          <w:lang w:val="uk-UA"/>
        </w:rPr>
        <w:t>к</w:t>
      </w:r>
      <w:r w:rsidRPr="00ED0AC0">
        <w:rPr>
          <w:rFonts w:ascii="Times New Roman" w:hAnsi="Times New Roman" w:cs="Times New Roman"/>
          <w:sz w:val="24"/>
          <w:szCs w:val="24"/>
          <w:lang w:val="uk-UA"/>
        </w:rPr>
        <w:t>ам не припиняти лікування вальпроатом та негайно звернутися до спеціаліста у випадку планової або пі</w:t>
      </w:r>
      <w:r w:rsidRPr="00486843">
        <w:rPr>
          <w:rFonts w:ascii="Times New Roman" w:hAnsi="Times New Roman" w:cs="Times New Roman"/>
          <w:sz w:val="24"/>
          <w:szCs w:val="24"/>
          <w:lang w:val="uk-UA"/>
        </w:rPr>
        <w:t>дозрюваної вагітності.</w:t>
      </w:r>
    </w:p>
    <w:p w14:paraId="6E09E2D9" w14:textId="68844548" w:rsidR="00C44FB7" w:rsidRPr="00486843" w:rsidRDefault="00C44FB7" w:rsidP="00C44FB7">
      <w:pPr>
        <w:widowControl/>
        <w:numPr>
          <w:ilvl w:val="0"/>
          <w:numId w:val="9"/>
        </w:numPr>
        <w:spacing w:before="140" w:after="140" w:line="280" w:lineRule="atLeast"/>
        <w:ind w:right="179"/>
        <w:jc w:val="both"/>
        <w:rPr>
          <w:rFonts w:ascii="Times New Roman" w:eastAsia="SimSun" w:hAnsi="Times New Roman" w:cs="Times New Roman"/>
          <w:sz w:val="24"/>
          <w:szCs w:val="24"/>
          <w:lang w:val="uk-UA"/>
        </w:rPr>
      </w:pPr>
      <w:r w:rsidRPr="00486843">
        <w:rPr>
          <w:rFonts w:ascii="Times New Roman" w:hAnsi="Times New Roman" w:cs="Times New Roman"/>
          <w:sz w:val="24"/>
          <w:szCs w:val="24"/>
          <w:lang w:val="uk-UA"/>
        </w:rPr>
        <w:t>Забезпечити, щоб відпуск вальпроату здійснювався в оригінальній упаковці із попередженням на зовнішній частині упаковки. У країнах, де вальпроат може відпускатись пацієнту без упаковки, забезпечити уникнення такого відпуску. У ситуаціях, коли цього уникнути неможливо,</w:t>
      </w:r>
      <w:r w:rsidRPr="00486843">
        <w:rPr>
          <w:rFonts w:ascii="Times New Roman" w:hAnsi="Times New Roman" w:cs="Times New Roman"/>
          <w:sz w:val="24"/>
          <w:szCs w:val="24"/>
          <w:lang w:val="ru-RU"/>
        </w:rPr>
        <w:t xml:space="preserve"> </w:t>
      </w:r>
      <w:r w:rsidRPr="00486843">
        <w:rPr>
          <w:rFonts w:ascii="Times New Roman" w:hAnsi="Times New Roman" w:cs="Times New Roman"/>
          <w:sz w:val="24"/>
          <w:szCs w:val="24"/>
          <w:lang w:val="uk-UA"/>
        </w:rPr>
        <w:t>необхідно завжди надавати копію інструкції для медичного застосування, картк</w:t>
      </w:r>
      <w:r w:rsidR="00486843">
        <w:rPr>
          <w:rFonts w:ascii="Times New Roman" w:hAnsi="Times New Roman" w:cs="Times New Roman"/>
          <w:sz w:val="24"/>
          <w:szCs w:val="24"/>
          <w:lang w:val="uk-UA"/>
        </w:rPr>
        <w:t>и</w:t>
      </w:r>
      <w:r w:rsidRPr="00486843">
        <w:rPr>
          <w:rFonts w:ascii="Times New Roman" w:hAnsi="Times New Roman" w:cs="Times New Roman"/>
          <w:sz w:val="24"/>
          <w:szCs w:val="24"/>
          <w:lang w:val="uk-UA"/>
        </w:rPr>
        <w:t xml:space="preserve"> пацієнта та вторинну упаковку, якщо такі наявні.</w:t>
      </w:r>
    </w:p>
    <w:p w14:paraId="0927BDFB" w14:textId="77777777" w:rsidR="00A3531B" w:rsidRPr="00C44FB7" w:rsidRDefault="00A3531B" w:rsidP="00114A86">
      <w:pPr>
        <w:pStyle w:val="a3"/>
        <w:spacing w:before="140" w:after="140" w:line="280" w:lineRule="atLeast"/>
        <w:ind w:left="0"/>
        <w:rPr>
          <w:lang w:val="uk-UA"/>
        </w:rPr>
      </w:pPr>
    </w:p>
    <w:p w14:paraId="54B00772" w14:textId="77777777" w:rsidR="00A3531B" w:rsidRPr="00C44FB7" w:rsidRDefault="00A3531B" w:rsidP="00114A86">
      <w:pPr>
        <w:pStyle w:val="a3"/>
        <w:spacing w:before="140" w:after="140" w:line="280" w:lineRule="atLeast"/>
        <w:ind w:left="0"/>
        <w:rPr>
          <w:lang w:val="ru-RU"/>
        </w:rPr>
      </w:pPr>
    </w:p>
    <w:sectPr w:rsidR="00A3531B" w:rsidRPr="00C44FB7" w:rsidSect="00372323">
      <w:endnotePr>
        <w:numFmt w:val="decimal"/>
      </w:endnotePr>
      <w:pgSz w:w="11907" w:h="16840"/>
      <w:pgMar w:top="1134" w:right="1134" w:bottom="1134" w:left="1134" w:header="0" w:footer="11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DD78E" w14:textId="77777777" w:rsidR="008C4B72" w:rsidRDefault="008C4B72">
      <w:r>
        <w:separator/>
      </w:r>
    </w:p>
  </w:endnote>
  <w:endnote w:type="continuationSeparator" w:id="0">
    <w:p w14:paraId="699EB820" w14:textId="77777777" w:rsidR="008C4B72" w:rsidRDefault="008C4B72">
      <w:r>
        <w:continuationSeparator/>
      </w:r>
    </w:p>
  </w:endnote>
  <w:endnote w:id="1">
    <w:p w14:paraId="6061BEEF" w14:textId="65245D4B" w:rsidR="00C44FB7" w:rsidRPr="00E73FD7" w:rsidRDefault="00C44FB7" w:rsidP="005F77EE">
      <w:pPr>
        <w:widowControl/>
        <w:autoSpaceDE w:val="0"/>
        <w:autoSpaceDN w:val="0"/>
        <w:adjustRightInd w:val="0"/>
        <w:jc w:val="both"/>
        <w:rPr>
          <w:rFonts w:ascii="Times New Roman" w:hAnsi="Times New Roman" w:cs="Times New Roman"/>
          <w:sz w:val="20"/>
          <w:szCs w:val="20"/>
        </w:rPr>
      </w:pPr>
      <w:r w:rsidRPr="00E73FD7">
        <w:rPr>
          <w:rStyle w:val="af7"/>
          <w:rFonts w:ascii="Times New Roman" w:hAnsi="Times New Roman" w:cs="Times New Roman"/>
          <w:sz w:val="20"/>
          <w:szCs w:val="20"/>
        </w:rPr>
        <w:endnoteRef/>
      </w:r>
      <w:r w:rsidRPr="00E73FD7">
        <w:rPr>
          <w:rFonts w:ascii="Times New Roman" w:hAnsi="Times New Roman" w:cs="Times New Roman"/>
          <w:sz w:val="20"/>
          <w:szCs w:val="20"/>
        </w:rPr>
        <w:t xml:space="preserve"> </w:t>
      </w:r>
      <w:r w:rsidR="005F77EE" w:rsidRPr="00E73FD7">
        <w:rPr>
          <w:rFonts w:ascii="Times New Roman" w:hAnsi="Times New Roman" w:cs="Times New Roman"/>
          <w:sz w:val="20"/>
          <w:szCs w:val="20"/>
          <w:lang w:val="en-GB"/>
        </w:rPr>
        <w:t>Weston J, Bromley R, Jackson CF, et al. Monotherapy treatment of epilepsy in pregnancy: congenital malformation outcomes in the child. Cochrane Database of Systematic Reviews 2016, Issue 11. Art. No.: CD010224.</w:t>
      </w:r>
    </w:p>
  </w:endnote>
  <w:endnote w:id="2">
    <w:p w14:paraId="20E6B28A" w14:textId="029D3C71" w:rsidR="00C44FB7" w:rsidRPr="00E73FD7" w:rsidRDefault="00C44FB7" w:rsidP="005F77EE">
      <w:pPr>
        <w:pStyle w:val="af5"/>
        <w:jc w:val="both"/>
        <w:rPr>
          <w:rFonts w:ascii="Times New Roman" w:hAnsi="Times New Roman" w:cs="Times New Roman"/>
        </w:rPr>
      </w:pPr>
      <w:r w:rsidRPr="00E73FD7">
        <w:rPr>
          <w:rStyle w:val="af7"/>
          <w:rFonts w:ascii="Times New Roman" w:hAnsi="Times New Roman" w:cs="Times New Roman"/>
        </w:rPr>
        <w:endnoteRef/>
      </w:r>
      <w:r w:rsidRPr="00E73FD7">
        <w:rPr>
          <w:rFonts w:ascii="Times New Roman" w:hAnsi="Times New Roman" w:cs="Times New Roman"/>
        </w:rPr>
        <w:t xml:space="preserve"> </w:t>
      </w:r>
      <w:r w:rsidR="005F77EE" w:rsidRPr="00E73FD7">
        <w:rPr>
          <w:rFonts w:ascii="Times New Roman" w:hAnsi="Times New Roman" w:cs="Times New Roman"/>
          <w:lang w:val="en-GB"/>
        </w:rPr>
        <w:t xml:space="preserve">Bromley RL, et al. Early cognitive development in children born to women with epilepsy: a prospective report. </w:t>
      </w:r>
      <w:r w:rsidR="005F77EE" w:rsidRPr="00E73FD7">
        <w:rPr>
          <w:rFonts w:ascii="Times New Roman" w:hAnsi="Times New Roman" w:cs="Times New Roman"/>
          <w:i/>
          <w:iCs/>
          <w:lang w:val="en-GB"/>
        </w:rPr>
        <w:t xml:space="preserve">Epilepsia </w:t>
      </w:r>
      <w:r w:rsidR="005F77EE" w:rsidRPr="00E73FD7">
        <w:rPr>
          <w:rFonts w:ascii="Times New Roman" w:hAnsi="Times New Roman" w:cs="Times New Roman"/>
          <w:lang w:val="en-GB"/>
        </w:rPr>
        <w:t>2010 October; 51(10):2058–65.</w:t>
      </w:r>
    </w:p>
  </w:endnote>
  <w:endnote w:id="3">
    <w:p w14:paraId="4D5C1832" w14:textId="2C3345F1" w:rsidR="00C44FB7" w:rsidRPr="00E73FD7" w:rsidRDefault="00C44FB7" w:rsidP="005F77EE">
      <w:pPr>
        <w:pStyle w:val="af5"/>
        <w:jc w:val="both"/>
        <w:rPr>
          <w:rFonts w:ascii="Times New Roman" w:hAnsi="Times New Roman" w:cs="Times New Roman"/>
        </w:rPr>
      </w:pPr>
      <w:r w:rsidRPr="00E73FD7">
        <w:rPr>
          <w:rStyle w:val="af7"/>
          <w:rFonts w:ascii="Times New Roman" w:hAnsi="Times New Roman" w:cs="Times New Roman"/>
        </w:rPr>
        <w:endnoteRef/>
      </w:r>
      <w:r w:rsidRPr="00E73FD7">
        <w:rPr>
          <w:rFonts w:ascii="Times New Roman" w:hAnsi="Times New Roman" w:cs="Times New Roman"/>
        </w:rPr>
        <w:t xml:space="preserve"> </w:t>
      </w:r>
      <w:r w:rsidR="005F77EE" w:rsidRPr="00E73FD7">
        <w:rPr>
          <w:rFonts w:ascii="Times New Roman" w:hAnsi="Times New Roman" w:cs="Times New Roman"/>
          <w:lang w:val="en-GB"/>
        </w:rPr>
        <w:t>Cummings</w:t>
      </w:r>
      <w:r w:rsidR="00E97269" w:rsidRPr="00E73FD7">
        <w:rPr>
          <w:rFonts w:ascii="Times New Roman" w:hAnsi="Times New Roman" w:cs="Times New Roman"/>
          <w:lang w:val="uk-UA"/>
        </w:rPr>
        <w:t xml:space="preserve"> </w:t>
      </w:r>
      <w:r w:rsidR="005F77EE" w:rsidRPr="00E73FD7">
        <w:rPr>
          <w:rFonts w:ascii="Times New Roman" w:hAnsi="Times New Roman" w:cs="Times New Roman"/>
          <w:lang w:val="en-GB"/>
        </w:rPr>
        <w:t xml:space="preserve">C et al. Neurodevelopment of children exposed in utero to lamotrigine, sodium valproate and carbamazepine. </w:t>
      </w:r>
      <w:r w:rsidR="005F77EE" w:rsidRPr="00E73FD7">
        <w:rPr>
          <w:rFonts w:ascii="Times New Roman" w:hAnsi="Times New Roman" w:cs="Times New Roman"/>
          <w:i/>
          <w:iCs/>
          <w:lang w:val="en-GB"/>
        </w:rPr>
        <w:t xml:space="preserve">Arch Dis Child </w:t>
      </w:r>
      <w:r w:rsidR="005F77EE" w:rsidRPr="00E73FD7">
        <w:rPr>
          <w:rFonts w:ascii="Times New Roman" w:hAnsi="Times New Roman" w:cs="Times New Roman"/>
          <w:lang w:val="en-GB"/>
        </w:rPr>
        <w:t>2011;96: 643–647.</w:t>
      </w:r>
    </w:p>
  </w:endnote>
  <w:endnote w:id="4">
    <w:p w14:paraId="61191B9E" w14:textId="4391293F" w:rsidR="00C44FB7" w:rsidRPr="00E73FD7" w:rsidRDefault="00C44FB7" w:rsidP="005F77EE">
      <w:pPr>
        <w:pStyle w:val="af5"/>
        <w:jc w:val="both"/>
        <w:rPr>
          <w:rFonts w:ascii="Times New Roman" w:hAnsi="Times New Roman" w:cs="Times New Roman"/>
        </w:rPr>
      </w:pPr>
      <w:r w:rsidRPr="00E73FD7">
        <w:rPr>
          <w:rStyle w:val="af7"/>
          <w:rFonts w:ascii="Times New Roman" w:hAnsi="Times New Roman" w:cs="Times New Roman"/>
        </w:rPr>
        <w:endnoteRef/>
      </w:r>
      <w:r w:rsidRPr="00E73FD7">
        <w:rPr>
          <w:rFonts w:ascii="Times New Roman" w:hAnsi="Times New Roman" w:cs="Times New Roman"/>
        </w:rPr>
        <w:t xml:space="preserve"> </w:t>
      </w:r>
      <w:r w:rsidR="005F77EE" w:rsidRPr="00E73FD7">
        <w:rPr>
          <w:rFonts w:ascii="Times New Roman" w:hAnsi="Times New Roman" w:cs="Times New Roman"/>
          <w:lang w:val="en-GB"/>
        </w:rPr>
        <w:t xml:space="preserve">Meador K et al. Cognitive Function at 3 years of age after fetal exposure to antiepileptic drugs. </w:t>
      </w:r>
      <w:r w:rsidR="005F77EE" w:rsidRPr="00E73FD7">
        <w:rPr>
          <w:rFonts w:ascii="Times New Roman" w:hAnsi="Times New Roman" w:cs="Times New Roman"/>
          <w:i/>
          <w:iCs/>
          <w:lang w:val="en-GB"/>
        </w:rPr>
        <w:t xml:space="preserve">NEJM </w:t>
      </w:r>
      <w:r w:rsidR="005F77EE" w:rsidRPr="00E73FD7">
        <w:rPr>
          <w:rFonts w:ascii="Times New Roman" w:hAnsi="Times New Roman" w:cs="Times New Roman"/>
          <w:lang w:val="en-GB"/>
        </w:rPr>
        <w:t>2009;360(16):1597–1605.</w:t>
      </w:r>
    </w:p>
  </w:endnote>
  <w:endnote w:id="5">
    <w:p w14:paraId="1B4553FE" w14:textId="30B52588" w:rsidR="00C44FB7" w:rsidRPr="00E73FD7" w:rsidRDefault="00C44FB7" w:rsidP="005F77EE">
      <w:pPr>
        <w:pStyle w:val="af5"/>
        <w:jc w:val="both"/>
        <w:rPr>
          <w:rFonts w:ascii="Times New Roman" w:hAnsi="Times New Roman" w:cs="Times New Roman"/>
        </w:rPr>
      </w:pPr>
      <w:r w:rsidRPr="00E73FD7">
        <w:rPr>
          <w:rStyle w:val="af7"/>
          <w:rFonts w:ascii="Times New Roman" w:hAnsi="Times New Roman" w:cs="Times New Roman"/>
        </w:rPr>
        <w:endnoteRef/>
      </w:r>
      <w:r w:rsidRPr="00E73FD7">
        <w:rPr>
          <w:rFonts w:ascii="Times New Roman" w:hAnsi="Times New Roman" w:cs="Times New Roman"/>
        </w:rPr>
        <w:t xml:space="preserve"> </w:t>
      </w:r>
      <w:r w:rsidR="005F77EE" w:rsidRPr="00E73FD7">
        <w:rPr>
          <w:rFonts w:ascii="Times New Roman" w:hAnsi="Times New Roman" w:cs="Times New Roman"/>
          <w:lang w:val="en-GB"/>
        </w:rPr>
        <w:t xml:space="preserve">Thomas SV et al. Motor and mental development of infants exposed to antiepileptic drugs in utero. </w:t>
      </w:r>
      <w:r w:rsidR="005F77EE" w:rsidRPr="00E73FD7">
        <w:rPr>
          <w:rFonts w:ascii="Times New Roman" w:hAnsi="Times New Roman" w:cs="Times New Roman"/>
          <w:i/>
          <w:iCs/>
          <w:lang w:val="en-GB"/>
        </w:rPr>
        <w:t xml:space="preserve">Epilepsy and Behaviour </w:t>
      </w:r>
      <w:r w:rsidR="005F77EE" w:rsidRPr="00E73FD7">
        <w:rPr>
          <w:rFonts w:ascii="Times New Roman" w:hAnsi="Times New Roman" w:cs="Times New Roman"/>
          <w:lang w:val="en-GB"/>
        </w:rPr>
        <w:t>2008 (13):229–236.</w:t>
      </w:r>
    </w:p>
  </w:endnote>
  <w:endnote w:id="6">
    <w:p w14:paraId="4DB3F7B6" w14:textId="3F289695" w:rsidR="00C44FB7" w:rsidRPr="00E73FD7" w:rsidRDefault="00C44FB7" w:rsidP="005F77EE">
      <w:pPr>
        <w:pStyle w:val="af5"/>
        <w:jc w:val="both"/>
        <w:rPr>
          <w:rFonts w:ascii="Times New Roman" w:hAnsi="Times New Roman" w:cs="Times New Roman"/>
        </w:rPr>
      </w:pPr>
      <w:r w:rsidRPr="00E73FD7">
        <w:rPr>
          <w:rStyle w:val="af7"/>
          <w:rFonts w:ascii="Times New Roman" w:hAnsi="Times New Roman" w:cs="Times New Roman"/>
        </w:rPr>
        <w:endnoteRef/>
      </w:r>
      <w:r w:rsidRPr="00E73FD7">
        <w:rPr>
          <w:rFonts w:ascii="Times New Roman" w:hAnsi="Times New Roman" w:cs="Times New Roman"/>
        </w:rPr>
        <w:t xml:space="preserve"> </w:t>
      </w:r>
      <w:r w:rsidR="005F77EE" w:rsidRPr="00E73FD7">
        <w:rPr>
          <w:rFonts w:ascii="Times New Roman" w:hAnsi="Times New Roman" w:cs="Times New Roman"/>
          <w:lang w:val="en-GB"/>
        </w:rPr>
        <w:t xml:space="preserve">Meador KJ, et al. NEAD Study Group. Fetal antiepileptic drug exposure and cognitive outcomes at age 6 years (NEAD study): a prospective observational study. </w:t>
      </w:r>
      <w:r w:rsidR="005F77EE" w:rsidRPr="00E73FD7">
        <w:rPr>
          <w:rFonts w:ascii="Times New Roman" w:hAnsi="Times New Roman" w:cs="Times New Roman"/>
          <w:i/>
          <w:iCs/>
          <w:lang w:val="en-GB"/>
        </w:rPr>
        <w:t>Lancet</w:t>
      </w:r>
      <w:r w:rsidR="005F77EE" w:rsidRPr="00E73FD7">
        <w:rPr>
          <w:rFonts w:ascii="Times New Roman" w:hAnsi="Times New Roman" w:cs="Times New Roman"/>
          <w:i/>
          <w:iCs/>
        </w:rPr>
        <w:t xml:space="preserve"> Neurol </w:t>
      </w:r>
      <w:r w:rsidR="005F77EE" w:rsidRPr="00E73FD7">
        <w:rPr>
          <w:rFonts w:ascii="Times New Roman" w:hAnsi="Times New Roman" w:cs="Times New Roman"/>
        </w:rPr>
        <w:t>2013;12(3):244-52.</w:t>
      </w:r>
    </w:p>
  </w:endnote>
  <w:endnote w:id="7">
    <w:p w14:paraId="0C32E30D" w14:textId="1DEE80CB" w:rsidR="00C44FB7" w:rsidRPr="00E73FD7" w:rsidRDefault="00C44FB7" w:rsidP="005F77EE">
      <w:pPr>
        <w:pStyle w:val="af5"/>
        <w:jc w:val="both"/>
        <w:rPr>
          <w:rFonts w:ascii="Times New Roman" w:hAnsi="Times New Roman" w:cs="Times New Roman"/>
        </w:rPr>
      </w:pPr>
      <w:r w:rsidRPr="00E73FD7">
        <w:rPr>
          <w:rStyle w:val="af7"/>
          <w:rFonts w:ascii="Times New Roman" w:hAnsi="Times New Roman" w:cs="Times New Roman"/>
        </w:rPr>
        <w:endnoteRef/>
      </w:r>
      <w:r w:rsidRPr="00E73FD7">
        <w:rPr>
          <w:rFonts w:ascii="Times New Roman" w:hAnsi="Times New Roman" w:cs="Times New Roman"/>
        </w:rPr>
        <w:t xml:space="preserve"> </w:t>
      </w:r>
      <w:r w:rsidR="005F77EE" w:rsidRPr="00E73FD7">
        <w:rPr>
          <w:rFonts w:ascii="Times New Roman" w:hAnsi="Times New Roman" w:cs="Times New Roman"/>
          <w:lang w:val="en-GB"/>
        </w:rPr>
        <w:t xml:space="preserve">Christensen J et al. Prenatal valproate exposure and risk of autism spectrum disorders and childhood autism. </w:t>
      </w:r>
      <w:r w:rsidR="005F77EE" w:rsidRPr="00E73FD7">
        <w:rPr>
          <w:rFonts w:ascii="Times New Roman" w:hAnsi="Times New Roman" w:cs="Times New Roman"/>
          <w:i/>
          <w:iCs/>
          <w:lang w:val="en-GB"/>
        </w:rPr>
        <w:t xml:space="preserve">JAMA </w:t>
      </w:r>
      <w:r w:rsidR="005F77EE" w:rsidRPr="00E73FD7">
        <w:rPr>
          <w:rFonts w:ascii="Times New Roman" w:hAnsi="Times New Roman" w:cs="Times New Roman"/>
          <w:lang w:val="en-GB"/>
        </w:rPr>
        <w:t>2013;309(16):1696–1703.</w:t>
      </w:r>
    </w:p>
  </w:endnote>
  <w:endnote w:id="8">
    <w:p w14:paraId="173D2CB6" w14:textId="66C04049" w:rsidR="00C44FB7" w:rsidRPr="007528A7" w:rsidRDefault="00C44FB7" w:rsidP="005F77EE">
      <w:pPr>
        <w:pStyle w:val="af5"/>
        <w:jc w:val="both"/>
        <w:rPr>
          <w:lang w:val="fr-FR"/>
        </w:rPr>
      </w:pPr>
      <w:r w:rsidRPr="00E73FD7">
        <w:rPr>
          <w:rStyle w:val="af7"/>
          <w:rFonts w:ascii="Times New Roman" w:hAnsi="Times New Roman" w:cs="Times New Roman"/>
        </w:rPr>
        <w:endnoteRef/>
      </w:r>
      <w:r w:rsidRPr="00E73FD7">
        <w:rPr>
          <w:rFonts w:ascii="Times New Roman" w:hAnsi="Times New Roman" w:cs="Times New Roman"/>
        </w:rPr>
        <w:t xml:space="preserve"> </w:t>
      </w:r>
      <w:r w:rsidR="005F77EE" w:rsidRPr="00E73FD7">
        <w:rPr>
          <w:rFonts w:ascii="Times New Roman" w:hAnsi="Times New Roman" w:cs="Times New Roman"/>
          <w:lang w:val="en-GB"/>
        </w:rPr>
        <w:t xml:space="preserve">Cohen MJ et al. Fetal antiepileptic drug exposure: motor, adaptive and emotional/behavioural functioning at age 3 years. </w:t>
      </w:r>
      <w:r w:rsidR="005F77EE" w:rsidRPr="00E73FD7">
        <w:rPr>
          <w:rFonts w:ascii="Times New Roman" w:hAnsi="Times New Roman" w:cs="Times New Roman"/>
          <w:i/>
          <w:iCs/>
          <w:lang w:val="en-GB"/>
        </w:rPr>
        <w:t>Epilepsy Behav</w:t>
      </w:r>
      <w:r w:rsidR="005F77EE" w:rsidRPr="00E73FD7">
        <w:rPr>
          <w:rFonts w:ascii="Times New Roman" w:hAnsi="Times New Roman" w:cs="Times New Roman"/>
          <w:lang w:val="en-GB"/>
        </w:rPr>
        <w:t>. 2011; 22(2):240–246.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0B62D" w14:textId="77777777" w:rsidR="008C4B72" w:rsidRDefault="008C4B72">
      <w:r>
        <w:separator/>
      </w:r>
    </w:p>
  </w:footnote>
  <w:footnote w:type="continuationSeparator" w:id="0">
    <w:p w14:paraId="78B0ED43" w14:textId="77777777" w:rsidR="008C4B72" w:rsidRDefault="008C4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20BF3"/>
    <w:multiLevelType w:val="hybridMultilevel"/>
    <w:tmpl w:val="1548D8D4"/>
    <w:lvl w:ilvl="0" w:tplc="5A026FB4">
      <w:start w:val="1"/>
      <w:numFmt w:val="lowerRoman"/>
      <w:lvlText w:val="%1)"/>
      <w:lvlJc w:val="left"/>
      <w:pPr>
        <w:ind w:left="1800" w:hanging="720"/>
      </w:pPr>
      <w:rPr>
        <w:rFonts w:hint="default"/>
      </w:rPr>
    </w:lvl>
    <w:lvl w:ilvl="1" w:tplc="A9A25588" w:tentative="1">
      <w:start w:val="1"/>
      <w:numFmt w:val="lowerLetter"/>
      <w:lvlText w:val="%2."/>
      <w:lvlJc w:val="left"/>
      <w:pPr>
        <w:ind w:left="2160" w:hanging="360"/>
      </w:pPr>
    </w:lvl>
    <w:lvl w:ilvl="2" w:tplc="B40E2812" w:tentative="1">
      <w:start w:val="1"/>
      <w:numFmt w:val="lowerRoman"/>
      <w:lvlText w:val="%3."/>
      <w:lvlJc w:val="right"/>
      <w:pPr>
        <w:ind w:left="2880" w:hanging="180"/>
      </w:pPr>
    </w:lvl>
    <w:lvl w:ilvl="3" w:tplc="7FC40772" w:tentative="1">
      <w:start w:val="1"/>
      <w:numFmt w:val="decimal"/>
      <w:lvlText w:val="%4."/>
      <w:lvlJc w:val="left"/>
      <w:pPr>
        <w:ind w:left="3600" w:hanging="360"/>
      </w:pPr>
    </w:lvl>
    <w:lvl w:ilvl="4" w:tplc="1450C508" w:tentative="1">
      <w:start w:val="1"/>
      <w:numFmt w:val="lowerLetter"/>
      <w:lvlText w:val="%5."/>
      <w:lvlJc w:val="left"/>
      <w:pPr>
        <w:ind w:left="4320" w:hanging="360"/>
      </w:pPr>
    </w:lvl>
    <w:lvl w:ilvl="5" w:tplc="6C2C50FE" w:tentative="1">
      <w:start w:val="1"/>
      <w:numFmt w:val="lowerRoman"/>
      <w:lvlText w:val="%6."/>
      <w:lvlJc w:val="right"/>
      <w:pPr>
        <w:ind w:left="5040" w:hanging="180"/>
      </w:pPr>
    </w:lvl>
    <w:lvl w:ilvl="6" w:tplc="A6C8E024" w:tentative="1">
      <w:start w:val="1"/>
      <w:numFmt w:val="decimal"/>
      <w:lvlText w:val="%7."/>
      <w:lvlJc w:val="left"/>
      <w:pPr>
        <w:ind w:left="5760" w:hanging="360"/>
      </w:pPr>
    </w:lvl>
    <w:lvl w:ilvl="7" w:tplc="55F61F5E" w:tentative="1">
      <w:start w:val="1"/>
      <w:numFmt w:val="lowerLetter"/>
      <w:lvlText w:val="%8."/>
      <w:lvlJc w:val="left"/>
      <w:pPr>
        <w:ind w:left="6480" w:hanging="360"/>
      </w:pPr>
    </w:lvl>
    <w:lvl w:ilvl="8" w:tplc="E24ACB0E" w:tentative="1">
      <w:start w:val="1"/>
      <w:numFmt w:val="lowerRoman"/>
      <w:lvlText w:val="%9."/>
      <w:lvlJc w:val="right"/>
      <w:pPr>
        <w:ind w:left="7200" w:hanging="180"/>
      </w:pPr>
    </w:lvl>
  </w:abstractNum>
  <w:abstractNum w:abstractNumId="1">
    <w:nsid w:val="14292B40"/>
    <w:multiLevelType w:val="hybridMultilevel"/>
    <w:tmpl w:val="E5D27094"/>
    <w:lvl w:ilvl="0" w:tplc="1ABC0148">
      <w:start w:val="1"/>
      <w:numFmt w:val="bullet"/>
      <w:lvlText w:val=""/>
      <w:lvlJc w:val="left"/>
      <w:pPr>
        <w:ind w:left="720" w:hanging="360"/>
      </w:pPr>
      <w:rPr>
        <w:rFonts w:ascii="Symbol" w:hAnsi="Symbol" w:hint="default"/>
      </w:rPr>
    </w:lvl>
    <w:lvl w:ilvl="1" w:tplc="A8FE8362" w:tentative="1">
      <w:start w:val="1"/>
      <w:numFmt w:val="bullet"/>
      <w:lvlText w:val="o"/>
      <w:lvlJc w:val="left"/>
      <w:pPr>
        <w:ind w:left="1440" w:hanging="360"/>
      </w:pPr>
      <w:rPr>
        <w:rFonts w:ascii="Courier New" w:hAnsi="Courier New" w:hint="default"/>
      </w:rPr>
    </w:lvl>
    <w:lvl w:ilvl="2" w:tplc="E5EE9AAA" w:tentative="1">
      <w:start w:val="1"/>
      <w:numFmt w:val="bullet"/>
      <w:lvlText w:val=""/>
      <w:lvlJc w:val="left"/>
      <w:pPr>
        <w:ind w:left="2160" w:hanging="360"/>
      </w:pPr>
      <w:rPr>
        <w:rFonts w:ascii="Wingdings" w:hAnsi="Wingdings" w:hint="default"/>
      </w:rPr>
    </w:lvl>
    <w:lvl w:ilvl="3" w:tplc="12D824AE" w:tentative="1">
      <w:start w:val="1"/>
      <w:numFmt w:val="bullet"/>
      <w:lvlText w:val=""/>
      <w:lvlJc w:val="left"/>
      <w:pPr>
        <w:ind w:left="2880" w:hanging="360"/>
      </w:pPr>
      <w:rPr>
        <w:rFonts w:ascii="Symbol" w:hAnsi="Symbol" w:hint="default"/>
      </w:rPr>
    </w:lvl>
    <w:lvl w:ilvl="4" w:tplc="B41410DC" w:tentative="1">
      <w:start w:val="1"/>
      <w:numFmt w:val="bullet"/>
      <w:lvlText w:val="o"/>
      <w:lvlJc w:val="left"/>
      <w:pPr>
        <w:ind w:left="3600" w:hanging="360"/>
      </w:pPr>
      <w:rPr>
        <w:rFonts w:ascii="Courier New" w:hAnsi="Courier New" w:hint="default"/>
      </w:rPr>
    </w:lvl>
    <w:lvl w:ilvl="5" w:tplc="3928148A" w:tentative="1">
      <w:start w:val="1"/>
      <w:numFmt w:val="bullet"/>
      <w:lvlText w:val=""/>
      <w:lvlJc w:val="left"/>
      <w:pPr>
        <w:ind w:left="4320" w:hanging="360"/>
      </w:pPr>
      <w:rPr>
        <w:rFonts w:ascii="Wingdings" w:hAnsi="Wingdings" w:hint="default"/>
      </w:rPr>
    </w:lvl>
    <w:lvl w:ilvl="6" w:tplc="2F121BB0" w:tentative="1">
      <w:start w:val="1"/>
      <w:numFmt w:val="bullet"/>
      <w:lvlText w:val=""/>
      <w:lvlJc w:val="left"/>
      <w:pPr>
        <w:ind w:left="5040" w:hanging="360"/>
      </w:pPr>
      <w:rPr>
        <w:rFonts w:ascii="Symbol" w:hAnsi="Symbol" w:hint="default"/>
      </w:rPr>
    </w:lvl>
    <w:lvl w:ilvl="7" w:tplc="A9C68CC0" w:tentative="1">
      <w:start w:val="1"/>
      <w:numFmt w:val="bullet"/>
      <w:lvlText w:val="o"/>
      <w:lvlJc w:val="left"/>
      <w:pPr>
        <w:ind w:left="5760" w:hanging="360"/>
      </w:pPr>
      <w:rPr>
        <w:rFonts w:ascii="Courier New" w:hAnsi="Courier New" w:hint="default"/>
      </w:rPr>
    </w:lvl>
    <w:lvl w:ilvl="8" w:tplc="10722984" w:tentative="1">
      <w:start w:val="1"/>
      <w:numFmt w:val="bullet"/>
      <w:lvlText w:val=""/>
      <w:lvlJc w:val="left"/>
      <w:pPr>
        <w:ind w:left="6480" w:hanging="360"/>
      </w:pPr>
      <w:rPr>
        <w:rFonts w:ascii="Wingdings" w:hAnsi="Wingdings" w:hint="default"/>
      </w:rPr>
    </w:lvl>
  </w:abstractNum>
  <w:abstractNum w:abstractNumId="2">
    <w:nsid w:val="14E3702F"/>
    <w:multiLevelType w:val="hybridMultilevel"/>
    <w:tmpl w:val="0F1881B8"/>
    <w:lvl w:ilvl="0" w:tplc="06C87890">
      <w:start w:val="1"/>
      <w:numFmt w:val="bullet"/>
      <w:lvlText w:val=""/>
      <w:lvlJc w:val="left"/>
      <w:pPr>
        <w:tabs>
          <w:tab w:val="num" w:pos="1797"/>
        </w:tabs>
        <w:ind w:left="1797" w:hanging="360"/>
      </w:pPr>
      <w:rPr>
        <w:rFonts w:ascii="Symbol" w:hAnsi="Symbol" w:hint="default"/>
      </w:rPr>
    </w:lvl>
    <w:lvl w:ilvl="1" w:tplc="AEDA56AA">
      <w:start w:val="1"/>
      <w:numFmt w:val="bullet"/>
      <w:lvlText w:val="o"/>
      <w:lvlJc w:val="left"/>
      <w:pPr>
        <w:tabs>
          <w:tab w:val="num" w:pos="2517"/>
        </w:tabs>
        <w:ind w:left="2517" w:hanging="360"/>
      </w:pPr>
      <w:rPr>
        <w:rFonts w:ascii="Courier New" w:hAnsi="Courier New" w:cs="Times New Roman" w:hint="default"/>
      </w:rPr>
    </w:lvl>
    <w:lvl w:ilvl="2" w:tplc="0E66D50A">
      <w:start w:val="1"/>
      <w:numFmt w:val="bullet"/>
      <w:lvlText w:val=""/>
      <w:lvlJc w:val="left"/>
      <w:pPr>
        <w:tabs>
          <w:tab w:val="num" w:pos="3237"/>
        </w:tabs>
        <w:ind w:left="3237" w:hanging="360"/>
      </w:pPr>
      <w:rPr>
        <w:rFonts w:ascii="Wingdings" w:hAnsi="Wingdings" w:hint="default"/>
      </w:rPr>
    </w:lvl>
    <w:lvl w:ilvl="3" w:tplc="8C2017E8">
      <w:start w:val="1"/>
      <w:numFmt w:val="bullet"/>
      <w:lvlText w:val=""/>
      <w:lvlJc w:val="left"/>
      <w:pPr>
        <w:tabs>
          <w:tab w:val="num" w:pos="3957"/>
        </w:tabs>
        <w:ind w:left="3957" w:hanging="360"/>
      </w:pPr>
      <w:rPr>
        <w:rFonts w:ascii="Symbol" w:hAnsi="Symbol" w:hint="default"/>
      </w:rPr>
    </w:lvl>
    <w:lvl w:ilvl="4" w:tplc="7208F7EC">
      <w:start w:val="1"/>
      <w:numFmt w:val="bullet"/>
      <w:lvlText w:val="o"/>
      <w:lvlJc w:val="left"/>
      <w:pPr>
        <w:tabs>
          <w:tab w:val="num" w:pos="4677"/>
        </w:tabs>
        <w:ind w:left="4677" w:hanging="360"/>
      </w:pPr>
      <w:rPr>
        <w:rFonts w:ascii="Courier New" w:hAnsi="Courier New" w:cs="Times New Roman" w:hint="default"/>
      </w:rPr>
    </w:lvl>
    <w:lvl w:ilvl="5" w:tplc="A98E2EF4">
      <w:start w:val="1"/>
      <w:numFmt w:val="bullet"/>
      <w:lvlText w:val=""/>
      <w:lvlJc w:val="left"/>
      <w:pPr>
        <w:tabs>
          <w:tab w:val="num" w:pos="5397"/>
        </w:tabs>
        <w:ind w:left="5397" w:hanging="360"/>
      </w:pPr>
      <w:rPr>
        <w:rFonts w:ascii="Wingdings" w:hAnsi="Wingdings" w:hint="default"/>
      </w:rPr>
    </w:lvl>
    <w:lvl w:ilvl="6" w:tplc="CA92D4DE">
      <w:start w:val="1"/>
      <w:numFmt w:val="bullet"/>
      <w:lvlText w:val=""/>
      <w:lvlJc w:val="left"/>
      <w:pPr>
        <w:tabs>
          <w:tab w:val="num" w:pos="6117"/>
        </w:tabs>
        <w:ind w:left="6117" w:hanging="360"/>
      </w:pPr>
      <w:rPr>
        <w:rFonts w:ascii="Symbol" w:hAnsi="Symbol" w:hint="default"/>
      </w:rPr>
    </w:lvl>
    <w:lvl w:ilvl="7" w:tplc="E32A7A3A">
      <w:start w:val="1"/>
      <w:numFmt w:val="bullet"/>
      <w:lvlText w:val="o"/>
      <w:lvlJc w:val="left"/>
      <w:pPr>
        <w:tabs>
          <w:tab w:val="num" w:pos="6837"/>
        </w:tabs>
        <w:ind w:left="6837" w:hanging="360"/>
      </w:pPr>
      <w:rPr>
        <w:rFonts w:ascii="Courier New" w:hAnsi="Courier New" w:cs="Times New Roman" w:hint="default"/>
      </w:rPr>
    </w:lvl>
    <w:lvl w:ilvl="8" w:tplc="A0A0A1FC">
      <w:start w:val="1"/>
      <w:numFmt w:val="bullet"/>
      <w:lvlText w:val=""/>
      <w:lvlJc w:val="left"/>
      <w:pPr>
        <w:tabs>
          <w:tab w:val="num" w:pos="7557"/>
        </w:tabs>
        <w:ind w:left="7557" w:hanging="360"/>
      </w:pPr>
      <w:rPr>
        <w:rFonts w:ascii="Wingdings" w:hAnsi="Wingdings" w:hint="default"/>
      </w:rPr>
    </w:lvl>
  </w:abstractNum>
  <w:abstractNum w:abstractNumId="3">
    <w:nsid w:val="19AE56A6"/>
    <w:multiLevelType w:val="hybridMultilevel"/>
    <w:tmpl w:val="B91CE36A"/>
    <w:lvl w:ilvl="0" w:tplc="BA9805B4">
      <w:start w:val="1"/>
      <w:numFmt w:val="bullet"/>
      <w:lvlText w:val=""/>
      <w:lvlJc w:val="left"/>
      <w:pPr>
        <w:ind w:left="432" w:hanging="360"/>
      </w:pPr>
      <w:rPr>
        <w:rFonts w:ascii="Wingdings" w:hAnsi="Wingdings" w:hint="default"/>
      </w:rPr>
    </w:lvl>
    <w:lvl w:ilvl="1" w:tplc="4B821A02" w:tentative="1">
      <w:start w:val="1"/>
      <w:numFmt w:val="bullet"/>
      <w:lvlText w:val="o"/>
      <w:lvlJc w:val="left"/>
      <w:pPr>
        <w:ind w:left="1152" w:hanging="360"/>
      </w:pPr>
      <w:rPr>
        <w:rFonts w:ascii="Courier New" w:hAnsi="Courier New" w:cs="Courier New" w:hint="default"/>
      </w:rPr>
    </w:lvl>
    <w:lvl w:ilvl="2" w:tplc="14EA9838" w:tentative="1">
      <w:start w:val="1"/>
      <w:numFmt w:val="bullet"/>
      <w:lvlText w:val=""/>
      <w:lvlJc w:val="left"/>
      <w:pPr>
        <w:ind w:left="1872" w:hanging="360"/>
      </w:pPr>
      <w:rPr>
        <w:rFonts w:ascii="Wingdings" w:hAnsi="Wingdings" w:hint="default"/>
      </w:rPr>
    </w:lvl>
    <w:lvl w:ilvl="3" w:tplc="0E4CC670" w:tentative="1">
      <w:start w:val="1"/>
      <w:numFmt w:val="bullet"/>
      <w:lvlText w:val=""/>
      <w:lvlJc w:val="left"/>
      <w:pPr>
        <w:ind w:left="2592" w:hanging="360"/>
      </w:pPr>
      <w:rPr>
        <w:rFonts w:ascii="Symbol" w:hAnsi="Symbol" w:hint="default"/>
      </w:rPr>
    </w:lvl>
    <w:lvl w:ilvl="4" w:tplc="4334916A" w:tentative="1">
      <w:start w:val="1"/>
      <w:numFmt w:val="bullet"/>
      <w:lvlText w:val="o"/>
      <w:lvlJc w:val="left"/>
      <w:pPr>
        <w:ind w:left="3312" w:hanging="360"/>
      </w:pPr>
      <w:rPr>
        <w:rFonts w:ascii="Courier New" w:hAnsi="Courier New" w:cs="Courier New" w:hint="default"/>
      </w:rPr>
    </w:lvl>
    <w:lvl w:ilvl="5" w:tplc="FC38786E" w:tentative="1">
      <w:start w:val="1"/>
      <w:numFmt w:val="bullet"/>
      <w:lvlText w:val=""/>
      <w:lvlJc w:val="left"/>
      <w:pPr>
        <w:ind w:left="4032" w:hanging="360"/>
      </w:pPr>
      <w:rPr>
        <w:rFonts w:ascii="Wingdings" w:hAnsi="Wingdings" w:hint="default"/>
      </w:rPr>
    </w:lvl>
    <w:lvl w:ilvl="6" w:tplc="B83EA862" w:tentative="1">
      <w:start w:val="1"/>
      <w:numFmt w:val="bullet"/>
      <w:lvlText w:val=""/>
      <w:lvlJc w:val="left"/>
      <w:pPr>
        <w:ind w:left="4752" w:hanging="360"/>
      </w:pPr>
      <w:rPr>
        <w:rFonts w:ascii="Symbol" w:hAnsi="Symbol" w:hint="default"/>
      </w:rPr>
    </w:lvl>
    <w:lvl w:ilvl="7" w:tplc="429A7548" w:tentative="1">
      <w:start w:val="1"/>
      <w:numFmt w:val="bullet"/>
      <w:lvlText w:val="o"/>
      <w:lvlJc w:val="left"/>
      <w:pPr>
        <w:ind w:left="5472" w:hanging="360"/>
      </w:pPr>
      <w:rPr>
        <w:rFonts w:ascii="Courier New" w:hAnsi="Courier New" w:cs="Courier New" w:hint="default"/>
      </w:rPr>
    </w:lvl>
    <w:lvl w:ilvl="8" w:tplc="C38C69B4" w:tentative="1">
      <w:start w:val="1"/>
      <w:numFmt w:val="bullet"/>
      <w:lvlText w:val=""/>
      <w:lvlJc w:val="left"/>
      <w:pPr>
        <w:ind w:left="6192" w:hanging="360"/>
      </w:pPr>
      <w:rPr>
        <w:rFonts w:ascii="Wingdings" w:hAnsi="Wingdings" w:hint="default"/>
      </w:rPr>
    </w:lvl>
  </w:abstractNum>
  <w:abstractNum w:abstractNumId="4">
    <w:nsid w:val="2A106099"/>
    <w:multiLevelType w:val="hybridMultilevel"/>
    <w:tmpl w:val="72988C44"/>
    <w:lvl w:ilvl="0" w:tplc="4F468122">
      <w:start w:val="1"/>
      <w:numFmt w:val="bullet"/>
      <w:lvlText w:val=""/>
      <w:lvlJc w:val="left"/>
      <w:pPr>
        <w:ind w:left="720" w:hanging="360"/>
      </w:pPr>
      <w:rPr>
        <w:rFonts w:ascii="Symbol" w:hAnsi="Symbol" w:hint="default"/>
      </w:rPr>
    </w:lvl>
    <w:lvl w:ilvl="1" w:tplc="66681EBE">
      <w:start w:val="1"/>
      <w:numFmt w:val="bullet"/>
      <w:lvlText w:val="o"/>
      <w:lvlJc w:val="left"/>
      <w:pPr>
        <w:ind w:left="1440" w:hanging="360"/>
      </w:pPr>
      <w:rPr>
        <w:rFonts w:ascii="Courier New" w:hAnsi="Courier New" w:hint="default"/>
      </w:rPr>
    </w:lvl>
    <w:lvl w:ilvl="2" w:tplc="B7E2F1A4">
      <w:start w:val="1"/>
      <w:numFmt w:val="bullet"/>
      <w:lvlText w:val=""/>
      <w:lvlJc w:val="left"/>
      <w:pPr>
        <w:ind w:left="2160" w:hanging="360"/>
      </w:pPr>
      <w:rPr>
        <w:rFonts w:ascii="Wingdings" w:hAnsi="Wingdings" w:hint="default"/>
      </w:rPr>
    </w:lvl>
    <w:lvl w:ilvl="3" w:tplc="9F30A2A6">
      <w:start w:val="1"/>
      <w:numFmt w:val="bullet"/>
      <w:lvlText w:val=""/>
      <w:lvlJc w:val="left"/>
      <w:pPr>
        <w:ind w:left="2880" w:hanging="360"/>
      </w:pPr>
      <w:rPr>
        <w:rFonts w:ascii="Symbol" w:hAnsi="Symbol" w:hint="default"/>
      </w:rPr>
    </w:lvl>
    <w:lvl w:ilvl="4" w:tplc="4C5CDC22" w:tentative="1">
      <w:start w:val="1"/>
      <w:numFmt w:val="bullet"/>
      <w:lvlText w:val="o"/>
      <w:lvlJc w:val="left"/>
      <w:pPr>
        <w:ind w:left="3600" w:hanging="360"/>
      </w:pPr>
      <w:rPr>
        <w:rFonts w:ascii="Courier New" w:hAnsi="Courier New" w:hint="default"/>
      </w:rPr>
    </w:lvl>
    <w:lvl w:ilvl="5" w:tplc="B2DAF876" w:tentative="1">
      <w:start w:val="1"/>
      <w:numFmt w:val="bullet"/>
      <w:lvlText w:val=""/>
      <w:lvlJc w:val="left"/>
      <w:pPr>
        <w:ind w:left="4320" w:hanging="360"/>
      </w:pPr>
      <w:rPr>
        <w:rFonts w:ascii="Wingdings" w:hAnsi="Wingdings" w:hint="default"/>
      </w:rPr>
    </w:lvl>
    <w:lvl w:ilvl="6" w:tplc="94028A88" w:tentative="1">
      <w:start w:val="1"/>
      <w:numFmt w:val="bullet"/>
      <w:lvlText w:val=""/>
      <w:lvlJc w:val="left"/>
      <w:pPr>
        <w:ind w:left="5040" w:hanging="360"/>
      </w:pPr>
      <w:rPr>
        <w:rFonts w:ascii="Symbol" w:hAnsi="Symbol" w:hint="default"/>
      </w:rPr>
    </w:lvl>
    <w:lvl w:ilvl="7" w:tplc="09E63240" w:tentative="1">
      <w:start w:val="1"/>
      <w:numFmt w:val="bullet"/>
      <w:lvlText w:val="o"/>
      <w:lvlJc w:val="left"/>
      <w:pPr>
        <w:ind w:left="5760" w:hanging="360"/>
      </w:pPr>
      <w:rPr>
        <w:rFonts w:ascii="Courier New" w:hAnsi="Courier New" w:hint="default"/>
      </w:rPr>
    </w:lvl>
    <w:lvl w:ilvl="8" w:tplc="35E87CE0" w:tentative="1">
      <w:start w:val="1"/>
      <w:numFmt w:val="bullet"/>
      <w:lvlText w:val=""/>
      <w:lvlJc w:val="left"/>
      <w:pPr>
        <w:ind w:left="6480" w:hanging="360"/>
      </w:pPr>
      <w:rPr>
        <w:rFonts w:ascii="Wingdings" w:hAnsi="Wingdings" w:hint="default"/>
      </w:rPr>
    </w:lvl>
  </w:abstractNum>
  <w:abstractNum w:abstractNumId="5">
    <w:nsid w:val="2B4369DC"/>
    <w:multiLevelType w:val="hybridMultilevel"/>
    <w:tmpl w:val="71ECDCFC"/>
    <w:lvl w:ilvl="0" w:tplc="97D42716">
      <w:start w:val="1"/>
      <w:numFmt w:val="bullet"/>
      <w:lvlText w:val=""/>
      <w:lvlJc w:val="left"/>
      <w:pPr>
        <w:ind w:left="720" w:hanging="360"/>
      </w:pPr>
      <w:rPr>
        <w:rFonts w:ascii="Symbol" w:hAnsi="Symbol" w:hint="default"/>
      </w:rPr>
    </w:lvl>
    <w:lvl w:ilvl="1" w:tplc="C1C2D378" w:tentative="1">
      <w:start w:val="1"/>
      <w:numFmt w:val="bullet"/>
      <w:lvlText w:val="o"/>
      <w:lvlJc w:val="left"/>
      <w:pPr>
        <w:ind w:left="1440" w:hanging="360"/>
      </w:pPr>
      <w:rPr>
        <w:rFonts w:ascii="Courier New" w:hAnsi="Courier New" w:cs="Courier New" w:hint="default"/>
      </w:rPr>
    </w:lvl>
    <w:lvl w:ilvl="2" w:tplc="260A98AA" w:tentative="1">
      <w:start w:val="1"/>
      <w:numFmt w:val="bullet"/>
      <w:lvlText w:val=""/>
      <w:lvlJc w:val="left"/>
      <w:pPr>
        <w:ind w:left="2160" w:hanging="360"/>
      </w:pPr>
      <w:rPr>
        <w:rFonts w:ascii="Wingdings" w:hAnsi="Wingdings" w:hint="default"/>
      </w:rPr>
    </w:lvl>
    <w:lvl w:ilvl="3" w:tplc="1AC0963E" w:tentative="1">
      <w:start w:val="1"/>
      <w:numFmt w:val="bullet"/>
      <w:lvlText w:val=""/>
      <w:lvlJc w:val="left"/>
      <w:pPr>
        <w:ind w:left="2880" w:hanging="360"/>
      </w:pPr>
      <w:rPr>
        <w:rFonts w:ascii="Symbol" w:hAnsi="Symbol" w:hint="default"/>
      </w:rPr>
    </w:lvl>
    <w:lvl w:ilvl="4" w:tplc="5A5AAA1C" w:tentative="1">
      <w:start w:val="1"/>
      <w:numFmt w:val="bullet"/>
      <w:lvlText w:val="o"/>
      <w:lvlJc w:val="left"/>
      <w:pPr>
        <w:ind w:left="3600" w:hanging="360"/>
      </w:pPr>
      <w:rPr>
        <w:rFonts w:ascii="Courier New" w:hAnsi="Courier New" w:cs="Courier New" w:hint="default"/>
      </w:rPr>
    </w:lvl>
    <w:lvl w:ilvl="5" w:tplc="9EB06C50" w:tentative="1">
      <w:start w:val="1"/>
      <w:numFmt w:val="bullet"/>
      <w:lvlText w:val=""/>
      <w:lvlJc w:val="left"/>
      <w:pPr>
        <w:ind w:left="4320" w:hanging="360"/>
      </w:pPr>
      <w:rPr>
        <w:rFonts w:ascii="Wingdings" w:hAnsi="Wingdings" w:hint="default"/>
      </w:rPr>
    </w:lvl>
    <w:lvl w:ilvl="6" w:tplc="C7D60CC6" w:tentative="1">
      <w:start w:val="1"/>
      <w:numFmt w:val="bullet"/>
      <w:lvlText w:val=""/>
      <w:lvlJc w:val="left"/>
      <w:pPr>
        <w:ind w:left="5040" w:hanging="360"/>
      </w:pPr>
      <w:rPr>
        <w:rFonts w:ascii="Symbol" w:hAnsi="Symbol" w:hint="default"/>
      </w:rPr>
    </w:lvl>
    <w:lvl w:ilvl="7" w:tplc="7396B4E6" w:tentative="1">
      <w:start w:val="1"/>
      <w:numFmt w:val="bullet"/>
      <w:lvlText w:val="o"/>
      <w:lvlJc w:val="left"/>
      <w:pPr>
        <w:ind w:left="5760" w:hanging="360"/>
      </w:pPr>
      <w:rPr>
        <w:rFonts w:ascii="Courier New" w:hAnsi="Courier New" w:cs="Courier New" w:hint="default"/>
      </w:rPr>
    </w:lvl>
    <w:lvl w:ilvl="8" w:tplc="6AB6229A" w:tentative="1">
      <w:start w:val="1"/>
      <w:numFmt w:val="bullet"/>
      <w:lvlText w:val=""/>
      <w:lvlJc w:val="left"/>
      <w:pPr>
        <w:ind w:left="6480" w:hanging="360"/>
      </w:pPr>
      <w:rPr>
        <w:rFonts w:ascii="Wingdings" w:hAnsi="Wingdings" w:hint="default"/>
      </w:rPr>
    </w:lvl>
  </w:abstractNum>
  <w:abstractNum w:abstractNumId="6">
    <w:nsid w:val="2BB73440"/>
    <w:multiLevelType w:val="hybridMultilevel"/>
    <w:tmpl w:val="53569A2A"/>
    <w:lvl w:ilvl="0" w:tplc="C1DEEB3C">
      <w:start w:val="1"/>
      <w:numFmt w:val="bullet"/>
      <w:lvlText w:val="•"/>
      <w:lvlJc w:val="left"/>
      <w:pPr>
        <w:ind w:hanging="358"/>
      </w:pPr>
      <w:rPr>
        <w:rFonts w:ascii="Arial" w:eastAsia="Arial" w:hAnsi="Arial" w:hint="default"/>
        <w:w w:val="131"/>
        <w:sz w:val="22"/>
        <w:szCs w:val="22"/>
      </w:rPr>
    </w:lvl>
    <w:lvl w:ilvl="1" w:tplc="DEF6FFB8">
      <w:start w:val="1"/>
      <w:numFmt w:val="bullet"/>
      <w:lvlText w:val="•"/>
      <w:lvlJc w:val="left"/>
      <w:rPr>
        <w:rFonts w:hint="default"/>
      </w:rPr>
    </w:lvl>
    <w:lvl w:ilvl="2" w:tplc="D4DCAD00">
      <w:start w:val="1"/>
      <w:numFmt w:val="bullet"/>
      <w:lvlText w:val="•"/>
      <w:lvlJc w:val="left"/>
      <w:rPr>
        <w:rFonts w:hint="default"/>
      </w:rPr>
    </w:lvl>
    <w:lvl w:ilvl="3" w:tplc="7EC491AA">
      <w:start w:val="1"/>
      <w:numFmt w:val="bullet"/>
      <w:lvlText w:val="•"/>
      <w:lvlJc w:val="left"/>
      <w:rPr>
        <w:rFonts w:hint="default"/>
      </w:rPr>
    </w:lvl>
    <w:lvl w:ilvl="4" w:tplc="9F22563A">
      <w:start w:val="1"/>
      <w:numFmt w:val="bullet"/>
      <w:lvlText w:val="•"/>
      <w:lvlJc w:val="left"/>
      <w:rPr>
        <w:rFonts w:hint="default"/>
      </w:rPr>
    </w:lvl>
    <w:lvl w:ilvl="5" w:tplc="8A9E7070">
      <w:start w:val="1"/>
      <w:numFmt w:val="bullet"/>
      <w:lvlText w:val="•"/>
      <w:lvlJc w:val="left"/>
      <w:rPr>
        <w:rFonts w:hint="default"/>
      </w:rPr>
    </w:lvl>
    <w:lvl w:ilvl="6" w:tplc="EADA5D1A">
      <w:start w:val="1"/>
      <w:numFmt w:val="bullet"/>
      <w:lvlText w:val="•"/>
      <w:lvlJc w:val="left"/>
      <w:rPr>
        <w:rFonts w:hint="default"/>
      </w:rPr>
    </w:lvl>
    <w:lvl w:ilvl="7" w:tplc="2198339E">
      <w:start w:val="1"/>
      <w:numFmt w:val="bullet"/>
      <w:lvlText w:val="•"/>
      <w:lvlJc w:val="left"/>
      <w:rPr>
        <w:rFonts w:hint="default"/>
      </w:rPr>
    </w:lvl>
    <w:lvl w:ilvl="8" w:tplc="88EA03CE">
      <w:start w:val="1"/>
      <w:numFmt w:val="bullet"/>
      <w:lvlText w:val="•"/>
      <w:lvlJc w:val="left"/>
      <w:rPr>
        <w:rFonts w:hint="default"/>
      </w:rPr>
    </w:lvl>
  </w:abstractNum>
  <w:abstractNum w:abstractNumId="7">
    <w:nsid w:val="2DB65B59"/>
    <w:multiLevelType w:val="hybridMultilevel"/>
    <w:tmpl w:val="615A4318"/>
    <w:lvl w:ilvl="0" w:tplc="F7CAB90E">
      <w:start w:val="1"/>
      <w:numFmt w:val="bullet"/>
      <w:lvlText w:val=""/>
      <w:lvlJc w:val="left"/>
      <w:pPr>
        <w:ind w:left="1440" w:hanging="360"/>
      </w:pPr>
      <w:rPr>
        <w:rFonts w:ascii="Symbol" w:hAnsi="Symbol" w:hint="default"/>
      </w:rPr>
    </w:lvl>
    <w:lvl w:ilvl="1" w:tplc="DB84E096" w:tentative="1">
      <w:start w:val="1"/>
      <w:numFmt w:val="bullet"/>
      <w:lvlText w:val="o"/>
      <w:lvlJc w:val="left"/>
      <w:pPr>
        <w:ind w:left="2160" w:hanging="360"/>
      </w:pPr>
      <w:rPr>
        <w:rFonts w:ascii="Courier New" w:hAnsi="Courier New" w:cs="Courier New" w:hint="default"/>
      </w:rPr>
    </w:lvl>
    <w:lvl w:ilvl="2" w:tplc="61C4FE10" w:tentative="1">
      <w:start w:val="1"/>
      <w:numFmt w:val="bullet"/>
      <w:lvlText w:val=""/>
      <w:lvlJc w:val="left"/>
      <w:pPr>
        <w:ind w:left="2880" w:hanging="360"/>
      </w:pPr>
      <w:rPr>
        <w:rFonts w:ascii="Wingdings" w:hAnsi="Wingdings" w:hint="default"/>
      </w:rPr>
    </w:lvl>
    <w:lvl w:ilvl="3" w:tplc="57DAD548" w:tentative="1">
      <w:start w:val="1"/>
      <w:numFmt w:val="bullet"/>
      <w:lvlText w:val=""/>
      <w:lvlJc w:val="left"/>
      <w:pPr>
        <w:ind w:left="3600" w:hanging="360"/>
      </w:pPr>
      <w:rPr>
        <w:rFonts w:ascii="Symbol" w:hAnsi="Symbol" w:hint="default"/>
      </w:rPr>
    </w:lvl>
    <w:lvl w:ilvl="4" w:tplc="B6824AB8" w:tentative="1">
      <w:start w:val="1"/>
      <w:numFmt w:val="bullet"/>
      <w:lvlText w:val="o"/>
      <w:lvlJc w:val="left"/>
      <w:pPr>
        <w:ind w:left="4320" w:hanging="360"/>
      </w:pPr>
      <w:rPr>
        <w:rFonts w:ascii="Courier New" w:hAnsi="Courier New" w:cs="Courier New" w:hint="default"/>
      </w:rPr>
    </w:lvl>
    <w:lvl w:ilvl="5" w:tplc="C9B831B6" w:tentative="1">
      <w:start w:val="1"/>
      <w:numFmt w:val="bullet"/>
      <w:lvlText w:val=""/>
      <w:lvlJc w:val="left"/>
      <w:pPr>
        <w:ind w:left="5040" w:hanging="360"/>
      </w:pPr>
      <w:rPr>
        <w:rFonts w:ascii="Wingdings" w:hAnsi="Wingdings" w:hint="default"/>
      </w:rPr>
    </w:lvl>
    <w:lvl w:ilvl="6" w:tplc="999C92E4" w:tentative="1">
      <w:start w:val="1"/>
      <w:numFmt w:val="bullet"/>
      <w:lvlText w:val=""/>
      <w:lvlJc w:val="left"/>
      <w:pPr>
        <w:ind w:left="5760" w:hanging="360"/>
      </w:pPr>
      <w:rPr>
        <w:rFonts w:ascii="Symbol" w:hAnsi="Symbol" w:hint="default"/>
      </w:rPr>
    </w:lvl>
    <w:lvl w:ilvl="7" w:tplc="B1FED4BC" w:tentative="1">
      <w:start w:val="1"/>
      <w:numFmt w:val="bullet"/>
      <w:lvlText w:val="o"/>
      <w:lvlJc w:val="left"/>
      <w:pPr>
        <w:ind w:left="6480" w:hanging="360"/>
      </w:pPr>
      <w:rPr>
        <w:rFonts w:ascii="Courier New" w:hAnsi="Courier New" w:cs="Courier New" w:hint="default"/>
      </w:rPr>
    </w:lvl>
    <w:lvl w:ilvl="8" w:tplc="CF0A621A" w:tentative="1">
      <w:start w:val="1"/>
      <w:numFmt w:val="bullet"/>
      <w:lvlText w:val=""/>
      <w:lvlJc w:val="left"/>
      <w:pPr>
        <w:ind w:left="7200" w:hanging="360"/>
      </w:pPr>
      <w:rPr>
        <w:rFonts w:ascii="Wingdings" w:hAnsi="Wingdings" w:hint="default"/>
      </w:rPr>
    </w:lvl>
  </w:abstractNum>
  <w:abstractNum w:abstractNumId="8">
    <w:nsid w:val="40943BEC"/>
    <w:multiLevelType w:val="hybridMultilevel"/>
    <w:tmpl w:val="EAC8799E"/>
    <w:lvl w:ilvl="0" w:tplc="B0901D98">
      <w:start w:val="1"/>
      <w:numFmt w:val="bullet"/>
      <w:lvlText w:val=""/>
      <w:lvlJc w:val="left"/>
      <w:pPr>
        <w:ind w:left="753" w:hanging="360"/>
      </w:pPr>
      <w:rPr>
        <w:rFonts w:ascii="Symbol" w:hAnsi="Symbol" w:hint="default"/>
        <w:color w:val="auto"/>
        <w:sz w:val="24"/>
      </w:rPr>
    </w:lvl>
    <w:lvl w:ilvl="1" w:tplc="B8426D1E" w:tentative="1">
      <w:start w:val="1"/>
      <w:numFmt w:val="bullet"/>
      <w:lvlText w:val="o"/>
      <w:lvlJc w:val="left"/>
      <w:pPr>
        <w:ind w:left="1473" w:hanging="360"/>
      </w:pPr>
      <w:rPr>
        <w:rFonts w:ascii="Courier New" w:hAnsi="Courier New" w:cs="Courier New" w:hint="default"/>
      </w:rPr>
    </w:lvl>
    <w:lvl w:ilvl="2" w:tplc="9D3CB05C" w:tentative="1">
      <w:start w:val="1"/>
      <w:numFmt w:val="bullet"/>
      <w:lvlText w:val=""/>
      <w:lvlJc w:val="left"/>
      <w:pPr>
        <w:ind w:left="2193" w:hanging="360"/>
      </w:pPr>
      <w:rPr>
        <w:rFonts w:ascii="Wingdings" w:hAnsi="Wingdings" w:hint="default"/>
      </w:rPr>
    </w:lvl>
    <w:lvl w:ilvl="3" w:tplc="605E6310" w:tentative="1">
      <w:start w:val="1"/>
      <w:numFmt w:val="bullet"/>
      <w:lvlText w:val=""/>
      <w:lvlJc w:val="left"/>
      <w:pPr>
        <w:ind w:left="2913" w:hanging="360"/>
      </w:pPr>
      <w:rPr>
        <w:rFonts w:ascii="Symbol" w:hAnsi="Symbol" w:hint="default"/>
      </w:rPr>
    </w:lvl>
    <w:lvl w:ilvl="4" w:tplc="FABCACC6" w:tentative="1">
      <w:start w:val="1"/>
      <w:numFmt w:val="bullet"/>
      <w:lvlText w:val="o"/>
      <w:lvlJc w:val="left"/>
      <w:pPr>
        <w:ind w:left="3633" w:hanging="360"/>
      </w:pPr>
      <w:rPr>
        <w:rFonts w:ascii="Courier New" w:hAnsi="Courier New" w:cs="Courier New" w:hint="default"/>
      </w:rPr>
    </w:lvl>
    <w:lvl w:ilvl="5" w:tplc="B67E8B3A" w:tentative="1">
      <w:start w:val="1"/>
      <w:numFmt w:val="bullet"/>
      <w:lvlText w:val=""/>
      <w:lvlJc w:val="left"/>
      <w:pPr>
        <w:ind w:left="4353" w:hanging="360"/>
      </w:pPr>
      <w:rPr>
        <w:rFonts w:ascii="Wingdings" w:hAnsi="Wingdings" w:hint="default"/>
      </w:rPr>
    </w:lvl>
    <w:lvl w:ilvl="6" w:tplc="9F8AEFFE" w:tentative="1">
      <w:start w:val="1"/>
      <w:numFmt w:val="bullet"/>
      <w:lvlText w:val=""/>
      <w:lvlJc w:val="left"/>
      <w:pPr>
        <w:ind w:left="5073" w:hanging="360"/>
      </w:pPr>
      <w:rPr>
        <w:rFonts w:ascii="Symbol" w:hAnsi="Symbol" w:hint="default"/>
      </w:rPr>
    </w:lvl>
    <w:lvl w:ilvl="7" w:tplc="78B08634" w:tentative="1">
      <w:start w:val="1"/>
      <w:numFmt w:val="bullet"/>
      <w:lvlText w:val="o"/>
      <w:lvlJc w:val="left"/>
      <w:pPr>
        <w:ind w:left="5793" w:hanging="360"/>
      </w:pPr>
      <w:rPr>
        <w:rFonts w:ascii="Courier New" w:hAnsi="Courier New" w:cs="Courier New" w:hint="default"/>
      </w:rPr>
    </w:lvl>
    <w:lvl w:ilvl="8" w:tplc="2110CDD0" w:tentative="1">
      <w:start w:val="1"/>
      <w:numFmt w:val="bullet"/>
      <w:lvlText w:val=""/>
      <w:lvlJc w:val="left"/>
      <w:pPr>
        <w:ind w:left="6513" w:hanging="360"/>
      </w:pPr>
      <w:rPr>
        <w:rFonts w:ascii="Wingdings" w:hAnsi="Wingdings" w:hint="default"/>
      </w:rPr>
    </w:lvl>
  </w:abstractNum>
  <w:abstractNum w:abstractNumId="9">
    <w:nsid w:val="45163066"/>
    <w:multiLevelType w:val="hybridMultilevel"/>
    <w:tmpl w:val="B9EE64B2"/>
    <w:lvl w:ilvl="0" w:tplc="E1B43926">
      <w:start w:val="1"/>
      <w:numFmt w:val="bullet"/>
      <w:lvlText w:val=""/>
      <w:lvlJc w:val="left"/>
      <w:pPr>
        <w:ind w:left="432" w:hanging="360"/>
      </w:pPr>
      <w:rPr>
        <w:rFonts w:ascii="Symbol" w:hAnsi="Symbol" w:hint="default"/>
      </w:rPr>
    </w:lvl>
    <w:lvl w:ilvl="1" w:tplc="B058C60E">
      <w:start w:val="1"/>
      <w:numFmt w:val="bullet"/>
      <w:lvlText w:val="o"/>
      <w:lvlJc w:val="left"/>
      <w:pPr>
        <w:ind w:left="1152" w:hanging="360"/>
      </w:pPr>
      <w:rPr>
        <w:rFonts w:ascii="Courier New" w:hAnsi="Courier New" w:cs="Courier New" w:hint="default"/>
      </w:rPr>
    </w:lvl>
    <w:lvl w:ilvl="2" w:tplc="8F10ED34" w:tentative="1">
      <w:start w:val="1"/>
      <w:numFmt w:val="bullet"/>
      <w:lvlText w:val=""/>
      <w:lvlJc w:val="left"/>
      <w:pPr>
        <w:ind w:left="1872" w:hanging="360"/>
      </w:pPr>
      <w:rPr>
        <w:rFonts w:ascii="Wingdings" w:hAnsi="Wingdings" w:hint="default"/>
      </w:rPr>
    </w:lvl>
    <w:lvl w:ilvl="3" w:tplc="6B5E9454" w:tentative="1">
      <w:start w:val="1"/>
      <w:numFmt w:val="bullet"/>
      <w:lvlText w:val=""/>
      <w:lvlJc w:val="left"/>
      <w:pPr>
        <w:ind w:left="2592" w:hanging="360"/>
      </w:pPr>
      <w:rPr>
        <w:rFonts w:ascii="Symbol" w:hAnsi="Symbol" w:hint="default"/>
      </w:rPr>
    </w:lvl>
    <w:lvl w:ilvl="4" w:tplc="DFCAED50" w:tentative="1">
      <w:start w:val="1"/>
      <w:numFmt w:val="bullet"/>
      <w:lvlText w:val="o"/>
      <w:lvlJc w:val="left"/>
      <w:pPr>
        <w:ind w:left="3312" w:hanging="360"/>
      </w:pPr>
      <w:rPr>
        <w:rFonts w:ascii="Courier New" w:hAnsi="Courier New" w:cs="Courier New" w:hint="default"/>
      </w:rPr>
    </w:lvl>
    <w:lvl w:ilvl="5" w:tplc="D3088B7C" w:tentative="1">
      <w:start w:val="1"/>
      <w:numFmt w:val="bullet"/>
      <w:lvlText w:val=""/>
      <w:lvlJc w:val="left"/>
      <w:pPr>
        <w:ind w:left="4032" w:hanging="360"/>
      </w:pPr>
      <w:rPr>
        <w:rFonts w:ascii="Wingdings" w:hAnsi="Wingdings" w:hint="default"/>
      </w:rPr>
    </w:lvl>
    <w:lvl w:ilvl="6" w:tplc="BB8CA2D2" w:tentative="1">
      <w:start w:val="1"/>
      <w:numFmt w:val="bullet"/>
      <w:lvlText w:val=""/>
      <w:lvlJc w:val="left"/>
      <w:pPr>
        <w:ind w:left="4752" w:hanging="360"/>
      </w:pPr>
      <w:rPr>
        <w:rFonts w:ascii="Symbol" w:hAnsi="Symbol" w:hint="default"/>
      </w:rPr>
    </w:lvl>
    <w:lvl w:ilvl="7" w:tplc="F95013A4" w:tentative="1">
      <w:start w:val="1"/>
      <w:numFmt w:val="bullet"/>
      <w:lvlText w:val="o"/>
      <w:lvlJc w:val="left"/>
      <w:pPr>
        <w:ind w:left="5472" w:hanging="360"/>
      </w:pPr>
      <w:rPr>
        <w:rFonts w:ascii="Courier New" w:hAnsi="Courier New" w:cs="Courier New" w:hint="default"/>
      </w:rPr>
    </w:lvl>
    <w:lvl w:ilvl="8" w:tplc="FFFADAE6" w:tentative="1">
      <w:start w:val="1"/>
      <w:numFmt w:val="bullet"/>
      <w:lvlText w:val=""/>
      <w:lvlJc w:val="left"/>
      <w:pPr>
        <w:ind w:left="6192" w:hanging="360"/>
      </w:pPr>
      <w:rPr>
        <w:rFonts w:ascii="Wingdings" w:hAnsi="Wingdings" w:hint="default"/>
      </w:rPr>
    </w:lvl>
  </w:abstractNum>
  <w:abstractNum w:abstractNumId="10">
    <w:nsid w:val="4C1F7F84"/>
    <w:multiLevelType w:val="hybridMultilevel"/>
    <w:tmpl w:val="7B7008CE"/>
    <w:lvl w:ilvl="0" w:tplc="E3720ADE">
      <w:start w:val="1"/>
      <w:numFmt w:val="bullet"/>
      <w:lvlText w:val=""/>
      <w:lvlJc w:val="left"/>
      <w:pPr>
        <w:ind w:left="720" w:hanging="360"/>
      </w:pPr>
      <w:rPr>
        <w:rFonts w:ascii="Symbol" w:hAnsi="Symbol" w:hint="default"/>
      </w:rPr>
    </w:lvl>
    <w:lvl w:ilvl="1" w:tplc="3B64FFE0" w:tentative="1">
      <w:start w:val="1"/>
      <w:numFmt w:val="bullet"/>
      <w:lvlText w:val="o"/>
      <w:lvlJc w:val="left"/>
      <w:pPr>
        <w:ind w:left="1440" w:hanging="360"/>
      </w:pPr>
      <w:rPr>
        <w:rFonts w:ascii="Courier New" w:hAnsi="Courier New" w:hint="default"/>
      </w:rPr>
    </w:lvl>
    <w:lvl w:ilvl="2" w:tplc="D4B01044" w:tentative="1">
      <w:start w:val="1"/>
      <w:numFmt w:val="bullet"/>
      <w:lvlText w:val=""/>
      <w:lvlJc w:val="left"/>
      <w:pPr>
        <w:ind w:left="2160" w:hanging="360"/>
      </w:pPr>
      <w:rPr>
        <w:rFonts w:ascii="Wingdings" w:hAnsi="Wingdings" w:hint="default"/>
      </w:rPr>
    </w:lvl>
    <w:lvl w:ilvl="3" w:tplc="8724E4F8" w:tentative="1">
      <w:start w:val="1"/>
      <w:numFmt w:val="bullet"/>
      <w:lvlText w:val=""/>
      <w:lvlJc w:val="left"/>
      <w:pPr>
        <w:ind w:left="2880" w:hanging="360"/>
      </w:pPr>
      <w:rPr>
        <w:rFonts w:ascii="Symbol" w:hAnsi="Symbol" w:hint="default"/>
      </w:rPr>
    </w:lvl>
    <w:lvl w:ilvl="4" w:tplc="7A6C273C" w:tentative="1">
      <w:start w:val="1"/>
      <w:numFmt w:val="bullet"/>
      <w:lvlText w:val="o"/>
      <w:lvlJc w:val="left"/>
      <w:pPr>
        <w:ind w:left="3600" w:hanging="360"/>
      </w:pPr>
      <w:rPr>
        <w:rFonts w:ascii="Courier New" w:hAnsi="Courier New" w:hint="default"/>
      </w:rPr>
    </w:lvl>
    <w:lvl w:ilvl="5" w:tplc="AB824038" w:tentative="1">
      <w:start w:val="1"/>
      <w:numFmt w:val="bullet"/>
      <w:lvlText w:val=""/>
      <w:lvlJc w:val="left"/>
      <w:pPr>
        <w:ind w:left="4320" w:hanging="360"/>
      </w:pPr>
      <w:rPr>
        <w:rFonts w:ascii="Wingdings" w:hAnsi="Wingdings" w:hint="default"/>
      </w:rPr>
    </w:lvl>
    <w:lvl w:ilvl="6" w:tplc="094C0D0C" w:tentative="1">
      <w:start w:val="1"/>
      <w:numFmt w:val="bullet"/>
      <w:lvlText w:val=""/>
      <w:lvlJc w:val="left"/>
      <w:pPr>
        <w:ind w:left="5040" w:hanging="360"/>
      </w:pPr>
      <w:rPr>
        <w:rFonts w:ascii="Symbol" w:hAnsi="Symbol" w:hint="default"/>
      </w:rPr>
    </w:lvl>
    <w:lvl w:ilvl="7" w:tplc="C71617BE" w:tentative="1">
      <w:start w:val="1"/>
      <w:numFmt w:val="bullet"/>
      <w:lvlText w:val="o"/>
      <w:lvlJc w:val="left"/>
      <w:pPr>
        <w:ind w:left="5760" w:hanging="360"/>
      </w:pPr>
      <w:rPr>
        <w:rFonts w:ascii="Courier New" w:hAnsi="Courier New" w:hint="default"/>
      </w:rPr>
    </w:lvl>
    <w:lvl w:ilvl="8" w:tplc="45C623CE" w:tentative="1">
      <w:start w:val="1"/>
      <w:numFmt w:val="bullet"/>
      <w:lvlText w:val=""/>
      <w:lvlJc w:val="left"/>
      <w:pPr>
        <w:ind w:left="6480" w:hanging="360"/>
      </w:pPr>
      <w:rPr>
        <w:rFonts w:ascii="Wingdings" w:hAnsi="Wingdings" w:hint="default"/>
      </w:rPr>
    </w:lvl>
  </w:abstractNum>
  <w:abstractNum w:abstractNumId="11">
    <w:nsid w:val="6DCA3941"/>
    <w:multiLevelType w:val="hybridMultilevel"/>
    <w:tmpl w:val="40AC7CBC"/>
    <w:lvl w:ilvl="0" w:tplc="7D0CB1E8">
      <w:numFmt w:val="bullet"/>
      <w:lvlText w:val="-"/>
      <w:lvlJc w:val="left"/>
      <w:pPr>
        <w:ind w:left="720" w:hanging="360"/>
      </w:pPr>
      <w:rPr>
        <w:rFonts w:ascii="Verdana" w:eastAsia="Calibri" w:hAnsi="Verdana" w:cs="Arial" w:hint="default"/>
      </w:rPr>
    </w:lvl>
    <w:lvl w:ilvl="1" w:tplc="8FEAB182">
      <w:start w:val="1"/>
      <w:numFmt w:val="bullet"/>
      <w:lvlText w:val="o"/>
      <w:lvlJc w:val="left"/>
      <w:pPr>
        <w:ind w:left="1440" w:hanging="360"/>
      </w:pPr>
      <w:rPr>
        <w:rFonts w:ascii="Courier New" w:hAnsi="Courier New" w:hint="default"/>
      </w:rPr>
    </w:lvl>
    <w:lvl w:ilvl="2" w:tplc="3AA89B0C" w:tentative="1">
      <w:start w:val="1"/>
      <w:numFmt w:val="bullet"/>
      <w:lvlText w:val=""/>
      <w:lvlJc w:val="left"/>
      <w:pPr>
        <w:ind w:left="2160" w:hanging="360"/>
      </w:pPr>
      <w:rPr>
        <w:rFonts w:ascii="Wingdings" w:hAnsi="Wingdings" w:hint="default"/>
      </w:rPr>
    </w:lvl>
    <w:lvl w:ilvl="3" w:tplc="BADE7530" w:tentative="1">
      <w:start w:val="1"/>
      <w:numFmt w:val="bullet"/>
      <w:lvlText w:val=""/>
      <w:lvlJc w:val="left"/>
      <w:pPr>
        <w:ind w:left="2880" w:hanging="360"/>
      </w:pPr>
      <w:rPr>
        <w:rFonts w:ascii="Symbol" w:hAnsi="Symbol" w:hint="default"/>
      </w:rPr>
    </w:lvl>
    <w:lvl w:ilvl="4" w:tplc="193A2562" w:tentative="1">
      <w:start w:val="1"/>
      <w:numFmt w:val="bullet"/>
      <w:lvlText w:val="o"/>
      <w:lvlJc w:val="left"/>
      <w:pPr>
        <w:ind w:left="3600" w:hanging="360"/>
      </w:pPr>
      <w:rPr>
        <w:rFonts w:ascii="Courier New" w:hAnsi="Courier New" w:hint="default"/>
      </w:rPr>
    </w:lvl>
    <w:lvl w:ilvl="5" w:tplc="7F961BEC" w:tentative="1">
      <w:start w:val="1"/>
      <w:numFmt w:val="bullet"/>
      <w:lvlText w:val=""/>
      <w:lvlJc w:val="left"/>
      <w:pPr>
        <w:ind w:left="4320" w:hanging="360"/>
      </w:pPr>
      <w:rPr>
        <w:rFonts w:ascii="Wingdings" w:hAnsi="Wingdings" w:hint="default"/>
      </w:rPr>
    </w:lvl>
    <w:lvl w:ilvl="6" w:tplc="A43654FC" w:tentative="1">
      <w:start w:val="1"/>
      <w:numFmt w:val="bullet"/>
      <w:lvlText w:val=""/>
      <w:lvlJc w:val="left"/>
      <w:pPr>
        <w:ind w:left="5040" w:hanging="360"/>
      </w:pPr>
      <w:rPr>
        <w:rFonts w:ascii="Symbol" w:hAnsi="Symbol" w:hint="default"/>
      </w:rPr>
    </w:lvl>
    <w:lvl w:ilvl="7" w:tplc="AED25B0C" w:tentative="1">
      <w:start w:val="1"/>
      <w:numFmt w:val="bullet"/>
      <w:lvlText w:val="o"/>
      <w:lvlJc w:val="left"/>
      <w:pPr>
        <w:ind w:left="5760" w:hanging="360"/>
      </w:pPr>
      <w:rPr>
        <w:rFonts w:ascii="Courier New" w:hAnsi="Courier New" w:hint="default"/>
      </w:rPr>
    </w:lvl>
    <w:lvl w:ilvl="8" w:tplc="6068D5B0" w:tentative="1">
      <w:start w:val="1"/>
      <w:numFmt w:val="bullet"/>
      <w:lvlText w:val=""/>
      <w:lvlJc w:val="left"/>
      <w:pPr>
        <w:ind w:left="6480" w:hanging="360"/>
      </w:pPr>
      <w:rPr>
        <w:rFonts w:ascii="Wingdings" w:hAnsi="Wingdings" w:hint="default"/>
      </w:rPr>
    </w:lvl>
  </w:abstractNum>
  <w:abstractNum w:abstractNumId="12">
    <w:nsid w:val="6EB449A5"/>
    <w:multiLevelType w:val="hybridMultilevel"/>
    <w:tmpl w:val="596E68CA"/>
    <w:lvl w:ilvl="0" w:tplc="062E86DA">
      <w:start w:val="1"/>
      <w:numFmt w:val="bullet"/>
      <w:lvlText w:val=""/>
      <w:lvlJc w:val="left"/>
      <w:pPr>
        <w:ind w:left="720" w:hanging="360"/>
      </w:pPr>
      <w:rPr>
        <w:rFonts w:ascii="Symbol" w:hAnsi="Symbol" w:hint="default"/>
      </w:rPr>
    </w:lvl>
    <w:lvl w:ilvl="1" w:tplc="BE626C2E" w:tentative="1">
      <w:start w:val="1"/>
      <w:numFmt w:val="bullet"/>
      <w:lvlText w:val="o"/>
      <w:lvlJc w:val="left"/>
      <w:pPr>
        <w:ind w:left="1440" w:hanging="360"/>
      </w:pPr>
      <w:rPr>
        <w:rFonts w:ascii="Courier New" w:hAnsi="Courier New" w:cs="Courier New" w:hint="default"/>
      </w:rPr>
    </w:lvl>
    <w:lvl w:ilvl="2" w:tplc="AC40AED4" w:tentative="1">
      <w:start w:val="1"/>
      <w:numFmt w:val="bullet"/>
      <w:lvlText w:val=""/>
      <w:lvlJc w:val="left"/>
      <w:pPr>
        <w:ind w:left="2160" w:hanging="360"/>
      </w:pPr>
      <w:rPr>
        <w:rFonts w:ascii="Wingdings" w:hAnsi="Wingdings" w:hint="default"/>
      </w:rPr>
    </w:lvl>
    <w:lvl w:ilvl="3" w:tplc="AB7E9934" w:tentative="1">
      <w:start w:val="1"/>
      <w:numFmt w:val="bullet"/>
      <w:lvlText w:val=""/>
      <w:lvlJc w:val="left"/>
      <w:pPr>
        <w:ind w:left="2880" w:hanging="360"/>
      </w:pPr>
      <w:rPr>
        <w:rFonts w:ascii="Symbol" w:hAnsi="Symbol" w:hint="default"/>
      </w:rPr>
    </w:lvl>
    <w:lvl w:ilvl="4" w:tplc="DBD079FE" w:tentative="1">
      <w:start w:val="1"/>
      <w:numFmt w:val="bullet"/>
      <w:lvlText w:val="o"/>
      <w:lvlJc w:val="left"/>
      <w:pPr>
        <w:ind w:left="3600" w:hanging="360"/>
      </w:pPr>
      <w:rPr>
        <w:rFonts w:ascii="Courier New" w:hAnsi="Courier New" w:cs="Courier New" w:hint="default"/>
      </w:rPr>
    </w:lvl>
    <w:lvl w:ilvl="5" w:tplc="65D4F7D6" w:tentative="1">
      <w:start w:val="1"/>
      <w:numFmt w:val="bullet"/>
      <w:lvlText w:val=""/>
      <w:lvlJc w:val="left"/>
      <w:pPr>
        <w:ind w:left="4320" w:hanging="360"/>
      </w:pPr>
      <w:rPr>
        <w:rFonts w:ascii="Wingdings" w:hAnsi="Wingdings" w:hint="default"/>
      </w:rPr>
    </w:lvl>
    <w:lvl w:ilvl="6" w:tplc="90D6CD50" w:tentative="1">
      <w:start w:val="1"/>
      <w:numFmt w:val="bullet"/>
      <w:lvlText w:val=""/>
      <w:lvlJc w:val="left"/>
      <w:pPr>
        <w:ind w:left="5040" w:hanging="360"/>
      </w:pPr>
      <w:rPr>
        <w:rFonts w:ascii="Symbol" w:hAnsi="Symbol" w:hint="default"/>
      </w:rPr>
    </w:lvl>
    <w:lvl w:ilvl="7" w:tplc="07E05936" w:tentative="1">
      <w:start w:val="1"/>
      <w:numFmt w:val="bullet"/>
      <w:lvlText w:val="o"/>
      <w:lvlJc w:val="left"/>
      <w:pPr>
        <w:ind w:left="5760" w:hanging="360"/>
      </w:pPr>
      <w:rPr>
        <w:rFonts w:ascii="Courier New" w:hAnsi="Courier New" w:cs="Courier New" w:hint="default"/>
      </w:rPr>
    </w:lvl>
    <w:lvl w:ilvl="8" w:tplc="E604C096" w:tentative="1">
      <w:start w:val="1"/>
      <w:numFmt w:val="bullet"/>
      <w:lvlText w:val=""/>
      <w:lvlJc w:val="left"/>
      <w:pPr>
        <w:ind w:left="6480" w:hanging="360"/>
      </w:pPr>
      <w:rPr>
        <w:rFonts w:ascii="Wingdings" w:hAnsi="Wingdings" w:hint="default"/>
      </w:rPr>
    </w:lvl>
  </w:abstractNum>
  <w:abstractNum w:abstractNumId="13">
    <w:nsid w:val="71E94E05"/>
    <w:multiLevelType w:val="hybridMultilevel"/>
    <w:tmpl w:val="984871DA"/>
    <w:lvl w:ilvl="0" w:tplc="13143BB6">
      <w:numFmt w:val="bullet"/>
      <w:lvlText w:val="-"/>
      <w:lvlJc w:val="left"/>
      <w:pPr>
        <w:ind w:left="720" w:hanging="360"/>
      </w:pPr>
      <w:rPr>
        <w:rFonts w:ascii="Verdana" w:eastAsia="Calibri" w:hAnsi="Verdana" w:cs="Arial" w:hint="default"/>
      </w:rPr>
    </w:lvl>
    <w:lvl w:ilvl="1" w:tplc="05EA6088" w:tentative="1">
      <w:start w:val="1"/>
      <w:numFmt w:val="bullet"/>
      <w:lvlText w:val="o"/>
      <w:lvlJc w:val="left"/>
      <w:pPr>
        <w:ind w:left="1440" w:hanging="360"/>
      </w:pPr>
      <w:rPr>
        <w:rFonts w:ascii="Courier New" w:hAnsi="Courier New" w:cs="Courier New" w:hint="default"/>
      </w:rPr>
    </w:lvl>
    <w:lvl w:ilvl="2" w:tplc="C4CEAA8C" w:tentative="1">
      <w:start w:val="1"/>
      <w:numFmt w:val="bullet"/>
      <w:lvlText w:val=""/>
      <w:lvlJc w:val="left"/>
      <w:pPr>
        <w:ind w:left="2160" w:hanging="360"/>
      </w:pPr>
      <w:rPr>
        <w:rFonts w:ascii="Wingdings" w:hAnsi="Wingdings" w:hint="default"/>
      </w:rPr>
    </w:lvl>
    <w:lvl w:ilvl="3" w:tplc="40627528" w:tentative="1">
      <w:start w:val="1"/>
      <w:numFmt w:val="bullet"/>
      <w:lvlText w:val=""/>
      <w:lvlJc w:val="left"/>
      <w:pPr>
        <w:ind w:left="2880" w:hanging="360"/>
      </w:pPr>
      <w:rPr>
        <w:rFonts w:ascii="Symbol" w:hAnsi="Symbol" w:hint="default"/>
      </w:rPr>
    </w:lvl>
    <w:lvl w:ilvl="4" w:tplc="E2A6B4F2" w:tentative="1">
      <w:start w:val="1"/>
      <w:numFmt w:val="bullet"/>
      <w:lvlText w:val="o"/>
      <w:lvlJc w:val="left"/>
      <w:pPr>
        <w:ind w:left="3600" w:hanging="360"/>
      </w:pPr>
      <w:rPr>
        <w:rFonts w:ascii="Courier New" w:hAnsi="Courier New" w:cs="Courier New" w:hint="default"/>
      </w:rPr>
    </w:lvl>
    <w:lvl w:ilvl="5" w:tplc="568EECDA" w:tentative="1">
      <w:start w:val="1"/>
      <w:numFmt w:val="bullet"/>
      <w:lvlText w:val=""/>
      <w:lvlJc w:val="left"/>
      <w:pPr>
        <w:ind w:left="4320" w:hanging="360"/>
      </w:pPr>
      <w:rPr>
        <w:rFonts w:ascii="Wingdings" w:hAnsi="Wingdings" w:hint="default"/>
      </w:rPr>
    </w:lvl>
    <w:lvl w:ilvl="6" w:tplc="2D2445C2" w:tentative="1">
      <w:start w:val="1"/>
      <w:numFmt w:val="bullet"/>
      <w:lvlText w:val=""/>
      <w:lvlJc w:val="left"/>
      <w:pPr>
        <w:ind w:left="5040" w:hanging="360"/>
      </w:pPr>
      <w:rPr>
        <w:rFonts w:ascii="Symbol" w:hAnsi="Symbol" w:hint="default"/>
      </w:rPr>
    </w:lvl>
    <w:lvl w:ilvl="7" w:tplc="B9A22D62" w:tentative="1">
      <w:start w:val="1"/>
      <w:numFmt w:val="bullet"/>
      <w:lvlText w:val="o"/>
      <w:lvlJc w:val="left"/>
      <w:pPr>
        <w:ind w:left="5760" w:hanging="360"/>
      </w:pPr>
      <w:rPr>
        <w:rFonts w:ascii="Courier New" w:hAnsi="Courier New" w:cs="Courier New" w:hint="default"/>
      </w:rPr>
    </w:lvl>
    <w:lvl w:ilvl="8" w:tplc="59767456"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1"/>
  </w:num>
  <w:num w:numId="5">
    <w:abstractNumId w:val="13"/>
  </w:num>
  <w:num w:numId="6">
    <w:abstractNumId w:val="0"/>
  </w:num>
  <w:num w:numId="7">
    <w:abstractNumId w:val="11"/>
  </w:num>
  <w:num w:numId="8">
    <w:abstractNumId w:val="8"/>
  </w:num>
  <w:num w:numId="9">
    <w:abstractNumId w:val="9"/>
  </w:num>
  <w:num w:numId="10">
    <w:abstractNumId w:val="7"/>
  </w:num>
  <w:num w:numId="11">
    <w:abstractNumId w:val="2"/>
  </w:num>
  <w:num w:numId="12">
    <w:abstractNumId w:val="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78"/>
    <w:rsid w:val="000019DA"/>
    <w:rsid w:val="00015360"/>
    <w:rsid w:val="00021C54"/>
    <w:rsid w:val="00030367"/>
    <w:rsid w:val="00033D35"/>
    <w:rsid w:val="00036512"/>
    <w:rsid w:val="00041DC8"/>
    <w:rsid w:val="0005229D"/>
    <w:rsid w:val="0006551E"/>
    <w:rsid w:val="00095136"/>
    <w:rsid w:val="000972C0"/>
    <w:rsid w:val="000A7867"/>
    <w:rsid w:val="000A7E1D"/>
    <w:rsid w:val="000B5D5B"/>
    <w:rsid w:val="000C2FDF"/>
    <w:rsid w:val="000D3736"/>
    <w:rsid w:val="000E0FDF"/>
    <w:rsid w:val="000E2873"/>
    <w:rsid w:val="000F0882"/>
    <w:rsid w:val="000F6888"/>
    <w:rsid w:val="00102F84"/>
    <w:rsid w:val="00111AC6"/>
    <w:rsid w:val="00114A86"/>
    <w:rsid w:val="00115025"/>
    <w:rsid w:val="0012407A"/>
    <w:rsid w:val="001272FC"/>
    <w:rsid w:val="00135545"/>
    <w:rsid w:val="001414C2"/>
    <w:rsid w:val="00141684"/>
    <w:rsid w:val="00144BED"/>
    <w:rsid w:val="0014555B"/>
    <w:rsid w:val="00146079"/>
    <w:rsid w:val="00152E9D"/>
    <w:rsid w:val="001559E5"/>
    <w:rsid w:val="0017105A"/>
    <w:rsid w:val="00175BCE"/>
    <w:rsid w:val="0018231C"/>
    <w:rsid w:val="00182944"/>
    <w:rsid w:val="00187006"/>
    <w:rsid w:val="0019560D"/>
    <w:rsid w:val="001A0F91"/>
    <w:rsid w:val="001A1844"/>
    <w:rsid w:val="001C3CC3"/>
    <w:rsid w:val="001C433C"/>
    <w:rsid w:val="001C4CDC"/>
    <w:rsid w:val="001C50A2"/>
    <w:rsid w:val="001C6A73"/>
    <w:rsid w:val="001D0C4D"/>
    <w:rsid w:val="001E3409"/>
    <w:rsid w:val="002000AD"/>
    <w:rsid w:val="00204AA3"/>
    <w:rsid w:val="0020554C"/>
    <w:rsid w:val="00205A84"/>
    <w:rsid w:val="00211B39"/>
    <w:rsid w:val="002137ED"/>
    <w:rsid w:val="0023002B"/>
    <w:rsid w:val="00232AF9"/>
    <w:rsid w:val="002346DD"/>
    <w:rsid w:val="00240955"/>
    <w:rsid w:val="002479DB"/>
    <w:rsid w:val="002507F1"/>
    <w:rsid w:val="0025785B"/>
    <w:rsid w:val="0026286D"/>
    <w:rsid w:val="00262CEC"/>
    <w:rsid w:val="00272C15"/>
    <w:rsid w:val="0028020F"/>
    <w:rsid w:val="00282402"/>
    <w:rsid w:val="00293207"/>
    <w:rsid w:val="0029450A"/>
    <w:rsid w:val="002A0552"/>
    <w:rsid w:val="002A1C91"/>
    <w:rsid w:val="002A46EE"/>
    <w:rsid w:val="002A6FCA"/>
    <w:rsid w:val="002C2DA9"/>
    <w:rsid w:val="002C4B26"/>
    <w:rsid w:val="002D6423"/>
    <w:rsid w:val="002E7825"/>
    <w:rsid w:val="0032395F"/>
    <w:rsid w:val="00324980"/>
    <w:rsid w:val="00351D6B"/>
    <w:rsid w:val="00352F34"/>
    <w:rsid w:val="00357840"/>
    <w:rsid w:val="00361D50"/>
    <w:rsid w:val="00366CD7"/>
    <w:rsid w:val="00367CA2"/>
    <w:rsid w:val="0037049E"/>
    <w:rsid w:val="00372323"/>
    <w:rsid w:val="00385B59"/>
    <w:rsid w:val="003933BD"/>
    <w:rsid w:val="00395613"/>
    <w:rsid w:val="003A51B9"/>
    <w:rsid w:val="003A5974"/>
    <w:rsid w:val="003B6F8B"/>
    <w:rsid w:val="003C139F"/>
    <w:rsid w:val="003C494C"/>
    <w:rsid w:val="003D0316"/>
    <w:rsid w:val="003D0947"/>
    <w:rsid w:val="003D3CF7"/>
    <w:rsid w:val="003D3F4E"/>
    <w:rsid w:val="003E11B2"/>
    <w:rsid w:val="003E186C"/>
    <w:rsid w:val="003E27F4"/>
    <w:rsid w:val="003E5E89"/>
    <w:rsid w:val="003F6B7F"/>
    <w:rsid w:val="004012EE"/>
    <w:rsid w:val="00407F01"/>
    <w:rsid w:val="00412963"/>
    <w:rsid w:val="004204E2"/>
    <w:rsid w:val="004233FE"/>
    <w:rsid w:val="004374B3"/>
    <w:rsid w:val="0044464C"/>
    <w:rsid w:val="00452586"/>
    <w:rsid w:val="004535EC"/>
    <w:rsid w:val="00455D7C"/>
    <w:rsid w:val="00475EDC"/>
    <w:rsid w:val="00486843"/>
    <w:rsid w:val="00492D2D"/>
    <w:rsid w:val="004C05CB"/>
    <w:rsid w:val="004C27F0"/>
    <w:rsid w:val="004C5741"/>
    <w:rsid w:val="004D0479"/>
    <w:rsid w:val="004E3E4C"/>
    <w:rsid w:val="004E6BFB"/>
    <w:rsid w:val="004F5C8D"/>
    <w:rsid w:val="004F64D4"/>
    <w:rsid w:val="004F75F5"/>
    <w:rsid w:val="00500F23"/>
    <w:rsid w:val="00512483"/>
    <w:rsid w:val="00517D4E"/>
    <w:rsid w:val="005348F7"/>
    <w:rsid w:val="00536A83"/>
    <w:rsid w:val="00540D6C"/>
    <w:rsid w:val="00550FE6"/>
    <w:rsid w:val="0055695C"/>
    <w:rsid w:val="00581D10"/>
    <w:rsid w:val="005A76C4"/>
    <w:rsid w:val="005B3040"/>
    <w:rsid w:val="005C6914"/>
    <w:rsid w:val="005D48C0"/>
    <w:rsid w:val="005D6656"/>
    <w:rsid w:val="005D7BC7"/>
    <w:rsid w:val="005E0127"/>
    <w:rsid w:val="005E4537"/>
    <w:rsid w:val="005F39E5"/>
    <w:rsid w:val="005F77EE"/>
    <w:rsid w:val="006038AA"/>
    <w:rsid w:val="006064CF"/>
    <w:rsid w:val="00620298"/>
    <w:rsid w:val="0062587A"/>
    <w:rsid w:val="00632F32"/>
    <w:rsid w:val="00635959"/>
    <w:rsid w:val="006377BB"/>
    <w:rsid w:val="006512D2"/>
    <w:rsid w:val="00652292"/>
    <w:rsid w:val="0065290F"/>
    <w:rsid w:val="006557DE"/>
    <w:rsid w:val="006562F5"/>
    <w:rsid w:val="006855D7"/>
    <w:rsid w:val="00697F7F"/>
    <w:rsid w:val="006A2148"/>
    <w:rsid w:val="006A4784"/>
    <w:rsid w:val="006B43CD"/>
    <w:rsid w:val="006C3E1B"/>
    <w:rsid w:val="006C5705"/>
    <w:rsid w:val="006C7EFA"/>
    <w:rsid w:val="006E6B1B"/>
    <w:rsid w:val="006F11CE"/>
    <w:rsid w:val="006F1E76"/>
    <w:rsid w:val="006F6200"/>
    <w:rsid w:val="006F6278"/>
    <w:rsid w:val="006F65E6"/>
    <w:rsid w:val="007028F4"/>
    <w:rsid w:val="00705E49"/>
    <w:rsid w:val="00721AC7"/>
    <w:rsid w:val="0072271B"/>
    <w:rsid w:val="00723298"/>
    <w:rsid w:val="007259EF"/>
    <w:rsid w:val="00727CAF"/>
    <w:rsid w:val="00731EC6"/>
    <w:rsid w:val="00733504"/>
    <w:rsid w:val="00740588"/>
    <w:rsid w:val="00745145"/>
    <w:rsid w:val="007517CE"/>
    <w:rsid w:val="007518A2"/>
    <w:rsid w:val="007528A7"/>
    <w:rsid w:val="00760217"/>
    <w:rsid w:val="00764456"/>
    <w:rsid w:val="00782690"/>
    <w:rsid w:val="007858E1"/>
    <w:rsid w:val="007B11A6"/>
    <w:rsid w:val="007B51B0"/>
    <w:rsid w:val="007C7956"/>
    <w:rsid w:val="007C7FF1"/>
    <w:rsid w:val="007E0BF6"/>
    <w:rsid w:val="007E51E6"/>
    <w:rsid w:val="007F3AB7"/>
    <w:rsid w:val="007F7757"/>
    <w:rsid w:val="0080272F"/>
    <w:rsid w:val="00803420"/>
    <w:rsid w:val="00804F22"/>
    <w:rsid w:val="00811614"/>
    <w:rsid w:val="00814659"/>
    <w:rsid w:val="00817BA7"/>
    <w:rsid w:val="0082070E"/>
    <w:rsid w:val="00836043"/>
    <w:rsid w:val="0083638A"/>
    <w:rsid w:val="008557CE"/>
    <w:rsid w:val="00856F34"/>
    <w:rsid w:val="00860E6D"/>
    <w:rsid w:val="00870A2E"/>
    <w:rsid w:val="00872A63"/>
    <w:rsid w:val="00877E36"/>
    <w:rsid w:val="008B5F00"/>
    <w:rsid w:val="008C4B72"/>
    <w:rsid w:val="008C70F2"/>
    <w:rsid w:val="008D372C"/>
    <w:rsid w:val="008E3EAB"/>
    <w:rsid w:val="008E4A16"/>
    <w:rsid w:val="008F7622"/>
    <w:rsid w:val="0090385D"/>
    <w:rsid w:val="009146A1"/>
    <w:rsid w:val="0092570F"/>
    <w:rsid w:val="00936A21"/>
    <w:rsid w:val="00941CDB"/>
    <w:rsid w:val="00945C54"/>
    <w:rsid w:val="00951AF4"/>
    <w:rsid w:val="00952155"/>
    <w:rsid w:val="00967491"/>
    <w:rsid w:val="00975B21"/>
    <w:rsid w:val="009902B8"/>
    <w:rsid w:val="009935C7"/>
    <w:rsid w:val="00997576"/>
    <w:rsid w:val="009A7C13"/>
    <w:rsid w:val="009C1ED4"/>
    <w:rsid w:val="009D33D3"/>
    <w:rsid w:val="009E08E2"/>
    <w:rsid w:val="009F37F2"/>
    <w:rsid w:val="00A01334"/>
    <w:rsid w:val="00A211DD"/>
    <w:rsid w:val="00A22AFA"/>
    <w:rsid w:val="00A26417"/>
    <w:rsid w:val="00A26563"/>
    <w:rsid w:val="00A2671F"/>
    <w:rsid w:val="00A302F7"/>
    <w:rsid w:val="00A3531B"/>
    <w:rsid w:val="00A41B6E"/>
    <w:rsid w:val="00A82D9A"/>
    <w:rsid w:val="00A921C3"/>
    <w:rsid w:val="00A97A5C"/>
    <w:rsid w:val="00AB241F"/>
    <w:rsid w:val="00AB7FB5"/>
    <w:rsid w:val="00AC3BDE"/>
    <w:rsid w:val="00AC7D9D"/>
    <w:rsid w:val="00AE1DBB"/>
    <w:rsid w:val="00AF0426"/>
    <w:rsid w:val="00AF2B4C"/>
    <w:rsid w:val="00AF34AD"/>
    <w:rsid w:val="00B21EB6"/>
    <w:rsid w:val="00B2769C"/>
    <w:rsid w:val="00B336A6"/>
    <w:rsid w:val="00B36E56"/>
    <w:rsid w:val="00B47FC4"/>
    <w:rsid w:val="00B60BD3"/>
    <w:rsid w:val="00B73530"/>
    <w:rsid w:val="00B73AC7"/>
    <w:rsid w:val="00B77FF4"/>
    <w:rsid w:val="00B87E58"/>
    <w:rsid w:val="00B95490"/>
    <w:rsid w:val="00BA280D"/>
    <w:rsid w:val="00BA50E1"/>
    <w:rsid w:val="00BA74E3"/>
    <w:rsid w:val="00BC1151"/>
    <w:rsid w:val="00BC1292"/>
    <w:rsid w:val="00BC1FAD"/>
    <w:rsid w:val="00BD63DF"/>
    <w:rsid w:val="00BE28EC"/>
    <w:rsid w:val="00BE641E"/>
    <w:rsid w:val="00BF1936"/>
    <w:rsid w:val="00BF6A07"/>
    <w:rsid w:val="00C12B57"/>
    <w:rsid w:val="00C30B19"/>
    <w:rsid w:val="00C31B44"/>
    <w:rsid w:val="00C330D9"/>
    <w:rsid w:val="00C35595"/>
    <w:rsid w:val="00C35986"/>
    <w:rsid w:val="00C3623B"/>
    <w:rsid w:val="00C44FB7"/>
    <w:rsid w:val="00C45793"/>
    <w:rsid w:val="00C4609F"/>
    <w:rsid w:val="00C46A7B"/>
    <w:rsid w:val="00C5695C"/>
    <w:rsid w:val="00C706D7"/>
    <w:rsid w:val="00C715C9"/>
    <w:rsid w:val="00C9128E"/>
    <w:rsid w:val="00C93116"/>
    <w:rsid w:val="00C958CC"/>
    <w:rsid w:val="00CA0D93"/>
    <w:rsid w:val="00CA1D73"/>
    <w:rsid w:val="00CB06EF"/>
    <w:rsid w:val="00CB1FA3"/>
    <w:rsid w:val="00CC0D4B"/>
    <w:rsid w:val="00CC61A3"/>
    <w:rsid w:val="00CD3467"/>
    <w:rsid w:val="00CD530D"/>
    <w:rsid w:val="00CE13B4"/>
    <w:rsid w:val="00CE176C"/>
    <w:rsid w:val="00CE20EC"/>
    <w:rsid w:val="00CE37AF"/>
    <w:rsid w:val="00CF34F0"/>
    <w:rsid w:val="00D00C97"/>
    <w:rsid w:val="00D03B6B"/>
    <w:rsid w:val="00D07C42"/>
    <w:rsid w:val="00D10324"/>
    <w:rsid w:val="00D14E5B"/>
    <w:rsid w:val="00D24C48"/>
    <w:rsid w:val="00D4665B"/>
    <w:rsid w:val="00D47657"/>
    <w:rsid w:val="00D50DE9"/>
    <w:rsid w:val="00D54D5D"/>
    <w:rsid w:val="00D62E6F"/>
    <w:rsid w:val="00D7376B"/>
    <w:rsid w:val="00D96355"/>
    <w:rsid w:val="00DA60AC"/>
    <w:rsid w:val="00DA7B7D"/>
    <w:rsid w:val="00DB43A2"/>
    <w:rsid w:val="00DC02FA"/>
    <w:rsid w:val="00DC2A11"/>
    <w:rsid w:val="00DC5C6E"/>
    <w:rsid w:val="00DC62E1"/>
    <w:rsid w:val="00DC6FE5"/>
    <w:rsid w:val="00DD2CFD"/>
    <w:rsid w:val="00DD4B97"/>
    <w:rsid w:val="00DE027D"/>
    <w:rsid w:val="00DF38CB"/>
    <w:rsid w:val="00DF7EE9"/>
    <w:rsid w:val="00E05CCB"/>
    <w:rsid w:val="00E12615"/>
    <w:rsid w:val="00E15AD8"/>
    <w:rsid w:val="00E20A94"/>
    <w:rsid w:val="00E314E3"/>
    <w:rsid w:val="00E321D9"/>
    <w:rsid w:val="00E332FB"/>
    <w:rsid w:val="00E35515"/>
    <w:rsid w:val="00E41E25"/>
    <w:rsid w:val="00E45016"/>
    <w:rsid w:val="00E47530"/>
    <w:rsid w:val="00E556D7"/>
    <w:rsid w:val="00E7369B"/>
    <w:rsid w:val="00E73FD7"/>
    <w:rsid w:val="00E8231D"/>
    <w:rsid w:val="00E831B6"/>
    <w:rsid w:val="00E97269"/>
    <w:rsid w:val="00EA6503"/>
    <w:rsid w:val="00EB77AC"/>
    <w:rsid w:val="00EC3E10"/>
    <w:rsid w:val="00ED02CC"/>
    <w:rsid w:val="00EE281A"/>
    <w:rsid w:val="00EE7669"/>
    <w:rsid w:val="00EF0CBE"/>
    <w:rsid w:val="00EF102C"/>
    <w:rsid w:val="00EF20FC"/>
    <w:rsid w:val="00EF4F10"/>
    <w:rsid w:val="00F01F5D"/>
    <w:rsid w:val="00F02895"/>
    <w:rsid w:val="00F066C1"/>
    <w:rsid w:val="00F104C5"/>
    <w:rsid w:val="00F3003E"/>
    <w:rsid w:val="00F33FC2"/>
    <w:rsid w:val="00F462DD"/>
    <w:rsid w:val="00F61B50"/>
    <w:rsid w:val="00F61E8F"/>
    <w:rsid w:val="00F66388"/>
    <w:rsid w:val="00F734B5"/>
    <w:rsid w:val="00F73AAB"/>
    <w:rsid w:val="00F8319F"/>
    <w:rsid w:val="00F85164"/>
    <w:rsid w:val="00F863C4"/>
    <w:rsid w:val="00FB5DE8"/>
    <w:rsid w:val="00FB71C4"/>
    <w:rsid w:val="00FC1CBC"/>
    <w:rsid w:val="00FC21EB"/>
    <w:rsid w:val="00FC26FF"/>
    <w:rsid w:val="00FC3A33"/>
    <w:rsid w:val="00FC5D98"/>
    <w:rsid w:val="00FE4E24"/>
    <w:rsid w:val="00FE5A78"/>
    <w:rsid w:val="00FF00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16FC3-A2F1-44B4-8350-48251CF4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87"/>
      <w:ind w:left="108"/>
      <w:outlineLvl w:val="0"/>
    </w:pPr>
    <w:rPr>
      <w:rFonts w:ascii="Verdana" w:eastAsia="Verdana" w:hAnsi="Verdana"/>
      <w:b/>
      <w:bCs/>
      <w:i/>
    </w:rPr>
  </w:style>
  <w:style w:type="paragraph" w:styleId="2">
    <w:name w:val="heading 2"/>
    <w:basedOn w:val="a"/>
    <w:uiPriority w:val="1"/>
    <w:qFormat/>
    <w:pPr>
      <w:ind w:left="465" w:hanging="358"/>
      <w:outlineLvl w:val="1"/>
    </w:pPr>
    <w:rPr>
      <w:rFonts w:ascii="Verdana" w:eastAsia="Verdana" w:hAnsi="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8"/>
    </w:pPr>
    <w:rPr>
      <w:rFonts w:ascii="Verdana" w:eastAsia="Verdana" w:hAnsi="Verdana"/>
      <w:sz w:val="18"/>
      <w:szCs w:val="18"/>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a6"/>
    <w:uiPriority w:val="99"/>
    <w:unhideWhenUsed/>
    <w:rsid w:val="004F64D4"/>
    <w:pPr>
      <w:tabs>
        <w:tab w:val="center" w:pos="4513"/>
        <w:tab w:val="right" w:pos="9026"/>
      </w:tabs>
    </w:pPr>
  </w:style>
  <w:style w:type="character" w:customStyle="1" w:styleId="a6">
    <w:name w:val="Верхний колонтитул Знак"/>
    <w:basedOn w:val="a0"/>
    <w:link w:val="a5"/>
    <w:uiPriority w:val="99"/>
    <w:rsid w:val="004F64D4"/>
  </w:style>
  <w:style w:type="paragraph" w:styleId="a7">
    <w:name w:val="footer"/>
    <w:basedOn w:val="a"/>
    <w:link w:val="a8"/>
    <w:uiPriority w:val="99"/>
    <w:unhideWhenUsed/>
    <w:rsid w:val="004F64D4"/>
    <w:pPr>
      <w:tabs>
        <w:tab w:val="center" w:pos="4513"/>
        <w:tab w:val="right" w:pos="9026"/>
      </w:tabs>
    </w:pPr>
  </w:style>
  <w:style w:type="character" w:customStyle="1" w:styleId="a8">
    <w:name w:val="Нижний колонтитул Знак"/>
    <w:basedOn w:val="a0"/>
    <w:link w:val="a7"/>
    <w:uiPriority w:val="99"/>
    <w:rsid w:val="004F64D4"/>
  </w:style>
  <w:style w:type="character" w:styleId="a9">
    <w:name w:val="annotation reference"/>
    <w:basedOn w:val="a0"/>
    <w:rsid w:val="0055695C"/>
    <w:rPr>
      <w:sz w:val="16"/>
      <w:szCs w:val="16"/>
    </w:rPr>
  </w:style>
  <w:style w:type="paragraph" w:styleId="aa">
    <w:name w:val="annotation text"/>
    <w:basedOn w:val="a"/>
    <w:link w:val="ab"/>
    <w:uiPriority w:val="99"/>
    <w:rsid w:val="0055695C"/>
    <w:pPr>
      <w:widowControl/>
    </w:pPr>
    <w:rPr>
      <w:rFonts w:ascii="Verdana" w:eastAsia="SimSun" w:hAnsi="Verdana" w:cs="Verdana"/>
      <w:sz w:val="20"/>
      <w:szCs w:val="20"/>
      <w:lang w:val="en-GB" w:eastAsia="zh-CN"/>
    </w:rPr>
  </w:style>
  <w:style w:type="character" w:customStyle="1" w:styleId="ab">
    <w:name w:val="Текст примечания Знак"/>
    <w:basedOn w:val="a0"/>
    <w:link w:val="aa"/>
    <w:rsid w:val="0055695C"/>
    <w:rPr>
      <w:rFonts w:ascii="Verdana" w:eastAsia="SimSun" w:hAnsi="Verdana" w:cs="Verdana"/>
      <w:sz w:val="20"/>
      <w:szCs w:val="20"/>
      <w:lang w:val="en-GB" w:eastAsia="zh-CN"/>
    </w:rPr>
  </w:style>
  <w:style w:type="paragraph" w:styleId="ac">
    <w:name w:val="Balloon Text"/>
    <w:basedOn w:val="a"/>
    <w:link w:val="ad"/>
    <w:uiPriority w:val="99"/>
    <w:semiHidden/>
    <w:unhideWhenUsed/>
    <w:rsid w:val="0055695C"/>
    <w:rPr>
      <w:rFonts w:ascii="Tahoma" w:hAnsi="Tahoma" w:cs="Tahoma"/>
      <w:sz w:val="16"/>
      <w:szCs w:val="16"/>
    </w:rPr>
  </w:style>
  <w:style w:type="character" w:customStyle="1" w:styleId="ad">
    <w:name w:val="Текст выноски Знак"/>
    <w:basedOn w:val="a0"/>
    <w:link w:val="ac"/>
    <w:uiPriority w:val="99"/>
    <w:semiHidden/>
    <w:rsid w:val="0055695C"/>
    <w:rPr>
      <w:rFonts w:ascii="Tahoma" w:hAnsi="Tahoma" w:cs="Tahoma"/>
      <w:sz w:val="16"/>
      <w:szCs w:val="16"/>
    </w:rPr>
  </w:style>
  <w:style w:type="paragraph" w:styleId="ae">
    <w:name w:val="annotation subject"/>
    <w:basedOn w:val="aa"/>
    <w:next w:val="aa"/>
    <w:link w:val="af"/>
    <w:uiPriority w:val="99"/>
    <w:semiHidden/>
    <w:unhideWhenUsed/>
    <w:rsid w:val="00114A86"/>
    <w:pPr>
      <w:widowControl w:val="0"/>
    </w:pPr>
    <w:rPr>
      <w:rFonts w:asciiTheme="minorHAnsi" w:eastAsiaTheme="minorHAnsi" w:hAnsiTheme="minorHAnsi" w:cstheme="minorBidi"/>
      <w:b/>
      <w:bCs/>
      <w:lang w:val="en-US" w:eastAsia="en-US"/>
    </w:rPr>
  </w:style>
  <w:style w:type="character" w:customStyle="1" w:styleId="af">
    <w:name w:val="Тема примечания Знак"/>
    <w:basedOn w:val="ab"/>
    <w:link w:val="ae"/>
    <w:uiPriority w:val="99"/>
    <w:semiHidden/>
    <w:rsid w:val="00114A86"/>
    <w:rPr>
      <w:rFonts w:ascii="Verdana" w:eastAsia="SimSun" w:hAnsi="Verdana" w:cs="Verdana"/>
      <w:b/>
      <w:bCs/>
      <w:sz w:val="20"/>
      <w:szCs w:val="20"/>
      <w:lang w:val="en-GB" w:eastAsia="zh-CN"/>
    </w:rPr>
  </w:style>
  <w:style w:type="character" w:styleId="af0">
    <w:name w:val="footnote reference"/>
    <w:semiHidden/>
    <w:rsid w:val="00550FE6"/>
    <w:rPr>
      <w:rFonts w:ascii="Verdana" w:hAnsi="Verdana"/>
      <w:vertAlign w:val="superscript"/>
    </w:rPr>
  </w:style>
  <w:style w:type="paragraph" w:styleId="af1">
    <w:name w:val="footnote text"/>
    <w:basedOn w:val="a"/>
    <w:link w:val="af2"/>
    <w:semiHidden/>
    <w:rsid w:val="00550FE6"/>
    <w:pPr>
      <w:widowControl/>
    </w:pPr>
    <w:rPr>
      <w:rFonts w:ascii="Verdana" w:eastAsia="Verdana" w:hAnsi="Verdana" w:cs="Verdana"/>
      <w:sz w:val="15"/>
      <w:szCs w:val="20"/>
      <w:lang w:val="en-GB" w:eastAsia="en-GB"/>
    </w:rPr>
  </w:style>
  <w:style w:type="character" w:customStyle="1" w:styleId="af2">
    <w:name w:val="Текст сноски Знак"/>
    <w:basedOn w:val="a0"/>
    <w:link w:val="af1"/>
    <w:semiHidden/>
    <w:rsid w:val="00550FE6"/>
    <w:rPr>
      <w:rFonts w:ascii="Verdana" w:eastAsia="Verdana" w:hAnsi="Verdana" w:cs="Verdana"/>
      <w:sz w:val="15"/>
      <w:szCs w:val="20"/>
      <w:lang w:val="en-GB" w:eastAsia="en-GB"/>
    </w:rPr>
  </w:style>
  <w:style w:type="paragraph" w:styleId="af3">
    <w:name w:val="Revision"/>
    <w:hidden/>
    <w:uiPriority w:val="99"/>
    <w:semiHidden/>
    <w:rsid w:val="00CD3467"/>
    <w:pPr>
      <w:widowControl/>
    </w:pPr>
  </w:style>
  <w:style w:type="paragraph" w:styleId="af4">
    <w:name w:val="No Spacing"/>
    <w:uiPriority w:val="1"/>
    <w:qFormat/>
    <w:rsid w:val="009F37F2"/>
  </w:style>
  <w:style w:type="paragraph" w:styleId="af5">
    <w:name w:val="endnote text"/>
    <w:basedOn w:val="a"/>
    <w:link w:val="af6"/>
    <w:uiPriority w:val="99"/>
    <w:semiHidden/>
    <w:unhideWhenUsed/>
    <w:rsid w:val="003D3CF7"/>
    <w:rPr>
      <w:sz w:val="20"/>
      <w:szCs w:val="20"/>
    </w:rPr>
  </w:style>
  <w:style w:type="character" w:customStyle="1" w:styleId="af6">
    <w:name w:val="Текст концевой сноски Знак"/>
    <w:basedOn w:val="a0"/>
    <w:link w:val="af5"/>
    <w:uiPriority w:val="99"/>
    <w:semiHidden/>
    <w:rsid w:val="003D3CF7"/>
    <w:rPr>
      <w:sz w:val="20"/>
      <w:szCs w:val="20"/>
    </w:rPr>
  </w:style>
  <w:style w:type="character" w:styleId="af7">
    <w:name w:val="endnote reference"/>
    <w:basedOn w:val="a0"/>
    <w:uiPriority w:val="99"/>
    <w:semiHidden/>
    <w:unhideWhenUsed/>
    <w:rsid w:val="003D3CF7"/>
    <w:rPr>
      <w:vertAlign w:val="superscript"/>
    </w:rPr>
  </w:style>
  <w:style w:type="character" w:styleId="af8">
    <w:name w:val="Emphasis"/>
    <w:basedOn w:val="a0"/>
    <w:uiPriority w:val="20"/>
    <w:qFormat/>
    <w:rsid w:val="001C50A2"/>
    <w:rPr>
      <w:i/>
      <w:iCs/>
    </w:rPr>
  </w:style>
  <w:style w:type="paragraph" w:customStyle="1" w:styleId="Default">
    <w:name w:val="Default"/>
    <w:rsid w:val="00C44FB7"/>
    <w:pPr>
      <w:widowControl/>
      <w:autoSpaceDE w:val="0"/>
      <w:autoSpaceDN w:val="0"/>
      <w:adjustRightInd w:val="0"/>
    </w:pPr>
    <w:rPr>
      <w:rFonts w:ascii="Times New Roman" w:hAnsi="Times New Roman" w:cs="Times New Roman"/>
      <w:color w:val="000000"/>
      <w:sz w:val="24"/>
      <w:szCs w:val="24"/>
    </w:rPr>
  </w:style>
  <w:style w:type="character" w:styleId="af9">
    <w:name w:val="Hyperlink"/>
    <w:basedOn w:val="a0"/>
    <w:uiPriority w:val="99"/>
    <w:unhideWhenUsed/>
    <w:rsid w:val="00C44F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edinfo.Ukraine@sanof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A7B59-1F6A-4B10-8428-535ED08F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9130</Words>
  <Characters>5205</Characters>
  <Application>Microsoft Office Word</Application>
  <DocSecurity>0</DocSecurity>
  <Lines>43</Lines>
  <Paragraphs>28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Valproate - Art 31 - 1454 - DHPC</vt:lpstr>
      <vt:lpstr>Valproate - Art 31 - 1454 - DHPC</vt:lpstr>
      <vt:lpstr>Valproate - Art 31 - 1454 - DHPC</vt:lpstr>
    </vt:vector>
  </TitlesOfParts>
  <Company>European Medicines Agency</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Valproate - Art 31 - 1454 - DHPC</dc:title>
  <dc:creator>European Medicines Agency</dc:creator>
  <cp:keywords>gvp; good pharmacovigilance practices; dhpc; template</cp:keywords>
  <cp:lastModifiedBy>Борецька Маріанна Петрівна</cp:lastModifiedBy>
  <cp:revision>4</cp:revision>
  <cp:lastPrinted>2018-11-05T14:45:00Z</cp:lastPrinted>
  <dcterms:created xsi:type="dcterms:W3CDTF">2018-11-05T14:03:00Z</dcterms:created>
  <dcterms:modified xsi:type="dcterms:W3CDTF">2018-12-12T13:10:00Z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2013-01-18T00:00:00Z</vt:filetime>
  </property>
  <property fmtid="{D5CDD505-2E9C-101B-9397-08002B2CF9AE}" pid="3" name="DM_Author">
    <vt:lpwstr/>
  </property>
  <property fmtid="{D5CDD505-2E9C-101B-9397-08002B2CF9AE}" pid="4" name="DM_Category">
    <vt:lpwstr>Correspondence</vt:lpwstr>
  </property>
  <property fmtid="{D5CDD505-2E9C-101B-9397-08002B2CF9AE}" pid="5" name="DM_Creation_Date">
    <vt:lpwstr>10/02/2018 10:29:01</vt:lpwstr>
  </property>
  <property fmtid="{D5CDD505-2E9C-101B-9397-08002B2CF9AE}" pid="6" name="DM_Creator_Name">
    <vt:lpwstr>Vatzaki Efstratia</vt:lpwstr>
  </property>
  <property fmtid="{D5CDD505-2E9C-101B-9397-08002B2CF9AE}" pid="7" name="DM_DocRefId">
    <vt:lpwstr>EMA/71882/2018</vt:lpwstr>
  </property>
  <property fmtid="{D5CDD505-2E9C-101B-9397-08002B2CF9AE}" pid="8" name="DM_emea_doc_ref_id">
    <vt:lpwstr>EMA/71882/2018</vt:lpwstr>
  </property>
  <property fmtid="{D5CDD505-2E9C-101B-9397-08002B2CF9AE}" pid="9" name="DM_Keywords">
    <vt:lpwstr/>
  </property>
  <property fmtid="{D5CDD505-2E9C-101B-9397-08002B2CF9AE}" pid="10" name="DM_Language">
    <vt:lpwstr/>
  </property>
  <property fmtid="{D5CDD505-2E9C-101B-9397-08002B2CF9AE}" pid="11" name="DM_Modifer_Name">
    <vt:lpwstr>Vatzaki Efstratia</vt:lpwstr>
  </property>
  <property fmtid="{D5CDD505-2E9C-101B-9397-08002B2CF9AE}" pid="12" name="DM_Modified_Date">
    <vt:lpwstr>11/02/2018 19:42:50</vt:lpwstr>
  </property>
  <property fmtid="{D5CDD505-2E9C-101B-9397-08002B2CF9AE}" pid="13" name="DM_Modifier_Name">
    <vt:lpwstr>Vatzaki Efstratia</vt:lpwstr>
  </property>
  <property fmtid="{D5CDD505-2E9C-101B-9397-08002B2CF9AE}" pid="14" name="DM_Modify_Date">
    <vt:lpwstr>11/02/2018 19:42:50</vt:lpwstr>
  </property>
  <property fmtid="{D5CDD505-2E9C-101B-9397-08002B2CF9AE}" pid="15" name="DM_Name">
    <vt:lpwstr>Valproate - Art 31 - 1454 - DHPC</vt:lpwstr>
  </property>
  <property fmtid="{D5CDD505-2E9C-101B-9397-08002B2CF9AE}" pid="16" name="DM_Path">
    <vt:lpwstr>/01. Evaluation of Medicines/Referrals/H - Article 31/Valproate - 1454/04 Commitee Outcome/01 PRAC recommendation/01 PRAC recommendation + AR/DHPC</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1.27,CURRENT</vt:lpwstr>
  </property>
  <property fmtid="{D5CDD505-2E9C-101B-9397-08002B2CF9AE}" pid="22" name="LastSaved">
    <vt:filetime>2014-09-24T00:00:00Z</vt:filetime>
  </property>
  <property fmtid="{D5CDD505-2E9C-101B-9397-08002B2CF9AE}" pid="23" name="_NewReviewCycle">
    <vt:lpwstr/>
  </property>
</Properties>
</file>