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508" w:rsidRPr="005716C5" w:rsidRDefault="00886346">
      <w:pPr>
        <w:rPr>
          <w:rFonts w:ascii="Times New Roman" w:hAnsi="Times New Roman" w:cs="Times New Roman"/>
          <w:sz w:val="24"/>
          <w:szCs w:val="24"/>
        </w:rPr>
      </w:pPr>
      <w:r w:rsidRPr="005716C5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0" locked="0" layoutInCell="1" allowOverlap="1" wp14:anchorId="24E2398E" wp14:editId="15C6D454">
            <wp:simplePos x="0" y="0"/>
            <wp:positionH relativeFrom="column">
              <wp:posOffset>76835</wp:posOffset>
            </wp:positionH>
            <wp:positionV relativeFrom="paragraph">
              <wp:posOffset>215900</wp:posOffset>
            </wp:positionV>
            <wp:extent cx="2258060" cy="574675"/>
            <wp:effectExtent l="0" t="0" r="8890" b="0"/>
            <wp:wrapSquare wrapText="bothSides"/>
            <wp:docPr id="2" name="Picture 2" descr="\\uakvemfile01\Marketing\WEB\AZ logo horizontal_Office\AZ logo horizontal col\AZ_RGB_H_C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kvemfile01\Marketing\WEB\AZ logo horizontal_Office\AZ logo horizontal col\AZ_RGB_H_CO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346" w:rsidRPr="005716C5" w:rsidRDefault="00886346">
      <w:pPr>
        <w:rPr>
          <w:rFonts w:ascii="Times New Roman" w:hAnsi="Times New Roman" w:cs="Times New Roman"/>
          <w:sz w:val="24"/>
          <w:szCs w:val="24"/>
        </w:rPr>
      </w:pPr>
    </w:p>
    <w:p w:rsidR="00886346" w:rsidRPr="005716C5" w:rsidRDefault="00886346">
      <w:pPr>
        <w:rPr>
          <w:rFonts w:ascii="Times New Roman" w:hAnsi="Times New Roman" w:cs="Times New Roman"/>
          <w:sz w:val="24"/>
          <w:szCs w:val="24"/>
        </w:rPr>
      </w:pPr>
    </w:p>
    <w:p w:rsidR="00886346" w:rsidRPr="005716C5" w:rsidRDefault="00886346" w:rsidP="0031183E">
      <w:pPr>
        <w:spacing w:line="276" w:lineRule="auto"/>
        <w:ind w:left="142"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886346" w:rsidRPr="0031183E" w:rsidRDefault="00092BE7" w:rsidP="0031183E">
      <w:pPr>
        <w:spacing w:line="276" w:lineRule="auto"/>
        <w:ind w:left="142" w:right="-141"/>
        <w:jc w:val="both"/>
        <w:rPr>
          <w:rFonts w:ascii="Times New Roman" w:hAnsi="Times New Roman" w:cs="Times New Roman"/>
          <w:sz w:val="24"/>
          <w:szCs w:val="24"/>
        </w:rPr>
      </w:pPr>
      <w:r w:rsidRPr="0089688A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="00886346" w:rsidRPr="0031183E">
        <w:rPr>
          <w:rFonts w:ascii="Times New Roman" w:hAnsi="Times New Roman" w:cs="Times New Roman"/>
          <w:sz w:val="24"/>
          <w:szCs w:val="24"/>
        </w:rPr>
        <w:t>.</w:t>
      </w:r>
      <w:r w:rsidR="00510502">
        <w:rPr>
          <w:rFonts w:ascii="Times New Roman" w:hAnsi="Times New Roman" w:cs="Times New Roman"/>
          <w:sz w:val="24"/>
          <w:szCs w:val="24"/>
        </w:rPr>
        <w:t>04</w:t>
      </w:r>
      <w:r w:rsidR="008D3DD0" w:rsidRPr="0031183E">
        <w:rPr>
          <w:rFonts w:ascii="Times New Roman" w:hAnsi="Times New Roman" w:cs="Times New Roman"/>
          <w:sz w:val="24"/>
          <w:szCs w:val="24"/>
        </w:rPr>
        <w:t>.2017</w:t>
      </w:r>
    </w:p>
    <w:p w:rsidR="00760BCF" w:rsidRPr="008D3DD0" w:rsidRDefault="00760BCF" w:rsidP="00902507">
      <w:pPr>
        <w:ind w:left="142" w:right="-141"/>
        <w:jc w:val="right"/>
        <w:rPr>
          <w:rFonts w:ascii="Times New Roman" w:hAnsi="Times New Roman" w:cs="Times New Roman"/>
          <w:sz w:val="24"/>
          <w:szCs w:val="24"/>
        </w:rPr>
      </w:pPr>
      <w:r w:rsidRPr="005716C5">
        <w:rPr>
          <w:rFonts w:ascii="Times New Roman" w:hAnsi="Times New Roman" w:cs="Times New Roman"/>
          <w:sz w:val="24"/>
          <w:szCs w:val="24"/>
        </w:rPr>
        <w:t>Інформа</w:t>
      </w:r>
      <w:r w:rsidR="008D3DD0">
        <w:rPr>
          <w:rFonts w:ascii="Times New Roman" w:hAnsi="Times New Roman" w:cs="Times New Roman"/>
          <w:sz w:val="24"/>
          <w:szCs w:val="24"/>
        </w:rPr>
        <w:t>ційний лист-звернення до</w:t>
      </w:r>
      <w:r w:rsidR="008D3DD0">
        <w:rPr>
          <w:rFonts w:ascii="Times New Roman" w:hAnsi="Times New Roman" w:cs="Times New Roman"/>
          <w:sz w:val="24"/>
          <w:szCs w:val="24"/>
          <w:lang w:val="ru-RU"/>
        </w:rPr>
        <w:t xml:space="preserve"> профес</w:t>
      </w:r>
      <w:r w:rsidR="008D3DD0">
        <w:rPr>
          <w:rFonts w:ascii="Times New Roman" w:hAnsi="Times New Roman" w:cs="Times New Roman"/>
          <w:sz w:val="24"/>
          <w:szCs w:val="24"/>
        </w:rPr>
        <w:t xml:space="preserve">іоналів охорони здоров’я </w:t>
      </w:r>
    </w:p>
    <w:p w:rsidR="00760BCF" w:rsidRPr="005716C5" w:rsidRDefault="00760BCF" w:rsidP="00902507">
      <w:pPr>
        <w:spacing w:line="23" w:lineRule="atLeast"/>
        <w:ind w:left="142"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F335E3" w:rsidRPr="005716C5" w:rsidRDefault="00F335E3" w:rsidP="00902507">
      <w:pPr>
        <w:spacing w:line="276" w:lineRule="auto"/>
        <w:ind w:left="142" w:right="-141"/>
        <w:jc w:val="both"/>
        <w:rPr>
          <w:rFonts w:ascii="Times New Roman" w:hAnsi="Times New Roman" w:cs="Times New Roman"/>
          <w:sz w:val="24"/>
          <w:szCs w:val="24"/>
        </w:rPr>
      </w:pPr>
      <w:r w:rsidRPr="005716C5">
        <w:rPr>
          <w:rFonts w:ascii="Times New Roman" w:hAnsi="Times New Roman" w:cs="Times New Roman"/>
          <w:sz w:val="24"/>
          <w:szCs w:val="24"/>
        </w:rPr>
        <w:t>Шановний лікарю!</w:t>
      </w:r>
    </w:p>
    <w:p w:rsidR="008D3DD0" w:rsidRDefault="00F335E3" w:rsidP="008D3DD0">
      <w:pPr>
        <w:spacing w:line="276" w:lineRule="auto"/>
        <w:ind w:left="142" w:right="-141"/>
        <w:jc w:val="both"/>
        <w:rPr>
          <w:rFonts w:ascii="Times New Roman" w:hAnsi="Times New Roman" w:cs="Times New Roman"/>
          <w:sz w:val="24"/>
          <w:szCs w:val="24"/>
        </w:rPr>
      </w:pPr>
      <w:r w:rsidRPr="005716C5">
        <w:rPr>
          <w:rFonts w:ascii="Times New Roman" w:hAnsi="Times New Roman" w:cs="Times New Roman"/>
          <w:sz w:val="24"/>
          <w:szCs w:val="24"/>
        </w:rPr>
        <w:t xml:space="preserve">За погодженням з </w:t>
      </w:r>
      <w:r w:rsidR="006E227F" w:rsidRPr="005716C5">
        <w:rPr>
          <w:rFonts w:ascii="Times New Roman" w:hAnsi="Times New Roman" w:cs="Times New Roman"/>
          <w:sz w:val="24"/>
          <w:szCs w:val="24"/>
        </w:rPr>
        <w:t>ДП «Державний експертний центр МОЗ України»</w:t>
      </w:r>
      <w:r w:rsidR="00AB6112" w:rsidRPr="005716C5">
        <w:rPr>
          <w:rFonts w:ascii="Times New Roman" w:hAnsi="Times New Roman" w:cs="Times New Roman"/>
          <w:sz w:val="24"/>
          <w:szCs w:val="24"/>
        </w:rPr>
        <w:t xml:space="preserve">, </w:t>
      </w:r>
      <w:r w:rsidR="00527C18">
        <w:rPr>
          <w:rFonts w:ascii="Times New Roman" w:hAnsi="Times New Roman" w:cs="Times New Roman"/>
          <w:sz w:val="24"/>
          <w:szCs w:val="24"/>
        </w:rPr>
        <w:t>ТОВ «АстраЗенека Україна» і</w:t>
      </w:r>
      <w:r w:rsidR="00527C18" w:rsidRPr="005716C5">
        <w:rPr>
          <w:rFonts w:ascii="Times New Roman" w:hAnsi="Times New Roman" w:cs="Times New Roman"/>
          <w:sz w:val="24"/>
          <w:szCs w:val="24"/>
        </w:rPr>
        <w:t>нформує</w:t>
      </w:r>
      <w:r w:rsidR="00527C18">
        <w:rPr>
          <w:rFonts w:ascii="Times New Roman" w:hAnsi="Times New Roman" w:cs="Times New Roman"/>
          <w:sz w:val="24"/>
          <w:szCs w:val="24"/>
        </w:rPr>
        <w:t xml:space="preserve"> Вас</w:t>
      </w:r>
      <w:r w:rsidR="00AB6112" w:rsidRPr="005716C5">
        <w:rPr>
          <w:rFonts w:ascii="Times New Roman" w:hAnsi="Times New Roman" w:cs="Times New Roman"/>
          <w:sz w:val="24"/>
          <w:szCs w:val="24"/>
        </w:rPr>
        <w:t xml:space="preserve"> про отримання додаткових даних з безпеки</w:t>
      </w:r>
      <w:r w:rsidR="006B0AD7" w:rsidRPr="006B0AD7">
        <w:rPr>
          <w:rFonts w:ascii="Times New Roman" w:hAnsi="Times New Roman" w:cs="Times New Roman"/>
          <w:sz w:val="24"/>
          <w:szCs w:val="24"/>
        </w:rPr>
        <w:t xml:space="preserve"> </w:t>
      </w:r>
      <w:r w:rsidR="006B0AD7">
        <w:rPr>
          <w:rFonts w:ascii="Times New Roman" w:hAnsi="Times New Roman" w:cs="Times New Roman"/>
          <w:sz w:val="24"/>
          <w:szCs w:val="24"/>
        </w:rPr>
        <w:t xml:space="preserve">на лікарський засіб </w:t>
      </w:r>
      <w:proofErr w:type="spellStart"/>
      <w:r w:rsidR="006B0AD7" w:rsidRPr="006B0AD7">
        <w:rPr>
          <w:rFonts w:ascii="Times New Roman" w:hAnsi="Times New Roman" w:cs="Times New Roman"/>
          <w:sz w:val="24"/>
          <w:szCs w:val="24"/>
        </w:rPr>
        <w:t>Комбогліза</w:t>
      </w:r>
      <w:proofErr w:type="spellEnd"/>
      <w:r w:rsidR="006B0AD7" w:rsidRPr="006B0AD7">
        <w:rPr>
          <w:rFonts w:ascii="Times New Roman" w:hAnsi="Times New Roman" w:cs="Times New Roman"/>
          <w:sz w:val="24"/>
          <w:szCs w:val="24"/>
        </w:rPr>
        <w:t xml:space="preserve"> XR</w:t>
      </w:r>
      <w:r w:rsidR="006B0AD7">
        <w:rPr>
          <w:rFonts w:ascii="Times New Roman" w:hAnsi="Times New Roman" w:cs="Times New Roman"/>
          <w:sz w:val="24"/>
          <w:szCs w:val="24"/>
        </w:rPr>
        <w:t>,</w:t>
      </w:r>
      <w:r w:rsidR="006B0AD7" w:rsidRPr="006B0AD7">
        <w:rPr>
          <w:rFonts w:ascii="Times New Roman" w:hAnsi="Times New Roman" w:cs="Times New Roman"/>
          <w:sz w:val="24"/>
          <w:szCs w:val="24"/>
        </w:rPr>
        <w:t xml:space="preserve"> </w:t>
      </w:r>
      <w:r w:rsidR="008D3DD0">
        <w:rPr>
          <w:rFonts w:ascii="Times New Roman" w:hAnsi="Times New Roman" w:cs="Times New Roman"/>
          <w:sz w:val="24"/>
          <w:szCs w:val="24"/>
        </w:rPr>
        <w:t xml:space="preserve">які були внесені в інструкцію для медичного застосування, а саме: </w:t>
      </w:r>
    </w:p>
    <w:p w:rsidR="008D3DD0" w:rsidRPr="006B0AD7" w:rsidRDefault="008D3DD0" w:rsidP="006B0AD7">
      <w:pPr>
        <w:spacing w:line="276" w:lineRule="auto"/>
        <w:ind w:left="142" w:right="-141"/>
        <w:jc w:val="both"/>
        <w:rPr>
          <w:rFonts w:ascii="Times New Roman" w:hAnsi="Times New Roman" w:cs="Times New Roman"/>
          <w:sz w:val="24"/>
          <w:szCs w:val="24"/>
        </w:rPr>
      </w:pPr>
      <w:r w:rsidRPr="006B0AD7">
        <w:rPr>
          <w:rFonts w:ascii="Times New Roman" w:hAnsi="Times New Roman" w:cs="Times New Roman"/>
          <w:sz w:val="24"/>
          <w:szCs w:val="24"/>
        </w:rPr>
        <w:t>Серцева недостатність</w:t>
      </w:r>
    </w:p>
    <w:p w:rsidR="008D3DD0" w:rsidRPr="006B0AD7" w:rsidRDefault="008D3DD0" w:rsidP="006B0AD7">
      <w:pPr>
        <w:spacing w:line="276" w:lineRule="auto"/>
        <w:ind w:left="142" w:right="-141"/>
        <w:jc w:val="both"/>
        <w:rPr>
          <w:rFonts w:ascii="Times New Roman" w:hAnsi="Times New Roman" w:cs="Times New Roman"/>
          <w:sz w:val="24"/>
          <w:szCs w:val="24"/>
        </w:rPr>
      </w:pPr>
      <w:r w:rsidRPr="006B0AD7">
        <w:rPr>
          <w:rFonts w:ascii="Times New Roman" w:hAnsi="Times New Roman" w:cs="Times New Roman"/>
          <w:sz w:val="24"/>
          <w:szCs w:val="24"/>
        </w:rPr>
        <w:t xml:space="preserve">У дослідженні SAVOR спостерігалося збільшення частоти госпіталізації через серцеву недостатність у пацієнтів, які застосовували </w:t>
      </w:r>
      <w:proofErr w:type="spellStart"/>
      <w:r w:rsidRPr="006B0AD7">
        <w:rPr>
          <w:rFonts w:ascii="Times New Roman" w:hAnsi="Times New Roman" w:cs="Times New Roman"/>
          <w:sz w:val="24"/>
          <w:szCs w:val="24"/>
        </w:rPr>
        <w:t>саксагліптин</w:t>
      </w:r>
      <w:proofErr w:type="spellEnd"/>
      <w:r w:rsidRPr="006B0AD7">
        <w:rPr>
          <w:rFonts w:ascii="Times New Roman" w:hAnsi="Times New Roman" w:cs="Times New Roman"/>
          <w:sz w:val="24"/>
          <w:szCs w:val="24"/>
        </w:rPr>
        <w:t>, порівняно з тими, хто отримував плацебо, хоча причинно-наслідковий зв’язок встановлений не був.</w:t>
      </w:r>
      <w:r w:rsidR="00527C18">
        <w:rPr>
          <w:rFonts w:ascii="Times New Roman" w:hAnsi="Times New Roman" w:cs="Times New Roman"/>
          <w:sz w:val="24"/>
          <w:szCs w:val="24"/>
        </w:rPr>
        <w:t xml:space="preserve"> </w:t>
      </w:r>
      <w:r w:rsidRPr="006B0AD7">
        <w:rPr>
          <w:rFonts w:ascii="Times New Roman" w:hAnsi="Times New Roman" w:cs="Times New Roman"/>
          <w:sz w:val="24"/>
          <w:szCs w:val="24"/>
        </w:rPr>
        <w:t xml:space="preserve">Потрібно з обережністю застосовувати </w:t>
      </w:r>
      <w:proofErr w:type="spellStart"/>
      <w:r w:rsidRPr="006B0AD7">
        <w:rPr>
          <w:rFonts w:ascii="Times New Roman" w:hAnsi="Times New Roman" w:cs="Times New Roman"/>
          <w:sz w:val="24"/>
          <w:szCs w:val="24"/>
        </w:rPr>
        <w:t>Комбогліза</w:t>
      </w:r>
      <w:proofErr w:type="spellEnd"/>
      <w:r w:rsidRPr="006B0AD7">
        <w:rPr>
          <w:rFonts w:ascii="Times New Roman" w:hAnsi="Times New Roman" w:cs="Times New Roman"/>
          <w:sz w:val="24"/>
          <w:szCs w:val="24"/>
        </w:rPr>
        <w:t xml:space="preserve"> XR пацієнтам із відомими факторами ризику госпіталізації через серцеву недостатність, такими як серцева недостатність в анамнезі або помірне чи тяжке порушення функції нирок. Пацієнтів слід ознайомити із характерними симптомами серцевої недостатності і порадити їм негайно повідомляти про виникнення таких симптомів. </w:t>
      </w:r>
    </w:p>
    <w:p w:rsidR="008D3DD0" w:rsidRPr="006B0AD7" w:rsidRDefault="000964F4" w:rsidP="006B0AD7">
      <w:pPr>
        <w:spacing w:line="276" w:lineRule="auto"/>
        <w:ind w:left="142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Тяжка та </w:t>
      </w:r>
      <w:bookmarkStart w:id="0" w:name="_GoBack"/>
      <w:bookmarkEnd w:id="0"/>
      <w:proofErr w:type="spellStart"/>
      <w:r w:rsidR="008D3DD0" w:rsidRPr="006B0AD7">
        <w:rPr>
          <w:rFonts w:ascii="Times New Roman" w:hAnsi="Times New Roman" w:cs="Times New Roman"/>
          <w:sz w:val="24"/>
          <w:szCs w:val="24"/>
        </w:rPr>
        <w:t>інвалідизуюча</w:t>
      </w:r>
      <w:proofErr w:type="spellEnd"/>
      <w:r w:rsidR="008D3DD0" w:rsidRPr="006B0AD7">
        <w:rPr>
          <w:rFonts w:ascii="Times New Roman" w:hAnsi="Times New Roman" w:cs="Times New Roman"/>
          <w:sz w:val="24"/>
          <w:szCs w:val="24"/>
        </w:rPr>
        <w:t xml:space="preserve"> артралгія</w:t>
      </w:r>
    </w:p>
    <w:p w:rsidR="008D3DD0" w:rsidRDefault="008D3DD0" w:rsidP="006B0AD7">
      <w:pPr>
        <w:spacing w:line="276" w:lineRule="auto"/>
        <w:ind w:left="142" w:right="-141"/>
        <w:jc w:val="both"/>
        <w:rPr>
          <w:rFonts w:ascii="Times New Roman" w:hAnsi="Times New Roman" w:cs="Times New Roman"/>
          <w:sz w:val="24"/>
          <w:szCs w:val="24"/>
        </w:rPr>
      </w:pPr>
      <w:r w:rsidRPr="006B0AD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6B0AD7" w:rsidRPr="006B0AD7">
        <w:rPr>
          <w:rFonts w:ascii="Times New Roman" w:hAnsi="Times New Roman" w:cs="Times New Roman"/>
          <w:sz w:val="24"/>
          <w:szCs w:val="24"/>
        </w:rPr>
        <w:t>післ</w:t>
      </w:r>
      <w:r w:rsidR="0089688A">
        <w:rPr>
          <w:rFonts w:ascii="Times New Roman" w:hAnsi="Times New Roman" w:cs="Times New Roman"/>
          <w:sz w:val="24"/>
          <w:szCs w:val="24"/>
        </w:rPr>
        <w:t>я</w:t>
      </w:r>
      <w:r w:rsidR="006B0AD7" w:rsidRPr="006B0AD7">
        <w:rPr>
          <w:rFonts w:ascii="Times New Roman" w:hAnsi="Times New Roman" w:cs="Times New Roman"/>
          <w:sz w:val="24"/>
          <w:szCs w:val="24"/>
        </w:rPr>
        <w:t>реєстраційний</w:t>
      </w:r>
      <w:proofErr w:type="spellEnd"/>
      <w:r w:rsidRPr="006B0AD7">
        <w:rPr>
          <w:rFonts w:ascii="Times New Roman" w:hAnsi="Times New Roman" w:cs="Times New Roman"/>
          <w:sz w:val="24"/>
          <w:szCs w:val="24"/>
        </w:rPr>
        <w:t xml:space="preserve"> період були зареєстровані випадки тяжкої та </w:t>
      </w:r>
      <w:proofErr w:type="spellStart"/>
      <w:r w:rsidRPr="006B0AD7">
        <w:rPr>
          <w:rFonts w:ascii="Times New Roman" w:hAnsi="Times New Roman" w:cs="Times New Roman"/>
          <w:sz w:val="24"/>
          <w:szCs w:val="24"/>
        </w:rPr>
        <w:t>інвалідизуючої</w:t>
      </w:r>
      <w:proofErr w:type="spellEnd"/>
      <w:r w:rsidRPr="006B0AD7">
        <w:rPr>
          <w:rFonts w:ascii="Times New Roman" w:hAnsi="Times New Roman" w:cs="Times New Roman"/>
          <w:sz w:val="24"/>
          <w:szCs w:val="24"/>
        </w:rPr>
        <w:t xml:space="preserve"> артралгії на фоні застосування інгібіторів ДПП-4. Час до виникнення симптомів коливався від одного дня до кількох років після початку терапії. </w:t>
      </w:r>
      <w:proofErr w:type="spellStart"/>
      <w:r w:rsidRPr="006B0AD7">
        <w:rPr>
          <w:rFonts w:ascii="Times New Roman" w:hAnsi="Times New Roman" w:cs="Times New Roman"/>
          <w:sz w:val="24"/>
          <w:szCs w:val="24"/>
        </w:rPr>
        <w:t>Вираженість</w:t>
      </w:r>
      <w:proofErr w:type="spellEnd"/>
      <w:r w:rsidRPr="006B0AD7">
        <w:rPr>
          <w:rFonts w:ascii="Times New Roman" w:hAnsi="Times New Roman" w:cs="Times New Roman"/>
          <w:sz w:val="24"/>
          <w:szCs w:val="24"/>
        </w:rPr>
        <w:t xml:space="preserve"> симптомів зменшувалась після припинення застосування лікарського засобу. У частини пацієнтів спостерігався рецидив симптомів після поновлення терапії тим самим препаратом або після початку прийому іншого </w:t>
      </w:r>
      <w:proofErr w:type="spellStart"/>
      <w:r w:rsidRPr="006B0AD7">
        <w:rPr>
          <w:rFonts w:ascii="Times New Roman" w:hAnsi="Times New Roman" w:cs="Times New Roman"/>
          <w:sz w:val="24"/>
          <w:szCs w:val="24"/>
        </w:rPr>
        <w:t>інгібітора</w:t>
      </w:r>
      <w:proofErr w:type="spellEnd"/>
      <w:r w:rsidRPr="006B0AD7">
        <w:rPr>
          <w:rFonts w:ascii="Times New Roman" w:hAnsi="Times New Roman" w:cs="Times New Roman"/>
          <w:sz w:val="24"/>
          <w:szCs w:val="24"/>
        </w:rPr>
        <w:t xml:space="preserve"> ДПП-4. Інгібітори ДПП-4 слід вважати можливою причиною сильного болю у суглобах, і за необхідності слід припинити застосування лікарського засобу. </w:t>
      </w:r>
    </w:p>
    <w:p w:rsidR="006B0AD7" w:rsidRPr="006B0AD7" w:rsidRDefault="006B0AD7" w:rsidP="00527C18">
      <w:pPr>
        <w:spacing w:line="276" w:lineRule="auto"/>
        <w:ind w:left="142" w:right="-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0EB2">
        <w:rPr>
          <w:rFonts w:ascii="Times New Roman" w:hAnsi="Times New Roman" w:cs="Times New Roman"/>
          <w:bCs/>
          <w:sz w:val="24"/>
          <w:szCs w:val="24"/>
        </w:rPr>
        <w:t>У раз</w:t>
      </w:r>
      <w:r w:rsidR="00527C18">
        <w:rPr>
          <w:rFonts w:ascii="Times New Roman" w:hAnsi="Times New Roman" w:cs="Times New Roman"/>
          <w:bCs/>
          <w:sz w:val="24"/>
          <w:szCs w:val="24"/>
        </w:rPr>
        <w:t>і виникнення будь-яких побічних реакцій</w:t>
      </w:r>
      <w:r w:rsidRPr="00E20EB2">
        <w:rPr>
          <w:rFonts w:ascii="Times New Roman" w:hAnsi="Times New Roman" w:cs="Times New Roman"/>
          <w:bCs/>
          <w:sz w:val="24"/>
          <w:szCs w:val="24"/>
        </w:rPr>
        <w:t xml:space="preserve"> при застосуванні препарату</w:t>
      </w:r>
      <w:r w:rsidR="00527C18" w:rsidRPr="0052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C18" w:rsidRPr="006B0AD7">
        <w:rPr>
          <w:rFonts w:ascii="Times New Roman" w:hAnsi="Times New Roman" w:cs="Times New Roman"/>
          <w:sz w:val="24"/>
          <w:szCs w:val="24"/>
        </w:rPr>
        <w:t>Комбогліза</w:t>
      </w:r>
      <w:proofErr w:type="spellEnd"/>
      <w:r w:rsidR="00527C18" w:rsidRPr="006B0AD7">
        <w:rPr>
          <w:rFonts w:ascii="Times New Roman" w:hAnsi="Times New Roman" w:cs="Times New Roman"/>
          <w:sz w:val="24"/>
          <w:szCs w:val="24"/>
        </w:rPr>
        <w:t xml:space="preserve"> XR </w:t>
      </w:r>
      <w:r w:rsidR="00527C18">
        <w:rPr>
          <w:rFonts w:ascii="Times New Roman" w:hAnsi="Times New Roman" w:cs="Times New Roman"/>
          <w:sz w:val="24"/>
          <w:szCs w:val="24"/>
        </w:rPr>
        <w:t>ТОВ «</w:t>
      </w:r>
      <w:proofErr w:type="spellStart"/>
      <w:r w:rsidR="00527C18">
        <w:rPr>
          <w:rFonts w:ascii="Times New Roman" w:hAnsi="Times New Roman" w:cs="Times New Roman"/>
          <w:sz w:val="24"/>
          <w:szCs w:val="24"/>
        </w:rPr>
        <w:t>АстраЗенека</w:t>
      </w:r>
      <w:proofErr w:type="spellEnd"/>
      <w:r w:rsidR="00527C18">
        <w:rPr>
          <w:rFonts w:ascii="Times New Roman" w:hAnsi="Times New Roman" w:cs="Times New Roman"/>
          <w:sz w:val="24"/>
          <w:szCs w:val="24"/>
        </w:rPr>
        <w:t xml:space="preserve"> Україна»</w:t>
      </w:r>
      <w:r w:rsidR="00527C18" w:rsidRPr="00E20EB2">
        <w:rPr>
          <w:rFonts w:ascii="Times New Roman" w:hAnsi="Times New Roman" w:cs="Times New Roman"/>
          <w:bCs/>
          <w:sz w:val="24"/>
          <w:szCs w:val="24"/>
        </w:rPr>
        <w:t xml:space="preserve"> буде</w:t>
      </w:r>
      <w:r w:rsidRPr="00E20EB2">
        <w:rPr>
          <w:rFonts w:ascii="Times New Roman" w:hAnsi="Times New Roman" w:cs="Times New Roman"/>
          <w:bCs/>
          <w:sz w:val="24"/>
          <w:szCs w:val="24"/>
        </w:rPr>
        <w:t xml:space="preserve"> щиро </w:t>
      </w:r>
      <w:r w:rsidRPr="006B0AD7">
        <w:rPr>
          <w:rFonts w:ascii="Times New Roman" w:hAnsi="Times New Roman" w:cs="Times New Roman"/>
          <w:sz w:val="24"/>
          <w:szCs w:val="24"/>
        </w:rPr>
        <w:t>вдячне Вам за повідомлення по телефону +38 050 382 99 89 цілодобово або електронною пошто</w:t>
      </w:r>
      <w:r w:rsidRPr="006B0AD7">
        <w:rPr>
          <w:rFonts w:ascii="Times New Roman" w:hAnsi="Times New Roman" w:cs="Times New Roman"/>
          <w:bCs/>
          <w:sz w:val="24"/>
          <w:szCs w:val="24"/>
        </w:rPr>
        <w:t xml:space="preserve">ю: </w:t>
      </w:r>
      <w:hyperlink r:id="rId6" w:history="1">
        <w:r w:rsidRPr="007D6D3B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p</w:t>
        </w:r>
        <w:r w:rsidRPr="007D6D3B">
          <w:rPr>
            <w:rStyle w:val="a4"/>
            <w:rFonts w:ascii="Times New Roman" w:hAnsi="Times New Roman" w:cs="Times New Roman"/>
            <w:bCs/>
            <w:sz w:val="24"/>
            <w:szCs w:val="24"/>
          </w:rPr>
          <w:t>atientSafety.Ukraine@astrazeneca.com</w:t>
        </w:r>
      </w:hyperlink>
    </w:p>
    <w:p w:rsidR="00527C18" w:rsidRDefault="006B0AD7" w:rsidP="00527C18">
      <w:pPr>
        <w:spacing w:line="276" w:lineRule="auto"/>
        <w:ind w:left="142" w:right="-141"/>
        <w:jc w:val="both"/>
        <w:rPr>
          <w:rFonts w:ascii="Times New Roman" w:hAnsi="Times New Roman" w:cs="Times New Roman"/>
          <w:sz w:val="24"/>
          <w:szCs w:val="24"/>
        </w:rPr>
      </w:pPr>
      <w:r w:rsidRPr="006B0AD7">
        <w:rPr>
          <w:rFonts w:ascii="Times New Roman" w:hAnsi="Times New Roman" w:cs="Times New Roman"/>
          <w:sz w:val="24"/>
          <w:szCs w:val="24"/>
        </w:rPr>
        <w:t>Якщо у Вас виникли будь-які запитання або необхідна додаткова інформація щодо препарату</w:t>
      </w:r>
      <w:r w:rsidR="00527C18" w:rsidRPr="0052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C18" w:rsidRPr="006B0AD7">
        <w:rPr>
          <w:rFonts w:ascii="Times New Roman" w:hAnsi="Times New Roman" w:cs="Times New Roman"/>
          <w:sz w:val="24"/>
          <w:szCs w:val="24"/>
        </w:rPr>
        <w:t>Комбогліза</w:t>
      </w:r>
      <w:proofErr w:type="spellEnd"/>
      <w:r w:rsidR="00527C18" w:rsidRPr="006B0AD7">
        <w:rPr>
          <w:rFonts w:ascii="Times New Roman" w:hAnsi="Times New Roman" w:cs="Times New Roman"/>
          <w:sz w:val="24"/>
          <w:szCs w:val="24"/>
        </w:rPr>
        <w:t xml:space="preserve"> XR</w:t>
      </w:r>
      <w:r w:rsidR="0052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AD7">
        <w:rPr>
          <w:rFonts w:ascii="Times New Roman" w:hAnsi="Times New Roman" w:cs="Times New Roman"/>
          <w:sz w:val="24"/>
          <w:szCs w:val="24"/>
        </w:rPr>
        <w:t>буль</w:t>
      </w:r>
      <w:proofErr w:type="spellEnd"/>
      <w:r w:rsidRPr="006B0AD7">
        <w:rPr>
          <w:rFonts w:ascii="Times New Roman" w:hAnsi="Times New Roman" w:cs="Times New Roman"/>
          <w:sz w:val="24"/>
          <w:szCs w:val="24"/>
        </w:rPr>
        <w:t xml:space="preserve"> ласка, звертайтесь до медичного відділу </w:t>
      </w:r>
      <w:r w:rsidR="00527C18">
        <w:rPr>
          <w:rFonts w:ascii="Times New Roman" w:hAnsi="Times New Roman" w:cs="Times New Roman"/>
          <w:sz w:val="24"/>
          <w:szCs w:val="24"/>
        </w:rPr>
        <w:t>ТОВ «АстраЗенека Україна»</w:t>
      </w:r>
    </w:p>
    <w:p w:rsidR="006B0AD7" w:rsidRPr="006B0AD7" w:rsidRDefault="006B0AD7" w:rsidP="00527C18">
      <w:pPr>
        <w:spacing w:line="276" w:lineRule="auto"/>
        <w:ind w:left="142" w:right="-141"/>
        <w:jc w:val="both"/>
        <w:rPr>
          <w:rFonts w:ascii="Times New Roman" w:hAnsi="Times New Roman" w:cs="Times New Roman"/>
          <w:sz w:val="24"/>
          <w:szCs w:val="24"/>
        </w:rPr>
      </w:pPr>
      <w:r w:rsidRPr="006B0AD7">
        <w:rPr>
          <w:rFonts w:ascii="Times New Roman" w:hAnsi="Times New Roman" w:cs="Times New Roman"/>
          <w:sz w:val="24"/>
          <w:szCs w:val="24"/>
        </w:rPr>
        <w:t xml:space="preserve">Тел. +38 044 391 5282  </w:t>
      </w:r>
    </w:p>
    <w:p w:rsidR="006B0AD7" w:rsidRPr="006B0AD7" w:rsidRDefault="006B0AD7" w:rsidP="006B0AD7">
      <w:pPr>
        <w:spacing w:line="276" w:lineRule="auto"/>
        <w:ind w:left="142" w:right="-141"/>
        <w:jc w:val="both"/>
        <w:rPr>
          <w:rFonts w:ascii="Times New Roman" w:hAnsi="Times New Roman" w:cs="Times New Roman"/>
          <w:sz w:val="24"/>
          <w:szCs w:val="24"/>
        </w:rPr>
      </w:pPr>
      <w:r w:rsidRPr="006B0AD7">
        <w:rPr>
          <w:rFonts w:ascii="Times New Roman" w:hAnsi="Times New Roman" w:cs="Times New Roman"/>
          <w:sz w:val="24"/>
          <w:szCs w:val="24"/>
        </w:rPr>
        <w:t>Факс +38 044 391 5281</w:t>
      </w:r>
    </w:p>
    <w:p w:rsidR="006B0AD7" w:rsidRPr="006B0AD7" w:rsidRDefault="006B0AD7" w:rsidP="006B0AD7">
      <w:pPr>
        <w:spacing w:line="276" w:lineRule="auto"/>
        <w:ind w:left="142" w:right="-141"/>
        <w:jc w:val="both"/>
        <w:rPr>
          <w:rFonts w:ascii="Times New Roman" w:hAnsi="Times New Roman" w:cs="Times New Roman"/>
          <w:sz w:val="24"/>
          <w:szCs w:val="24"/>
        </w:rPr>
      </w:pPr>
      <w:r w:rsidRPr="006B0AD7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6B0AD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B0AD7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7D6D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Pr="007D6D3B">
          <w:rPr>
            <w:rStyle w:val="a4"/>
            <w:rFonts w:ascii="Times New Roman" w:hAnsi="Times New Roman" w:cs="Times New Roman"/>
            <w:sz w:val="24"/>
            <w:szCs w:val="24"/>
          </w:rPr>
          <w:t>kraine-Medinfo@astrazeneca.com</w:t>
        </w:r>
      </w:hyperlink>
    </w:p>
    <w:sectPr w:rsidR="006B0AD7" w:rsidRPr="006B0AD7" w:rsidSect="00902507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12BB4"/>
    <w:multiLevelType w:val="hybridMultilevel"/>
    <w:tmpl w:val="C7DA93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0F6EB6"/>
    <w:multiLevelType w:val="hybridMultilevel"/>
    <w:tmpl w:val="091E3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82A69"/>
    <w:multiLevelType w:val="hybridMultilevel"/>
    <w:tmpl w:val="85CC62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46"/>
    <w:rsid w:val="00024974"/>
    <w:rsid w:val="0008473D"/>
    <w:rsid w:val="00092431"/>
    <w:rsid w:val="00092BE7"/>
    <w:rsid w:val="000964F4"/>
    <w:rsid w:val="000A2FCC"/>
    <w:rsid w:val="000D73F8"/>
    <w:rsid w:val="0014681B"/>
    <w:rsid w:val="0015640F"/>
    <w:rsid w:val="001C5A22"/>
    <w:rsid w:val="001E238B"/>
    <w:rsid w:val="001E4B63"/>
    <w:rsid w:val="001E5033"/>
    <w:rsid w:val="001E5FB4"/>
    <w:rsid w:val="002805C3"/>
    <w:rsid w:val="002E2433"/>
    <w:rsid w:val="002F7F03"/>
    <w:rsid w:val="0031183E"/>
    <w:rsid w:val="00322ECE"/>
    <w:rsid w:val="003977F8"/>
    <w:rsid w:val="003C654E"/>
    <w:rsid w:val="003F7EA5"/>
    <w:rsid w:val="00490B79"/>
    <w:rsid w:val="004C02BA"/>
    <w:rsid w:val="004C7B1B"/>
    <w:rsid w:val="00510502"/>
    <w:rsid w:val="00527C18"/>
    <w:rsid w:val="005716C5"/>
    <w:rsid w:val="005C4C56"/>
    <w:rsid w:val="005C560B"/>
    <w:rsid w:val="00624548"/>
    <w:rsid w:val="00690AB9"/>
    <w:rsid w:val="006B0AD7"/>
    <w:rsid w:val="006E227F"/>
    <w:rsid w:val="00744977"/>
    <w:rsid w:val="00760BCF"/>
    <w:rsid w:val="007A0C7B"/>
    <w:rsid w:val="00886346"/>
    <w:rsid w:val="0089688A"/>
    <w:rsid w:val="008C3ACA"/>
    <w:rsid w:val="008D3DD0"/>
    <w:rsid w:val="00902507"/>
    <w:rsid w:val="009246CF"/>
    <w:rsid w:val="0096152C"/>
    <w:rsid w:val="009E7C21"/>
    <w:rsid w:val="00AB6112"/>
    <w:rsid w:val="00AC5E92"/>
    <w:rsid w:val="00B1084F"/>
    <w:rsid w:val="00B80672"/>
    <w:rsid w:val="00BE1508"/>
    <w:rsid w:val="00C93ADB"/>
    <w:rsid w:val="00CF090E"/>
    <w:rsid w:val="00CF6049"/>
    <w:rsid w:val="00D172E3"/>
    <w:rsid w:val="00D6357D"/>
    <w:rsid w:val="00D64591"/>
    <w:rsid w:val="00D85D52"/>
    <w:rsid w:val="00E20EB2"/>
    <w:rsid w:val="00EF5B3C"/>
    <w:rsid w:val="00F30B62"/>
    <w:rsid w:val="00F335E3"/>
    <w:rsid w:val="00F34964"/>
    <w:rsid w:val="00F7335B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7F93C-26E4-45D3-A0F5-20BCAAC0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35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a3">
    <w:name w:val="List Paragraph"/>
    <w:basedOn w:val="a"/>
    <w:uiPriority w:val="99"/>
    <w:qFormat/>
    <w:rsid w:val="000D73F8"/>
    <w:pPr>
      <w:spacing w:after="200" w:line="276" w:lineRule="auto"/>
      <w:ind w:left="720"/>
      <w:contextualSpacing/>
    </w:pPr>
    <w:rPr>
      <w:lang w:val="en-US"/>
    </w:rPr>
  </w:style>
  <w:style w:type="character" w:styleId="a4">
    <w:name w:val="Hyperlink"/>
    <w:basedOn w:val="a0"/>
    <w:uiPriority w:val="99"/>
    <w:unhideWhenUsed/>
    <w:rsid w:val="00D85D5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0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0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kraine-Medinfo@astrazene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ientSafety.Ukraine@astrazenec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1417</Words>
  <Characters>809</Characters>
  <Application>Microsoft Office Word</Application>
  <DocSecurity>4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Kovalyshyn, Olga</dc:creator>
  <cp:keywords/>
  <dc:description/>
  <cp:lastModifiedBy>Борецька Маріанна Петрівна</cp:lastModifiedBy>
  <cp:revision>2</cp:revision>
  <cp:lastPrinted>2017-04-19T11:53:00Z</cp:lastPrinted>
  <dcterms:created xsi:type="dcterms:W3CDTF">2017-05-29T10:58:00Z</dcterms:created>
  <dcterms:modified xsi:type="dcterms:W3CDTF">2017-05-29T10:58:00Z</dcterms:modified>
</cp:coreProperties>
</file>