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7A5EF" w14:textId="432A60F9" w:rsidR="00B119DC" w:rsidRPr="005E2A20" w:rsidRDefault="007D784A" w:rsidP="00897601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Інструкція </w:t>
      </w:r>
      <w:r w:rsidR="00A64F7F" w:rsidRPr="005E2A20">
        <w:rPr>
          <w:rFonts w:ascii="Times New Roman" w:hAnsi="Times New Roman" w:cs="Times New Roman"/>
          <w:b/>
          <w:bCs/>
          <w:sz w:val="32"/>
          <w:szCs w:val="32"/>
          <w:u w:val="single"/>
        </w:rPr>
        <w:t>для лікарів щодо</w:t>
      </w:r>
      <w:r w:rsidRPr="005E2A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введення</w:t>
      </w:r>
      <w:r w:rsidR="00AE7A7F" w:rsidRPr="005E2A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A64F7F" w:rsidRPr="005E2A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лікарського засобу </w:t>
      </w:r>
      <w:r w:rsidR="003034FF" w:rsidRPr="005E2A20">
        <w:rPr>
          <w:rFonts w:ascii="Times New Roman" w:hAnsi="Times New Roman" w:cs="Times New Roman"/>
          <w:b/>
          <w:bCs/>
          <w:sz w:val="32"/>
          <w:szCs w:val="32"/>
          <w:u w:val="single"/>
        </w:rPr>
        <w:t>ОЗУРДЕКС</w:t>
      </w:r>
      <w:r w:rsidR="00AE7A7F" w:rsidRPr="005E2A20">
        <w:rPr>
          <w:rFonts w:ascii="Times New Roman" w:hAnsi="Times New Roman" w:cs="Times New Roman"/>
          <w:b/>
          <w:bCs/>
          <w:sz w:val="32"/>
          <w:szCs w:val="32"/>
        </w:rPr>
        <w:t>®</w:t>
      </w:r>
    </w:p>
    <w:p w14:paraId="3A25A840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2A2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25521B" w:rsidRPr="005E2A20">
        <w:rPr>
          <w:rFonts w:ascii="Times New Roman" w:hAnsi="Times New Roman" w:cs="Times New Roman"/>
          <w:i/>
          <w:iCs/>
          <w:sz w:val="24"/>
          <w:szCs w:val="24"/>
        </w:rPr>
        <w:t>інтравітреальний</w:t>
      </w:r>
      <w:proofErr w:type="spellEnd"/>
      <w:r w:rsidRPr="005E2A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4C27" w:rsidRPr="005E2A20">
        <w:rPr>
          <w:rFonts w:ascii="Times New Roman" w:hAnsi="Times New Roman" w:cs="Times New Roman"/>
          <w:i/>
          <w:iCs/>
          <w:sz w:val="24"/>
          <w:szCs w:val="24"/>
        </w:rPr>
        <w:t xml:space="preserve">імплантат </w:t>
      </w:r>
      <w:proofErr w:type="spellStart"/>
      <w:r w:rsidR="00CC4C27" w:rsidRPr="005E2A20">
        <w:rPr>
          <w:rFonts w:ascii="Times New Roman" w:hAnsi="Times New Roman" w:cs="Times New Roman"/>
          <w:i/>
          <w:iCs/>
          <w:sz w:val="24"/>
          <w:szCs w:val="24"/>
        </w:rPr>
        <w:t>дексаметазону</w:t>
      </w:r>
      <w:proofErr w:type="spellEnd"/>
      <w:r w:rsidRPr="005E2A20">
        <w:rPr>
          <w:rFonts w:ascii="Times New Roman" w:hAnsi="Times New Roman" w:cs="Times New Roman"/>
          <w:i/>
          <w:iCs/>
          <w:sz w:val="24"/>
          <w:szCs w:val="24"/>
        </w:rPr>
        <w:t xml:space="preserve">) 0.7 </w:t>
      </w:r>
      <w:r w:rsidR="00CC4C27" w:rsidRPr="005E2A20">
        <w:rPr>
          <w:rFonts w:ascii="Times New Roman" w:hAnsi="Times New Roman" w:cs="Times New Roman"/>
          <w:i/>
          <w:iCs/>
          <w:sz w:val="24"/>
          <w:szCs w:val="24"/>
        </w:rPr>
        <w:t>мг</w:t>
      </w:r>
    </w:p>
    <w:p w14:paraId="1B0FBC0A" w14:textId="77777777" w:rsidR="00897601" w:rsidRPr="005E2A20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D16BD4" w:rsidRPr="005E2A20" w14:paraId="4B25D1AB" w14:textId="77777777" w:rsidTr="00A05BD7">
        <w:tc>
          <w:tcPr>
            <w:tcW w:w="9858" w:type="dxa"/>
            <w:shd w:val="clear" w:color="auto" w:fill="auto"/>
          </w:tcPr>
          <w:p w14:paraId="1553C4FC" w14:textId="4BD7025A" w:rsidR="00B00A19" w:rsidRPr="005E2A20" w:rsidRDefault="00B00A19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sz w:val="24"/>
                <w:szCs w:val="24"/>
              </w:rPr>
              <w:t xml:space="preserve">Ця інструкція призначена для надання інформації </w:t>
            </w:r>
            <w:r w:rsidR="007F4E0C" w:rsidRPr="005E2A20">
              <w:rPr>
                <w:rFonts w:ascii="Times New Roman" w:hAnsi="Times New Roman" w:cs="Times New Roman"/>
                <w:sz w:val="24"/>
                <w:szCs w:val="24"/>
              </w:rPr>
              <w:t>лікарям</w:t>
            </w:r>
            <w:r w:rsidRPr="005E2A20">
              <w:rPr>
                <w:rFonts w:ascii="Times New Roman" w:hAnsi="Times New Roman" w:cs="Times New Roman"/>
                <w:sz w:val="24"/>
                <w:szCs w:val="24"/>
              </w:rPr>
              <w:t xml:space="preserve"> стосовно рекомендованої техніки ін’єкції та важливих ризиків, пов’язаних з </w:t>
            </w:r>
            <w:proofErr w:type="spellStart"/>
            <w:r w:rsidRPr="005E2A20">
              <w:rPr>
                <w:rFonts w:ascii="Times New Roman" w:hAnsi="Times New Roman" w:cs="Times New Roman"/>
                <w:sz w:val="24"/>
                <w:szCs w:val="24"/>
              </w:rPr>
              <w:t>інтравітреальною</w:t>
            </w:r>
            <w:proofErr w:type="spellEnd"/>
            <w:r w:rsidRPr="005E2A20">
              <w:rPr>
                <w:rFonts w:ascii="Times New Roman" w:hAnsi="Times New Roman" w:cs="Times New Roman"/>
                <w:sz w:val="24"/>
                <w:szCs w:val="24"/>
              </w:rPr>
              <w:t xml:space="preserve"> ін’єкцією ОЗУРДЕКС®.</w:t>
            </w:r>
          </w:p>
          <w:p w14:paraId="49B8B7FC" w14:textId="77777777" w:rsidR="00B00A19" w:rsidRPr="005E2A20" w:rsidRDefault="00B00A19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7207A" w14:textId="25D1E623" w:rsidR="00B00A19" w:rsidRPr="005E2A20" w:rsidRDefault="00B00A19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sz w:val="24"/>
                <w:szCs w:val="24"/>
              </w:rPr>
              <w:t xml:space="preserve">Надається також інструкція для пацієнта. В ній зазначена інформація стосовно того, що пацієнту необхідно зробити перед процедурою ін’єкції, чого слід очікувати під час виконання ін’єкції та чого остерігатися після ін’єкції. Переконайтесь у тому, що пацієнт отримав копію </w:t>
            </w:r>
            <w:r w:rsidR="00A64F7F" w:rsidRPr="005E2A20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r w:rsidRPr="005E2A20">
              <w:rPr>
                <w:rFonts w:ascii="Times New Roman" w:hAnsi="Times New Roman" w:cs="Times New Roman"/>
                <w:sz w:val="24"/>
                <w:szCs w:val="24"/>
              </w:rPr>
              <w:t xml:space="preserve"> для пацієнта та повністю зрозумів інформацію </w:t>
            </w:r>
            <w:r w:rsidR="00A64F7F" w:rsidRPr="005E2A20">
              <w:rPr>
                <w:rFonts w:ascii="Times New Roman" w:hAnsi="Times New Roman" w:cs="Times New Roman"/>
                <w:sz w:val="24"/>
                <w:szCs w:val="24"/>
              </w:rPr>
              <w:t>в ній</w:t>
            </w:r>
            <w:r w:rsidRPr="005E2A20">
              <w:rPr>
                <w:rFonts w:ascii="Times New Roman" w:hAnsi="Times New Roman" w:cs="Times New Roman"/>
                <w:sz w:val="24"/>
                <w:szCs w:val="24"/>
              </w:rPr>
              <w:t xml:space="preserve"> перед ін’єкцією.</w:t>
            </w:r>
          </w:p>
        </w:tc>
      </w:tr>
    </w:tbl>
    <w:p w14:paraId="02AB0DA4" w14:textId="77777777" w:rsidR="00897601" w:rsidRPr="005E2A20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8E370" w14:textId="77777777" w:rsidR="00B119DC" w:rsidRPr="005E2A20" w:rsidRDefault="007D784A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/>
          <w:bCs/>
          <w:sz w:val="24"/>
          <w:szCs w:val="24"/>
        </w:rPr>
        <w:t>Перед введенням</w:t>
      </w:r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4FF" w:rsidRPr="005E2A20">
        <w:rPr>
          <w:rFonts w:ascii="Times New Roman" w:hAnsi="Times New Roman" w:cs="Times New Roman"/>
          <w:b/>
          <w:bCs/>
          <w:sz w:val="24"/>
          <w:szCs w:val="24"/>
        </w:rPr>
        <w:t>ОЗУРДЕКС</w:t>
      </w:r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>®</w:t>
      </w:r>
      <w:r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 пацієнту</w:t>
      </w:r>
    </w:p>
    <w:p w14:paraId="6C19E85F" w14:textId="77777777" w:rsidR="00B119DC" w:rsidRPr="005E2A20" w:rsidRDefault="007D784A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Cs/>
          <w:sz w:val="24"/>
          <w:szCs w:val="24"/>
        </w:rPr>
        <w:t>Перед початком виконання ін’єкції Вам слід:</w:t>
      </w:r>
    </w:p>
    <w:p w14:paraId="38F4768E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784A" w:rsidRPr="005E2A20">
        <w:rPr>
          <w:rFonts w:ascii="Times New Roman" w:hAnsi="Times New Roman" w:cs="Times New Roman"/>
          <w:sz w:val="24"/>
          <w:szCs w:val="24"/>
        </w:rPr>
        <w:t>Пояснити чому рекомендується виконати цю ін’єкцію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784A" w:rsidRPr="005E2A20">
        <w:rPr>
          <w:rFonts w:ascii="Times New Roman" w:hAnsi="Times New Roman" w:cs="Times New Roman"/>
          <w:sz w:val="24"/>
          <w:szCs w:val="24"/>
        </w:rPr>
        <w:t>та чого слід очікувати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784A" w:rsidRPr="005E2A20">
        <w:rPr>
          <w:rFonts w:ascii="Times New Roman" w:hAnsi="Times New Roman" w:cs="Times New Roman"/>
          <w:sz w:val="24"/>
          <w:szCs w:val="24"/>
        </w:rPr>
        <w:t>під час та після виконання ін’єкції</w:t>
      </w:r>
      <w:r w:rsidRPr="005E2A20">
        <w:rPr>
          <w:rFonts w:ascii="Times New Roman" w:hAnsi="Times New Roman" w:cs="Times New Roman"/>
          <w:sz w:val="24"/>
          <w:szCs w:val="24"/>
        </w:rPr>
        <w:t>.</w:t>
      </w:r>
    </w:p>
    <w:p w14:paraId="1574EABF" w14:textId="60EF1DA1" w:rsidR="00B00A19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A64F7F" w:rsidRPr="005E2A20">
        <w:rPr>
          <w:rFonts w:ascii="Times New Roman" w:hAnsi="Times New Roman" w:cs="Times New Roman"/>
          <w:sz w:val="24"/>
          <w:szCs w:val="24"/>
        </w:rPr>
        <w:t xml:space="preserve">Повідомити </w:t>
      </w:r>
      <w:r w:rsidR="0025521B" w:rsidRPr="005E2A20">
        <w:rPr>
          <w:rFonts w:ascii="Times New Roman" w:hAnsi="Times New Roman" w:cs="Times New Roman"/>
          <w:sz w:val="24"/>
          <w:szCs w:val="24"/>
        </w:rPr>
        <w:t>пацієнт</w:t>
      </w:r>
      <w:r w:rsidR="007D784A" w:rsidRPr="005E2A20">
        <w:rPr>
          <w:rFonts w:ascii="Times New Roman" w:hAnsi="Times New Roman" w:cs="Times New Roman"/>
          <w:sz w:val="24"/>
          <w:szCs w:val="24"/>
        </w:rPr>
        <w:t>а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784A" w:rsidRPr="005E2A20">
        <w:rPr>
          <w:rFonts w:ascii="Times New Roman" w:hAnsi="Times New Roman" w:cs="Times New Roman"/>
          <w:sz w:val="24"/>
          <w:szCs w:val="24"/>
        </w:rPr>
        <w:t>про необхідність застосування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784A" w:rsidRPr="005E2A20">
        <w:rPr>
          <w:rFonts w:ascii="Times New Roman" w:hAnsi="Times New Roman" w:cs="Times New Roman"/>
          <w:sz w:val="24"/>
          <w:szCs w:val="24"/>
        </w:rPr>
        <w:t>протимікробних крапель широкого спектру дії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784A" w:rsidRPr="005E2A20">
        <w:rPr>
          <w:rFonts w:ascii="Times New Roman" w:hAnsi="Times New Roman" w:cs="Times New Roman"/>
          <w:sz w:val="24"/>
          <w:szCs w:val="24"/>
        </w:rPr>
        <w:t>щоденно впродовж 3 днів після ін’єкції</w:t>
      </w:r>
      <w:r w:rsidRPr="005E2A20">
        <w:rPr>
          <w:rFonts w:ascii="Times New Roman" w:hAnsi="Times New Roman" w:cs="Times New Roman"/>
          <w:sz w:val="24"/>
          <w:szCs w:val="24"/>
        </w:rPr>
        <w:t>.</w:t>
      </w:r>
    </w:p>
    <w:p w14:paraId="415E6DF7" w14:textId="77777777" w:rsidR="00B119DC" w:rsidRPr="005E2A20" w:rsidRDefault="007D784A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/>
          <w:bCs/>
          <w:sz w:val="24"/>
          <w:szCs w:val="24"/>
        </w:rPr>
        <w:t>Підготовка пацієнта до</w:t>
      </w:r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521B" w:rsidRPr="005E2A20">
        <w:rPr>
          <w:rFonts w:ascii="Times New Roman" w:hAnsi="Times New Roman" w:cs="Times New Roman"/>
          <w:b/>
          <w:bCs/>
          <w:sz w:val="24"/>
          <w:szCs w:val="24"/>
        </w:rPr>
        <w:t>інтравітреальн</w:t>
      </w:r>
      <w:r w:rsidRPr="005E2A20">
        <w:rPr>
          <w:rFonts w:ascii="Times New Roman" w:hAnsi="Times New Roman" w:cs="Times New Roman"/>
          <w:b/>
          <w:bCs/>
          <w:sz w:val="24"/>
          <w:szCs w:val="24"/>
        </w:rPr>
        <w:t>ої</w:t>
      </w:r>
      <w:proofErr w:type="spellEnd"/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21B" w:rsidRPr="005E2A20">
        <w:rPr>
          <w:rFonts w:ascii="Times New Roman" w:hAnsi="Times New Roman" w:cs="Times New Roman"/>
          <w:b/>
          <w:bCs/>
          <w:sz w:val="24"/>
          <w:szCs w:val="24"/>
        </w:rPr>
        <w:t>ін’єкці</w:t>
      </w:r>
      <w:r w:rsidRPr="005E2A20">
        <w:rPr>
          <w:rFonts w:ascii="Times New Roman" w:hAnsi="Times New Roman" w:cs="Times New Roman"/>
          <w:b/>
          <w:bCs/>
          <w:sz w:val="24"/>
          <w:szCs w:val="24"/>
        </w:rPr>
        <w:t>ї</w:t>
      </w:r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4FF" w:rsidRPr="005E2A20">
        <w:rPr>
          <w:rFonts w:ascii="Times New Roman" w:hAnsi="Times New Roman" w:cs="Times New Roman"/>
          <w:b/>
          <w:bCs/>
          <w:sz w:val="24"/>
          <w:szCs w:val="24"/>
        </w:rPr>
        <w:t>ОЗУРДЕКС</w:t>
      </w:r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>®</w:t>
      </w:r>
    </w:p>
    <w:p w14:paraId="5EAD68A2" w14:textId="138B101D" w:rsidR="00B119DC" w:rsidRPr="005E2A20" w:rsidRDefault="000767EB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Процедуру ін'єкції потрібно здійснювати лише в асептичних умовах</w:t>
      </w:r>
      <w:r w:rsidR="00A64F7F" w:rsidRPr="005E2A20">
        <w:rPr>
          <w:rFonts w:ascii="Times New Roman" w:hAnsi="Times New Roman" w:cs="Times New Roman"/>
          <w:sz w:val="24"/>
          <w:szCs w:val="24"/>
        </w:rPr>
        <w:t xml:space="preserve">, </w:t>
      </w:r>
      <w:r w:rsidR="007F4E0C" w:rsidRPr="005E2A20">
        <w:rPr>
          <w:rFonts w:ascii="Times New Roman" w:hAnsi="Times New Roman" w:cs="Times New Roman"/>
          <w:sz w:val="24"/>
          <w:szCs w:val="24"/>
        </w:rPr>
        <w:t>що</w:t>
      </w:r>
      <w:r w:rsidRPr="005E2A20">
        <w:rPr>
          <w:rFonts w:ascii="Times New Roman" w:hAnsi="Times New Roman" w:cs="Times New Roman"/>
          <w:sz w:val="24"/>
          <w:szCs w:val="24"/>
        </w:rPr>
        <w:t xml:space="preserve"> включають </w:t>
      </w:r>
      <w:r w:rsidR="007D784A" w:rsidRPr="005E2A20">
        <w:rPr>
          <w:rFonts w:ascii="Times New Roman" w:hAnsi="Times New Roman" w:cs="Times New Roman"/>
          <w:sz w:val="24"/>
          <w:szCs w:val="24"/>
        </w:rPr>
        <w:t>підготовку пацієнта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784A" w:rsidRPr="005E2A20">
        <w:rPr>
          <w:rFonts w:ascii="Times New Roman" w:hAnsi="Times New Roman" w:cs="Times New Roman"/>
          <w:sz w:val="24"/>
          <w:szCs w:val="24"/>
        </w:rPr>
        <w:t>та саму процедуру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21B" w:rsidRPr="005E2A20">
        <w:rPr>
          <w:rFonts w:ascii="Times New Roman" w:hAnsi="Times New Roman" w:cs="Times New Roman"/>
          <w:sz w:val="24"/>
          <w:szCs w:val="24"/>
        </w:rPr>
        <w:t>інтравітреальн</w:t>
      </w:r>
      <w:r w:rsidR="007D784A" w:rsidRPr="005E2A2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25521B" w:rsidRPr="005E2A20">
        <w:rPr>
          <w:rFonts w:ascii="Times New Roman" w:hAnsi="Times New Roman" w:cs="Times New Roman"/>
          <w:sz w:val="24"/>
          <w:szCs w:val="24"/>
        </w:rPr>
        <w:t>ін’єкці</w:t>
      </w:r>
      <w:r w:rsidR="007D784A" w:rsidRPr="005E2A20">
        <w:rPr>
          <w:rFonts w:ascii="Times New Roman" w:hAnsi="Times New Roman" w:cs="Times New Roman"/>
          <w:sz w:val="24"/>
          <w:szCs w:val="24"/>
        </w:rPr>
        <w:t>ї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. </w:t>
      </w:r>
      <w:r w:rsidR="00A64F7F" w:rsidRPr="005E2A20">
        <w:rPr>
          <w:rFonts w:ascii="Times New Roman" w:hAnsi="Times New Roman" w:cs="Times New Roman"/>
          <w:sz w:val="24"/>
          <w:szCs w:val="24"/>
        </w:rPr>
        <w:t>Потрібно в</w:t>
      </w:r>
      <w:r w:rsidRPr="005E2A20">
        <w:rPr>
          <w:rFonts w:ascii="Times New Roman" w:hAnsi="Times New Roman" w:cs="Times New Roman"/>
          <w:sz w:val="24"/>
          <w:szCs w:val="24"/>
        </w:rPr>
        <w:t>икорист</w:t>
      </w:r>
      <w:r w:rsidR="00A64F7F" w:rsidRPr="005E2A20">
        <w:rPr>
          <w:rFonts w:ascii="Times New Roman" w:hAnsi="Times New Roman" w:cs="Times New Roman"/>
          <w:sz w:val="24"/>
          <w:szCs w:val="24"/>
        </w:rPr>
        <w:t xml:space="preserve">овувати стерильні </w:t>
      </w:r>
      <w:r w:rsidRPr="005E2A20">
        <w:rPr>
          <w:rFonts w:ascii="Times New Roman" w:hAnsi="Times New Roman" w:cs="Times New Roman"/>
          <w:sz w:val="24"/>
          <w:szCs w:val="24"/>
        </w:rPr>
        <w:t>рукавич</w:t>
      </w:r>
      <w:r w:rsidR="00A64F7F" w:rsidRPr="005E2A20">
        <w:rPr>
          <w:rFonts w:ascii="Times New Roman" w:hAnsi="Times New Roman" w:cs="Times New Roman"/>
          <w:sz w:val="24"/>
          <w:szCs w:val="24"/>
        </w:rPr>
        <w:t>ки</w:t>
      </w:r>
      <w:r w:rsidRPr="005E2A20">
        <w:rPr>
          <w:rFonts w:ascii="Times New Roman" w:hAnsi="Times New Roman" w:cs="Times New Roman"/>
          <w:sz w:val="24"/>
          <w:szCs w:val="24"/>
        </w:rPr>
        <w:t xml:space="preserve">, </w:t>
      </w:r>
      <w:r w:rsidR="00A64F7F" w:rsidRPr="005E2A20">
        <w:rPr>
          <w:rFonts w:ascii="Times New Roman" w:hAnsi="Times New Roman" w:cs="Times New Roman"/>
          <w:sz w:val="24"/>
          <w:szCs w:val="24"/>
        </w:rPr>
        <w:t xml:space="preserve">стерильні серветки </w:t>
      </w:r>
      <w:r w:rsidRPr="005E2A20">
        <w:rPr>
          <w:rFonts w:ascii="Times New Roman" w:hAnsi="Times New Roman" w:cs="Times New Roman"/>
          <w:sz w:val="24"/>
          <w:szCs w:val="24"/>
        </w:rPr>
        <w:t xml:space="preserve">та </w:t>
      </w:r>
      <w:r w:rsidR="00A64F7F" w:rsidRPr="005E2A20">
        <w:rPr>
          <w:rFonts w:ascii="Times New Roman" w:hAnsi="Times New Roman" w:cs="Times New Roman"/>
          <w:sz w:val="24"/>
          <w:szCs w:val="24"/>
        </w:rPr>
        <w:t xml:space="preserve">стерильний </w:t>
      </w:r>
      <w:r w:rsidRPr="005E2A20">
        <w:rPr>
          <w:rFonts w:ascii="Times New Roman" w:hAnsi="Times New Roman" w:cs="Times New Roman"/>
          <w:sz w:val="24"/>
          <w:szCs w:val="24"/>
        </w:rPr>
        <w:t xml:space="preserve">розширювач для повік, а також </w:t>
      </w:r>
      <w:r w:rsidR="00A64F7F" w:rsidRPr="005E2A20">
        <w:rPr>
          <w:rFonts w:ascii="Times New Roman" w:hAnsi="Times New Roman" w:cs="Times New Roman"/>
          <w:sz w:val="24"/>
          <w:szCs w:val="24"/>
        </w:rPr>
        <w:t>місцевий антисептичний засіб</w:t>
      </w:r>
      <w:r w:rsidR="00AE7A7F" w:rsidRPr="005E2A20">
        <w:rPr>
          <w:rFonts w:ascii="Times New Roman" w:hAnsi="Times New Roman" w:cs="Times New Roman"/>
          <w:sz w:val="24"/>
          <w:szCs w:val="24"/>
        </w:rPr>
        <w:t>.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3E8C4" w14:textId="77777777" w:rsidR="00B119DC" w:rsidRPr="005E2A20" w:rsidRDefault="007D784A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Cs/>
          <w:sz w:val="24"/>
          <w:szCs w:val="24"/>
        </w:rPr>
        <w:t>Перед початком виконання ін’єкції Вам слід:</w:t>
      </w:r>
    </w:p>
    <w:p w14:paraId="6E557FD7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784A" w:rsidRPr="005E2A20">
        <w:rPr>
          <w:rFonts w:ascii="Times New Roman" w:hAnsi="Times New Roman" w:cs="Times New Roman"/>
          <w:sz w:val="24"/>
          <w:szCs w:val="24"/>
        </w:rPr>
        <w:t>Застосувати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784A" w:rsidRPr="005E2A20">
        <w:rPr>
          <w:rFonts w:ascii="Times New Roman" w:hAnsi="Times New Roman" w:cs="Times New Roman"/>
          <w:sz w:val="24"/>
          <w:szCs w:val="24"/>
        </w:rPr>
        <w:t>протимікробні краплі широкого спектру дії, якщо пацієнт не робив цього продовж 3 попередніх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784A" w:rsidRPr="005E2A20">
        <w:rPr>
          <w:rFonts w:ascii="Times New Roman" w:hAnsi="Times New Roman" w:cs="Times New Roman"/>
          <w:sz w:val="24"/>
          <w:szCs w:val="24"/>
        </w:rPr>
        <w:t>днів</w:t>
      </w:r>
      <w:r w:rsidRPr="005E2A20">
        <w:rPr>
          <w:rFonts w:ascii="Times New Roman" w:hAnsi="Times New Roman" w:cs="Times New Roman"/>
          <w:sz w:val="24"/>
          <w:szCs w:val="24"/>
        </w:rPr>
        <w:t>.</w:t>
      </w:r>
    </w:p>
    <w:p w14:paraId="611656BC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784A" w:rsidRPr="005E2A20">
        <w:rPr>
          <w:rFonts w:ascii="Times New Roman" w:hAnsi="Times New Roman" w:cs="Times New Roman"/>
          <w:sz w:val="24"/>
          <w:szCs w:val="24"/>
        </w:rPr>
        <w:t>Підготувати око і шкіру навколо ока використовуючи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784A" w:rsidRPr="005E2A20">
        <w:rPr>
          <w:rFonts w:ascii="Times New Roman" w:hAnsi="Times New Roman" w:cs="Times New Roman"/>
          <w:sz w:val="24"/>
          <w:szCs w:val="24"/>
        </w:rPr>
        <w:t>протимікробні засоби</w:t>
      </w:r>
      <w:r w:rsidRPr="005E2A20">
        <w:rPr>
          <w:rFonts w:ascii="Times New Roman" w:hAnsi="Times New Roman" w:cs="Times New Roman"/>
          <w:sz w:val="24"/>
          <w:szCs w:val="24"/>
        </w:rPr>
        <w:t xml:space="preserve">; </w:t>
      </w:r>
      <w:r w:rsidR="003034FF" w:rsidRPr="005E2A20">
        <w:rPr>
          <w:rFonts w:ascii="Times New Roman" w:hAnsi="Times New Roman" w:cs="Times New Roman"/>
          <w:sz w:val="24"/>
          <w:szCs w:val="24"/>
        </w:rPr>
        <w:t>п</w:t>
      </w:r>
      <w:r w:rsidR="000767EB" w:rsidRPr="005E2A20">
        <w:rPr>
          <w:rFonts w:ascii="Times New Roman" w:hAnsi="Times New Roman" w:cs="Times New Roman"/>
          <w:sz w:val="24"/>
          <w:szCs w:val="24"/>
        </w:rPr>
        <w:t>еред ін'єкцією рекомендується закапати</w:t>
      </w:r>
      <w:r w:rsidRPr="005E2A20">
        <w:rPr>
          <w:rFonts w:ascii="Times New Roman" w:hAnsi="Times New Roman" w:cs="Times New Roman"/>
          <w:sz w:val="24"/>
          <w:szCs w:val="24"/>
        </w:rPr>
        <w:t xml:space="preserve"> 2 </w:t>
      </w:r>
      <w:r w:rsidR="000767EB" w:rsidRPr="005E2A20">
        <w:rPr>
          <w:rFonts w:ascii="Times New Roman" w:hAnsi="Times New Roman" w:cs="Times New Roman"/>
          <w:sz w:val="24"/>
          <w:szCs w:val="24"/>
        </w:rPr>
        <w:t xml:space="preserve">краплі 5 % розчину </w:t>
      </w:r>
      <w:proofErr w:type="spellStart"/>
      <w:r w:rsidR="000767EB" w:rsidRPr="005E2A20">
        <w:rPr>
          <w:rFonts w:ascii="Times New Roman" w:hAnsi="Times New Roman" w:cs="Times New Roman"/>
          <w:sz w:val="24"/>
          <w:szCs w:val="24"/>
        </w:rPr>
        <w:t>повідону</w:t>
      </w:r>
      <w:proofErr w:type="spellEnd"/>
      <w:r w:rsidR="000767EB" w:rsidRPr="005E2A20">
        <w:rPr>
          <w:rFonts w:ascii="Times New Roman" w:hAnsi="Times New Roman" w:cs="Times New Roman"/>
          <w:sz w:val="24"/>
          <w:szCs w:val="24"/>
        </w:rPr>
        <w:t xml:space="preserve"> йоду на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3034FF" w:rsidRPr="005E2A20">
        <w:rPr>
          <w:rFonts w:ascii="Times New Roman" w:hAnsi="Times New Roman" w:cs="Times New Roman"/>
          <w:sz w:val="24"/>
          <w:szCs w:val="24"/>
        </w:rPr>
        <w:t>кон’юнктиву</w:t>
      </w:r>
      <w:r w:rsidRPr="005E2A20">
        <w:rPr>
          <w:rFonts w:ascii="Times New Roman" w:hAnsi="Times New Roman" w:cs="Times New Roman"/>
          <w:sz w:val="24"/>
          <w:szCs w:val="24"/>
        </w:rPr>
        <w:t>.</w:t>
      </w:r>
    </w:p>
    <w:p w14:paraId="310A5F69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784A" w:rsidRPr="005E2A20">
        <w:rPr>
          <w:rFonts w:ascii="Times New Roman" w:hAnsi="Times New Roman" w:cs="Times New Roman"/>
          <w:sz w:val="24"/>
          <w:szCs w:val="24"/>
        </w:rPr>
        <w:t>Безпосередньо перед ін’єкцією застосувати відповідні місцеві знеболювальні засоби.</w:t>
      </w:r>
    </w:p>
    <w:p w14:paraId="75FB154F" w14:textId="77777777" w:rsidR="00B119DC" w:rsidRPr="005E2A20" w:rsidRDefault="00461A29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/>
          <w:bCs/>
          <w:sz w:val="24"/>
          <w:szCs w:val="24"/>
        </w:rPr>
        <w:t>Підготовка системи введення</w:t>
      </w:r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4FF" w:rsidRPr="005E2A20">
        <w:rPr>
          <w:rFonts w:ascii="Times New Roman" w:hAnsi="Times New Roman" w:cs="Times New Roman"/>
          <w:b/>
          <w:bCs/>
          <w:sz w:val="24"/>
          <w:szCs w:val="24"/>
        </w:rPr>
        <w:t>ОЗУРДЕКС</w:t>
      </w:r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® </w:t>
      </w:r>
    </w:p>
    <w:p w14:paraId="3C6D738E" w14:textId="77777777" w:rsidR="00B119DC" w:rsidRPr="005E2A20" w:rsidRDefault="00461A29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Кожна система введення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3034FF" w:rsidRPr="005E2A20">
        <w:rPr>
          <w:rFonts w:ascii="Times New Roman" w:hAnsi="Times New Roman" w:cs="Times New Roman"/>
          <w:sz w:val="24"/>
          <w:szCs w:val="24"/>
        </w:rPr>
        <w:t>ОЗУРДЕКС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® </w:t>
      </w:r>
      <w:r w:rsidRPr="005E2A20">
        <w:rPr>
          <w:rFonts w:ascii="Times New Roman" w:hAnsi="Times New Roman" w:cs="Times New Roman"/>
          <w:sz w:val="24"/>
          <w:szCs w:val="24"/>
        </w:rPr>
        <w:t>містить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0.7 </w:t>
      </w:r>
      <w:r w:rsidRPr="005E2A20">
        <w:rPr>
          <w:rFonts w:ascii="Times New Roman" w:hAnsi="Times New Roman" w:cs="Times New Roman"/>
          <w:sz w:val="24"/>
          <w:szCs w:val="24"/>
        </w:rPr>
        <w:t xml:space="preserve">мг </w:t>
      </w:r>
      <w:proofErr w:type="spellStart"/>
      <w:r w:rsidRPr="005E2A20">
        <w:rPr>
          <w:rFonts w:ascii="Times New Roman" w:hAnsi="Times New Roman" w:cs="Times New Roman"/>
          <w:sz w:val="24"/>
          <w:szCs w:val="24"/>
        </w:rPr>
        <w:t>дексаметазону</w:t>
      </w:r>
      <w:proofErr w:type="spellEnd"/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в імплантаті з твердого полімеру</w:t>
      </w:r>
      <w:r w:rsidR="00AE7A7F" w:rsidRPr="005E2A20">
        <w:rPr>
          <w:rFonts w:ascii="Times New Roman" w:hAnsi="Times New Roman" w:cs="Times New Roman"/>
          <w:sz w:val="24"/>
          <w:szCs w:val="24"/>
        </w:rPr>
        <w:t>.</w:t>
      </w:r>
    </w:p>
    <w:p w14:paraId="4DF6F22A" w14:textId="77777777" w:rsidR="00B119DC" w:rsidRPr="005E2A20" w:rsidRDefault="00461A29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 xml:space="preserve">Система введення </w:t>
      </w:r>
      <w:r w:rsidR="003034FF" w:rsidRPr="005E2A20">
        <w:rPr>
          <w:rFonts w:ascii="Times New Roman" w:hAnsi="Times New Roman" w:cs="Times New Roman"/>
          <w:sz w:val="24"/>
          <w:szCs w:val="24"/>
        </w:rPr>
        <w:t>ОЗУРДЕКС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® </w:t>
      </w:r>
      <w:r w:rsidRPr="005E2A20">
        <w:rPr>
          <w:rFonts w:ascii="Times New Roman" w:hAnsi="Times New Roman" w:cs="Times New Roman"/>
          <w:sz w:val="24"/>
          <w:szCs w:val="24"/>
        </w:rPr>
        <w:t>розроблена у вигляді аплікатора одноразового використання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. </w:t>
      </w:r>
      <w:r w:rsidRPr="005E2A20">
        <w:rPr>
          <w:rFonts w:ascii="Times New Roman" w:hAnsi="Times New Roman" w:cs="Times New Roman"/>
          <w:sz w:val="24"/>
          <w:szCs w:val="24"/>
        </w:rPr>
        <w:t>Кожний імплантат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поставляється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 xml:space="preserve">у вигляді </w:t>
      </w:r>
      <w:r w:rsidR="00CC4C27" w:rsidRPr="005E2A20">
        <w:rPr>
          <w:rFonts w:ascii="Times New Roman" w:hAnsi="Times New Roman" w:cs="Times New Roman"/>
          <w:sz w:val="24"/>
          <w:szCs w:val="24"/>
        </w:rPr>
        <w:t xml:space="preserve">аплікатора, </w:t>
      </w:r>
      <w:r w:rsidRPr="005E2A20">
        <w:rPr>
          <w:rFonts w:ascii="Times New Roman" w:hAnsi="Times New Roman" w:cs="Times New Roman"/>
          <w:sz w:val="24"/>
          <w:szCs w:val="24"/>
        </w:rPr>
        <w:t>готового для одноразового використання</w:t>
      </w:r>
      <w:r w:rsidR="00CC4C27" w:rsidRPr="005E2A20">
        <w:rPr>
          <w:rFonts w:ascii="Times New Roman" w:hAnsi="Times New Roman" w:cs="Times New Roman"/>
          <w:sz w:val="24"/>
          <w:szCs w:val="24"/>
        </w:rPr>
        <w:t>. Необхідно використовувати окремий аплікатор для лікування кожного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B00A19" w:rsidRPr="005E2A20">
        <w:rPr>
          <w:rFonts w:ascii="Times New Roman" w:hAnsi="Times New Roman" w:cs="Times New Roman"/>
          <w:sz w:val="24"/>
          <w:szCs w:val="24"/>
        </w:rPr>
        <w:t>ока</w:t>
      </w:r>
      <w:r w:rsidR="00AE7A7F" w:rsidRPr="005E2A20">
        <w:rPr>
          <w:rFonts w:ascii="Times New Roman" w:hAnsi="Times New Roman" w:cs="Times New Roman"/>
          <w:sz w:val="24"/>
          <w:szCs w:val="24"/>
        </w:rPr>
        <w:t>.</w:t>
      </w:r>
    </w:p>
    <w:p w14:paraId="3A60B15A" w14:textId="5F715C64" w:rsidR="00CC4C27" w:rsidRPr="005E2A20" w:rsidRDefault="00CC4C27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09AB2" w14:textId="77777777" w:rsidR="00B119DC" w:rsidRPr="005E2A20" w:rsidRDefault="00CC4C27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lastRenderedPageBreak/>
        <w:t>Для підготовки системи введення необхідно зробити наступні кроки:</w:t>
      </w:r>
    </w:p>
    <w:p w14:paraId="22BB76B5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1)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0767EB" w:rsidRPr="005E2A20">
        <w:rPr>
          <w:rFonts w:ascii="Times New Roman" w:hAnsi="Times New Roman" w:cs="Times New Roman"/>
          <w:sz w:val="24"/>
          <w:szCs w:val="24"/>
        </w:rPr>
        <w:t xml:space="preserve">Видаліть пакет із фольги, що містить </w:t>
      </w:r>
      <w:r w:rsidR="005645BA" w:rsidRPr="005E2A20">
        <w:rPr>
          <w:rFonts w:ascii="Times New Roman" w:hAnsi="Times New Roman" w:cs="Times New Roman"/>
          <w:sz w:val="24"/>
          <w:szCs w:val="24"/>
        </w:rPr>
        <w:t>аплікатор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3034FF" w:rsidRPr="005E2A20">
        <w:rPr>
          <w:rFonts w:ascii="Times New Roman" w:hAnsi="Times New Roman" w:cs="Times New Roman"/>
          <w:sz w:val="24"/>
          <w:szCs w:val="24"/>
        </w:rPr>
        <w:t>ОЗУРДЕКС</w:t>
      </w:r>
      <w:r w:rsidRPr="005E2A20">
        <w:rPr>
          <w:rFonts w:ascii="Times New Roman" w:hAnsi="Times New Roman" w:cs="Times New Roman"/>
          <w:sz w:val="24"/>
          <w:szCs w:val="24"/>
        </w:rPr>
        <w:t xml:space="preserve">® </w:t>
      </w:r>
      <w:r w:rsidR="000767EB" w:rsidRPr="005E2A20">
        <w:rPr>
          <w:rFonts w:ascii="Times New Roman" w:hAnsi="Times New Roman" w:cs="Times New Roman"/>
          <w:sz w:val="24"/>
          <w:szCs w:val="24"/>
        </w:rPr>
        <w:t>з картонної упаковки та перевірте, щоб він не був пошкоджений</w:t>
      </w:r>
      <w:r w:rsidRPr="005E2A20">
        <w:rPr>
          <w:rFonts w:ascii="Times New Roman" w:hAnsi="Times New Roman" w:cs="Times New Roman"/>
          <w:sz w:val="24"/>
          <w:szCs w:val="24"/>
        </w:rPr>
        <w:t xml:space="preserve">. </w:t>
      </w:r>
      <w:r w:rsidR="000767EB" w:rsidRPr="005E2A20">
        <w:rPr>
          <w:rFonts w:ascii="Times New Roman" w:hAnsi="Times New Roman" w:cs="Times New Roman"/>
          <w:sz w:val="24"/>
          <w:szCs w:val="24"/>
        </w:rPr>
        <w:t>Потім у стерильних умовах відкрийте пакет із фольги і обережно покладіть аплікатор на стерильний лоток</w:t>
      </w:r>
      <w:r w:rsidRPr="005E2A20">
        <w:rPr>
          <w:rFonts w:ascii="Times New Roman" w:hAnsi="Times New Roman" w:cs="Times New Roman"/>
          <w:sz w:val="24"/>
          <w:szCs w:val="24"/>
        </w:rPr>
        <w:t>.</w:t>
      </w:r>
    </w:p>
    <w:p w14:paraId="0CC5C1A4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2)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0767EB" w:rsidRPr="005E2A20">
        <w:rPr>
          <w:rFonts w:ascii="Times New Roman" w:hAnsi="Times New Roman" w:cs="Times New Roman"/>
          <w:sz w:val="24"/>
          <w:szCs w:val="24"/>
        </w:rPr>
        <w:t>Дотримуючись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0767EB" w:rsidRPr="005E2A20">
        <w:rPr>
          <w:rFonts w:ascii="Times New Roman" w:hAnsi="Times New Roman" w:cs="Times New Roman"/>
          <w:sz w:val="24"/>
          <w:szCs w:val="24"/>
        </w:rPr>
        <w:t>асептичних умов</w:t>
      </w:r>
      <w:r w:rsidRPr="005E2A20">
        <w:rPr>
          <w:rFonts w:ascii="Times New Roman" w:hAnsi="Times New Roman" w:cs="Times New Roman"/>
          <w:sz w:val="24"/>
          <w:szCs w:val="24"/>
        </w:rPr>
        <w:t xml:space="preserve">, </w:t>
      </w:r>
      <w:r w:rsidR="000767EB" w:rsidRPr="005E2A20">
        <w:rPr>
          <w:rFonts w:ascii="Times New Roman" w:hAnsi="Times New Roman" w:cs="Times New Roman"/>
          <w:sz w:val="24"/>
          <w:szCs w:val="24"/>
        </w:rPr>
        <w:t>обережно зніміть ковпачок з аплікатора</w:t>
      </w:r>
      <w:r w:rsidRPr="005E2A20">
        <w:rPr>
          <w:rFonts w:ascii="Times New Roman" w:hAnsi="Times New Roman" w:cs="Times New Roman"/>
          <w:sz w:val="24"/>
          <w:szCs w:val="24"/>
        </w:rPr>
        <w:t xml:space="preserve">. </w:t>
      </w:r>
      <w:r w:rsidR="000767EB" w:rsidRPr="005E2A20">
        <w:rPr>
          <w:rFonts w:ascii="Times New Roman" w:hAnsi="Times New Roman" w:cs="Times New Roman"/>
          <w:sz w:val="24"/>
          <w:szCs w:val="24"/>
        </w:rPr>
        <w:t>Використайте аплікатор відразу після розкриття пакета з фольги</w:t>
      </w:r>
      <w:r w:rsidRPr="005E2A20">
        <w:rPr>
          <w:rFonts w:ascii="Times New Roman" w:hAnsi="Times New Roman" w:cs="Times New Roman"/>
          <w:sz w:val="24"/>
          <w:szCs w:val="24"/>
        </w:rPr>
        <w:t>.</w:t>
      </w:r>
    </w:p>
    <w:p w14:paraId="19A279C9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3)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0767EB" w:rsidRPr="005E2A20">
        <w:rPr>
          <w:rFonts w:ascii="Times New Roman" w:hAnsi="Times New Roman" w:cs="Times New Roman"/>
          <w:sz w:val="24"/>
          <w:szCs w:val="24"/>
        </w:rPr>
        <w:t>Тримайте аплікатор в одній руці та витягніть запобіжник з аплікатора</w:t>
      </w:r>
      <w:r w:rsidRPr="005E2A20">
        <w:rPr>
          <w:rFonts w:ascii="Times New Roman" w:hAnsi="Times New Roman" w:cs="Times New Roman"/>
          <w:sz w:val="24"/>
          <w:szCs w:val="24"/>
        </w:rPr>
        <w:t xml:space="preserve">; </w:t>
      </w:r>
      <w:r w:rsidR="000767EB" w:rsidRPr="005E2A20">
        <w:rPr>
          <w:rFonts w:ascii="Times New Roman" w:hAnsi="Times New Roman" w:cs="Times New Roman"/>
          <w:sz w:val="24"/>
          <w:szCs w:val="24"/>
        </w:rPr>
        <w:t>не крутіть і не згинайте запобіжник</w:t>
      </w:r>
      <w:r w:rsidRPr="005E2A20">
        <w:rPr>
          <w:rFonts w:ascii="Times New Roman" w:hAnsi="Times New Roman" w:cs="Times New Roman"/>
          <w:sz w:val="24"/>
          <w:szCs w:val="24"/>
        </w:rPr>
        <w:t>.</w:t>
      </w:r>
    </w:p>
    <w:p w14:paraId="32696629" w14:textId="60789EF3" w:rsidR="00433D68" w:rsidRPr="005E2A20" w:rsidRDefault="00433D68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0FAAE" w14:textId="77777777" w:rsidR="00B119DC" w:rsidRPr="005E2A20" w:rsidRDefault="00CC4C27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A20">
        <w:rPr>
          <w:rFonts w:ascii="Times New Roman" w:hAnsi="Times New Roman" w:cs="Times New Roman"/>
          <w:b/>
          <w:bCs/>
          <w:sz w:val="24"/>
          <w:szCs w:val="24"/>
        </w:rPr>
        <w:t>Застосування</w:t>
      </w:r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4FF" w:rsidRPr="005E2A20">
        <w:rPr>
          <w:rFonts w:ascii="Times New Roman" w:hAnsi="Times New Roman" w:cs="Times New Roman"/>
          <w:b/>
          <w:bCs/>
          <w:sz w:val="24"/>
          <w:szCs w:val="24"/>
        </w:rPr>
        <w:t>ОЗУРДЕКС</w:t>
      </w:r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>®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38"/>
        <w:gridCol w:w="2804"/>
      </w:tblGrid>
      <w:tr w:rsidR="00D16BD4" w:rsidRPr="005E2A20" w14:paraId="2EC1DA68" w14:textId="77777777" w:rsidTr="00224370">
        <w:tc>
          <w:tcPr>
            <w:tcW w:w="7054" w:type="dxa"/>
            <w:shd w:val="clear" w:color="auto" w:fill="auto"/>
          </w:tcPr>
          <w:p w14:paraId="3F1D9923" w14:textId="77777777" w:rsidR="00433D68" w:rsidRPr="005E2A20" w:rsidRDefault="00433D68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sz w:val="24"/>
                <w:szCs w:val="24"/>
              </w:rPr>
              <w:t>1) Утримуйте подовжню вісь аплікатора паралельно лімбу.</w:t>
            </w:r>
          </w:p>
        </w:tc>
        <w:tc>
          <w:tcPr>
            <w:tcW w:w="2804" w:type="dxa"/>
            <w:shd w:val="clear" w:color="auto" w:fill="auto"/>
          </w:tcPr>
          <w:p w14:paraId="6D88A8D5" w14:textId="77777777" w:rsidR="00433D68" w:rsidRPr="005E2A20" w:rsidRDefault="00A15839" w:rsidP="0089760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D66B4E" wp14:editId="5ADF5FF5">
                  <wp:extent cx="163830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BD4" w:rsidRPr="005E2A20" w14:paraId="202F8B46" w14:textId="77777777" w:rsidTr="00224370">
        <w:tc>
          <w:tcPr>
            <w:tcW w:w="7054" w:type="dxa"/>
            <w:shd w:val="clear" w:color="auto" w:fill="auto"/>
          </w:tcPr>
          <w:p w14:paraId="5DE49854" w14:textId="77777777" w:rsidR="00433D68" w:rsidRPr="005E2A20" w:rsidRDefault="00433D68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sz w:val="24"/>
                <w:szCs w:val="24"/>
              </w:rPr>
              <w:t>2) Наблизьте аплікатор безпосередньо до склери під гострим кутом та щоб зріз голки був направлений угору, в напрямку від склери. Введіть кінчик голки приблизно на 1 мм вглиб склери, тримаючи її паралельно лімбу.</w:t>
            </w:r>
          </w:p>
        </w:tc>
        <w:tc>
          <w:tcPr>
            <w:tcW w:w="2804" w:type="dxa"/>
            <w:shd w:val="clear" w:color="auto" w:fill="auto"/>
          </w:tcPr>
          <w:p w14:paraId="25B4B279" w14:textId="77777777" w:rsidR="00433D68" w:rsidRPr="005E2A20" w:rsidRDefault="00A15839" w:rsidP="0089760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7124ED" wp14:editId="7DA279A7">
                  <wp:extent cx="1590675" cy="1343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BD4" w:rsidRPr="005E2A20" w14:paraId="067F7DBB" w14:textId="77777777" w:rsidTr="00224370">
        <w:tc>
          <w:tcPr>
            <w:tcW w:w="7054" w:type="dxa"/>
            <w:shd w:val="clear" w:color="auto" w:fill="auto"/>
          </w:tcPr>
          <w:p w14:paraId="5AFEC290" w14:textId="77777777" w:rsidR="00433D68" w:rsidRPr="005E2A20" w:rsidRDefault="00433D68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E2A20">
              <w:rPr>
                <w:rFonts w:ascii="Times New Roman" w:hAnsi="Times New Roman" w:cs="Times New Roman"/>
                <w:sz w:val="24"/>
                <w:szCs w:val="24"/>
              </w:rPr>
              <w:t>Перенаправте</w:t>
            </w:r>
            <w:proofErr w:type="spellEnd"/>
            <w:r w:rsidRPr="005E2A20">
              <w:rPr>
                <w:rFonts w:ascii="Times New Roman" w:hAnsi="Times New Roman" w:cs="Times New Roman"/>
                <w:sz w:val="24"/>
                <w:szCs w:val="24"/>
              </w:rPr>
              <w:t xml:space="preserve"> аплікатор у напрямку центра ока у порожнину склоподібного тіла. Це створить розлогий склеральний канал.</w:t>
            </w:r>
          </w:p>
          <w:p w14:paraId="7A7AE8BF" w14:textId="77777777" w:rsidR="00433D68" w:rsidRPr="005E2A20" w:rsidRDefault="00433D68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sz w:val="24"/>
                <w:szCs w:val="24"/>
              </w:rPr>
              <w:t>Вводьте голку поки ви не увійдете в порожнину скловидного тіла.</w:t>
            </w:r>
          </w:p>
          <w:p w14:paraId="583FF0CE" w14:textId="7AB049C7" w:rsidR="00433D68" w:rsidRPr="005E2A20" w:rsidRDefault="00433D68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sz w:val="24"/>
                <w:szCs w:val="24"/>
              </w:rPr>
              <w:t xml:space="preserve">Припиніть вводити голку після того, як </w:t>
            </w:r>
            <w:r w:rsidR="003F608B" w:rsidRPr="005E2A20">
              <w:rPr>
                <w:rFonts w:ascii="Times New Roman" w:hAnsi="Times New Roman" w:cs="Times New Roman"/>
                <w:sz w:val="24"/>
                <w:szCs w:val="24"/>
              </w:rPr>
              <w:t>втулк</w:t>
            </w:r>
            <w:r w:rsidR="00C467F4" w:rsidRPr="005E2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20">
              <w:rPr>
                <w:rFonts w:ascii="Times New Roman" w:hAnsi="Times New Roman" w:cs="Times New Roman"/>
                <w:sz w:val="24"/>
                <w:szCs w:val="24"/>
              </w:rPr>
              <w:t xml:space="preserve"> аплікатора торкнеться кон’юнктиви.</w:t>
            </w:r>
          </w:p>
        </w:tc>
        <w:tc>
          <w:tcPr>
            <w:tcW w:w="2804" w:type="dxa"/>
            <w:shd w:val="clear" w:color="auto" w:fill="auto"/>
          </w:tcPr>
          <w:p w14:paraId="2805EDC6" w14:textId="77777777" w:rsidR="00433D68" w:rsidRPr="005E2A20" w:rsidRDefault="00A15839" w:rsidP="0089760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21E88A" wp14:editId="78E2CD1F">
                  <wp:extent cx="1571625" cy="1285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59D0D8" w14:textId="2F19F6D7" w:rsidR="00433D68" w:rsidRPr="005E2A20" w:rsidRDefault="00433D68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DD81E" w14:textId="77777777" w:rsidR="00433D68" w:rsidRPr="005E2A20" w:rsidRDefault="00433D68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43"/>
        <w:gridCol w:w="2799"/>
      </w:tblGrid>
      <w:tr w:rsidR="00D16BD4" w:rsidRPr="005E2A20" w14:paraId="2112F7EE" w14:textId="77777777" w:rsidTr="00224370">
        <w:tc>
          <w:tcPr>
            <w:tcW w:w="7054" w:type="dxa"/>
            <w:shd w:val="clear" w:color="auto" w:fill="auto"/>
          </w:tcPr>
          <w:p w14:paraId="3648D516" w14:textId="77777777" w:rsidR="00433D68" w:rsidRPr="005E2A20" w:rsidRDefault="00433D68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sz w:val="24"/>
                <w:szCs w:val="24"/>
              </w:rPr>
              <w:t>4) Повільно натисніть кнопку приводу до характерного клацання. Перед видаленням аплікатора з ока переконайтеся, що кнопка приводу повністю натиснута і заблокувала відтік рідини з поверхні аплікатора.</w:t>
            </w:r>
          </w:p>
        </w:tc>
        <w:tc>
          <w:tcPr>
            <w:tcW w:w="2804" w:type="dxa"/>
            <w:shd w:val="clear" w:color="auto" w:fill="auto"/>
          </w:tcPr>
          <w:p w14:paraId="23236CD5" w14:textId="77777777" w:rsidR="00433D68" w:rsidRPr="005E2A20" w:rsidRDefault="00A15839" w:rsidP="0089760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E41A0B" wp14:editId="5CC7F488">
                  <wp:extent cx="1562100" cy="1285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BD4" w:rsidRPr="005E2A20" w14:paraId="1370639C" w14:textId="77777777" w:rsidTr="00224370">
        <w:tc>
          <w:tcPr>
            <w:tcW w:w="7054" w:type="dxa"/>
            <w:shd w:val="clear" w:color="auto" w:fill="auto"/>
          </w:tcPr>
          <w:p w14:paraId="6FBE230D" w14:textId="77777777" w:rsidR="00433D68" w:rsidRPr="005E2A20" w:rsidRDefault="00433D68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Виведіть аплікатор зі склоподібного тіла у зворотному напрямку, який застосували для введення.</w:t>
            </w:r>
          </w:p>
          <w:p w14:paraId="6C538F66" w14:textId="77777777" w:rsidR="00433D68" w:rsidRPr="005E2A20" w:rsidRDefault="00433D68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</w:tcPr>
          <w:p w14:paraId="5CB128A0" w14:textId="77777777" w:rsidR="00433D68" w:rsidRPr="005E2A20" w:rsidRDefault="00A15839" w:rsidP="0089760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FCEBC1" wp14:editId="6AED4FF5">
                  <wp:extent cx="1543050" cy="1333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BD4" w:rsidRPr="005E2A20" w14:paraId="36204EAC" w14:textId="77777777" w:rsidTr="00224370">
        <w:trPr>
          <w:trHeight w:hRule="exact" w:val="1134"/>
        </w:trPr>
        <w:tc>
          <w:tcPr>
            <w:tcW w:w="7054" w:type="dxa"/>
            <w:shd w:val="clear" w:color="auto" w:fill="auto"/>
          </w:tcPr>
          <w:p w14:paraId="59AA1736" w14:textId="4C4C3680" w:rsidR="00433D68" w:rsidRDefault="00433D68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0">
              <w:rPr>
                <w:rFonts w:ascii="Times New Roman" w:hAnsi="Times New Roman" w:cs="Times New Roman"/>
                <w:sz w:val="24"/>
                <w:szCs w:val="24"/>
              </w:rPr>
              <w:t xml:space="preserve">6) Обережно викиньте аплікатор одразу після використання. Аплікатор ОЗУРДЕКС® призначений тільки для одноразового використання. </w:t>
            </w:r>
          </w:p>
          <w:p w14:paraId="22D3B927" w14:textId="77777777" w:rsidR="005E2A20" w:rsidRDefault="005E2A20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2A64B" w14:textId="77777777" w:rsidR="005E2A20" w:rsidRPr="005E2A20" w:rsidRDefault="005E2A20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94DA7" w14:textId="77777777" w:rsidR="00A57CD5" w:rsidRPr="005E2A20" w:rsidRDefault="00A57CD5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4F41C" w14:textId="77777777" w:rsidR="00A57CD5" w:rsidRPr="005E2A20" w:rsidRDefault="00A57CD5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9422" w14:textId="77777777" w:rsidR="00A57CD5" w:rsidRPr="005E2A20" w:rsidRDefault="00A57CD5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0E4DE" w14:textId="77777777" w:rsidR="00A57CD5" w:rsidRPr="005E2A20" w:rsidRDefault="00A57CD5" w:rsidP="00897601">
            <w:pPr>
              <w:spacing w:before="120" w:after="120" w:line="276" w:lineRule="auto"/>
              <w:jc w:val="both"/>
              <w:rPr>
                <w:rFonts w:ascii="Times New Roman" w:eastAsia="MS Mincho" w:hAnsi="Times New Roman" w:cs="Times New Roman"/>
                <w:spacing w:val="-20"/>
                <w:w w:val="33"/>
                <w:sz w:val="24"/>
                <w:szCs w:val="24"/>
                <w:bdr w:val="none" w:sz="0" w:space="0" w:color="auto" w:frame="1"/>
              </w:rPr>
            </w:pPr>
            <w:r w:rsidRPr="005E2A20">
              <w:rPr>
                <w:rFonts w:ascii="MS Mincho" w:eastAsia="MS Mincho" w:hAnsi="MS Mincho" w:cs="MS Mincho" w:hint="eastAsia"/>
                <w:spacing w:val="-20"/>
                <w:w w:val="33"/>
                <w:sz w:val="24"/>
                <w:szCs w:val="24"/>
                <w:bdr w:val="none" w:sz="0" w:space="0" w:color="auto" w:frame="1"/>
              </w:rPr>
              <w:t>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</w:t>
            </w:r>
          </w:p>
          <w:p w14:paraId="5EA9170D" w14:textId="77777777" w:rsidR="00A57CD5" w:rsidRPr="005E2A20" w:rsidRDefault="00A57CD5" w:rsidP="00897601">
            <w:pPr>
              <w:spacing w:before="120" w:after="120" w:line="276" w:lineRule="auto"/>
              <w:jc w:val="both"/>
              <w:rPr>
                <w:rFonts w:ascii="Times New Roman" w:eastAsia="MS Mincho" w:hAnsi="Times New Roman" w:cs="Times New Roman"/>
                <w:spacing w:val="-20"/>
                <w:w w:val="33"/>
                <w:sz w:val="24"/>
                <w:szCs w:val="24"/>
                <w:bdr w:val="none" w:sz="0" w:space="0" w:color="auto" w:frame="1"/>
              </w:rPr>
            </w:pPr>
            <w:r w:rsidRPr="005E2A20">
              <w:rPr>
                <w:rFonts w:ascii="MS Mincho" w:eastAsia="MS Mincho" w:hAnsi="MS Mincho" w:cs="MS Mincho" w:hint="eastAsia"/>
                <w:spacing w:val="-20"/>
                <w:w w:val="33"/>
                <w:sz w:val="24"/>
                <w:szCs w:val="24"/>
                <w:bdr w:val="none" w:sz="0" w:space="0" w:color="auto" w:frame="1"/>
              </w:rPr>
              <w:t>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</w:t>
            </w:r>
          </w:p>
          <w:p w14:paraId="17E6380C" w14:textId="77777777" w:rsidR="00A57CD5" w:rsidRPr="005E2A20" w:rsidRDefault="00A57CD5" w:rsidP="00897601">
            <w:pPr>
              <w:spacing w:before="120" w:after="120" w:line="276" w:lineRule="auto"/>
              <w:jc w:val="both"/>
              <w:rPr>
                <w:rFonts w:ascii="Times New Roman" w:eastAsia="MS Mincho" w:hAnsi="Times New Roman" w:cs="Times New Roman"/>
                <w:spacing w:val="-20"/>
                <w:w w:val="33"/>
                <w:sz w:val="24"/>
                <w:szCs w:val="24"/>
                <w:bdr w:val="none" w:sz="0" w:space="0" w:color="auto" w:frame="1"/>
              </w:rPr>
            </w:pPr>
            <w:r w:rsidRPr="005E2A20">
              <w:rPr>
                <w:rFonts w:ascii="MS Mincho" w:eastAsia="MS Mincho" w:hAnsi="MS Mincho" w:cs="MS Mincho" w:hint="eastAsia"/>
                <w:spacing w:val="-20"/>
                <w:w w:val="33"/>
                <w:sz w:val="24"/>
                <w:szCs w:val="24"/>
                <w:bdr w:val="none" w:sz="0" w:space="0" w:color="auto" w:frame="1"/>
              </w:rPr>
              <w:t>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</w:t>
            </w:r>
          </w:p>
          <w:p w14:paraId="7600F488" w14:textId="77777777" w:rsidR="00A57CD5" w:rsidRPr="005E2A20" w:rsidRDefault="00A57CD5" w:rsidP="00897601">
            <w:pPr>
              <w:spacing w:before="120" w:after="120" w:line="276" w:lineRule="auto"/>
              <w:jc w:val="both"/>
              <w:rPr>
                <w:rFonts w:ascii="Times New Roman" w:eastAsia="MS Mincho" w:hAnsi="Times New Roman" w:cs="Times New Roman"/>
                <w:spacing w:val="-20"/>
                <w:w w:val="33"/>
                <w:sz w:val="24"/>
                <w:szCs w:val="24"/>
                <w:bdr w:val="none" w:sz="0" w:space="0" w:color="auto" w:frame="1"/>
              </w:rPr>
            </w:pPr>
            <w:r w:rsidRPr="005E2A20">
              <w:rPr>
                <w:rFonts w:ascii="MS Mincho" w:eastAsia="MS Mincho" w:hAnsi="MS Mincho" w:cs="MS Mincho" w:hint="eastAsia"/>
                <w:spacing w:val="-20"/>
                <w:w w:val="33"/>
                <w:sz w:val="24"/>
                <w:szCs w:val="24"/>
                <w:bdr w:val="none" w:sz="0" w:space="0" w:color="auto" w:frame="1"/>
              </w:rPr>
              <w:t>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</w:t>
            </w:r>
          </w:p>
          <w:p w14:paraId="1DB1ECE2" w14:textId="77777777" w:rsidR="00A57CD5" w:rsidRPr="005E2A20" w:rsidRDefault="00A57CD5" w:rsidP="00897601">
            <w:pPr>
              <w:spacing w:before="120" w:after="120" w:line="276" w:lineRule="auto"/>
              <w:jc w:val="both"/>
              <w:rPr>
                <w:rFonts w:ascii="Times New Roman" w:eastAsia="MS Mincho" w:hAnsi="Times New Roman" w:cs="Times New Roman"/>
                <w:spacing w:val="-20"/>
                <w:w w:val="33"/>
                <w:sz w:val="24"/>
                <w:szCs w:val="24"/>
                <w:bdr w:val="none" w:sz="0" w:space="0" w:color="auto" w:frame="1"/>
              </w:rPr>
            </w:pPr>
            <w:r w:rsidRPr="005E2A20">
              <w:rPr>
                <w:rFonts w:ascii="MS Mincho" w:eastAsia="MS Mincho" w:hAnsi="MS Mincho" w:cs="MS Mincho" w:hint="eastAsia"/>
                <w:spacing w:val="-20"/>
                <w:w w:val="33"/>
                <w:sz w:val="24"/>
                <w:szCs w:val="24"/>
                <w:bdr w:val="none" w:sz="0" w:space="0" w:color="auto" w:frame="1"/>
              </w:rPr>
              <w:t>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</w:t>
            </w:r>
          </w:p>
          <w:p w14:paraId="4DD96E18" w14:textId="77777777" w:rsidR="00A57CD5" w:rsidRPr="005E2A20" w:rsidRDefault="00A57CD5" w:rsidP="00897601">
            <w:pPr>
              <w:spacing w:before="120" w:after="120" w:line="276" w:lineRule="auto"/>
              <w:jc w:val="both"/>
              <w:rPr>
                <w:rFonts w:ascii="Times New Roman" w:eastAsia="MS Mincho" w:hAnsi="Times New Roman" w:cs="Times New Roman"/>
                <w:spacing w:val="-20"/>
                <w:w w:val="33"/>
                <w:sz w:val="24"/>
                <w:szCs w:val="24"/>
                <w:bdr w:val="none" w:sz="0" w:space="0" w:color="auto" w:frame="1"/>
              </w:rPr>
            </w:pPr>
            <w:r w:rsidRPr="005E2A20">
              <w:rPr>
                <w:rFonts w:ascii="MS Mincho" w:eastAsia="MS Mincho" w:hAnsi="MS Mincho" w:cs="MS Mincho" w:hint="eastAsia"/>
                <w:spacing w:val="-20"/>
                <w:w w:val="33"/>
                <w:sz w:val="24"/>
                <w:szCs w:val="24"/>
                <w:bdr w:val="none" w:sz="0" w:space="0" w:color="auto" w:frame="1"/>
              </w:rPr>
              <w:t>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</w:t>
            </w:r>
          </w:p>
          <w:p w14:paraId="29618050" w14:textId="77777777" w:rsidR="00A57CD5" w:rsidRPr="005E2A20" w:rsidRDefault="00A57CD5" w:rsidP="00897601">
            <w:pPr>
              <w:spacing w:before="120" w:after="120" w:line="276" w:lineRule="auto"/>
              <w:jc w:val="both"/>
              <w:rPr>
                <w:rFonts w:ascii="Times New Roman" w:eastAsia="MS Mincho" w:hAnsi="Times New Roman" w:cs="Times New Roman"/>
                <w:spacing w:val="-20"/>
                <w:w w:val="33"/>
                <w:sz w:val="24"/>
                <w:szCs w:val="24"/>
                <w:bdr w:val="none" w:sz="0" w:space="0" w:color="auto" w:frame="1"/>
              </w:rPr>
            </w:pPr>
            <w:r w:rsidRPr="005E2A20">
              <w:rPr>
                <w:rFonts w:ascii="MS Mincho" w:eastAsia="MS Mincho" w:hAnsi="MS Mincho" w:cs="MS Mincho" w:hint="eastAsia"/>
                <w:spacing w:val="-20"/>
                <w:w w:val="33"/>
                <w:sz w:val="24"/>
                <w:szCs w:val="24"/>
                <w:bdr w:val="none" w:sz="0" w:space="0" w:color="auto" w:frame="1"/>
              </w:rPr>
              <w:t>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 </w:t>
            </w:r>
          </w:p>
          <w:p w14:paraId="1C843EA1" w14:textId="77777777" w:rsidR="00A57CD5" w:rsidRPr="005E2A20" w:rsidRDefault="00A57CD5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</w:tcPr>
          <w:p w14:paraId="1863577E" w14:textId="77777777" w:rsidR="00433D68" w:rsidRPr="005E2A20" w:rsidRDefault="00433D68" w:rsidP="0089760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9C16B" w14:textId="77777777" w:rsidR="005E2A20" w:rsidRDefault="005E2A20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6E46B" w14:textId="2D9C6013" w:rsidR="00B119DC" w:rsidRPr="005E2A20" w:rsidRDefault="00A6326C" w:rsidP="00897601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/>
          <w:bCs/>
          <w:sz w:val="24"/>
          <w:szCs w:val="24"/>
        </w:rPr>
        <w:t>Контроль за пацієнтами після</w:t>
      </w:r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ін’єкції </w:t>
      </w:r>
      <w:r w:rsidR="003034FF" w:rsidRPr="005E2A20">
        <w:rPr>
          <w:rFonts w:ascii="Times New Roman" w:hAnsi="Times New Roman" w:cs="Times New Roman"/>
          <w:b/>
          <w:bCs/>
          <w:sz w:val="24"/>
          <w:szCs w:val="24"/>
        </w:rPr>
        <w:t>ОЗУРДЕКС</w:t>
      </w:r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>®</w:t>
      </w:r>
    </w:p>
    <w:p w14:paraId="3C259EBC" w14:textId="77777777" w:rsidR="00B119DC" w:rsidRPr="005E2A20" w:rsidRDefault="00A6326C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Після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21B" w:rsidRPr="005E2A20">
        <w:rPr>
          <w:rFonts w:ascii="Times New Roman" w:hAnsi="Times New Roman" w:cs="Times New Roman"/>
          <w:sz w:val="24"/>
          <w:szCs w:val="24"/>
        </w:rPr>
        <w:t>інтравітреальн</w:t>
      </w:r>
      <w:r w:rsidRPr="005E2A2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25521B" w:rsidRPr="005E2A20">
        <w:rPr>
          <w:rFonts w:ascii="Times New Roman" w:hAnsi="Times New Roman" w:cs="Times New Roman"/>
          <w:sz w:val="24"/>
          <w:szCs w:val="24"/>
        </w:rPr>
        <w:t>ін’єкці</w:t>
      </w:r>
      <w:r w:rsidRPr="005E2A20">
        <w:rPr>
          <w:rFonts w:ascii="Times New Roman" w:hAnsi="Times New Roman" w:cs="Times New Roman"/>
          <w:sz w:val="24"/>
          <w:szCs w:val="24"/>
        </w:rPr>
        <w:t>ї</w:t>
      </w:r>
      <w:r w:rsidR="007504A5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25521B" w:rsidRPr="005E2A20">
        <w:rPr>
          <w:rFonts w:ascii="Times New Roman" w:hAnsi="Times New Roman" w:cs="Times New Roman"/>
          <w:sz w:val="24"/>
          <w:szCs w:val="24"/>
        </w:rPr>
        <w:t>пацієнт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sz w:val="24"/>
          <w:szCs w:val="24"/>
        </w:rPr>
        <w:t>повинен продовжувати застосовувати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sz w:val="24"/>
          <w:szCs w:val="24"/>
        </w:rPr>
        <w:t>протимікробні краплі впродовж 3 днів</w:t>
      </w:r>
      <w:r w:rsidR="00AE7A7F" w:rsidRPr="005E2A20">
        <w:rPr>
          <w:rFonts w:ascii="Times New Roman" w:hAnsi="Times New Roman" w:cs="Times New Roman"/>
          <w:sz w:val="24"/>
          <w:szCs w:val="24"/>
        </w:rPr>
        <w:t>.</w:t>
      </w:r>
    </w:p>
    <w:p w14:paraId="0A475F2D" w14:textId="77777777" w:rsidR="00B119DC" w:rsidRPr="005E2A20" w:rsidRDefault="007504A5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Важливо уважно спостерігати за станом пацієнта після ін'єкції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3034FF" w:rsidRPr="005E2A20">
        <w:rPr>
          <w:rFonts w:ascii="Times New Roman" w:hAnsi="Times New Roman" w:cs="Times New Roman"/>
          <w:sz w:val="24"/>
          <w:szCs w:val="24"/>
        </w:rPr>
        <w:t>ОЗУРДЕКС</w:t>
      </w:r>
      <w:r w:rsidR="00AE7A7F" w:rsidRPr="005E2A20">
        <w:rPr>
          <w:rFonts w:ascii="Times New Roman" w:hAnsi="Times New Roman" w:cs="Times New Roman"/>
          <w:sz w:val="24"/>
          <w:szCs w:val="24"/>
        </w:rPr>
        <w:t>®.</w:t>
      </w:r>
    </w:p>
    <w:p w14:paraId="6F1B02C2" w14:textId="3CC064C9" w:rsidR="00B119DC" w:rsidRPr="005E2A20" w:rsidRDefault="007504A5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 xml:space="preserve">Після застосування </w:t>
      </w:r>
      <w:r w:rsidR="003034FF" w:rsidRPr="005E2A20">
        <w:rPr>
          <w:rFonts w:ascii="Times New Roman" w:hAnsi="Times New Roman" w:cs="Times New Roman"/>
          <w:sz w:val="24"/>
          <w:szCs w:val="24"/>
        </w:rPr>
        <w:t>ОЗУРДЕКС</w:t>
      </w:r>
      <w:r w:rsidR="00AE7A7F" w:rsidRPr="005E2A20">
        <w:rPr>
          <w:rFonts w:ascii="Times New Roman" w:hAnsi="Times New Roman" w:cs="Times New Roman"/>
          <w:sz w:val="24"/>
          <w:szCs w:val="24"/>
        </w:rPr>
        <w:t>®</w:t>
      </w:r>
      <w:r w:rsidRPr="005E2A20">
        <w:rPr>
          <w:rFonts w:ascii="Times New Roman" w:hAnsi="Times New Roman" w:cs="Times New Roman"/>
          <w:sz w:val="24"/>
          <w:szCs w:val="24"/>
        </w:rPr>
        <w:t xml:space="preserve"> необхідно контролювати наступні показники стану пацієнта</w:t>
      </w:r>
      <w:r w:rsidR="00C467F4" w:rsidRPr="005E2A20">
        <w:rPr>
          <w:rFonts w:ascii="Times New Roman" w:hAnsi="Times New Roman" w:cs="Times New Roman"/>
          <w:sz w:val="24"/>
          <w:szCs w:val="24"/>
        </w:rPr>
        <w:t>:</w:t>
      </w:r>
    </w:p>
    <w:p w14:paraId="7A45BC44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 xml:space="preserve">• </w:t>
      </w:r>
      <w:r w:rsidR="007504A5" w:rsidRPr="005E2A20">
        <w:rPr>
          <w:rFonts w:ascii="Times New Roman" w:hAnsi="Times New Roman" w:cs="Times New Roman"/>
          <w:i/>
          <w:sz w:val="24"/>
          <w:szCs w:val="24"/>
        </w:rPr>
        <w:t>Одразу після ін'єкції</w:t>
      </w:r>
      <w:r w:rsidRPr="005E2A20">
        <w:rPr>
          <w:rFonts w:ascii="Times New Roman" w:hAnsi="Times New Roman" w:cs="Times New Roman"/>
          <w:sz w:val="24"/>
          <w:szCs w:val="24"/>
        </w:rPr>
        <w:t>: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sz w:val="24"/>
          <w:szCs w:val="24"/>
        </w:rPr>
        <w:t xml:space="preserve">Перевірте </w:t>
      </w:r>
      <w:proofErr w:type="spellStart"/>
      <w:r w:rsidR="007504A5" w:rsidRPr="005E2A20">
        <w:rPr>
          <w:rFonts w:ascii="Times New Roman" w:hAnsi="Times New Roman" w:cs="Times New Roman"/>
          <w:sz w:val="24"/>
          <w:szCs w:val="24"/>
        </w:rPr>
        <w:t>реперфузію</w:t>
      </w:r>
      <w:proofErr w:type="spellEnd"/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sz w:val="24"/>
          <w:szCs w:val="24"/>
        </w:rPr>
        <w:t xml:space="preserve">диску зорового </w:t>
      </w:r>
      <w:proofErr w:type="spellStart"/>
      <w:r w:rsidR="007504A5" w:rsidRPr="005E2A20">
        <w:rPr>
          <w:rFonts w:ascii="Times New Roman" w:hAnsi="Times New Roman" w:cs="Times New Roman"/>
          <w:sz w:val="24"/>
          <w:szCs w:val="24"/>
        </w:rPr>
        <w:t>нерва</w:t>
      </w:r>
      <w:proofErr w:type="spellEnd"/>
      <w:r w:rsidR="007504A5" w:rsidRPr="005E2A20">
        <w:rPr>
          <w:rFonts w:ascii="Times New Roman" w:hAnsi="Times New Roman" w:cs="Times New Roman"/>
          <w:sz w:val="24"/>
          <w:szCs w:val="24"/>
        </w:rPr>
        <w:t xml:space="preserve"> та</w:t>
      </w:r>
      <w:r w:rsidR="00A64F7F" w:rsidRPr="005E2A20">
        <w:rPr>
          <w:rFonts w:ascii="Times New Roman" w:hAnsi="Times New Roman" w:cs="Times New Roman"/>
          <w:sz w:val="24"/>
          <w:szCs w:val="24"/>
        </w:rPr>
        <w:t>,</w:t>
      </w:r>
      <w:r w:rsidR="007504A5" w:rsidRPr="005E2A20">
        <w:rPr>
          <w:rFonts w:ascii="Times New Roman" w:hAnsi="Times New Roman" w:cs="Times New Roman"/>
          <w:sz w:val="24"/>
          <w:szCs w:val="24"/>
        </w:rPr>
        <w:t xml:space="preserve"> використовуючи </w:t>
      </w:r>
      <w:proofErr w:type="spellStart"/>
      <w:r w:rsidR="007504A5" w:rsidRPr="005E2A20">
        <w:rPr>
          <w:rFonts w:ascii="Times New Roman" w:hAnsi="Times New Roman" w:cs="Times New Roman"/>
          <w:sz w:val="24"/>
          <w:szCs w:val="24"/>
        </w:rPr>
        <w:t>зворотню</w:t>
      </w:r>
      <w:proofErr w:type="spellEnd"/>
      <w:r w:rsidR="007504A5" w:rsidRPr="005E2A20">
        <w:rPr>
          <w:rFonts w:ascii="Times New Roman" w:hAnsi="Times New Roman" w:cs="Times New Roman"/>
          <w:sz w:val="24"/>
          <w:szCs w:val="24"/>
        </w:rPr>
        <w:t xml:space="preserve"> офтальмоскопію</w:t>
      </w:r>
      <w:r w:rsidR="00A64F7F" w:rsidRPr="005E2A20">
        <w:rPr>
          <w:rFonts w:ascii="Times New Roman" w:hAnsi="Times New Roman" w:cs="Times New Roman"/>
          <w:sz w:val="24"/>
          <w:szCs w:val="24"/>
        </w:rPr>
        <w:t>,</w:t>
      </w:r>
      <w:r w:rsidR="007504A5" w:rsidRPr="005E2A20">
        <w:rPr>
          <w:rFonts w:ascii="Times New Roman" w:hAnsi="Times New Roman" w:cs="Times New Roman"/>
          <w:sz w:val="24"/>
          <w:szCs w:val="24"/>
        </w:rPr>
        <w:t xml:space="preserve"> огляньте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25521B" w:rsidRPr="005E2A20">
        <w:rPr>
          <w:rFonts w:ascii="Times New Roman" w:hAnsi="Times New Roman" w:cs="Times New Roman"/>
          <w:sz w:val="24"/>
          <w:szCs w:val="24"/>
        </w:rPr>
        <w:t>порожнин</w:t>
      </w:r>
      <w:r w:rsidR="007504A5" w:rsidRPr="005E2A20">
        <w:rPr>
          <w:rFonts w:ascii="Times New Roman" w:hAnsi="Times New Roman" w:cs="Times New Roman"/>
          <w:sz w:val="24"/>
          <w:szCs w:val="24"/>
        </w:rPr>
        <w:t>у</w:t>
      </w:r>
      <w:r w:rsidR="0025521B" w:rsidRPr="005E2A20">
        <w:rPr>
          <w:rFonts w:ascii="Times New Roman" w:hAnsi="Times New Roman" w:cs="Times New Roman"/>
          <w:sz w:val="24"/>
          <w:szCs w:val="24"/>
        </w:rPr>
        <w:t xml:space="preserve"> скловидного тіла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sz w:val="24"/>
          <w:szCs w:val="24"/>
        </w:rPr>
        <w:t>стосовно наявності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sz w:val="24"/>
          <w:szCs w:val="24"/>
        </w:rPr>
        <w:t>введеного імплантату</w:t>
      </w:r>
      <w:r w:rsidRPr="005E2A20">
        <w:rPr>
          <w:rFonts w:ascii="Times New Roman" w:hAnsi="Times New Roman" w:cs="Times New Roman"/>
          <w:sz w:val="24"/>
          <w:szCs w:val="24"/>
        </w:rPr>
        <w:t>.</w:t>
      </w:r>
    </w:p>
    <w:p w14:paraId="60547D34" w14:textId="79431856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i/>
          <w:sz w:val="24"/>
          <w:szCs w:val="24"/>
        </w:rPr>
        <w:t>Через</w:t>
      </w:r>
      <w:r w:rsidRPr="005E2A20">
        <w:rPr>
          <w:rFonts w:ascii="Times New Roman" w:hAnsi="Times New Roman" w:cs="Times New Roman"/>
          <w:i/>
          <w:sz w:val="24"/>
          <w:szCs w:val="24"/>
        </w:rPr>
        <w:t xml:space="preserve"> 30 </w:t>
      </w:r>
      <w:r w:rsidR="007504A5" w:rsidRPr="005E2A20">
        <w:rPr>
          <w:rFonts w:ascii="Times New Roman" w:hAnsi="Times New Roman" w:cs="Times New Roman"/>
          <w:i/>
          <w:sz w:val="24"/>
          <w:szCs w:val="24"/>
        </w:rPr>
        <w:t>хвилин</w:t>
      </w:r>
      <w:r w:rsidRPr="005E2A20">
        <w:rPr>
          <w:rFonts w:ascii="Times New Roman" w:hAnsi="Times New Roman" w:cs="Times New Roman"/>
          <w:sz w:val="24"/>
          <w:szCs w:val="24"/>
        </w:rPr>
        <w:t>: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A64F7F" w:rsidRPr="005E2A20">
        <w:rPr>
          <w:rFonts w:ascii="Times New Roman" w:hAnsi="Times New Roman" w:cs="Times New Roman"/>
          <w:sz w:val="24"/>
          <w:szCs w:val="24"/>
        </w:rPr>
        <w:t xml:space="preserve">Виміряйте </w:t>
      </w:r>
      <w:proofErr w:type="spellStart"/>
      <w:r w:rsidR="003635DE" w:rsidRPr="005E2A20">
        <w:rPr>
          <w:rFonts w:ascii="Times New Roman" w:hAnsi="Times New Roman" w:cs="Times New Roman"/>
          <w:sz w:val="24"/>
          <w:szCs w:val="24"/>
        </w:rPr>
        <w:t>внутрішньоочн</w:t>
      </w:r>
      <w:r w:rsidR="00A64F7F" w:rsidRPr="005E2A2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635DE" w:rsidRPr="005E2A20">
        <w:rPr>
          <w:rFonts w:ascii="Times New Roman" w:hAnsi="Times New Roman" w:cs="Times New Roman"/>
          <w:sz w:val="24"/>
          <w:szCs w:val="24"/>
        </w:rPr>
        <w:t xml:space="preserve"> тиск</w:t>
      </w:r>
    </w:p>
    <w:p w14:paraId="24542183" w14:textId="6FD14ADA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Pr="005E2A20">
        <w:rPr>
          <w:rFonts w:ascii="Times New Roman" w:hAnsi="Times New Roman" w:cs="Times New Roman"/>
          <w:i/>
          <w:sz w:val="24"/>
          <w:szCs w:val="24"/>
        </w:rPr>
        <w:t xml:space="preserve">2-7 </w:t>
      </w:r>
      <w:r w:rsidR="007504A5" w:rsidRPr="005E2A20">
        <w:rPr>
          <w:rFonts w:ascii="Times New Roman" w:hAnsi="Times New Roman" w:cs="Times New Roman"/>
          <w:i/>
          <w:sz w:val="24"/>
          <w:szCs w:val="24"/>
        </w:rPr>
        <w:t>днів</w:t>
      </w:r>
      <w:r w:rsidRPr="005E2A20">
        <w:rPr>
          <w:rFonts w:ascii="Times New Roman" w:hAnsi="Times New Roman" w:cs="Times New Roman"/>
          <w:sz w:val="24"/>
          <w:szCs w:val="24"/>
        </w:rPr>
        <w:t>: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F439B2" w:rsidRPr="005E2A20">
        <w:rPr>
          <w:rFonts w:ascii="Times New Roman" w:hAnsi="Times New Roman" w:cs="Times New Roman"/>
          <w:sz w:val="24"/>
          <w:szCs w:val="24"/>
        </w:rPr>
        <w:t xml:space="preserve">Проведіть </w:t>
      </w:r>
      <w:proofErr w:type="spellStart"/>
      <w:r w:rsidR="00F439B2" w:rsidRPr="005E2A20">
        <w:rPr>
          <w:rFonts w:ascii="Times New Roman" w:hAnsi="Times New Roman" w:cs="Times New Roman"/>
          <w:sz w:val="24"/>
          <w:szCs w:val="24"/>
        </w:rPr>
        <w:t>б</w:t>
      </w:r>
      <w:r w:rsidR="007504A5" w:rsidRPr="005E2A20">
        <w:rPr>
          <w:rFonts w:ascii="Times New Roman" w:hAnsi="Times New Roman" w:cs="Times New Roman"/>
          <w:sz w:val="24"/>
          <w:szCs w:val="24"/>
        </w:rPr>
        <w:t>іомікроскопі</w:t>
      </w:r>
      <w:r w:rsidR="00F439B2" w:rsidRPr="005E2A2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7504A5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3635DE" w:rsidRPr="005E2A20">
        <w:rPr>
          <w:rFonts w:ascii="Times New Roman" w:hAnsi="Times New Roman" w:cs="Times New Roman"/>
          <w:sz w:val="24"/>
          <w:szCs w:val="24"/>
        </w:rPr>
        <w:t>ока</w:t>
      </w:r>
    </w:p>
    <w:p w14:paraId="4A966E77" w14:textId="39C289AC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Pr="005E2A20">
        <w:rPr>
          <w:rFonts w:ascii="Times New Roman" w:hAnsi="Times New Roman" w:cs="Times New Roman"/>
          <w:i/>
          <w:sz w:val="24"/>
          <w:szCs w:val="24"/>
        </w:rPr>
        <w:t xml:space="preserve">7 </w:t>
      </w:r>
      <w:r w:rsidR="007504A5" w:rsidRPr="005E2A20">
        <w:rPr>
          <w:rFonts w:ascii="Times New Roman" w:hAnsi="Times New Roman" w:cs="Times New Roman"/>
          <w:i/>
          <w:sz w:val="24"/>
          <w:szCs w:val="24"/>
        </w:rPr>
        <w:t>днів</w:t>
      </w:r>
      <w:r w:rsidR="00F439B2" w:rsidRPr="005E2A20">
        <w:rPr>
          <w:rFonts w:ascii="Times New Roman" w:hAnsi="Times New Roman" w:cs="Times New Roman"/>
          <w:sz w:val="24"/>
          <w:szCs w:val="24"/>
        </w:rPr>
        <w:t>: Проведіть о</w:t>
      </w:r>
      <w:r w:rsidR="007504A5" w:rsidRPr="005E2A20">
        <w:rPr>
          <w:rFonts w:ascii="Times New Roman" w:hAnsi="Times New Roman" w:cs="Times New Roman"/>
          <w:sz w:val="24"/>
          <w:szCs w:val="24"/>
        </w:rPr>
        <w:t>гляд для виявлення підвищеного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47" w:rsidRPr="005E2A20">
        <w:rPr>
          <w:rFonts w:ascii="Times New Roman" w:hAnsi="Times New Roman" w:cs="Times New Roman"/>
          <w:sz w:val="24"/>
          <w:szCs w:val="24"/>
        </w:rPr>
        <w:t>внутрішньоочн</w:t>
      </w:r>
      <w:r w:rsidR="007504A5" w:rsidRPr="005E2A2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D4447" w:rsidRPr="005E2A20">
        <w:rPr>
          <w:rFonts w:ascii="Times New Roman" w:hAnsi="Times New Roman" w:cs="Times New Roman"/>
          <w:sz w:val="24"/>
          <w:szCs w:val="24"/>
        </w:rPr>
        <w:t xml:space="preserve"> тиск</w:t>
      </w:r>
      <w:r w:rsidR="007504A5" w:rsidRPr="005E2A20">
        <w:rPr>
          <w:rFonts w:ascii="Times New Roman" w:hAnsi="Times New Roman" w:cs="Times New Roman"/>
          <w:sz w:val="24"/>
          <w:szCs w:val="24"/>
        </w:rPr>
        <w:t>у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sz w:val="24"/>
          <w:szCs w:val="24"/>
        </w:rPr>
        <w:t>та ознак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47" w:rsidRPr="005E2A20">
        <w:rPr>
          <w:rFonts w:ascii="Times New Roman" w:hAnsi="Times New Roman" w:cs="Times New Roman"/>
          <w:sz w:val="24"/>
          <w:szCs w:val="24"/>
        </w:rPr>
        <w:t>ендофтальміт</w:t>
      </w:r>
      <w:r w:rsidR="007504A5" w:rsidRPr="005E2A2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504A5" w:rsidRPr="005E2A20">
        <w:rPr>
          <w:rFonts w:ascii="Times New Roman" w:hAnsi="Times New Roman" w:cs="Times New Roman"/>
          <w:sz w:val="24"/>
          <w:szCs w:val="24"/>
        </w:rPr>
        <w:t>.</w:t>
      </w:r>
    </w:p>
    <w:p w14:paraId="081896D6" w14:textId="2C591CF1" w:rsidR="00B119DC" w:rsidRPr="005E2A20" w:rsidRDefault="007504A5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20">
        <w:rPr>
          <w:rFonts w:ascii="Times New Roman" w:hAnsi="Times New Roman" w:cs="Times New Roman"/>
          <w:sz w:val="24"/>
          <w:szCs w:val="24"/>
        </w:rPr>
        <w:t>Заспокойте</w:t>
      </w:r>
      <w:proofErr w:type="spellEnd"/>
      <w:r w:rsidRPr="005E2A20">
        <w:rPr>
          <w:rFonts w:ascii="Times New Roman" w:hAnsi="Times New Roman" w:cs="Times New Roman"/>
          <w:sz w:val="24"/>
          <w:szCs w:val="24"/>
        </w:rPr>
        <w:t xml:space="preserve"> пацієнта, що одразу після ін’єкції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може виникати біль в оці або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8B38D4" w:rsidRPr="005E2A20">
        <w:rPr>
          <w:rFonts w:ascii="Times New Roman" w:hAnsi="Times New Roman" w:cs="Times New Roman"/>
          <w:sz w:val="24"/>
          <w:szCs w:val="24"/>
        </w:rPr>
        <w:t>помутніння зору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. </w:t>
      </w:r>
      <w:r w:rsidRPr="005E2A20">
        <w:rPr>
          <w:rFonts w:ascii="Times New Roman" w:hAnsi="Times New Roman" w:cs="Times New Roman"/>
          <w:sz w:val="24"/>
          <w:szCs w:val="24"/>
        </w:rPr>
        <w:t>Ці явища повинні бути тимчасовими, але пацієнтам не рекомендується керувати автомобілем або управляти механізмами поки зір не стане чітким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. </w:t>
      </w:r>
      <w:r w:rsidRPr="005E2A20">
        <w:rPr>
          <w:rFonts w:ascii="Times New Roman" w:hAnsi="Times New Roman" w:cs="Times New Roman"/>
          <w:sz w:val="24"/>
          <w:szCs w:val="24"/>
        </w:rPr>
        <w:t xml:space="preserve">Надайте пацієнтам рекомендації стосовно </w:t>
      </w:r>
      <w:r w:rsidR="00C467F4" w:rsidRPr="005E2A20">
        <w:rPr>
          <w:rFonts w:ascii="Times New Roman" w:hAnsi="Times New Roman" w:cs="Times New Roman"/>
          <w:sz w:val="24"/>
          <w:szCs w:val="24"/>
        </w:rPr>
        <w:t>можливого виникнення будь-яких побічних реакцій (</w:t>
      </w:r>
      <w:r w:rsidR="00817634" w:rsidRPr="005E2A20">
        <w:rPr>
          <w:rFonts w:ascii="Times New Roman" w:hAnsi="Times New Roman" w:cs="Times New Roman"/>
          <w:sz w:val="24"/>
          <w:szCs w:val="24"/>
        </w:rPr>
        <w:t>небажаних</w:t>
      </w:r>
      <w:r w:rsidR="00C467F4" w:rsidRPr="005E2A20">
        <w:rPr>
          <w:rFonts w:ascii="Times New Roman" w:hAnsi="Times New Roman" w:cs="Times New Roman"/>
          <w:sz w:val="24"/>
          <w:szCs w:val="24"/>
        </w:rPr>
        <w:t xml:space="preserve"> явищ) та попросіть їх негайно повідомити Вас чи представника компанії у разі їх виникнення.</w:t>
      </w:r>
    </w:p>
    <w:p w14:paraId="0F71A232" w14:textId="738209EB" w:rsidR="00C467F4" w:rsidRPr="005E2A20" w:rsidRDefault="000072B2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Після застосування лікарського засобу ОЗУРДЕКС®</w:t>
      </w:r>
      <w:r w:rsidR="00F600DC" w:rsidRPr="005E2A20">
        <w:rPr>
          <w:rFonts w:ascii="Times New Roman" w:hAnsi="Times New Roman" w:cs="Times New Roman"/>
          <w:sz w:val="24"/>
          <w:szCs w:val="24"/>
        </w:rPr>
        <w:t xml:space="preserve"> можуть виник</w:t>
      </w:r>
      <w:r w:rsidRPr="005E2A20">
        <w:rPr>
          <w:rFonts w:ascii="Times New Roman" w:hAnsi="Times New Roman" w:cs="Times New Roman"/>
          <w:sz w:val="24"/>
          <w:szCs w:val="24"/>
        </w:rPr>
        <w:t>нути будь-які побічні реакції</w:t>
      </w:r>
      <w:r w:rsidR="00F600DC" w:rsidRPr="005E2A20">
        <w:rPr>
          <w:rFonts w:ascii="Times New Roman" w:hAnsi="Times New Roman" w:cs="Times New Roman"/>
          <w:sz w:val="24"/>
          <w:szCs w:val="24"/>
        </w:rPr>
        <w:t xml:space="preserve"> (небажані</w:t>
      </w:r>
      <w:r w:rsidRPr="005E2A20">
        <w:rPr>
          <w:rFonts w:ascii="Times New Roman" w:hAnsi="Times New Roman" w:cs="Times New Roman"/>
          <w:sz w:val="24"/>
          <w:szCs w:val="24"/>
        </w:rPr>
        <w:t xml:space="preserve"> явища</w:t>
      </w:r>
      <w:r w:rsidR="00F600DC" w:rsidRPr="005E2A20">
        <w:rPr>
          <w:rFonts w:ascii="Times New Roman" w:hAnsi="Times New Roman" w:cs="Times New Roman"/>
          <w:sz w:val="24"/>
          <w:szCs w:val="24"/>
        </w:rPr>
        <w:t>)</w:t>
      </w:r>
      <w:r w:rsidRPr="005E2A20">
        <w:rPr>
          <w:rFonts w:ascii="Times New Roman" w:hAnsi="Times New Roman" w:cs="Times New Roman"/>
          <w:sz w:val="24"/>
          <w:szCs w:val="24"/>
        </w:rPr>
        <w:t>, в тому числі:</w:t>
      </w:r>
    </w:p>
    <w:p w14:paraId="325F4DC9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F351DC" w:rsidRPr="005E2A20">
        <w:rPr>
          <w:rFonts w:ascii="Times New Roman" w:hAnsi="Times New Roman" w:cs="Times New Roman"/>
          <w:sz w:val="24"/>
          <w:szCs w:val="24"/>
        </w:rPr>
        <w:t>Зниження гостроти зору</w:t>
      </w:r>
    </w:p>
    <w:p w14:paraId="0D37DAC9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sz w:val="24"/>
          <w:szCs w:val="24"/>
        </w:rPr>
        <w:t>Біль в оці або сильний дискомфорт</w:t>
      </w:r>
    </w:p>
    <w:p w14:paraId="32D0FE6D" w14:textId="212C9E92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0072B2" w:rsidRPr="005E2A20">
        <w:rPr>
          <w:rFonts w:ascii="Times New Roman" w:hAnsi="Times New Roman" w:cs="Times New Roman"/>
          <w:sz w:val="24"/>
          <w:szCs w:val="24"/>
        </w:rPr>
        <w:t>Почервоніння ока, що прогресує</w:t>
      </w:r>
    </w:p>
    <w:p w14:paraId="16BD7849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sz w:val="24"/>
          <w:szCs w:val="24"/>
        </w:rPr>
        <w:t xml:space="preserve">Плаваючі помутніння </w:t>
      </w:r>
    </w:p>
    <w:p w14:paraId="5443EE91" w14:textId="7665E40F" w:rsidR="00483202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sz w:val="24"/>
          <w:szCs w:val="24"/>
        </w:rPr>
        <w:t>В</w:t>
      </w:r>
      <w:r w:rsidR="005645BA" w:rsidRPr="005E2A20">
        <w:rPr>
          <w:rFonts w:ascii="Times New Roman" w:hAnsi="Times New Roman" w:cs="Times New Roman"/>
          <w:sz w:val="24"/>
          <w:szCs w:val="24"/>
        </w:rPr>
        <w:t>иділення</w:t>
      </w:r>
      <w:r w:rsidR="007504A5" w:rsidRPr="005E2A20">
        <w:rPr>
          <w:rFonts w:ascii="Times New Roman" w:hAnsi="Times New Roman" w:cs="Times New Roman"/>
          <w:sz w:val="24"/>
          <w:szCs w:val="24"/>
        </w:rPr>
        <w:t xml:space="preserve"> з ока</w:t>
      </w:r>
      <w:r w:rsidR="00D51671" w:rsidRPr="005E2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4D241707" w14:textId="77777777" w:rsidR="00B119DC" w:rsidRPr="005E2A20" w:rsidRDefault="005645BA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Переконайтесь у тому, що пацієнт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 xml:space="preserve">отримав копію </w:t>
      </w:r>
      <w:r w:rsidR="00275BE2" w:rsidRPr="005E2A20">
        <w:rPr>
          <w:rFonts w:ascii="Times New Roman" w:hAnsi="Times New Roman" w:cs="Times New Roman"/>
          <w:sz w:val="24"/>
          <w:szCs w:val="24"/>
        </w:rPr>
        <w:t>інструкції</w:t>
      </w:r>
      <w:r w:rsidRPr="005E2A20">
        <w:rPr>
          <w:rFonts w:ascii="Times New Roman" w:hAnsi="Times New Roman" w:cs="Times New Roman"/>
          <w:sz w:val="24"/>
          <w:szCs w:val="24"/>
        </w:rPr>
        <w:t xml:space="preserve"> для пацієнта для допомоги у ранньому виявленні симптомів, що можуть бути пов’язані з цими небажаними явищами</w:t>
      </w:r>
      <w:r w:rsidR="00AE7A7F" w:rsidRPr="005E2A20">
        <w:rPr>
          <w:rFonts w:ascii="Times New Roman" w:hAnsi="Times New Roman" w:cs="Times New Roman"/>
          <w:sz w:val="24"/>
          <w:szCs w:val="24"/>
        </w:rPr>
        <w:t>.</w:t>
      </w:r>
    </w:p>
    <w:p w14:paraId="512D9855" w14:textId="77777777" w:rsidR="00897601" w:rsidRDefault="00897601" w:rsidP="00897601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44606" w14:textId="04191454" w:rsidR="00B119DC" w:rsidRPr="005E2A20" w:rsidRDefault="00F439B2" w:rsidP="00897601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Контроль за побічними реакціями (небажаними </w:t>
      </w:r>
      <w:r w:rsidR="00357C0A" w:rsidRPr="005E2A20">
        <w:rPr>
          <w:rFonts w:ascii="Times New Roman" w:hAnsi="Times New Roman" w:cs="Times New Roman"/>
          <w:b/>
          <w:bCs/>
          <w:sz w:val="24"/>
          <w:szCs w:val="24"/>
        </w:rPr>
        <w:t>явищ</w:t>
      </w:r>
      <w:r w:rsidRPr="005E2A20">
        <w:rPr>
          <w:rFonts w:ascii="Times New Roman" w:hAnsi="Times New Roman" w:cs="Times New Roman"/>
          <w:b/>
          <w:bCs/>
          <w:sz w:val="24"/>
          <w:szCs w:val="24"/>
        </w:rPr>
        <w:t>ами)</w:t>
      </w:r>
      <w:r w:rsidR="00357C0A"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пов’язаними </w:t>
      </w:r>
      <w:r w:rsidR="00357C0A" w:rsidRPr="005E2A2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521B" w:rsidRPr="005E2A20">
        <w:rPr>
          <w:rFonts w:ascii="Times New Roman" w:hAnsi="Times New Roman" w:cs="Times New Roman"/>
          <w:b/>
          <w:bCs/>
          <w:sz w:val="24"/>
          <w:szCs w:val="24"/>
        </w:rPr>
        <w:t>інтравітреальн</w:t>
      </w:r>
      <w:r w:rsidR="00357C0A" w:rsidRPr="005E2A20">
        <w:rPr>
          <w:rFonts w:ascii="Times New Roman" w:hAnsi="Times New Roman" w:cs="Times New Roman"/>
          <w:b/>
          <w:bCs/>
          <w:sz w:val="24"/>
          <w:szCs w:val="24"/>
        </w:rPr>
        <w:t>ою</w:t>
      </w:r>
      <w:proofErr w:type="spellEnd"/>
      <w:r w:rsidR="00AE7A7F" w:rsidRPr="005E2A20">
        <w:rPr>
          <w:rFonts w:ascii="Times New Roman" w:hAnsi="Times New Roman" w:cs="Times New Roman"/>
          <w:b/>
          <w:bCs/>
          <w:sz w:val="24"/>
          <w:szCs w:val="24"/>
        </w:rPr>
        <w:t xml:space="preserve"> (IVT) </w:t>
      </w:r>
      <w:r w:rsidR="0025521B" w:rsidRPr="005E2A20">
        <w:rPr>
          <w:rFonts w:ascii="Times New Roman" w:hAnsi="Times New Roman" w:cs="Times New Roman"/>
          <w:b/>
          <w:bCs/>
          <w:sz w:val="24"/>
          <w:szCs w:val="24"/>
        </w:rPr>
        <w:t>ін’єкці</w:t>
      </w:r>
      <w:r w:rsidR="00357C0A" w:rsidRPr="005E2A20">
        <w:rPr>
          <w:rFonts w:ascii="Times New Roman" w:hAnsi="Times New Roman" w:cs="Times New Roman"/>
          <w:b/>
          <w:bCs/>
          <w:sz w:val="24"/>
          <w:szCs w:val="24"/>
        </w:rPr>
        <w:t>єю</w:t>
      </w:r>
    </w:p>
    <w:p w14:paraId="35D77277" w14:textId="77777777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F5641" w14:textId="019E6D65" w:rsidR="00B119DC" w:rsidRPr="005E2A20" w:rsidRDefault="005645BA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20">
        <w:rPr>
          <w:rFonts w:ascii="Times New Roman" w:hAnsi="Times New Roman" w:cs="Times New Roman"/>
          <w:sz w:val="24"/>
          <w:szCs w:val="24"/>
        </w:rPr>
        <w:t>І</w:t>
      </w:r>
      <w:r w:rsidR="00F600DC" w:rsidRPr="005E2A20">
        <w:rPr>
          <w:rFonts w:ascii="Times New Roman" w:hAnsi="Times New Roman" w:cs="Times New Roman"/>
          <w:sz w:val="24"/>
          <w:szCs w:val="24"/>
        </w:rPr>
        <w:t>нтравітреальні</w:t>
      </w:r>
      <w:proofErr w:type="spellEnd"/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25521B" w:rsidRPr="005E2A20">
        <w:rPr>
          <w:rFonts w:ascii="Times New Roman" w:hAnsi="Times New Roman" w:cs="Times New Roman"/>
          <w:sz w:val="24"/>
          <w:szCs w:val="24"/>
        </w:rPr>
        <w:t>ін’єкці</w:t>
      </w:r>
      <w:r w:rsidRPr="005E2A20">
        <w:rPr>
          <w:rFonts w:ascii="Times New Roman" w:hAnsi="Times New Roman" w:cs="Times New Roman"/>
          <w:sz w:val="24"/>
          <w:szCs w:val="24"/>
        </w:rPr>
        <w:t>ї</w:t>
      </w:r>
      <w:r w:rsidR="00F600DC" w:rsidRPr="005E2A20">
        <w:rPr>
          <w:rFonts w:ascii="Times New Roman" w:hAnsi="Times New Roman" w:cs="Times New Roman"/>
          <w:sz w:val="24"/>
          <w:szCs w:val="24"/>
        </w:rPr>
        <w:t xml:space="preserve"> (</w:t>
      </w:r>
      <w:r w:rsidR="00F600DC" w:rsidRPr="005E2A20">
        <w:rPr>
          <w:rFonts w:ascii="Times New Roman" w:hAnsi="Times New Roman" w:cs="Times New Roman"/>
          <w:sz w:val="24"/>
          <w:szCs w:val="24"/>
          <w:lang w:val="en-US"/>
        </w:rPr>
        <w:t>IVT</w:t>
      </w:r>
      <w:r w:rsidR="00F600DC" w:rsidRPr="005E2A20">
        <w:rPr>
          <w:rFonts w:ascii="Times New Roman" w:hAnsi="Times New Roman" w:cs="Times New Roman"/>
          <w:sz w:val="24"/>
          <w:szCs w:val="24"/>
        </w:rPr>
        <w:t>)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, </w:t>
      </w:r>
      <w:r w:rsidRPr="005E2A20">
        <w:rPr>
          <w:rFonts w:ascii="Times New Roman" w:hAnsi="Times New Roman" w:cs="Times New Roman"/>
          <w:sz w:val="24"/>
          <w:szCs w:val="24"/>
        </w:rPr>
        <w:t xml:space="preserve">у тому числі ін’єкції </w:t>
      </w:r>
      <w:r w:rsidR="003034FF" w:rsidRPr="005E2A20">
        <w:rPr>
          <w:rFonts w:ascii="Times New Roman" w:hAnsi="Times New Roman" w:cs="Times New Roman"/>
          <w:sz w:val="24"/>
          <w:szCs w:val="24"/>
        </w:rPr>
        <w:t>ОЗУРДЕКС</w:t>
      </w:r>
      <w:r w:rsidR="00AE7A7F" w:rsidRPr="005E2A20">
        <w:rPr>
          <w:rFonts w:ascii="Times New Roman" w:hAnsi="Times New Roman" w:cs="Times New Roman"/>
          <w:sz w:val="24"/>
          <w:szCs w:val="24"/>
        </w:rPr>
        <w:t>®</w:t>
      </w:r>
      <w:r w:rsidRPr="005E2A20">
        <w:rPr>
          <w:rFonts w:ascii="Times New Roman" w:hAnsi="Times New Roman" w:cs="Times New Roman"/>
          <w:sz w:val="24"/>
          <w:szCs w:val="24"/>
        </w:rPr>
        <w:t>, можуть бути пов’язані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з наступними ризиками:</w:t>
      </w:r>
    </w:p>
    <w:p w14:paraId="01ACE20B" w14:textId="4181EAED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4447" w:rsidRPr="005E2A20">
        <w:rPr>
          <w:rFonts w:ascii="Times New Roman" w:hAnsi="Times New Roman" w:cs="Times New Roman"/>
          <w:sz w:val="24"/>
          <w:szCs w:val="24"/>
        </w:rPr>
        <w:t>Підвищений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47" w:rsidRPr="005E2A20">
        <w:rPr>
          <w:rFonts w:ascii="Times New Roman" w:hAnsi="Times New Roman" w:cs="Times New Roman"/>
          <w:sz w:val="24"/>
          <w:szCs w:val="24"/>
        </w:rPr>
        <w:t>внутрішньоочний</w:t>
      </w:r>
      <w:proofErr w:type="spellEnd"/>
      <w:r w:rsidR="007D4447" w:rsidRPr="005E2A20">
        <w:rPr>
          <w:rFonts w:ascii="Times New Roman" w:hAnsi="Times New Roman" w:cs="Times New Roman"/>
          <w:sz w:val="24"/>
          <w:szCs w:val="24"/>
        </w:rPr>
        <w:t xml:space="preserve"> тиск</w:t>
      </w:r>
      <w:r w:rsidR="00817634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/</w:t>
      </w:r>
      <w:r w:rsidR="00817634" w:rsidRPr="005E2A20">
        <w:rPr>
          <w:rFonts w:ascii="Times New Roman" w:hAnsi="Times New Roman" w:cs="Times New Roman"/>
          <w:sz w:val="24"/>
          <w:szCs w:val="24"/>
        </w:rPr>
        <w:t xml:space="preserve"> г</w:t>
      </w:r>
      <w:r w:rsidR="007D4447" w:rsidRPr="005E2A20">
        <w:rPr>
          <w:rFonts w:ascii="Times New Roman" w:hAnsi="Times New Roman" w:cs="Times New Roman"/>
          <w:sz w:val="24"/>
          <w:szCs w:val="24"/>
        </w:rPr>
        <w:t>лаукома</w:t>
      </w:r>
    </w:p>
    <w:p w14:paraId="60687F16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47" w:rsidRPr="005E2A20">
        <w:rPr>
          <w:rFonts w:ascii="Times New Roman" w:hAnsi="Times New Roman" w:cs="Times New Roman"/>
          <w:sz w:val="24"/>
          <w:szCs w:val="24"/>
        </w:rPr>
        <w:t>Ендофтальміт</w:t>
      </w:r>
      <w:proofErr w:type="spellEnd"/>
    </w:p>
    <w:p w14:paraId="23E04696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4447" w:rsidRPr="005E2A20">
        <w:rPr>
          <w:rFonts w:ascii="Times New Roman" w:hAnsi="Times New Roman" w:cs="Times New Roman"/>
          <w:sz w:val="24"/>
          <w:szCs w:val="24"/>
        </w:rPr>
        <w:t>Некротичний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4447" w:rsidRPr="005E2A20">
        <w:rPr>
          <w:rFonts w:ascii="Times New Roman" w:hAnsi="Times New Roman" w:cs="Times New Roman"/>
          <w:sz w:val="24"/>
          <w:szCs w:val="24"/>
        </w:rPr>
        <w:t>ретиніт</w:t>
      </w:r>
    </w:p>
    <w:p w14:paraId="6E00BFEE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4447" w:rsidRPr="005E2A20">
        <w:rPr>
          <w:rFonts w:ascii="Times New Roman" w:hAnsi="Times New Roman" w:cs="Times New Roman"/>
          <w:sz w:val="24"/>
          <w:szCs w:val="24"/>
        </w:rPr>
        <w:t>Катаракта</w:t>
      </w:r>
      <w:r w:rsidRPr="005E2A20">
        <w:rPr>
          <w:rFonts w:ascii="Times New Roman" w:hAnsi="Times New Roman" w:cs="Times New Roman"/>
          <w:sz w:val="24"/>
          <w:szCs w:val="24"/>
        </w:rPr>
        <w:t xml:space="preserve"> / </w:t>
      </w:r>
      <w:r w:rsidR="007D4447" w:rsidRPr="005E2A20">
        <w:rPr>
          <w:rFonts w:ascii="Times New Roman" w:hAnsi="Times New Roman" w:cs="Times New Roman"/>
          <w:sz w:val="24"/>
          <w:szCs w:val="24"/>
        </w:rPr>
        <w:t>травматична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4447" w:rsidRPr="005E2A20">
        <w:rPr>
          <w:rFonts w:ascii="Times New Roman" w:hAnsi="Times New Roman" w:cs="Times New Roman"/>
          <w:sz w:val="24"/>
          <w:szCs w:val="24"/>
        </w:rPr>
        <w:t xml:space="preserve">катаракта, пов’язана з технікою </w:t>
      </w:r>
      <w:r w:rsidR="0025521B" w:rsidRPr="005E2A20">
        <w:rPr>
          <w:rFonts w:ascii="Times New Roman" w:hAnsi="Times New Roman" w:cs="Times New Roman"/>
          <w:sz w:val="24"/>
          <w:szCs w:val="24"/>
        </w:rPr>
        <w:t>ін’єкці</w:t>
      </w:r>
      <w:r w:rsidR="007D4447" w:rsidRPr="005E2A20">
        <w:rPr>
          <w:rFonts w:ascii="Times New Roman" w:hAnsi="Times New Roman" w:cs="Times New Roman"/>
          <w:sz w:val="24"/>
          <w:szCs w:val="24"/>
        </w:rPr>
        <w:t>ї</w:t>
      </w:r>
    </w:p>
    <w:p w14:paraId="2DD00CB1" w14:textId="5E2811EA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C40BA5" w:rsidRPr="005E2A20">
        <w:rPr>
          <w:rFonts w:ascii="Times New Roman" w:hAnsi="Times New Roman" w:cs="Times New Roman"/>
          <w:sz w:val="24"/>
          <w:szCs w:val="24"/>
        </w:rPr>
        <w:t>Відшарування</w:t>
      </w:r>
      <w:r w:rsidR="00817634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/</w:t>
      </w:r>
      <w:r w:rsidR="00817634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4447" w:rsidRPr="005E2A20">
        <w:rPr>
          <w:rFonts w:ascii="Times New Roman" w:hAnsi="Times New Roman" w:cs="Times New Roman"/>
          <w:sz w:val="24"/>
          <w:szCs w:val="24"/>
        </w:rPr>
        <w:t>крововилив</w:t>
      </w:r>
      <w:r w:rsidR="00C40BA5" w:rsidRPr="005E2A20">
        <w:rPr>
          <w:rFonts w:ascii="Times New Roman" w:hAnsi="Times New Roman" w:cs="Times New Roman"/>
          <w:sz w:val="24"/>
          <w:szCs w:val="24"/>
        </w:rPr>
        <w:t xml:space="preserve"> в скловидному тілі</w:t>
      </w:r>
    </w:p>
    <w:p w14:paraId="2183A643" w14:textId="7F5F7510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067AC6" w:rsidRPr="005E2A20">
        <w:rPr>
          <w:rFonts w:ascii="Times New Roman" w:hAnsi="Times New Roman" w:cs="Times New Roman"/>
          <w:sz w:val="24"/>
          <w:szCs w:val="24"/>
        </w:rPr>
        <w:t>Р</w:t>
      </w:r>
      <w:r w:rsidR="00C40BA5" w:rsidRPr="005E2A20">
        <w:rPr>
          <w:rFonts w:ascii="Times New Roman" w:hAnsi="Times New Roman" w:cs="Times New Roman"/>
          <w:sz w:val="24"/>
          <w:szCs w:val="24"/>
        </w:rPr>
        <w:t>озрив</w:t>
      </w:r>
      <w:r w:rsidR="00817634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/</w:t>
      </w:r>
      <w:r w:rsidR="00817634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C40BA5" w:rsidRPr="005E2A20">
        <w:rPr>
          <w:rFonts w:ascii="Times New Roman" w:hAnsi="Times New Roman" w:cs="Times New Roman"/>
          <w:sz w:val="24"/>
          <w:szCs w:val="24"/>
        </w:rPr>
        <w:t>відшарування</w:t>
      </w:r>
      <w:r w:rsidR="00067AC6" w:rsidRPr="005E2A20">
        <w:rPr>
          <w:rFonts w:ascii="Times New Roman" w:hAnsi="Times New Roman" w:cs="Times New Roman"/>
          <w:sz w:val="24"/>
          <w:szCs w:val="24"/>
        </w:rPr>
        <w:t xml:space="preserve"> сітківки</w:t>
      </w:r>
    </w:p>
    <w:p w14:paraId="528E2883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sz w:val="24"/>
          <w:szCs w:val="24"/>
        </w:rPr>
        <w:t>Сильний</w:t>
      </w:r>
      <w:r w:rsidR="00121553" w:rsidRPr="005E2A20">
        <w:rPr>
          <w:rFonts w:ascii="Times New Roman" w:hAnsi="Times New Roman" w:cs="Times New Roman"/>
          <w:sz w:val="24"/>
          <w:szCs w:val="24"/>
        </w:rPr>
        <w:t xml:space="preserve"> витік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25521B" w:rsidRPr="005E2A20">
        <w:rPr>
          <w:rFonts w:ascii="Times New Roman" w:hAnsi="Times New Roman" w:cs="Times New Roman"/>
          <w:sz w:val="24"/>
          <w:szCs w:val="24"/>
        </w:rPr>
        <w:t>скловидн</w:t>
      </w:r>
      <w:r w:rsidR="00121553" w:rsidRPr="005E2A20">
        <w:rPr>
          <w:rFonts w:ascii="Times New Roman" w:hAnsi="Times New Roman" w:cs="Times New Roman"/>
          <w:sz w:val="24"/>
          <w:szCs w:val="24"/>
        </w:rPr>
        <w:t>ого</w:t>
      </w:r>
      <w:r w:rsidR="0025521B" w:rsidRPr="005E2A20">
        <w:rPr>
          <w:rFonts w:ascii="Times New Roman" w:hAnsi="Times New Roman" w:cs="Times New Roman"/>
          <w:sz w:val="24"/>
          <w:szCs w:val="24"/>
        </w:rPr>
        <w:t xml:space="preserve"> тіл</w:t>
      </w:r>
      <w:r w:rsidR="00121553" w:rsidRPr="005E2A20">
        <w:rPr>
          <w:rFonts w:ascii="Times New Roman" w:hAnsi="Times New Roman" w:cs="Times New Roman"/>
          <w:sz w:val="24"/>
          <w:szCs w:val="24"/>
        </w:rPr>
        <w:t>а або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121553" w:rsidRPr="005E2A20">
        <w:rPr>
          <w:rFonts w:ascii="Times New Roman" w:hAnsi="Times New Roman" w:cs="Times New Roman"/>
          <w:sz w:val="24"/>
          <w:szCs w:val="24"/>
        </w:rPr>
        <w:t xml:space="preserve">знижений </w:t>
      </w:r>
      <w:proofErr w:type="spellStart"/>
      <w:r w:rsidR="00121553" w:rsidRPr="005E2A20">
        <w:rPr>
          <w:rFonts w:ascii="Times New Roman" w:hAnsi="Times New Roman" w:cs="Times New Roman"/>
          <w:sz w:val="24"/>
          <w:szCs w:val="24"/>
        </w:rPr>
        <w:t>внутрішньоочний</w:t>
      </w:r>
      <w:proofErr w:type="spellEnd"/>
      <w:r w:rsidR="00121553" w:rsidRPr="005E2A20">
        <w:rPr>
          <w:rFonts w:ascii="Times New Roman" w:hAnsi="Times New Roman" w:cs="Times New Roman"/>
          <w:sz w:val="24"/>
          <w:szCs w:val="24"/>
        </w:rPr>
        <w:t xml:space="preserve"> тиск</w:t>
      </w:r>
    </w:p>
    <w:p w14:paraId="32B51111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121553" w:rsidRPr="005E2A20">
        <w:rPr>
          <w:rFonts w:ascii="Times New Roman" w:hAnsi="Times New Roman" w:cs="Times New Roman"/>
          <w:sz w:val="24"/>
          <w:szCs w:val="24"/>
        </w:rPr>
        <w:t>Н</w:t>
      </w:r>
      <w:r w:rsidR="00C40BA5" w:rsidRPr="005E2A20">
        <w:rPr>
          <w:rFonts w:ascii="Times New Roman" w:hAnsi="Times New Roman" w:cs="Times New Roman"/>
          <w:sz w:val="24"/>
          <w:szCs w:val="24"/>
        </w:rPr>
        <w:t>еправильне розміщення</w:t>
      </w:r>
      <w:r w:rsidR="00121553" w:rsidRPr="005E2A20">
        <w:rPr>
          <w:rFonts w:ascii="Times New Roman" w:hAnsi="Times New Roman" w:cs="Times New Roman"/>
          <w:sz w:val="24"/>
          <w:szCs w:val="24"/>
        </w:rPr>
        <w:t xml:space="preserve"> імплантату</w:t>
      </w:r>
    </w:p>
    <w:p w14:paraId="675C8D18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•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5645BA" w:rsidRPr="005E2A20">
        <w:rPr>
          <w:rFonts w:ascii="Times New Roman" w:hAnsi="Times New Roman" w:cs="Times New Roman"/>
          <w:sz w:val="24"/>
          <w:szCs w:val="24"/>
        </w:rPr>
        <w:t>Зміщення імплантату</w:t>
      </w:r>
      <w:r w:rsidRPr="005E2A20">
        <w:rPr>
          <w:rFonts w:ascii="Times New Roman" w:hAnsi="Times New Roman" w:cs="Times New Roman"/>
          <w:sz w:val="24"/>
          <w:szCs w:val="24"/>
        </w:rPr>
        <w:t xml:space="preserve"> (</w:t>
      </w:r>
      <w:r w:rsidR="00121553" w:rsidRPr="005E2A20">
        <w:rPr>
          <w:rFonts w:ascii="Times New Roman" w:hAnsi="Times New Roman" w:cs="Times New Roman"/>
          <w:sz w:val="24"/>
          <w:szCs w:val="24"/>
        </w:rPr>
        <w:t>міграція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5645BA" w:rsidRPr="005E2A20">
        <w:rPr>
          <w:rFonts w:ascii="Times New Roman" w:hAnsi="Times New Roman" w:cs="Times New Roman"/>
          <w:sz w:val="24"/>
          <w:szCs w:val="24"/>
        </w:rPr>
        <w:t>імплантату в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121553" w:rsidRPr="005E2A20">
        <w:rPr>
          <w:rFonts w:ascii="Times New Roman" w:hAnsi="Times New Roman" w:cs="Times New Roman"/>
          <w:sz w:val="24"/>
          <w:szCs w:val="24"/>
        </w:rPr>
        <w:t>передн</w:t>
      </w:r>
      <w:r w:rsidR="005645BA" w:rsidRPr="005E2A20">
        <w:rPr>
          <w:rFonts w:ascii="Times New Roman" w:hAnsi="Times New Roman" w:cs="Times New Roman"/>
          <w:sz w:val="24"/>
          <w:szCs w:val="24"/>
        </w:rPr>
        <w:t>ю</w:t>
      </w:r>
      <w:r w:rsidR="00121553" w:rsidRPr="005E2A20">
        <w:rPr>
          <w:rFonts w:ascii="Times New Roman" w:hAnsi="Times New Roman" w:cs="Times New Roman"/>
          <w:sz w:val="24"/>
          <w:szCs w:val="24"/>
        </w:rPr>
        <w:t xml:space="preserve"> камер</w:t>
      </w:r>
      <w:r w:rsidR="005645BA" w:rsidRPr="005E2A20">
        <w:rPr>
          <w:rFonts w:ascii="Times New Roman" w:hAnsi="Times New Roman" w:cs="Times New Roman"/>
          <w:sz w:val="24"/>
          <w:szCs w:val="24"/>
        </w:rPr>
        <w:t>у</w:t>
      </w:r>
      <w:r w:rsidRPr="005E2A20">
        <w:rPr>
          <w:rFonts w:ascii="Times New Roman" w:hAnsi="Times New Roman" w:cs="Times New Roman"/>
          <w:sz w:val="24"/>
          <w:szCs w:val="24"/>
        </w:rPr>
        <w:t>)</w:t>
      </w:r>
    </w:p>
    <w:p w14:paraId="649DBC57" w14:textId="2B9A5875" w:rsidR="00B119DC" w:rsidRPr="005E2A20" w:rsidRDefault="005645BA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Нижче вказана додаткова інформація стосовно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контролю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504A5" w:rsidRPr="005E2A20">
        <w:rPr>
          <w:rFonts w:ascii="Times New Roman" w:hAnsi="Times New Roman" w:cs="Times New Roman"/>
          <w:sz w:val="24"/>
          <w:szCs w:val="24"/>
        </w:rPr>
        <w:t>можливих</w:t>
      </w:r>
      <w:r w:rsidRPr="005E2A20">
        <w:rPr>
          <w:rFonts w:ascii="Times New Roman" w:hAnsi="Times New Roman" w:cs="Times New Roman"/>
          <w:sz w:val="24"/>
          <w:szCs w:val="24"/>
        </w:rPr>
        <w:t xml:space="preserve"> небажаних явищ, пов’язаних з </w:t>
      </w:r>
      <w:r w:rsidR="00F600DC" w:rsidRPr="005E2A20">
        <w:rPr>
          <w:rFonts w:ascii="Times New Roman" w:hAnsi="Times New Roman" w:cs="Times New Roman"/>
          <w:sz w:val="24"/>
          <w:szCs w:val="24"/>
          <w:lang w:val="en-US"/>
        </w:rPr>
        <w:t>IVT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25521B" w:rsidRPr="005E2A20">
        <w:rPr>
          <w:rFonts w:ascii="Times New Roman" w:hAnsi="Times New Roman" w:cs="Times New Roman"/>
          <w:sz w:val="24"/>
          <w:szCs w:val="24"/>
        </w:rPr>
        <w:t>ін’єкці</w:t>
      </w:r>
      <w:r w:rsidRPr="005E2A20">
        <w:rPr>
          <w:rFonts w:ascii="Times New Roman" w:hAnsi="Times New Roman" w:cs="Times New Roman"/>
          <w:sz w:val="24"/>
          <w:szCs w:val="24"/>
        </w:rPr>
        <w:t>єю</w:t>
      </w:r>
      <w:r w:rsidR="00AE7A7F" w:rsidRPr="005E2A20">
        <w:rPr>
          <w:rFonts w:ascii="Times New Roman" w:hAnsi="Times New Roman" w:cs="Times New Roman"/>
          <w:sz w:val="24"/>
          <w:szCs w:val="24"/>
        </w:rPr>
        <w:t>:</w:t>
      </w:r>
    </w:p>
    <w:p w14:paraId="124F41A8" w14:textId="478CE048" w:rsidR="00B119DC" w:rsidRPr="005E2A20" w:rsidRDefault="00121553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Підвищений</w:t>
      </w:r>
      <w:r w:rsidR="00AE7A7F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D4447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внутрішньоочний</w:t>
      </w:r>
      <w:proofErr w:type="spellEnd"/>
      <w:r w:rsidR="007D4447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тиск</w:t>
      </w:r>
      <w:r w:rsidR="00AE7A7F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5645BA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="007D4447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лаукома</w:t>
      </w:r>
      <w:r w:rsidR="00AE7A7F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357C0A" w:rsidRPr="005E2A20">
        <w:rPr>
          <w:rFonts w:ascii="Times New Roman" w:hAnsi="Times New Roman" w:cs="Times New Roman"/>
          <w:sz w:val="24"/>
          <w:szCs w:val="24"/>
        </w:rPr>
        <w:t>У разі виявлення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, </w:t>
      </w:r>
      <w:r w:rsidR="005645BA" w:rsidRPr="005E2A20">
        <w:rPr>
          <w:rFonts w:ascii="Times New Roman" w:hAnsi="Times New Roman" w:cs="Times New Roman"/>
          <w:sz w:val="24"/>
          <w:szCs w:val="24"/>
        </w:rPr>
        <w:t xml:space="preserve">необхідно негайно застосувати лікарські </w:t>
      </w:r>
      <w:r w:rsidR="00656B47" w:rsidRPr="005E2A20">
        <w:rPr>
          <w:rFonts w:ascii="Times New Roman" w:hAnsi="Times New Roman" w:cs="Times New Roman"/>
          <w:sz w:val="24"/>
          <w:szCs w:val="24"/>
        </w:rPr>
        <w:t xml:space="preserve">засоби </w:t>
      </w:r>
      <w:r w:rsidR="005645BA" w:rsidRPr="005E2A20">
        <w:rPr>
          <w:rFonts w:ascii="Times New Roman" w:hAnsi="Times New Roman" w:cs="Times New Roman"/>
          <w:sz w:val="24"/>
          <w:szCs w:val="24"/>
        </w:rPr>
        <w:t xml:space="preserve">для зниження </w:t>
      </w:r>
      <w:proofErr w:type="spellStart"/>
      <w:r w:rsidR="005645BA" w:rsidRPr="005E2A20">
        <w:rPr>
          <w:rFonts w:ascii="Times New Roman" w:hAnsi="Times New Roman" w:cs="Times New Roman"/>
          <w:sz w:val="24"/>
          <w:szCs w:val="24"/>
        </w:rPr>
        <w:t>внутрішньоочного</w:t>
      </w:r>
      <w:proofErr w:type="spellEnd"/>
      <w:r w:rsidR="005645BA" w:rsidRPr="005E2A20">
        <w:rPr>
          <w:rFonts w:ascii="Times New Roman" w:hAnsi="Times New Roman" w:cs="Times New Roman"/>
          <w:sz w:val="24"/>
          <w:szCs w:val="24"/>
        </w:rPr>
        <w:t xml:space="preserve"> тиску</w:t>
      </w:r>
      <w:r w:rsidR="00F600DC" w:rsidRPr="005E2A20">
        <w:rPr>
          <w:rFonts w:ascii="Times New Roman" w:hAnsi="Times New Roman" w:cs="Times New Roman"/>
          <w:sz w:val="24"/>
          <w:szCs w:val="24"/>
        </w:rPr>
        <w:t xml:space="preserve"> (ВОТ)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. </w:t>
      </w:r>
      <w:r w:rsidR="005645BA" w:rsidRPr="005E2A20">
        <w:rPr>
          <w:rFonts w:ascii="Times New Roman" w:hAnsi="Times New Roman" w:cs="Times New Roman"/>
          <w:sz w:val="24"/>
          <w:szCs w:val="24"/>
        </w:rPr>
        <w:t>Під час проведення клінічних досліджень з розробки лікарського засобу, тільки невелика кількість пацієнтів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5645BA" w:rsidRPr="005E2A20">
        <w:rPr>
          <w:rFonts w:ascii="Times New Roman" w:hAnsi="Times New Roman" w:cs="Times New Roman"/>
          <w:sz w:val="24"/>
          <w:szCs w:val="24"/>
        </w:rPr>
        <w:t>потребувала хірургічного втручання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5645BA" w:rsidRPr="005E2A20">
        <w:rPr>
          <w:rFonts w:ascii="Times New Roman" w:hAnsi="Times New Roman" w:cs="Times New Roman"/>
          <w:sz w:val="24"/>
          <w:szCs w:val="24"/>
        </w:rPr>
        <w:t>для зниження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5BA" w:rsidRPr="005E2A20">
        <w:rPr>
          <w:rFonts w:ascii="Times New Roman" w:hAnsi="Times New Roman" w:cs="Times New Roman"/>
          <w:sz w:val="24"/>
          <w:szCs w:val="24"/>
        </w:rPr>
        <w:t>внутрішньоочного</w:t>
      </w:r>
      <w:proofErr w:type="spellEnd"/>
      <w:r w:rsidR="005645BA" w:rsidRPr="005E2A20">
        <w:rPr>
          <w:rFonts w:ascii="Times New Roman" w:hAnsi="Times New Roman" w:cs="Times New Roman"/>
          <w:sz w:val="24"/>
          <w:szCs w:val="24"/>
        </w:rPr>
        <w:t xml:space="preserve"> тиску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. </w:t>
      </w:r>
      <w:r w:rsidR="005645BA" w:rsidRPr="005E2A20">
        <w:rPr>
          <w:rFonts w:ascii="Times New Roman" w:hAnsi="Times New Roman" w:cs="Times New Roman"/>
          <w:sz w:val="24"/>
          <w:szCs w:val="24"/>
        </w:rPr>
        <w:t xml:space="preserve">Якщо </w:t>
      </w:r>
      <w:r w:rsidR="005E2A20">
        <w:rPr>
          <w:rFonts w:ascii="Times New Roman" w:hAnsi="Times New Roman" w:cs="Times New Roman"/>
          <w:sz w:val="24"/>
          <w:szCs w:val="24"/>
        </w:rPr>
        <w:t xml:space="preserve">рівень </w:t>
      </w:r>
      <w:r w:rsidR="005645BA" w:rsidRPr="005E2A20">
        <w:rPr>
          <w:rFonts w:ascii="Times New Roman" w:hAnsi="Times New Roman" w:cs="Times New Roman"/>
          <w:sz w:val="24"/>
          <w:szCs w:val="24"/>
        </w:rPr>
        <w:t>ВОТ залишається на висок</w:t>
      </w:r>
      <w:r w:rsidR="005E2A20">
        <w:rPr>
          <w:rFonts w:ascii="Times New Roman" w:hAnsi="Times New Roman" w:cs="Times New Roman"/>
          <w:sz w:val="24"/>
          <w:szCs w:val="24"/>
        </w:rPr>
        <w:t>им</w:t>
      </w:r>
      <w:r w:rsidR="005645BA" w:rsidRPr="005E2A20">
        <w:rPr>
          <w:rFonts w:ascii="Times New Roman" w:hAnsi="Times New Roman" w:cs="Times New Roman"/>
          <w:sz w:val="24"/>
          <w:szCs w:val="24"/>
        </w:rPr>
        <w:t xml:space="preserve">, необхідно </w:t>
      </w:r>
      <w:r w:rsidR="00817634" w:rsidRPr="005E2A20">
        <w:rPr>
          <w:rFonts w:ascii="Times New Roman" w:hAnsi="Times New Roman" w:cs="Times New Roman"/>
          <w:sz w:val="24"/>
          <w:szCs w:val="24"/>
        </w:rPr>
        <w:t>прийняти рішення щодо</w:t>
      </w:r>
      <w:r w:rsidR="00F600DC" w:rsidRPr="005E2A20">
        <w:rPr>
          <w:rFonts w:ascii="Times New Roman" w:hAnsi="Times New Roman" w:cs="Times New Roman"/>
          <w:sz w:val="24"/>
          <w:szCs w:val="24"/>
        </w:rPr>
        <w:t xml:space="preserve"> подальшої тактики лікування глаукоми.</w:t>
      </w:r>
    </w:p>
    <w:p w14:paraId="05967AAA" w14:textId="01FDA73A" w:rsidR="00B119DC" w:rsidRPr="005E2A20" w:rsidRDefault="00943620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Ендофтальміт</w:t>
      </w:r>
      <w:proofErr w:type="spellEnd"/>
      <w:r w:rsidR="00AE7A7F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8D472E" w:rsidRPr="005E2A20">
        <w:rPr>
          <w:rFonts w:ascii="Times New Roman" w:hAnsi="Times New Roman" w:cs="Times New Roman"/>
          <w:sz w:val="24"/>
          <w:szCs w:val="24"/>
        </w:rPr>
        <w:t>У разі виникнення</w:t>
      </w:r>
      <w:r w:rsidR="00357C0A" w:rsidRPr="005E2A20">
        <w:rPr>
          <w:rFonts w:ascii="Times New Roman" w:hAnsi="Times New Roman" w:cs="Times New Roman"/>
          <w:sz w:val="24"/>
          <w:szCs w:val="24"/>
        </w:rPr>
        <w:t xml:space="preserve"> підозри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, </w:t>
      </w:r>
      <w:r w:rsidRPr="005E2A20">
        <w:rPr>
          <w:rFonts w:ascii="Times New Roman" w:hAnsi="Times New Roman" w:cs="Times New Roman"/>
          <w:sz w:val="24"/>
          <w:szCs w:val="24"/>
        </w:rPr>
        <w:t>для збереження зору</w:t>
      </w:r>
      <w:r w:rsidR="00F439B2" w:rsidRPr="005E2A20">
        <w:rPr>
          <w:rFonts w:ascii="Times New Roman" w:hAnsi="Times New Roman" w:cs="Times New Roman"/>
          <w:sz w:val="24"/>
          <w:szCs w:val="24"/>
        </w:rPr>
        <w:t>,</w:t>
      </w:r>
      <w:r w:rsidRPr="005E2A20">
        <w:rPr>
          <w:rFonts w:ascii="Times New Roman" w:hAnsi="Times New Roman" w:cs="Times New Roman"/>
          <w:sz w:val="24"/>
          <w:szCs w:val="24"/>
        </w:rPr>
        <w:t xml:space="preserve"> зазвичай</w:t>
      </w:r>
      <w:r w:rsidR="00F439B2" w:rsidRPr="005E2A20">
        <w:rPr>
          <w:rFonts w:ascii="Times New Roman" w:hAnsi="Times New Roman" w:cs="Times New Roman"/>
          <w:sz w:val="24"/>
          <w:szCs w:val="24"/>
        </w:rPr>
        <w:t>,</w:t>
      </w:r>
      <w:r w:rsidRPr="005E2A20">
        <w:rPr>
          <w:rFonts w:ascii="Times New Roman" w:hAnsi="Times New Roman" w:cs="Times New Roman"/>
          <w:sz w:val="24"/>
          <w:szCs w:val="24"/>
        </w:rPr>
        <w:t xml:space="preserve"> необхідно провести негайне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лікування за допомогою антибіотиків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. </w:t>
      </w:r>
      <w:r w:rsidRPr="005E2A20">
        <w:rPr>
          <w:rFonts w:ascii="Times New Roman" w:hAnsi="Times New Roman" w:cs="Times New Roman"/>
          <w:sz w:val="24"/>
          <w:szCs w:val="24"/>
        </w:rPr>
        <w:t>Вибір антибіотика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6B095D" w:rsidRPr="005E2A20">
        <w:rPr>
          <w:rFonts w:ascii="Times New Roman" w:hAnsi="Times New Roman" w:cs="Times New Roman"/>
          <w:sz w:val="24"/>
          <w:szCs w:val="24"/>
        </w:rPr>
        <w:t>залежить</w:t>
      </w:r>
      <w:r w:rsidR="007D4447" w:rsidRPr="005E2A20">
        <w:rPr>
          <w:rFonts w:ascii="Times New Roman" w:hAnsi="Times New Roman" w:cs="Times New Roman"/>
          <w:sz w:val="24"/>
          <w:szCs w:val="24"/>
        </w:rPr>
        <w:t xml:space="preserve"> від виявленого мікроорганізму, що викликає </w:t>
      </w:r>
      <w:proofErr w:type="spellStart"/>
      <w:r w:rsidR="007D4447" w:rsidRPr="005E2A20">
        <w:rPr>
          <w:rFonts w:ascii="Times New Roman" w:hAnsi="Times New Roman" w:cs="Times New Roman"/>
          <w:sz w:val="24"/>
          <w:szCs w:val="24"/>
        </w:rPr>
        <w:t>ендофтальміт</w:t>
      </w:r>
      <w:proofErr w:type="spellEnd"/>
      <w:r w:rsidR="00AE7A7F" w:rsidRPr="005E2A20">
        <w:rPr>
          <w:rFonts w:ascii="Times New Roman" w:hAnsi="Times New Roman" w:cs="Times New Roman"/>
          <w:sz w:val="24"/>
          <w:szCs w:val="24"/>
        </w:rPr>
        <w:t xml:space="preserve">. </w:t>
      </w:r>
      <w:r w:rsidR="007D4447" w:rsidRPr="005E2A20">
        <w:rPr>
          <w:rFonts w:ascii="Times New Roman" w:hAnsi="Times New Roman" w:cs="Times New Roman"/>
          <w:sz w:val="24"/>
          <w:szCs w:val="24"/>
        </w:rPr>
        <w:t>Помірне запалення очей можна лікувати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4447" w:rsidRPr="005E2A20">
        <w:rPr>
          <w:rFonts w:ascii="Times New Roman" w:hAnsi="Times New Roman" w:cs="Times New Roman"/>
          <w:sz w:val="24"/>
          <w:szCs w:val="24"/>
        </w:rPr>
        <w:t>за допомогою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4447" w:rsidRPr="005E2A20">
        <w:rPr>
          <w:rFonts w:ascii="Times New Roman" w:hAnsi="Times New Roman" w:cs="Times New Roman"/>
          <w:sz w:val="24"/>
          <w:szCs w:val="24"/>
        </w:rPr>
        <w:t>місцевих або системних антибіотиків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4447" w:rsidRPr="005E2A20">
        <w:rPr>
          <w:rFonts w:ascii="Times New Roman" w:hAnsi="Times New Roman" w:cs="Times New Roman"/>
          <w:sz w:val="24"/>
          <w:szCs w:val="24"/>
        </w:rPr>
        <w:t>чи стероїдів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. </w:t>
      </w:r>
      <w:r w:rsidR="006B095D" w:rsidRPr="005E2A20">
        <w:rPr>
          <w:rFonts w:ascii="Times New Roman" w:hAnsi="Times New Roman" w:cs="Times New Roman"/>
          <w:sz w:val="24"/>
          <w:szCs w:val="24"/>
        </w:rPr>
        <w:t>При т</w:t>
      </w:r>
      <w:r w:rsidR="007D4447" w:rsidRPr="005E2A20">
        <w:rPr>
          <w:rFonts w:ascii="Times New Roman" w:hAnsi="Times New Roman" w:cs="Times New Roman"/>
          <w:sz w:val="24"/>
          <w:szCs w:val="24"/>
        </w:rPr>
        <w:t>яжк</w:t>
      </w:r>
      <w:r w:rsidR="006B095D" w:rsidRPr="005E2A20">
        <w:rPr>
          <w:rFonts w:ascii="Times New Roman" w:hAnsi="Times New Roman" w:cs="Times New Roman"/>
          <w:sz w:val="24"/>
          <w:szCs w:val="24"/>
        </w:rPr>
        <w:t>ій</w:t>
      </w:r>
      <w:r w:rsidR="007D4447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6B095D" w:rsidRPr="005E2A20">
        <w:rPr>
          <w:rFonts w:ascii="Times New Roman" w:hAnsi="Times New Roman" w:cs="Times New Roman"/>
          <w:sz w:val="24"/>
          <w:szCs w:val="24"/>
        </w:rPr>
        <w:t xml:space="preserve">формі </w:t>
      </w:r>
      <w:r w:rsidR="007D4447" w:rsidRPr="005E2A20">
        <w:rPr>
          <w:rFonts w:ascii="Times New Roman" w:hAnsi="Times New Roman" w:cs="Times New Roman"/>
          <w:sz w:val="24"/>
          <w:szCs w:val="24"/>
        </w:rPr>
        <w:t xml:space="preserve">запалення очей може </w:t>
      </w:r>
      <w:r w:rsidR="006B095D" w:rsidRPr="005E2A20">
        <w:rPr>
          <w:rFonts w:ascii="Times New Roman" w:hAnsi="Times New Roman" w:cs="Times New Roman"/>
          <w:sz w:val="24"/>
          <w:szCs w:val="24"/>
        </w:rPr>
        <w:t xml:space="preserve">виникнути необхідність проведення </w:t>
      </w:r>
      <w:r w:rsidR="007D4447" w:rsidRPr="005E2A20">
        <w:rPr>
          <w:rFonts w:ascii="Times New Roman" w:hAnsi="Times New Roman" w:cs="Times New Roman"/>
          <w:sz w:val="24"/>
          <w:szCs w:val="24"/>
        </w:rPr>
        <w:t xml:space="preserve">первинної </w:t>
      </w:r>
      <w:proofErr w:type="spellStart"/>
      <w:r w:rsidR="007D4447" w:rsidRPr="005E2A20">
        <w:rPr>
          <w:rFonts w:ascii="Times New Roman" w:hAnsi="Times New Roman" w:cs="Times New Roman"/>
          <w:sz w:val="24"/>
          <w:szCs w:val="24"/>
        </w:rPr>
        <w:t>вітректомії</w:t>
      </w:r>
      <w:proofErr w:type="spellEnd"/>
      <w:r w:rsidR="007D4447" w:rsidRPr="005E2A20">
        <w:rPr>
          <w:rFonts w:ascii="Times New Roman" w:hAnsi="Times New Roman" w:cs="Times New Roman"/>
          <w:sz w:val="24"/>
          <w:szCs w:val="24"/>
        </w:rPr>
        <w:t xml:space="preserve"> внаслідок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4447" w:rsidRPr="005E2A20">
        <w:rPr>
          <w:rFonts w:ascii="Times New Roman" w:hAnsi="Times New Roman" w:cs="Times New Roman"/>
          <w:sz w:val="24"/>
          <w:szCs w:val="24"/>
        </w:rPr>
        <w:t>сильного помутніння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25521B" w:rsidRPr="005E2A20">
        <w:rPr>
          <w:rFonts w:ascii="Times New Roman" w:hAnsi="Times New Roman" w:cs="Times New Roman"/>
          <w:sz w:val="24"/>
          <w:szCs w:val="24"/>
        </w:rPr>
        <w:t>скловидн</w:t>
      </w:r>
      <w:r w:rsidR="007D4447" w:rsidRPr="005E2A20">
        <w:rPr>
          <w:rFonts w:ascii="Times New Roman" w:hAnsi="Times New Roman" w:cs="Times New Roman"/>
          <w:sz w:val="24"/>
          <w:szCs w:val="24"/>
        </w:rPr>
        <w:t xml:space="preserve">ого </w:t>
      </w:r>
      <w:r w:rsidR="0025521B" w:rsidRPr="005E2A20">
        <w:rPr>
          <w:rFonts w:ascii="Times New Roman" w:hAnsi="Times New Roman" w:cs="Times New Roman"/>
          <w:sz w:val="24"/>
          <w:szCs w:val="24"/>
        </w:rPr>
        <w:t>тіл</w:t>
      </w:r>
      <w:r w:rsidR="007D4447" w:rsidRPr="005E2A20">
        <w:rPr>
          <w:rFonts w:ascii="Times New Roman" w:hAnsi="Times New Roman" w:cs="Times New Roman"/>
          <w:sz w:val="24"/>
          <w:szCs w:val="24"/>
        </w:rPr>
        <w:t>а</w:t>
      </w:r>
      <w:r w:rsidR="00AE7A7F" w:rsidRPr="005E2A20">
        <w:rPr>
          <w:rFonts w:ascii="Times New Roman" w:hAnsi="Times New Roman" w:cs="Times New Roman"/>
          <w:sz w:val="24"/>
          <w:szCs w:val="24"/>
        </w:rPr>
        <w:t>.</w:t>
      </w:r>
      <w:r w:rsidR="00AE7A7F" w:rsidRPr="005E2A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4447" w:rsidRPr="005E2A20">
        <w:rPr>
          <w:rFonts w:ascii="Times New Roman" w:hAnsi="Times New Roman" w:cs="Times New Roman"/>
          <w:sz w:val="24"/>
          <w:szCs w:val="24"/>
        </w:rPr>
        <w:t xml:space="preserve">Для видалення інфікованої тканини зсередини ока може потребуватись хірургічне втручання, що може покращити шанси на </w:t>
      </w:r>
      <w:proofErr w:type="spellStart"/>
      <w:r w:rsidR="00F600DC" w:rsidRPr="005E2A20">
        <w:rPr>
          <w:rFonts w:ascii="Times New Roman" w:hAnsi="Times New Roman" w:cs="Times New Roman"/>
          <w:sz w:val="24"/>
          <w:szCs w:val="24"/>
        </w:rPr>
        <w:t>ерадикацію</w:t>
      </w:r>
      <w:proofErr w:type="spellEnd"/>
      <w:r w:rsidR="00F600DC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7D4447" w:rsidRPr="005E2A20">
        <w:rPr>
          <w:rFonts w:ascii="Times New Roman" w:hAnsi="Times New Roman" w:cs="Times New Roman"/>
          <w:sz w:val="24"/>
          <w:szCs w:val="24"/>
        </w:rPr>
        <w:t>інфекції</w:t>
      </w:r>
      <w:r w:rsidR="00AE7A7F" w:rsidRPr="005E2A20">
        <w:rPr>
          <w:rFonts w:ascii="Times New Roman" w:hAnsi="Times New Roman" w:cs="Times New Roman"/>
          <w:sz w:val="24"/>
          <w:szCs w:val="24"/>
        </w:rPr>
        <w:t>.</w:t>
      </w:r>
    </w:p>
    <w:p w14:paraId="78EC7ACF" w14:textId="5E4ADDA7" w:rsidR="003635DE" w:rsidRPr="005E2A20" w:rsidRDefault="008D472E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Некротичний ретиніт</w:t>
      </w:r>
      <w:r w:rsidR="00AE7A7F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5E2A20">
        <w:rPr>
          <w:rFonts w:ascii="Times New Roman" w:hAnsi="Times New Roman" w:cs="Times New Roman"/>
          <w:sz w:val="24"/>
          <w:szCs w:val="24"/>
        </w:rPr>
        <w:t>У разі виникнення</w:t>
      </w:r>
      <w:r w:rsidR="00357C0A" w:rsidRPr="005E2A20">
        <w:rPr>
          <w:rFonts w:ascii="Times New Roman" w:hAnsi="Times New Roman" w:cs="Times New Roman"/>
          <w:sz w:val="24"/>
          <w:szCs w:val="24"/>
        </w:rPr>
        <w:t xml:space="preserve"> підозри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, </w:t>
      </w:r>
      <w:r w:rsidRPr="005E2A20">
        <w:rPr>
          <w:rFonts w:ascii="Times New Roman" w:hAnsi="Times New Roman" w:cs="Times New Roman"/>
          <w:sz w:val="24"/>
          <w:szCs w:val="24"/>
        </w:rPr>
        <w:t xml:space="preserve">необхідно провести негайне медичне втручання </w:t>
      </w:r>
      <w:r w:rsidR="00AE7A7F" w:rsidRPr="005E2A20">
        <w:rPr>
          <w:rFonts w:ascii="Times New Roman" w:hAnsi="Times New Roman" w:cs="Times New Roman"/>
          <w:sz w:val="24"/>
          <w:szCs w:val="24"/>
        </w:rPr>
        <w:t>(</w:t>
      </w:r>
      <w:r w:rsidRPr="005E2A20">
        <w:rPr>
          <w:rFonts w:ascii="Times New Roman" w:hAnsi="Times New Roman" w:cs="Times New Roman"/>
          <w:sz w:val="24"/>
          <w:szCs w:val="24"/>
        </w:rPr>
        <w:t>наприклад,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6B095D" w:rsidRPr="005E2A20">
        <w:rPr>
          <w:rFonts w:ascii="Times New Roman" w:hAnsi="Times New Roman" w:cs="Times New Roman"/>
          <w:sz w:val="24"/>
          <w:szCs w:val="24"/>
        </w:rPr>
        <w:t>застосування антивірусної терапії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). </w:t>
      </w:r>
      <w:r w:rsidRPr="005E2A20">
        <w:rPr>
          <w:rFonts w:ascii="Times New Roman" w:hAnsi="Times New Roman" w:cs="Times New Roman"/>
          <w:sz w:val="24"/>
          <w:szCs w:val="24"/>
        </w:rPr>
        <w:t>ОЗУРДЕКС® не слід застосовувати пацієнтам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 xml:space="preserve">з активною або потенційною окулярною або </w:t>
      </w:r>
      <w:proofErr w:type="spellStart"/>
      <w:r w:rsidRPr="005E2A20">
        <w:rPr>
          <w:rFonts w:ascii="Times New Roman" w:hAnsi="Times New Roman" w:cs="Times New Roman"/>
          <w:sz w:val="24"/>
          <w:szCs w:val="24"/>
        </w:rPr>
        <w:t>періокулярною</w:t>
      </w:r>
      <w:proofErr w:type="spellEnd"/>
      <w:r w:rsidRPr="005E2A20">
        <w:rPr>
          <w:rFonts w:ascii="Times New Roman" w:hAnsi="Times New Roman" w:cs="Times New Roman"/>
          <w:sz w:val="24"/>
          <w:szCs w:val="24"/>
        </w:rPr>
        <w:t xml:space="preserve"> інфекцією, включаючи більшість вірусних захворювань рогівки і кон'юнктиви, у тому числі </w:t>
      </w:r>
      <w:r w:rsidR="00817634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5E2A20">
        <w:rPr>
          <w:rFonts w:ascii="Times New Roman" w:hAnsi="Times New Roman" w:cs="Times New Roman"/>
          <w:sz w:val="24"/>
          <w:szCs w:val="24"/>
        </w:rPr>
        <w:t xml:space="preserve">при </w:t>
      </w:r>
      <w:r w:rsidRPr="005E2A20">
        <w:rPr>
          <w:rFonts w:ascii="Times New Roman" w:hAnsi="Times New Roman" w:cs="Times New Roman"/>
          <w:sz w:val="24"/>
          <w:szCs w:val="24"/>
        </w:rPr>
        <w:t>активн</w:t>
      </w:r>
      <w:r w:rsidR="005E2A20" w:rsidRPr="005E2A20">
        <w:rPr>
          <w:rFonts w:ascii="Times New Roman" w:hAnsi="Times New Roman" w:cs="Times New Roman"/>
          <w:sz w:val="24"/>
          <w:szCs w:val="24"/>
        </w:rPr>
        <w:t>ому епітеліальному</w:t>
      </w:r>
      <w:r w:rsidRPr="005E2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A20">
        <w:rPr>
          <w:rFonts w:ascii="Times New Roman" w:hAnsi="Times New Roman" w:cs="Times New Roman"/>
          <w:sz w:val="24"/>
          <w:szCs w:val="24"/>
        </w:rPr>
        <w:t>герпетичн</w:t>
      </w:r>
      <w:r w:rsidR="005E2A20" w:rsidRPr="005E2A20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5E2A20">
        <w:rPr>
          <w:rFonts w:ascii="Times New Roman" w:hAnsi="Times New Roman" w:cs="Times New Roman"/>
          <w:sz w:val="24"/>
          <w:szCs w:val="24"/>
        </w:rPr>
        <w:t xml:space="preserve"> кератит</w:t>
      </w:r>
      <w:r w:rsidR="005E2A20" w:rsidRPr="005E2A20">
        <w:rPr>
          <w:rFonts w:ascii="Times New Roman" w:hAnsi="Times New Roman" w:cs="Times New Roman"/>
          <w:sz w:val="24"/>
          <w:szCs w:val="24"/>
        </w:rPr>
        <w:t>і</w:t>
      </w:r>
      <w:r w:rsidRPr="005E2A20">
        <w:rPr>
          <w:rFonts w:ascii="Times New Roman" w:hAnsi="Times New Roman" w:cs="Times New Roman"/>
          <w:sz w:val="24"/>
          <w:szCs w:val="24"/>
        </w:rPr>
        <w:t xml:space="preserve"> (деревоподібний кератит), </w:t>
      </w:r>
      <w:proofErr w:type="spellStart"/>
      <w:r w:rsidRPr="005E2A20">
        <w:rPr>
          <w:rFonts w:ascii="Times New Roman" w:hAnsi="Times New Roman" w:cs="Times New Roman"/>
          <w:sz w:val="24"/>
          <w:szCs w:val="24"/>
        </w:rPr>
        <w:t>вакцинальн</w:t>
      </w:r>
      <w:r w:rsidR="005E2A20" w:rsidRPr="005E2A20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5E2A20">
        <w:rPr>
          <w:rFonts w:ascii="Times New Roman" w:hAnsi="Times New Roman" w:cs="Times New Roman"/>
          <w:sz w:val="24"/>
          <w:szCs w:val="24"/>
        </w:rPr>
        <w:t xml:space="preserve"> хвороб</w:t>
      </w:r>
      <w:r w:rsidR="005E2A20" w:rsidRPr="005E2A20">
        <w:rPr>
          <w:rFonts w:ascii="Times New Roman" w:hAnsi="Times New Roman" w:cs="Times New Roman"/>
          <w:sz w:val="24"/>
          <w:szCs w:val="24"/>
        </w:rPr>
        <w:t>і</w:t>
      </w:r>
      <w:r w:rsidRPr="005E2A20">
        <w:rPr>
          <w:rFonts w:ascii="Times New Roman" w:hAnsi="Times New Roman" w:cs="Times New Roman"/>
          <w:sz w:val="24"/>
          <w:szCs w:val="24"/>
        </w:rPr>
        <w:t>, вітрян</w:t>
      </w:r>
      <w:r w:rsidR="005E2A20" w:rsidRPr="005E2A20">
        <w:rPr>
          <w:rFonts w:ascii="Times New Roman" w:hAnsi="Times New Roman" w:cs="Times New Roman"/>
          <w:sz w:val="24"/>
          <w:szCs w:val="24"/>
        </w:rPr>
        <w:t>ій</w:t>
      </w:r>
      <w:r w:rsidRPr="005E2A20">
        <w:rPr>
          <w:rFonts w:ascii="Times New Roman" w:hAnsi="Times New Roman" w:cs="Times New Roman"/>
          <w:sz w:val="24"/>
          <w:szCs w:val="24"/>
        </w:rPr>
        <w:t xml:space="preserve"> вісп</w:t>
      </w:r>
      <w:r w:rsidR="005E2A20" w:rsidRPr="005E2A20">
        <w:rPr>
          <w:rFonts w:ascii="Times New Roman" w:hAnsi="Times New Roman" w:cs="Times New Roman"/>
          <w:sz w:val="24"/>
          <w:szCs w:val="24"/>
        </w:rPr>
        <w:t>і</w:t>
      </w:r>
      <w:r w:rsidRPr="005E2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A20">
        <w:rPr>
          <w:rFonts w:ascii="Times New Roman" w:hAnsi="Times New Roman" w:cs="Times New Roman"/>
          <w:sz w:val="24"/>
          <w:szCs w:val="24"/>
        </w:rPr>
        <w:t>мікобактеріальні</w:t>
      </w:r>
      <w:r w:rsidR="005E2A20" w:rsidRPr="005E2A2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E2A20">
        <w:rPr>
          <w:rFonts w:ascii="Times New Roman" w:hAnsi="Times New Roman" w:cs="Times New Roman"/>
          <w:sz w:val="24"/>
          <w:szCs w:val="24"/>
        </w:rPr>
        <w:t xml:space="preserve"> інфекції і грибков</w:t>
      </w:r>
      <w:r w:rsidR="005E2A20" w:rsidRPr="005E2A20">
        <w:rPr>
          <w:rFonts w:ascii="Times New Roman" w:hAnsi="Times New Roman" w:cs="Times New Roman"/>
          <w:sz w:val="24"/>
          <w:szCs w:val="24"/>
        </w:rPr>
        <w:t>их</w:t>
      </w:r>
      <w:r w:rsidRPr="005E2A20">
        <w:rPr>
          <w:rFonts w:ascii="Times New Roman" w:hAnsi="Times New Roman" w:cs="Times New Roman"/>
          <w:sz w:val="24"/>
          <w:szCs w:val="24"/>
        </w:rPr>
        <w:t xml:space="preserve"> захворювання</w:t>
      </w:r>
      <w:r w:rsidR="005E2A20" w:rsidRPr="005E2A20">
        <w:rPr>
          <w:rFonts w:ascii="Times New Roman" w:hAnsi="Times New Roman" w:cs="Times New Roman"/>
          <w:sz w:val="24"/>
          <w:szCs w:val="24"/>
        </w:rPr>
        <w:t>х</w:t>
      </w:r>
      <w:r w:rsidRPr="005E2A20">
        <w:rPr>
          <w:rFonts w:ascii="Times New Roman" w:hAnsi="Times New Roman" w:cs="Times New Roman"/>
          <w:sz w:val="24"/>
          <w:szCs w:val="24"/>
        </w:rPr>
        <w:t>.</w:t>
      </w:r>
    </w:p>
    <w:p w14:paraId="23305A1A" w14:textId="2155EA3B" w:rsidR="00B119DC" w:rsidRPr="005E2A20" w:rsidRDefault="007D4447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Катаракта</w:t>
      </w:r>
      <w:r w:rsidR="00AE7A7F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5645BA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травматична</w:t>
      </w:r>
      <w:r w:rsidR="00AE7A7F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645BA" w:rsidRPr="005E2A20">
        <w:rPr>
          <w:rFonts w:ascii="Times New Roman" w:hAnsi="Times New Roman" w:cs="Times New Roman"/>
          <w:b/>
          <w:i/>
          <w:sz w:val="24"/>
          <w:szCs w:val="24"/>
        </w:rPr>
        <w:t xml:space="preserve">катаракта, пов’язана з технікою </w:t>
      </w:r>
      <w:r w:rsidR="005645BA" w:rsidRPr="002D62DD">
        <w:rPr>
          <w:rFonts w:ascii="Times New Roman" w:hAnsi="Times New Roman" w:cs="Times New Roman"/>
          <w:b/>
          <w:i/>
          <w:sz w:val="24"/>
          <w:szCs w:val="24"/>
        </w:rPr>
        <w:t>ін’єкції</w:t>
      </w:r>
      <w:r w:rsidR="00AE7A7F" w:rsidRPr="002D62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067AC6" w:rsidRPr="002D62DD">
        <w:rPr>
          <w:rFonts w:ascii="Times New Roman" w:hAnsi="Times New Roman" w:cs="Times New Roman"/>
          <w:sz w:val="24"/>
          <w:szCs w:val="24"/>
        </w:rPr>
        <w:t>У разі виявлення</w:t>
      </w:r>
      <w:r w:rsidR="00AE7A7F" w:rsidRPr="002D62DD">
        <w:rPr>
          <w:rFonts w:ascii="Times New Roman" w:hAnsi="Times New Roman" w:cs="Times New Roman"/>
          <w:sz w:val="24"/>
          <w:szCs w:val="24"/>
        </w:rPr>
        <w:t xml:space="preserve">, </w:t>
      </w:r>
      <w:r w:rsidRPr="002D62DD">
        <w:rPr>
          <w:rFonts w:ascii="Times New Roman" w:hAnsi="Times New Roman" w:cs="Times New Roman"/>
          <w:sz w:val="24"/>
          <w:szCs w:val="24"/>
        </w:rPr>
        <w:t>катаракт</w:t>
      </w:r>
      <w:r w:rsidR="00067AC6" w:rsidRPr="002D62DD">
        <w:rPr>
          <w:rFonts w:ascii="Times New Roman" w:hAnsi="Times New Roman" w:cs="Times New Roman"/>
          <w:sz w:val="24"/>
          <w:szCs w:val="24"/>
        </w:rPr>
        <w:t xml:space="preserve">у необхідно лікувати </w:t>
      </w:r>
      <w:proofErr w:type="spellStart"/>
      <w:r w:rsidR="002D62DD" w:rsidRPr="002D62DD">
        <w:rPr>
          <w:rFonts w:ascii="Times New Roman" w:hAnsi="Times New Roman" w:cs="Times New Roman"/>
          <w:sz w:val="24"/>
          <w:szCs w:val="24"/>
        </w:rPr>
        <w:t>відповідено</w:t>
      </w:r>
      <w:proofErr w:type="spellEnd"/>
      <w:r w:rsidR="002D62DD" w:rsidRPr="002D62DD">
        <w:rPr>
          <w:rFonts w:ascii="Times New Roman" w:hAnsi="Times New Roman" w:cs="Times New Roman"/>
          <w:sz w:val="24"/>
          <w:szCs w:val="24"/>
        </w:rPr>
        <w:t xml:space="preserve"> до стандартних протоколів лікування. Слід заз</w:t>
      </w:r>
      <w:r w:rsidR="00067AC6" w:rsidRPr="002D62DD">
        <w:rPr>
          <w:rFonts w:ascii="Times New Roman" w:hAnsi="Times New Roman" w:cs="Times New Roman"/>
          <w:sz w:val="24"/>
          <w:szCs w:val="24"/>
        </w:rPr>
        <w:t xml:space="preserve">начити, що частота виникнення </w:t>
      </w:r>
      <w:r w:rsidRPr="002D62DD">
        <w:rPr>
          <w:rFonts w:ascii="Times New Roman" w:hAnsi="Times New Roman" w:cs="Times New Roman"/>
          <w:sz w:val="24"/>
          <w:szCs w:val="24"/>
        </w:rPr>
        <w:t>катаракт</w:t>
      </w:r>
      <w:r w:rsidR="00067AC6" w:rsidRPr="002D62DD">
        <w:rPr>
          <w:rFonts w:ascii="Times New Roman" w:hAnsi="Times New Roman" w:cs="Times New Roman"/>
          <w:sz w:val="24"/>
          <w:szCs w:val="24"/>
        </w:rPr>
        <w:t xml:space="preserve">и збільшується </w:t>
      </w:r>
      <w:r w:rsidR="002D62DD" w:rsidRPr="002D62DD">
        <w:rPr>
          <w:rFonts w:ascii="Times New Roman" w:hAnsi="Times New Roman" w:cs="Times New Roman"/>
          <w:sz w:val="24"/>
          <w:szCs w:val="24"/>
        </w:rPr>
        <w:t>при</w:t>
      </w:r>
      <w:r w:rsidR="00067AC6" w:rsidRPr="002D62DD">
        <w:rPr>
          <w:rFonts w:ascii="Times New Roman" w:hAnsi="Times New Roman" w:cs="Times New Roman"/>
          <w:sz w:val="24"/>
          <w:szCs w:val="24"/>
        </w:rPr>
        <w:t xml:space="preserve"> збільшенн</w:t>
      </w:r>
      <w:r w:rsidR="002D62DD" w:rsidRPr="002D62DD">
        <w:rPr>
          <w:rFonts w:ascii="Times New Roman" w:hAnsi="Times New Roman" w:cs="Times New Roman"/>
          <w:sz w:val="24"/>
          <w:szCs w:val="24"/>
        </w:rPr>
        <w:t>і</w:t>
      </w:r>
      <w:r w:rsidR="00067AC6" w:rsidRPr="002D62DD">
        <w:rPr>
          <w:rFonts w:ascii="Times New Roman" w:hAnsi="Times New Roman" w:cs="Times New Roman"/>
          <w:sz w:val="24"/>
          <w:szCs w:val="24"/>
        </w:rPr>
        <w:t xml:space="preserve"> кількості </w:t>
      </w:r>
      <w:r w:rsidR="0025521B" w:rsidRPr="002D62DD">
        <w:rPr>
          <w:rFonts w:ascii="Times New Roman" w:hAnsi="Times New Roman" w:cs="Times New Roman"/>
          <w:sz w:val="24"/>
          <w:szCs w:val="24"/>
        </w:rPr>
        <w:t>ін’єкці</w:t>
      </w:r>
      <w:r w:rsidR="00067AC6" w:rsidRPr="002D62DD">
        <w:rPr>
          <w:rFonts w:ascii="Times New Roman" w:hAnsi="Times New Roman" w:cs="Times New Roman"/>
          <w:sz w:val="24"/>
          <w:szCs w:val="24"/>
        </w:rPr>
        <w:t>й</w:t>
      </w:r>
      <w:r w:rsidR="00AE7A7F" w:rsidRPr="002D62DD">
        <w:rPr>
          <w:rFonts w:ascii="Times New Roman" w:hAnsi="Times New Roman" w:cs="Times New Roman"/>
          <w:sz w:val="24"/>
          <w:szCs w:val="24"/>
        </w:rPr>
        <w:t>.</w:t>
      </w:r>
    </w:p>
    <w:p w14:paraId="10FD5783" w14:textId="77777777" w:rsidR="00B119DC" w:rsidRPr="005E2A20" w:rsidRDefault="00067AC6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Відшарування с</w:t>
      </w:r>
      <w:r w:rsidR="0025521B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кловидн</w:t>
      </w:r>
      <w:r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ого тіла</w:t>
      </w:r>
      <w:r w:rsidR="00AE7A7F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5E2A20">
        <w:rPr>
          <w:rFonts w:ascii="Times New Roman" w:hAnsi="Times New Roman" w:cs="Times New Roman"/>
          <w:sz w:val="24"/>
          <w:szCs w:val="24"/>
        </w:rPr>
        <w:t>Лікування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 xml:space="preserve">відшарування </w:t>
      </w:r>
      <w:r w:rsidR="0025521B" w:rsidRPr="005E2A20">
        <w:rPr>
          <w:rFonts w:ascii="Times New Roman" w:hAnsi="Times New Roman" w:cs="Times New Roman"/>
          <w:sz w:val="24"/>
          <w:szCs w:val="24"/>
        </w:rPr>
        <w:t>скловидн</w:t>
      </w:r>
      <w:r w:rsidRPr="005E2A20">
        <w:rPr>
          <w:rFonts w:ascii="Times New Roman" w:hAnsi="Times New Roman" w:cs="Times New Roman"/>
          <w:sz w:val="24"/>
          <w:szCs w:val="24"/>
        </w:rPr>
        <w:t>ого</w:t>
      </w:r>
      <w:r w:rsidR="0025521B" w:rsidRPr="005E2A20">
        <w:rPr>
          <w:rFonts w:ascii="Times New Roman" w:hAnsi="Times New Roman" w:cs="Times New Roman"/>
          <w:sz w:val="24"/>
          <w:szCs w:val="24"/>
        </w:rPr>
        <w:t xml:space="preserve"> тіл</w:t>
      </w:r>
      <w:r w:rsidRPr="005E2A20">
        <w:rPr>
          <w:rFonts w:ascii="Times New Roman" w:hAnsi="Times New Roman" w:cs="Times New Roman"/>
          <w:sz w:val="24"/>
          <w:szCs w:val="24"/>
        </w:rPr>
        <w:t>а не вважається потрібним, за винятком випадку, коли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у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25521B" w:rsidRPr="005E2A20">
        <w:rPr>
          <w:rFonts w:ascii="Times New Roman" w:hAnsi="Times New Roman" w:cs="Times New Roman"/>
          <w:sz w:val="24"/>
          <w:szCs w:val="24"/>
        </w:rPr>
        <w:t>пацієнт</w:t>
      </w:r>
      <w:r w:rsidRPr="005E2A20">
        <w:rPr>
          <w:rFonts w:ascii="Times New Roman" w:hAnsi="Times New Roman" w:cs="Times New Roman"/>
          <w:sz w:val="24"/>
          <w:szCs w:val="24"/>
        </w:rPr>
        <w:t>а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розвиваються ускладнення і в такому випадку рішення про початок лікування приймається в індивідуальному порядку</w:t>
      </w:r>
      <w:r w:rsidR="00AE7A7F" w:rsidRPr="005E2A20">
        <w:rPr>
          <w:rFonts w:ascii="Times New Roman" w:hAnsi="Times New Roman" w:cs="Times New Roman"/>
          <w:sz w:val="24"/>
          <w:szCs w:val="24"/>
        </w:rPr>
        <w:t>.</w:t>
      </w:r>
    </w:p>
    <w:p w14:paraId="6212FBAD" w14:textId="2132172F" w:rsidR="00B119DC" w:rsidRPr="005E2A20" w:rsidRDefault="00067AC6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Крововилив в скловидн</w:t>
      </w:r>
      <w:r w:rsidR="002D62DD">
        <w:rPr>
          <w:rFonts w:ascii="Times New Roman" w:hAnsi="Times New Roman" w:cs="Times New Roman"/>
          <w:b/>
          <w:i/>
          <w:sz w:val="24"/>
          <w:szCs w:val="24"/>
        </w:rPr>
        <w:t>е тіло</w:t>
      </w:r>
      <w:r w:rsidR="00AE7A7F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5645BA" w:rsidRPr="005E2A20">
        <w:rPr>
          <w:rFonts w:ascii="Times New Roman" w:hAnsi="Times New Roman" w:cs="Times New Roman"/>
          <w:sz w:val="24"/>
          <w:szCs w:val="24"/>
        </w:rPr>
        <w:t>У разі виявлення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, </w:t>
      </w:r>
      <w:r w:rsidRPr="005E2A20">
        <w:rPr>
          <w:rFonts w:ascii="Times New Roman" w:hAnsi="Times New Roman" w:cs="Times New Roman"/>
          <w:sz w:val="24"/>
          <w:szCs w:val="24"/>
        </w:rPr>
        <w:t>рішення про початок лікування приймається в індивідуальному порядку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. </w:t>
      </w:r>
      <w:r w:rsidRPr="005E2A20">
        <w:rPr>
          <w:rFonts w:ascii="Times New Roman" w:hAnsi="Times New Roman" w:cs="Times New Roman"/>
          <w:sz w:val="24"/>
          <w:szCs w:val="24"/>
        </w:rPr>
        <w:t>Більшість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крововиливів в скловидн</w:t>
      </w:r>
      <w:r w:rsidR="002D62DD">
        <w:rPr>
          <w:rFonts w:ascii="Times New Roman" w:hAnsi="Times New Roman" w:cs="Times New Roman"/>
          <w:sz w:val="24"/>
          <w:szCs w:val="24"/>
        </w:rPr>
        <w:t>е</w:t>
      </w:r>
      <w:r w:rsidRPr="005E2A20">
        <w:rPr>
          <w:rFonts w:ascii="Times New Roman" w:hAnsi="Times New Roman" w:cs="Times New Roman"/>
          <w:sz w:val="24"/>
          <w:szCs w:val="24"/>
        </w:rPr>
        <w:t xml:space="preserve"> тіл</w:t>
      </w:r>
      <w:r w:rsidR="002D62DD">
        <w:rPr>
          <w:rFonts w:ascii="Times New Roman" w:hAnsi="Times New Roman" w:cs="Times New Roman"/>
          <w:sz w:val="24"/>
          <w:szCs w:val="24"/>
        </w:rPr>
        <w:t>о</w:t>
      </w:r>
      <w:r w:rsidRPr="005E2A20">
        <w:rPr>
          <w:rFonts w:ascii="Times New Roman" w:hAnsi="Times New Roman" w:cs="Times New Roman"/>
          <w:sz w:val="24"/>
          <w:szCs w:val="24"/>
        </w:rPr>
        <w:t xml:space="preserve"> після застосування </w:t>
      </w:r>
      <w:r w:rsidR="003034FF" w:rsidRPr="005E2A20">
        <w:rPr>
          <w:rFonts w:ascii="Times New Roman" w:hAnsi="Times New Roman" w:cs="Times New Roman"/>
          <w:sz w:val="24"/>
          <w:szCs w:val="24"/>
        </w:rPr>
        <w:t>ОЗУРДЕКС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® </w:t>
      </w:r>
      <w:r w:rsidRPr="005E2A20">
        <w:rPr>
          <w:rFonts w:ascii="Times New Roman" w:hAnsi="Times New Roman" w:cs="Times New Roman"/>
          <w:sz w:val="24"/>
          <w:szCs w:val="24"/>
        </w:rPr>
        <w:t xml:space="preserve">зникали </w:t>
      </w:r>
      <w:r w:rsidR="006B095D" w:rsidRPr="005E2A20">
        <w:rPr>
          <w:rFonts w:ascii="Times New Roman" w:hAnsi="Times New Roman" w:cs="Times New Roman"/>
          <w:sz w:val="24"/>
          <w:szCs w:val="24"/>
        </w:rPr>
        <w:t>самостійно</w:t>
      </w:r>
      <w:r w:rsidR="00AE7A7F" w:rsidRPr="005E2A20">
        <w:rPr>
          <w:rFonts w:ascii="Times New Roman" w:hAnsi="Times New Roman" w:cs="Times New Roman"/>
          <w:sz w:val="24"/>
          <w:szCs w:val="24"/>
        </w:rPr>
        <w:t>.</w:t>
      </w:r>
    </w:p>
    <w:p w14:paraId="0D4E19CE" w14:textId="77777777" w:rsidR="00B119DC" w:rsidRPr="005E2A20" w:rsidRDefault="00067AC6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/>
          <w:i/>
          <w:sz w:val="24"/>
          <w:szCs w:val="24"/>
        </w:rPr>
        <w:t>Розрив/відшарування сітківки</w:t>
      </w:r>
      <w:r w:rsidR="00AE7A7F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5E2A20">
        <w:rPr>
          <w:rFonts w:ascii="Times New Roman" w:hAnsi="Times New Roman" w:cs="Times New Roman"/>
          <w:sz w:val="24"/>
          <w:szCs w:val="24"/>
        </w:rPr>
        <w:t>Рішення про початок лікування приймається в індивідуальному порядку</w:t>
      </w:r>
      <w:r w:rsidR="00AE7A7F" w:rsidRPr="005E2A20">
        <w:rPr>
          <w:rFonts w:ascii="Times New Roman" w:hAnsi="Times New Roman" w:cs="Times New Roman"/>
          <w:sz w:val="24"/>
          <w:szCs w:val="24"/>
        </w:rPr>
        <w:t>.</w:t>
      </w:r>
    </w:p>
    <w:p w14:paraId="0840B447" w14:textId="55BA1C98" w:rsidR="00B119DC" w:rsidRPr="005E2A20" w:rsidRDefault="003034F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Кон’юнктив</w:t>
      </w:r>
      <w:r w:rsidR="00666932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альний</w:t>
      </w:r>
      <w:proofErr w:type="spellEnd"/>
      <w:r w:rsidR="00AE7A7F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D4447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крововилив</w:t>
      </w:r>
      <w:r w:rsidR="00AE7A7F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666932" w:rsidRPr="005E2A20">
        <w:rPr>
          <w:rFonts w:ascii="Times New Roman" w:hAnsi="Times New Roman" w:cs="Times New Roman"/>
          <w:sz w:val="24"/>
          <w:szCs w:val="24"/>
        </w:rPr>
        <w:t>Це є незначним побічним явищем, яке зазвичай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666932" w:rsidRPr="005E2A20">
        <w:rPr>
          <w:rFonts w:ascii="Times New Roman" w:hAnsi="Times New Roman" w:cs="Times New Roman"/>
          <w:sz w:val="24"/>
          <w:szCs w:val="24"/>
        </w:rPr>
        <w:t>зникає самостійно через 1 тиждень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; </w:t>
      </w:r>
      <w:r w:rsidR="00FD4E77" w:rsidRPr="005E2A20">
        <w:rPr>
          <w:rFonts w:ascii="Times New Roman" w:hAnsi="Times New Roman" w:cs="Times New Roman"/>
          <w:sz w:val="24"/>
          <w:szCs w:val="24"/>
        </w:rPr>
        <w:t xml:space="preserve">профілактичне </w:t>
      </w:r>
      <w:r w:rsidR="00666932" w:rsidRPr="005E2A20">
        <w:rPr>
          <w:rFonts w:ascii="Times New Roman" w:hAnsi="Times New Roman" w:cs="Times New Roman"/>
          <w:sz w:val="24"/>
          <w:szCs w:val="24"/>
        </w:rPr>
        <w:t>лікування не потрібне</w:t>
      </w:r>
      <w:r w:rsidR="00AE7A7F" w:rsidRPr="005E2A20">
        <w:rPr>
          <w:rFonts w:ascii="Times New Roman" w:hAnsi="Times New Roman" w:cs="Times New Roman"/>
          <w:sz w:val="24"/>
          <w:szCs w:val="24"/>
        </w:rPr>
        <w:t>.</w:t>
      </w:r>
      <w:r w:rsidR="00AE7A7F" w:rsidRPr="005E2A2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550C35D" w14:textId="77777777" w:rsidR="00B119DC" w:rsidRPr="005E2A20" w:rsidRDefault="00067AC6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/>
          <w:i/>
          <w:sz w:val="24"/>
          <w:szCs w:val="24"/>
        </w:rPr>
        <w:t>Неправильне розміщення імплантату</w:t>
      </w:r>
      <w:r w:rsidR="00AE7A7F" w:rsidRPr="005E2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666932" w:rsidRPr="005E2A20">
        <w:rPr>
          <w:rFonts w:ascii="Times New Roman" w:hAnsi="Times New Roman" w:cs="Times New Roman"/>
          <w:sz w:val="24"/>
          <w:szCs w:val="24"/>
        </w:rPr>
        <w:t>У випадку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C40BA5" w:rsidRPr="005E2A20">
        <w:rPr>
          <w:rFonts w:ascii="Times New Roman" w:hAnsi="Times New Roman" w:cs="Times New Roman"/>
          <w:sz w:val="24"/>
          <w:szCs w:val="24"/>
        </w:rPr>
        <w:t>неправильн</w:t>
      </w:r>
      <w:r w:rsidR="00666932" w:rsidRPr="005E2A20">
        <w:rPr>
          <w:rFonts w:ascii="Times New Roman" w:hAnsi="Times New Roman" w:cs="Times New Roman"/>
          <w:sz w:val="24"/>
          <w:szCs w:val="24"/>
        </w:rPr>
        <w:t>ого</w:t>
      </w:r>
      <w:r w:rsidR="00C40BA5" w:rsidRPr="005E2A20">
        <w:rPr>
          <w:rFonts w:ascii="Times New Roman" w:hAnsi="Times New Roman" w:cs="Times New Roman"/>
          <w:sz w:val="24"/>
          <w:szCs w:val="24"/>
        </w:rPr>
        <w:t xml:space="preserve"> розміщення</w:t>
      </w:r>
      <w:r w:rsidR="00666932" w:rsidRPr="005E2A20">
        <w:rPr>
          <w:rFonts w:ascii="Times New Roman" w:hAnsi="Times New Roman" w:cs="Times New Roman"/>
          <w:sz w:val="24"/>
          <w:szCs w:val="24"/>
        </w:rPr>
        <w:t xml:space="preserve"> імплантату, офтальмолог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666932" w:rsidRPr="005E2A20">
        <w:rPr>
          <w:rFonts w:ascii="Times New Roman" w:hAnsi="Times New Roman" w:cs="Times New Roman"/>
          <w:sz w:val="24"/>
          <w:szCs w:val="24"/>
        </w:rPr>
        <w:t>повинен в індивідуальному порядку оцінити ризик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, </w:t>
      </w:r>
      <w:r w:rsidR="00666932" w:rsidRPr="005E2A20">
        <w:rPr>
          <w:rFonts w:ascii="Times New Roman" w:hAnsi="Times New Roman" w:cs="Times New Roman"/>
          <w:sz w:val="24"/>
          <w:szCs w:val="24"/>
        </w:rPr>
        <w:t>пов’язаний з експлантацією на підставі місцезнаходження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666932" w:rsidRPr="005E2A20">
        <w:rPr>
          <w:rFonts w:ascii="Times New Roman" w:hAnsi="Times New Roman" w:cs="Times New Roman"/>
          <w:sz w:val="24"/>
          <w:szCs w:val="24"/>
        </w:rPr>
        <w:t>імплантату</w:t>
      </w:r>
      <w:r w:rsidR="00AE7A7F" w:rsidRPr="005E2A20">
        <w:rPr>
          <w:rFonts w:ascii="Times New Roman" w:hAnsi="Times New Roman" w:cs="Times New Roman"/>
          <w:sz w:val="24"/>
          <w:szCs w:val="24"/>
        </w:rPr>
        <w:t>.</w:t>
      </w:r>
    </w:p>
    <w:p w14:paraId="766389C5" w14:textId="2119F810" w:rsidR="00FE613C" w:rsidRPr="002D62DD" w:rsidRDefault="00067AC6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2DD">
        <w:rPr>
          <w:rFonts w:ascii="Times New Roman" w:hAnsi="Times New Roman" w:cs="Times New Roman"/>
          <w:b/>
          <w:i/>
          <w:sz w:val="24"/>
          <w:szCs w:val="24"/>
        </w:rPr>
        <w:t>Зміщення імплантату (міграція імплантату</w:t>
      </w:r>
      <w:r w:rsidR="00AE7A7F" w:rsidRPr="002D62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): </w:t>
      </w:r>
      <w:r w:rsidR="00666932" w:rsidRPr="002D62DD">
        <w:rPr>
          <w:rFonts w:ascii="Times New Roman" w:hAnsi="Times New Roman" w:cs="Times New Roman"/>
          <w:sz w:val="24"/>
          <w:szCs w:val="24"/>
        </w:rPr>
        <w:t>Для мінімізації ризику зміщення імплантату</w:t>
      </w:r>
      <w:r w:rsidR="002D62DD" w:rsidRPr="002D62DD">
        <w:rPr>
          <w:rFonts w:ascii="Times New Roman" w:hAnsi="Times New Roman" w:cs="Times New Roman"/>
          <w:sz w:val="24"/>
          <w:szCs w:val="24"/>
        </w:rPr>
        <w:t xml:space="preserve"> (міграції імплантату)</w:t>
      </w:r>
      <w:r w:rsidR="00666932" w:rsidRPr="002D62DD">
        <w:rPr>
          <w:rFonts w:ascii="Times New Roman" w:hAnsi="Times New Roman" w:cs="Times New Roman"/>
          <w:sz w:val="24"/>
          <w:szCs w:val="24"/>
        </w:rPr>
        <w:t xml:space="preserve">, протипоказана імплантація </w:t>
      </w:r>
      <w:r w:rsidR="003034FF" w:rsidRPr="002D62DD">
        <w:rPr>
          <w:rFonts w:ascii="Times New Roman" w:hAnsi="Times New Roman" w:cs="Times New Roman"/>
          <w:sz w:val="24"/>
          <w:szCs w:val="24"/>
        </w:rPr>
        <w:t>ОЗУРДЕКС</w:t>
      </w:r>
      <w:r w:rsidR="00AE7A7F" w:rsidRPr="002D62DD">
        <w:rPr>
          <w:rFonts w:ascii="Times New Roman" w:hAnsi="Times New Roman" w:cs="Times New Roman"/>
          <w:sz w:val="24"/>
          <w:szCs w:val="24"/>
        </w:rPr>
        <w:t>®</w:t>
      </w:r>
      <w:r w:rsidR="00666932" w:rsidRPr="002D62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66932" w:rsidRPr="002D62DD">
        <w:rPr>
          <w:rFonts w:ascii="Times New Roman" w:hAnsi="Times New Roman" w:cs="Times New Roman"/>
          <w:sz w:val="24"/>
          <w:szCs w:val="24"/>
        </w:rPr>
        <w:t>афакічне</w:t>
      </w:r>
      <w:proofErr w:type="spellEnd"/>
      <w:r w:rsidR="00666932" w:rsidRPr="002D62DD">
        <w:rPr>
          <w:rFonts w:ascii="Times New Roman" w:hAnsi="Times New Roman" w:cs="Times New Roman"/>
          <w:sz w:val="24"/>
          <w:szCs w:val="24"/>
        </w:rPr>
        <w:t xml:space="preserve"> око з розривом задньої капсули кришталика або</w:t>
      </w:r>
      <w:r w:rsidR="00AE7A7F" w:rsidRPr="002D62DD">
        <w:rPr>
          <w:rFonts w:ascii="Times New Roman" w:hAnsi="Times New Roman" w:cs="Times New Roman"/>
          <w:sz w:val="24"/>
          <w:szCs w:val="24"/>
        </w:rPr>
        <w:t xml:space="preserve"> </w:t>
      </w:r>
      <w:r w:rsidR="00FE613C" w:rsidRPr="002D62DD">
        <w:rPr>
          <w:rFonts w:ascii="Times New Roman" w:hAnsi="Times New Roman" w:cs="Times New Roman"/>
          <w:sz w:val="24"/>
          <w:szCs w:val="24"/>
        </w:rPr>
        <w:t xml:space="preserve">з фіксацією </w:t>
      </w:r>
      <w:r w:rsidR="00121553" w:rsidRPr="002D62DD">
        <w:rPr>
          <w:rFonts w:ascii="Times New Roman" w:hAnsi="Times New Roman" w:cs="Times New Roman"/>
          <w:sz w:val="24"/>
          <w:szCs w:val="24"/>
        </w:rPr>
        <w:t>передн</w:t>
      </w:r>
      <w:r w:rsidR="00666932" w:rsidRPr="002D62DD">
        <w:rPr>
          <w:rFonts w:ascii="Times New Roman" w:hAnsi="Times New Roman" w:cs="Times New Roman"/>
          <w:sz w:val="24"/>
          <w:szCs w:val="24"/>
        </w:rPr>
        <w:t>ьої</w:t>
      </w:r>
      <w:r w:rsidR="00121553" w:rsidRPr="002D62DD">
        <w:rPr>
          <w:rFonts w:ascii="Times New Roman" w:hAnsi="Times New Roman" w:cs="Times New Roman"/>
          <w:sz w:val="24"/>
          <w:szCs w:val="24"/>
        </w:rPr>
        <w:t xml:space="preserve"> камер</w:t>
      </w:r>
      <w:r w:rsidR="00666932" w:rsidRPr="002D62DD">
        <w:rPr>
          <w:rFonts w:ascii="Times New Roman" w:hAnsi="Times New Roman" w:cs="Times New Roman"/>
          <w:sz w:val="24"/>
          <w:szCs w:val="24"/>
        </w:rPr>
        <w:t>и</w:t>
      </w:r>
      <w:r w:rsidR="00AE7A7F" w:rsidRPr="002D62DD">
        <w:rPr>
          <w:rFonts w:ascii="Times New Roman" w:hAnsi="Times New Roman" w:cs="Times New Roman"/>
          <w:sz w:val="24"/>
          <w:szCs w:val="24"/>
        </w:rPr>
        <w:t xml:space="preserve"> </w:t>
      </w:r>
      <w:r w:rsidR="00666932" w:rsidRPr="002D62DD">
        <w:rPr>
          <w:rFonts w:ascii="Times New Roman" w:hAnsi="Times New Roman" w:cs="Times New Roman"/>
          <w:sz w:val="24"/>
          <w:szCs w:val="24"/>
        </w:rPr>
        <w:t>штучного кришталика</w:t>
      </w:r>
      <w:r w:rsidR="00AE7A7F" w:rsidRPr="002D62DD">
        <w:rPr>
          <w:rFonts w:ascii="Times New Roman" w:hAnsi="Times New Roman" w:cs="Times New Roman"/>
          <w:sz w:val="24"/>
          <w:szCs w:val="24"/>
        </w:rPr>
        <w:t xml:space="preserve">, </w:t>
      </w:r>
      <w:r w:rsidR="00666932" w:rsidRPr="002D62DD">
        <w:rPr>
          <w:rFonts w:ascii="Times New Roman" w:hAnsi="Times New Roman" w:cs="Times New Roman"/>
          <w:sz w:val="24"/>
          <w:szCs w:val="24"/>
        </w:rPr>
        <w:t>райдужної оболонки ока</w:t>
      </w:r>
      <w:r w:rsidR="00AE7A7F" w:rsidRPr="002D62DD">
        <w:rPr>
          <w:rFonts w:ascii="Times New Roman" w:hAnsi="Times New Roman" w:cs="Times New Roman"/>
          <w:sz w:val="24"/>
          <w:szCs w:val="24"/>
        </w:rPr>
        <w:t xml:space="preserve"> </w:t>
      </w:r>
      <w:r w:rsidR="00666932" w:rsidRPr="002D62DD">
        <w:rPr>
          <w:rFonts w:ascii="Times New Roman" w:hAnsi="Times New Roman" w:cs="Times New Roman"/>
          <w:sz w:val="24"/>
          <w:szCs w:val="24"/>
        </w:rPr>
        <w:t>або</w:t>
      </w:r>
      <w:r w:rsidR="00AE7A7F" w:rsidRPr="002D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932" w:rsidRPr="002D62DD">
        <w:rPr>
          <w:rFonts w:ascii="Times New Roman" w:hAnsi="Times New Roman" w:cs="Times New Roman"/>
          <w:sz w:val="24"/>
          <w:szCs w:val="24"/>
        </w:rPr>
        <w:t>транссклеральною</w:t>
      </w:r>
      <w:proofErr w:type="spellEnd"/>
      <w:r w:rsidR="00FE613C" w:rsidRPr="002D62DD">
        <w:rPr>
          <w:rFonts w:ascii="Times New Roman" w:hAnsi="Times New Roman" w:cs="Times New Roman"/>
          <w:sz w:val="24"/>
          <w:szCs w:val="24"/>
        </w:rPr>
        <w:t xml:space="preserve"> фіксацією</w:t>
      </w:r>
      <w:r w:rsidR="00AE7A7F" w:rsidRPr="002D62DD">
        <w:rPr>
          <w:rFonts w:ascii="Times New Roman" w:hAnsi="Times New Roman" w:cs="Times New Roman"/>
          <w:sz w:val="24"/>
          <w:szCs w:val="24"/>
        </w:rPr>
        <w:t>.</w:t>
      </w:r>
      <w:r w:rsidR="008B38D4" w:rsidRPr="002D62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AB98C" w14:textId="77777777" w:rsidR="002D62DD" w:rsidRPr="003E6925" w:rsidRDefault="002D62DD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25">
        <w:rPr>
          <w:rFonts w:ascii="Times New Roman" w:hAnsi="Times New Roman" w:cs="Times New Roman"/>
          <w:sz w:val="24"/>
          <w:szCs w:val="24"/>
        </w:rPr>
        <w:t>В групі ризику щодо міграції імплантату в передню камеру ока також знаходяться наступні пацієнти:</w:t>
      </w:r>
    </w:p>
    <w:p w14:paraId="3262A27D" w14:textId="77777777" w:rsidR="002D62DD" w:rsidRPr="003E6925" w:rsidRDefault="002D62DD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25">
        <w:rPr>
          <w:rFonts w:ascii="Times New Roman" w:hAnsi="Times New Roman" w:cs="Times New Roman"/>
          <w:sz w:val="24"/>
          <w:szCs w:val="24"/>
        </w:rPr>
        <w:t>-</w:t>
      </w:r>
      <w:r w:rsidR="00F632B7" w:rsidRPr="003E6925">
        <w:rPr>
          <w:rFonts w:ascii="Times New Roman" w:hAnsi="Times New Roman" w:cs="Times New Roman"/>
          <w:sz w:val="24"/>
          <w:szCs w:val="24"/>
        </w:rPr>
        <w:t xml:space="preserve"> пацієнти з розривом задньої капсули кришталика ока, наприклад пацієнти</w:t>
      </w:r>
      <w:r w:rsidRPr="003E6925">
        <w:rPr>
          <w:rFonts w:ascii="Times New Roman" w:hAnsi="Times New Roman" w:cs="Times New Roman"/>
          <w:sz w:val="24"/>
          <w:szCs w:val="24"/>
        </w:rPr>
        <w:t>, які були прооперовані</w:t>
      </w:r>
      <w:r w:rsidR="00F632B7" w:rsidRPr="003E6925">
        <w:rPr>
          <w:rFonts w:ascii="Times New Roman" w:hAnsi="Times New Roman" w:cs="Times New Roman"/>
          <w:sz w:val="24"/>
          <w:szCs w:val="24"/>
        </w:rPr>
        <w:t xml:space="preserve"> з </w:t>
      </w:r>
      <w:r w:rsidRPr="003E6925">
        <w:rPr>
          <w:rFonts w:ascii="Times New Roman" w:hAnsi="Times New Roman" w:cs="Times New Roman"/>
          <w:sz w:val="24"/>
          <w:szCs w:val="24"/>
        </w:rPr>
        <w:t>приводу</w:t>
      </w:r>
      <w:r w:rsidR="00F632B7" w:rsidRPr="003E6925">
        <w:rPr>
          <w:rFonts w:ascii="Times New Roman" w:hAnsi="Times New Roman" w:cs="Times New Roman"/>
          <w:sz w:val="24"/>
          <w:szCs w:val="24"/>
        </w:rPr>
        <w:t xml:space="preserve"> катаракти</w:t>
      </w:r>
      <w:r w:rsidRPr="003E6925">
        <w:rPr>
          <w:rFonts w:ascii="Times New Roman" w:hAnsi="Times New Roman" w:cs="Times New Roman"/>
          <w:sz w:val="24"/>
          <w:szCs w:val="24"/>
        </w:rPr>
        <w:t>;</w:t>
      </w:r>
    </w:p>
    <w:p w14:paraId="63A9333D" w14:textId="5A533491" w:rsidR="00B119DC" w:rsidRPr="003E6925" w:rsidRDefault="002D62DD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25">
        <w:rPr>
          <w:rFonts w:ascii="Times New Roman" w:hAnsi="Times New Roman" w:cs="Times New Roman"/>
          <w:sz w:val="24"/>
          <w:szCs w:val="24"/>
        </w:rPr>
        <w:t>-</w:t>
      </w:r>
      <w:r w:rsidR="00F632B7" w:rsidRPr="003E6925">
        <w:rPr>
          <w:rFonts w:ascii="Times New Roman" w:hAnsi="Times New Roman" w:cs="Times New Roman"/>
          <w:sz w:val="24"/>
          <w:szCs w:val="24"/>
        </w:rPr>
        <w:t xml:space="preserve"> пацієнти, у яких райдужна оболонка </w:t>
      </w:r>
      <w:r w:rsidRPr="003E6925">
        <w:rPr>
          <w:rFonts w:ascii="Times New Roman" w:hAnsi="Times New Roman" w:cs="Times New Roman"/>
          <w:sz w:val="24"/>
          <w:szCs w:val="24"/>
        </w:rPr>
        <w:t>«</w:t>
      </w:r>
      <w:r w:rsidR="00F632B7" w:rsidRPr="003E6925">
        <w:rPr>
          <w:rFonts w:ascii="Times New Roman" w:hAnsi="Times New Roman" w:cs="Times New Roman"/>
          <w:sz w:val="24"/>
          <w:szCs w:val="24"/>
        </w:rPr>
        <w:t>розкрита</w:t>
      </w:r>
      <w:r w:rsidRPr="003E6925">
        <w:rPr>
          <w:rFonts w:ascii="Times New Roman" w:hAnsi="Times New Roman" w:cs="Times New Roman"/>
          <w:sz w:val="24"/>
          <w:szCs w:val="24"/>
        </w:rPr>
        <w:t>»</w:t>
      </w:r>
      <w:r w:rsidR="00F632B7" w:rsidRPr="003E6925">
        <w:rPr>
          <w:rFonts w:ascii="Times New Roman" w:hAnsi="Times New Roman" w:cs="Times New Roman"/>
          <w:sz w:val="24"/>
          <w:szCs w:val="24"/>
        </w:rPr>
        <w:t xml:space="preserve"> в порожнину скловидного тіла (наприклад, </w:t>
      </w:r>
      <w:r w:rsidRPr="003E6925">
        <w:rPr>
          <w:rFonts w:ascii="Times New Roman" w:hAnsi="Times New Roman" w:cs="Times New Roman"/>
          <w:sz w:val="24"/>
          <w:szCs w:val="24"/>
        </w:rPr>
        <w:t>після</w:t>
      </w:r>
      <w:r w:rsidR="00F632B7" w:rsidRPr="003E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2B7" w:rsidRPr="003E6925">
        <w:rPr>
          <w:rFonts w:ascii="Times New Roman" w:hAnsi="Times New Roman" w:cs="Times New Roman"/>
          <w:sz w:val="24"/>
          <w:szCs w:val="24"/>
        </w:rPr>
        <w:t>іридектомії</w:t>
      </w:r>
      <w:proofErr w:type="spellEnd"/>
      <w:r w:rsidRPr="003E6925">
        <w:rPr>
          <w:rFonts w:ascii="Times New Roman" w:hAnsi="Times New Roman" w:cs="Times New Roman"/>
          <w:sz w:val="24"/>
          <w:szCs w:val="24"/>
        </w:rPr>
        <w:t>,</w:t>
      </w:r>
      <w:r w:rsidR="00F632B7" w:rsidRPr="003E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2B7" w:rsidRPr="003E6925">
        <w:rPr>
          <w:rFonts w:ascii="Times New Roman" w:hAnsi="Times New Roman" w:cs="Times New Roman"/>
          <w:sz w:val="24"/>
          <w:szCs w:val="24"/>
        </w:rPr>
        <w:t>вітректомії</w:t>
      </w:r>
      <w:proofErr w:type="spellEnd"/>
      <w:r w:rsidR="00AE7A7F" w:rsidRPr="003E6925">
        <w:rPr>
          <w:rFonts w:ascii="Times New Roman" w:hAnsi="Times New Roman" w:cs="Times New Roman"/>
          <w:sz w:val="24"/>
          <w:szCs w:val="24"/>
        </w:rPr>
        <w:t>.</w:t>
      </w:r>
    </w:p>
    <w:p w14:paraId="6D1FA1EB" w14:textId="18FA21FB" w:rsidR="003635DE" w:rsidRPr="005E2A20" w:rsidRDefault="003E6925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01">
        <w:rPr>
          <w:rFonts w:ascii="Times New Roman" w:hAnsi="Times New Roman" w:cs="Times New Roman"/>
          <w:sz w:val="24"/>
          <w:szCs w:val="24"/>
        </w:rPr>
        <w:t>Набряк рогівки може бути наслідком м</w:t>
      </w:r>
      <w:r w:rsidR="00F632B7" w:rsidRPr="00897601">
        <w:rPr>
          <w:rFonts w:ascii="Times New Roman" w:hAnsi="Times New Roman" w:cs="Times New Roman"/>
          <w:sz w:val="24"/>
          <w:szCs w:val="24"/>
        </w:rPr>
        <w:t>іграці</w:t>
      </w:r>
      <w:r w:rsidRPr="00897601">
        <w:rPr>
          <w:rFonts w:ascii="Times New Roman" w:hAnsi="Times New Roman" w:cs="Times New Roman"/>
          <w:sz w:val="24"/>
          <w:szCs w:val="24"/>
        </w:rPr>
        <w:t>ї</w:t>
      </w:r>
      <w:r w:rsidR="00F632B7" w:rsidRPr="00897601">
        <w:rPr>
          <w:rFonts w:ascii="Times New Roman" w:hAnsi="Times New Roman" w:cs="Times New Roman"/>
          <w:sz w:val="24"/>
          <w:szCs w:val="24"/>
        </w:rPr>
        <w:t xml:space="preserve"> імплантату у передню камеру. Стійка форма набряку рогівки</w:t>
      </w:r>
      <w:r w:rsidRPr="00897601">
        <w:rPr>
          <w:rFonts w:ascii="Times New Roman" w:hAnsi="Times New Roman" w:cs="Times New Roman"/>
          <w:sz w:val="24"/>
          <w:szCs w:val="24"/>
        </w:rPr>
        <w:t>, при її тяжкому перебігу,</w:t>
      </w:r>
      <w:r w:rsidR="00F632B7" w:rsidRPr="00897601">
        <w:rPr>
          <w:rFonts w:ascii="Times New Roman" w:hAnsi="Times New Roman" w:cs="Times New Roman"/>
          <w:sz w:val="24"/>
          <w:szCs w:val="24"/>
        </w:rPr>
        <w:t xml:space="preserve"> може привести до необхідності трансплантації рогівки</w:t>
      </w:r>
      <w:r w:rsidR="00AE7A7F" w:rsidRPr="00897601">
        <w:rPr>
          <w:rFonts w:ascii="Times New Roman" w:hAnsi="Times New Roman" w:cs="Times New Roman"/>
          <w:sz w:val="24"/>
          <w:szCs w:val="24"/>
        </w:rPr>
        <w:t xml:space="preserve">. </w:t>
      </w:r>
      <w:r w:rsidRPr="00897601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897601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897601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897601">
        <w:rPr>
          <w:rFonts w:ascii="Times New Roman" w:hAnsi="Times New Roman" w:cs="Times New Roman"/>
          <w:sz w:val="24"/>
          <w:szCs w:val="24"/>
        </w:rPr>
        <w:t>єкцією</w:t>
      </w:r>
      <w:proofErr w:type="spellEnd"/>
      <w:r w:rsidRPr="00897601">
        <w:rPr>
          <w:rFonts w:ascii="Times New Roman" w:hAnsi="Times New Roman" w:cs="Times New Roman"/>
          <w:sz w:val="24"/>
          <w:szCs w:val="24"/>
        </w:rPr>
        <w:t xml:space="preserve"> Вам необхідно </w:t>
      </w:r>
      <w:r w:rsidR="008D472E" w:rsidRPr="00897601">
        <w:rPr>
          <w:rFonts w:ascii="Times New Roman" w:hAnsi="Times New Roman" w:cs="Times New Roman"/>
          <w:sz w:val="24"/>
          <w:szCs w:val="24"/>
        </w:rPr>
        <w:t>оцінити</w:t>
      </w:r>
      <w:r w:rsidR="00AE7A7F" w:rsidRPr="00897601">
        <w:rPr>
          <w:rFonts w:ascii="Times New Roman" w:hAnsi="Times New Roman" w:cs="Times New Roman"/>
          <w:sz w:val="24"/>
          <w:szCs w:val="24"/>
        </w:rPr>
        <w:t xml:space="preserve"> </w:t>
      </w:r>
      <w:r w:rsidR="008D472E" w:rsidRPr="00897601">
        <w:rPr>
          <w:rFonts w:ascii="Times New Roman" w:hAnsi="Times New Roman" w:cs="Times New Roman"/>
          <w:sz w:val="24"/>
          <w:szCs w:val="24"/>
        </w:rPr>
        <w:t>в індивідуальному порядку, чи можна</w:t>
      </w:r>
      <w:r w:rsidRPr="00897601">
        <w:rPr>
          <w:rFonts w:ascii="Times New Roman" w:hAnsi="Times New Roman" w:cs="Times New Roman"/>
          <w:sz w:val="24"/>
          <w:szCs w:val="24"/>
        </w:rPr>
        <w:t xml:space="preserve"> пацієнту </w:t>
      </w:r>
      <w:r w:rsidR="008D472E" w:rsidRPr="00897601">
        <w:rPr>
          <w:rFonts w:ascii="Times New Roman" w:hAnsi="Times New Roman" w:cs="Times New Roman"/>
          <w:sz w:val="24"/>
          <w:szCs w:val="24"/>
        </w:rPr>
        <w:t xml:space="preserve">рекомендувати застосування </w:t>
      </w:r>
      <w:r w:rsidR="003034FF" w:rsidRPr="00897601">
        <w:rPr>
          <w:rFonts w:ascii="Times New Roman" w:hAnsi="Times New Roman" w:cs="Times New Roman"/>
          <w:sz w:val="24"/>
          <w:szCs w:val="24"/>
        </w:rPr>
        <w:t>ОЗУРДЕКС</w:t>
      </w:r>
      <w:r w:rsidR="008D472E" w:rsidRPr="00897601">
        <w:rPr>
          <w:rFonts w:ascii="Times New Roman" w:hAnsi="Times New Roman" w:cs="Times New Roman"/>
          <w:sz w:val="24"/>
          <w:szCs w:val="24"/>
        </w:rPr>
        <w:t>®</w:t>
      </w:r>
      <w:r w:rsidR="00AE7A7F" w:rsidRPr="00897601">
        <w:rPr>
          <w:rFonts w:ascii="Times New Roman" w:hAnsi="Times New Roman" w:cs="Times New Roman"/>
          <w:sz w:val="24"/>
          <w:szCs w:val="24"/>
        </w:rPr>
        <w:t xml:space="preserve">. </w:t>
      </w:r>
      <w:r w:rsidR="00897601" w:rsidRPr="00897601">
        <w:rPr>
          <w:rFonts w:ascii="Times New Roman" w:hAnsi="Times New Roman" w:cs="Times New Roman"/>
          <w:sz w:val="24"/>
          <w:szCs w:val="24"/>
        </w:rPr>
        <w:t>П</w:t>
      </w:r>
      <w:r w:rsidR="008D472E" w:rsidRPr="00897601">
        <w:rPr>
          <w:rFonts w:ascii="Times New Roman" w:hAnsi="Times New Roman" w:cs="Times New Roman"/>
          <w:sz w:val="24"/>
          <w:szCs w:val="24"/>
        </w:rPr>
        <w:t>ацієнти</w:t>
      </w:r>
      <w:r w:rsidR="00897601" w:rsidRPr="00897601">
        <w:rPr>
          <w:rFonts w:ascii="Times New Roman" w:hAnsi="Times New Roman" w:cs="Times New Roman"/>
          <w:sz w:val="24"/>
          <w:szCs w:val="24"/>
        </w:rPr>
        <w:t>, які знаходяться в групі ризику,</w:t>
      </w:r>
      <w:r w:rsidR="00AE7A7F" w:rsidRPr="00897601">
        <w:rPr>
          <w:rFonts w:ascii="Times New Roman" w:hAnsi="Times New Roman" w:cs="Times New Roman"/>
          <w:sz w:val="24"/>
          <w:szCs w:val="24"/>
        </w:rPr>
        <w:t xml:space="preserve"> </w:t>
      </w:r>
      <w:r w:rsidR="00897601" w:rsidRPr="00897601">
        <w:rPr>
          <w:rFonts w:ascii="Times New Roman" w:hAnsi="Times New Roman" w:cs="Times New Roman"/>
          <w:sz w:val="24"/>
          <w:szCs w:val="24"/>
        </w:rPr>
        <w:t>повинні бути</w:t>
      </w:r>
      <w:r w:rsidR="008D472E" w:rsidRPr="00897601">
        <w:rPr>
          <w:rFonts w:ascii="Times New Roman" w:hAnsi="Times New Roman" w:cs="Times New Roman"/>
          <w:sz w:val="24"/>
          <w:szCs w:val="24"/>
        </w:rPr>
        <w:t xml:space="preserve"> під пильним наглядом</w:t>
      </w:r>
      <w:r w:rsidR="00AE7A7F" w:rsidRPr="00897601">
        <w:rPr>
          <w:rFonts w:ascii="Times New Roman" w:hAnsi="Times New Roman" w:cs="Times New Roman"/>
          <w:sz w:val="24"/>
          <w:szCs w:val="24"/>
        </w:rPr>
        <w:t xml:space="preserve"> </w:t>
      </w:r>
      <w:r w:rsidR="008D472E" w:rsidRPr="00897601">
        <w:rPr>
          <w:rFonts w:ascii="Times New Roman" w:hAnsi="Times New Roman" w:cs="Times New Roman"/>
          <w:sz w:val="24"/>
          <w:szCs w:val="24"/>
        </w:rPr>
        <w:t>для</w:t>
      </w:r>
      <w:r w:rsidR="00897601" w:rsidRPr="00897601">
        <w:rPr>
          <w:rFonts w:ascii="Times New Roman" w:hAnsi="Times New Roman" w:cs="Times New Roman"/>
          <w:sz w:val="24"/>
          <w:szCs w:val="24"/>
        </w:rPr>
        <w:t xml:space="preserve"> </w:t>
      </w:r>
      <w:r w:rsidR="008D472E" w:rsidRPr="00897601">
        <w:rPr>
          <w:rFonts w:ascii="Times New Roman" w:hAnsi="Times New Roman" w:cs="Times New Roman"/>
          <w:sz w:val="24"/>
          <w:szCs w:val="24"/>
        </w:rPr>
        <w:t xml:space="preserve">раннього виявлення </w:t>
      </w:r>
      <w:r w:rsidR="00897601" w:rsidRPr="00897601">
        <w:rPr>
          <w:rFonts w:ascii="Times New Roman" w:hAnsi="Times New Roman" w:cs="Times New Roman"/>
          <w:sz w:val="24"/>
          <w:szCs w:val="24"/>
        </w:rPr>
        <w:t>ускладнень</w:t>
      </w:r>
      <w:r w:rsidR="008D472E" w:rsidRPr="00897601">
        <w:rPr>
          <w:rFonts w:ascii="Times New Roman" w:hAnsi="Times New Roman" w:cs="Times New Roman"/>
          <w:sz w:val="24"/>
          <w:szCs w:val="24"/>
        </w:rPr>
        <w:t xml:space="preserve"> та </w:t>
      </w:r>
      <w:r w:rsidR="00897601" w:rsidRPr="00897601">
        <w:rPr>
          <w:rFonts w:ascii="Times New Roman" w:hAnsi="Times New Roman" w:cs="Times New Roman"/>
          <w:sz w:val="24"/>
          <w:szCs w:val="24"/>
        </w:rPr>
        <w:t>їх</w:t>
      </w:r>
      <w:r w:rsidR="008D472E" w:rsidRPr="00897601">
        <w:rPr>
          <w:rFonts w:ascii="Times New Roman" w:hAnsi="Times New Roman" w:cs="Times New Roman"/>
          <w:sz w:val="24"/>
          <w:szCs w:val="24"/>
        </w:rPr>
        <w:t xml:space="preserve"> </w:t>
      </w:r>
      <w:r w:rsidR="00897601" w:rsidRPr="00897601">
        <w:rPr>
          <w:rFonts w:ascii="Times New Roman" w:hAnsi="Times New Roman" w:cs="Times New Roman"/>
          <w:sz w:val="24"/>
          <w:szCs w:val="24"/>
        </w:rPr>
        <w:t xml:space="preserve">відповідного </w:t>
      </w:r>
      <w:r w:rsidR="008D472E" w:rsidRPr="00897601">
        <w:rPr>
          <w:rFonts w:ascii="Times New Roman" w:hAnsi="Times New Roman" w:cs="Times New Roman"/>
          <w:sz w:val="24"/>
          <w:szCs w:val="24"/>
        </w:rPr>
        <w:t>лікування</w:t>
      </w:r>
      <w:r w:rsidR="00AE7A7F" w:rsidRPr="00897601">
        <w:rPr>
          <w:rFonts w:ascii="Times New Roman" w:hAnsi="Times New Roman" w:cs="Times New Roman"/>
          <w:sz w:val="24"/>
          <w:szCs w:val="24"/>
        </w:rPr>
        <w:t xml:space="preserve">. </w:t>
      </w:r>
      <w:r w:rsidR="004E2354" w:rsidRPr="00897601">
        <w:rPr>
          <w:rFonts w:ascii="Times New Roman" w:hAnsi="Times New Roman" w:cs="Times New Roman"/>
          <w:sz w:val="24"/>
          <w:szCs w:val="24"/>
        </w:rPr>
        <w:t>П</w:t>
      </w:r>
      <w:r w:rsidR="00897601" w:rsidRPr="00897601">
        <w:rPr>
          <w:rFonts w:ascii="Times New Roman" w:hAnsi="Times New Roman" w:cs="Times New Roman"/>
          <w:sz w:val="24"/>
          <w:szCs w:val="24"/>
        </w:rPr>
        <w:t>роінструктуйте п</w:t>
      </w:r>
      <w:r w:rsidR="004E2354" w:rsidRPr="00897601">
        <w:rPr>
          <w:rFonts w:ascii="Times New Roman" w:hAnsi="Times New Roman" w:cs="Times New Roman"/>
          <w:sz w:val="24"/>
          <w:szCs w:val="24"/>
        </w:rPr>
        <w:t>ацієнтів</w:t>
      </w:r>
      <w:r w:rsidR="00897601" w:rsidRPr="00897601">
        <w:rPr>
          <w:rFonts w:ascii="Times New Roman" w:hAnsi="Times New Roman" w:cs="Times New Roman"/>
          <w:sz w:val="24"/>
          <w:szCs w:val="24"/>
        </w:rPr>
        <w:t>, що необхідно</w:t>
      </w:r>
      <w:r w:rsidR="004E2354" w:rsidRPr="00897601">
        <w:rPr>
          <w:rFonts w:ascii="Times New Roman" w:hAnsi="Times New Roman" w:cs="Times New Roman"/>
          <w:sz w:val="24"/>
          <w:szCs w:val="24"/>
        </w:rPr>
        <w:t xml:space="preserve"> негайн</w:t>
      </w:r>
      <w:r w:rsidR="00897601" w:rsidRPr="00897601">
        <w:rPr>
          <w:rFonts w:ascii="Times New Roman" w:hAnsi="Times New Roman" w:cs="Times New Roman"/>
          <w:sz w:val="24"/>
          <w:szCs w:val="24"/>
        </w:rPr>
        <w:t>о Вам повідомити</w:t>
      </w:r>
      <w:r w:rsidR="004E2354" w:rsidRPr="00897601">
        <w:rPr>
          <w:rFonts w:ascii="Times New Roman" w:hAnsi="Times New Roman" w:cs="Times New Roman"/>
          <w:sz w:val="24"/>
          <w:szCs w:val="24"/>
        </w:rPr>
        <w:t xml:space="preserve"> пр</w:t>
      </w:r>
      <w:r w:rsidR="00897601" w:rsidRPr="00897601">
        <w:rPr>
          <w:rFonts w:ascii="Times New Roman" w:hAnsi="Times New Roman" w:cs="Times New Roman"/>
          <w:sz w:val="24"/>
          <w:szCs w:val="24"/>
        </w:rPr>
        <w:t>о</w:t>
      </w:r>
      <w:r w:rsidR="004E2354" w:rsidRPr="00897601">
        <w:rPr>
          <w:rFonts w:ascii="Times New Roman" w:hAnsi="Times New Roman" w:cs="Times New Roman"/>
          <w:sz w:val="24"/>
          <w:szCs w:val="24"/>
        </w:rPr>
        <w:t xml:space="preserve"> виникненн</w:t>
      </w:r>
      <w:r w:rsidR="00897601" w:rsidRPr="00897601">
        <w:rPr>
          <w:rFonts w:ascii="Times New Roman" w:hAnsi="Times New Roman" w:cs="Times New Roman"/>
          <w:sz w:val="24"/>
          <w:szCs w:val="24"/>
        </w:rPr>
        <w:t>я</w:t>
      </w:r>
      <w:r w:rsidR="004E2354" w:rsidRPr="00897601">
        <w:rPr>
          <w:rFonts w:ascii="Times New Roman" w:hAnsi="Times New Roman" w:cs="Times New Roman"/>
          <w:sz w:val="24"/>
          <w:szCs w:val="24"/>
        </w:rPr>
        <w:t xml:space="preserve"> будь-яких ознак або симптомів, які можуть свідчити про</w:t>
      </w:r>
      <w:r w:rsidR="00897601" w:rsidRPr="00897601">
        <w:rPr>
          <w:rFonts w:ascii="Times New Roman" w:hAnsi="Times New Roman" w:cs="Times New Roman"/>
          <w:sz w:val="24"/>
          <w:szCs w:val="24"/>
        </w:rPr>
        <w:t xml:space="preserve"> виникнення будь-якої побічної реакції (</w:t>
      </w:r>
      <w:r w:rsidR="00897601">
        <w:rPr>
          <w:rFonts w:ascii="Times New Roman" w:hAnsi="Times New Roman" w:cs="Times New Roman"/>
          <w:sz w:val="24"/>
          <w:szCs w:val="24"/>
        </w:rPr>
        <w:t>небажаного</w:t>
      </w:r>
      <w:r w:rsidR="00897601" w:rsidRPr="00897601">
        <w:rPr>
          <w:rFonts w:ascii="Times New Roman" w:hAnsi="Times New Roman" w:cs="Times New Roman"/>
          <w:sz w:val="24"/>
          <w:szCs w:val="24"/>
        </w:rPr>
        <w:t xml:space="preserve"> явища), в тому числі що може свідчити про</w:t>
      </w:r>
      <w:r w:rsidR="004E2354" w:rsidRPr="00897601">
        <w:rPr>
          <w:rFonts w:ascii="Times New Roman" w:hAnsi="Times New Roman" w:cs="Times New Roman"/>
          <w:sz w:val="24"/>
          <w:szCs w:val="24"/>
        </w:rPr>
        <w:t xml:space="preserve"> міграцію імплантату у передню камеру ока</w:t>
      </w:r>
      <w:r w:rsidR="00897601" w:rsidRPr="00897601">
        <w:rPr>
          <w:rFonts w:ascii="Times New Roman" w:hAnsi="Times New Roman" w:cs="Times New Roman"/>
          <w:sz w:val="24"/>
          <w:szCs w:val="24"/>
        </w:rPr>
        <w:t xml:space="preserve"> та/або </w:t>
      </w:r>
      <w:r w:rsidR="008B38D4" w:rsidRPr="00897601">
        <w:rPr>
          <w:rFonts w:ascii="Times New Roman" w:hAnsi="Times New Roman" w:cs="Times New Roman"/>
          <w:sz w:val="24"/>
          <w:szCs w:val="24"/>
        </w:rPr>
        <w:t>помутніння зору</w:t>
      </w:r>
      <w:r w:rsidR="00AE7A7F" w:rsidRPr="00897601">
        <w:rPr>
          <w:rFonts w:ascii="Times New Roman" w:hAnsi="Times New Roman" w:cs="Times New Roman"/>
          <w:sz w:val="24"/>
          <w:szCs w:val="24"/>
        </w:rPr>
        <w:t xml:space="preserve">. </w:t>
      </w:r>
      <w:r w:rsidR="004E2354" w:rsidRPr="00897601">
        <w:rPr>
          <w:rFonts w:ascii="Times New Roman" w:hAnsi="Times New Roman" w:cs="Times New Roman"/>
          <w:sz w:val="24"/>
          <w:szCs w:val="24"/>
        </w:rPr>
        <w:t>Якщо</w:t>
      </w:r>
      <w:r w:rsidR="00AE7A7F" w:rsidRPr="00897601">
        <w:rPr>
          <w:rFonts w:ascii="Times New Roman" w:hAnsi="Times New Roman" w:cs="Times New Roman"/>
          <w:sz w:val="24"/>
          <w:szCs w:val="24"/>
        </w:rPr>
        <w:t xml:space="preserve"> </w:t>
      </w:r>
      <w:r w:rsidR="004E2354" w:rsidRPr="00897601">
        <w:rPr>
          <w:rFonts w:ascii="Times New Roman" w:hAnsi="Times New Roman" w:cs="Times New Roman"/>
          <w:sz w:val="24"/>
          <w:szCs w:val="24"/>
        </w:rPr>
        <w:t>міграція імплантату у передню камеру ока</w:t>
      </w:r>
      <w:r w:rsidR="00AE7A7F" w:rsidRPr="00897601">
        <w:rPr>
          <w:rFonts w:ascii="Times New Roman" w:hAnsi="Times New Roman" w:cs="Times New Roman"/>
          <w:sz w:val="24"/>
          <w:szCs w:val="24"/>
        </w:rPr>
        <w:t xml:space="preserve"> </w:t>
      </w:r>
      <w:r w:rsidR="004E2354" w:rsidRPr="00897601">
        <w:rPr>
          <w:rFonts w:ascii="Times New Roman" w:hAnsi="Times New Roman" w:cs="Times New Roman"/>
          <w:sz w:val="24"/>
          <w:szCs w:val="24"/>
        </w:rPr>
        <w:t>підтверджена</w:t>
      </w:r>
      <w:r w:rsidR="00AE7A7F" w:rsidRPr="00897601">
        <w:rPr>
          <w:rFonts w:ascii="Times New Roman" w:hAnsi="Times New Roman" w:cs="Times New Roman"/>
          <w:sz w:val="24"/>
          <w:szCs w:val="24"/>
        </w:rPr>
        <w:t xml:space="preserve">, </w:t>
      </w:r>
      <w:r w:rsidR="00897601" w:rsidRPr="00897601">
        <w:rPr>
          <w:rFonts w:ascii="Times New Roman" w:hAnsi="Times New Roman" w:cs="Times New Roman"/>
          <w:sz w:val="24"/>
          <w:szCs w:val="24"/>
        </w:rPr>
        <w:t>Вам</w:t>
      </w:r>
      <w:r w:rsidR="008D472E" w:rsidRPr="00897601">
        <w:rPr>
          <w:rFonts w:ascii="Times New Roman" w:hAnsi="Times New Roman" w:cs="Times New Roman"/>
          <w:sz w:val="24"/>
          <w:szCs w:val="24"/>
        </w:rPr>
        <w:t xml:space="preserve"> </w:t>
      </w:r>
      <w:r w:rsidR="00897601" w:rsidRPr="00897601">
        <w:rPr>
          <w:rFonts w:ascii="Times New Roman" w:hAnsi="Times New Roman" w:cs="Times New Roman"/>
          <w:sz w:val="24"/>
          <w:szCs w:val="24"/>
        </w:rPr>
        <w:t>потрібно</w:t>
      </w:r>
      <w:r w:rsidR="008D472E" w:rsidRPr="00897601">
        <w:rPr>
          <w:rFonts w:ascii="Times New Roman" w:hAnsi="Times New Roman" w:cs="Times New Roman"/>
          <w:sz w:val="24"/>
          <w:szCs w:val="24"/>
        </w:rPr>
        <w:t xml:space="preserve"> в індивідуальному порядку</w:t>
      </w:r>
      <w:r w:rsidR="00666932" w:rsidRPr="00897601">
        <w:rPr>
          <w:rFonts w:ascii="Times New Roman" w:hAnsi="Times New Roman" w:cs="Times New Roman"/>
          <w:sz w:val="24"/>
          <w:szCs w:val="24"/>
        </w:rPr>
        <w:t xml:space="preserve"> провести оцінку</w:t>
      </w:r>
      <w:r w:rsidR="008D472E" w:rsidRPr="00897601">
        <w:rPr>
          <w:rFonts w:ascii="Times New Roman" w:hAnsi="Times New Roman" w:cs="Times New Roman"/>
          <w:sz w:val="24"/>
          <w:szCs w:val="24"/>
        </w:rPr>
        <w:t xml:space="preserve"> необхідно</w:t>
      </w:r>
      <w:r w:rsidR="00666932" w:rsidRPr="00897601">
        <w:rPr>
          <w:rFonts w:ascii="Times New Roman" w:hAnsi="Times New Roman" w:cs="Times New Roman"/>
          <w:sz w:val="24"/>
          <w:szCs w:val="24"/>
        </w:rPr>
        <w:t>сті експлантації</w:t>
      </w:r>
      <w:r w:rsidR="00AE7A7F" w:rsidRPr="00897601">
        <w:rPr>
          <w:rFonts w:ascii="Times New Roman" w:hAnsi="Times New Roman" w:cs="Times New Roman"/>
          <w:sz w:val="24"/>
          <w:szCs w:val="24"/>
        </w:rPr>
        <w:t>.</w:t>
      </w:r>
    </w:p>
    <w:p w14:paraId="55C2A699" w14:textId="53F98514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7336C5" w14:textId="77777777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F0A3AB" w14:textId="08057E15" w:rsidR="00B119DC" w:rsidRPr="005E2A20" w:rsidRDefault="00FD4E77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  <w:u w:val="single"/>
        </w:rPr>
        <w:t>Надання п</w:t>
      </w:r>
      <w:r w:rsidR="007504A5" w:rsidRPr="005E2A20">
        <w:rPr>
          <w:rFonts w:ascii="Times New Roman" w:hAnsi="Times New Roman" w:cs="Times New Roman"/>
          <w:sz w:val="24"/>
          <w:szCs w:val="24"/>
          <w:u w:val="single"/>
        </w:rPr>
        <w:t>овідомлен</w:t>
      </w:r>
      <w:r w:rsidRPr="005E2A20"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="007504A5" w:rsidRPr="005E2A20">
        <w:rPr>
          <w:rFonts w:ascii="Times New Roman" w:hAnsi="Times New Roman" w:cs="Times New Roman"/>
          <w:sz w:val="24"/>
          <w:szCs w:val="24"/>
          <w:u w:val="single"/>
        </w:rPr>
        <w:t xml:space="preserve">про </w:t>
      </w:r>
      <w:r w:rsidRPr="005E2A20">
        <w:rPr>
          <w:rFonts w:ascii="Times New Roman" w:hAnsi="Times New Roman" w:cs="Times New Roman"/>
          <w:sz w:val="24"/>
          <w:szCs w:val="24"/>
          <w:u w:val="single"/>
        </w:rPr>
        <w:t>побічні реакції</w:t>
      </w:r>
      <w:r w:rsidR="00897601">
        <w:rPr>
          <w:rFonts w:ascii="Times New Roman" w:hAnsi="Times New Roman" w:cs="Times New Roman"/>
          <w:sz w:val="24"/>
          <w:szCs w:val="24"/>
          <w:u w:val="single"/>
        </w:rPr>
        <w:t xml:space="preserve"> (небажані явища)</w:t>
      </w:r>
    </w:p>
    <w:p w14:paraId="2FC3C2F2" w14:textId="1BA0CF11" w:rsidR="00B119DC" w:rsidRPr="005E2A20" w:rsidRDefault="00FD4E77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Інформація про</w:t>
      </w:r>
      <w:r w:rsidR="001F3371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можливі прояви побіч</w:t>
      </w:r>
      <w:r w:rsidR="00426CEF">
        <w:rPr>
          <w:rFonts w:ascii="Times New Roman" w:hAnsi="Times New Roman" w:cs="Times New Roman"/>
          <w:sz w:val="24"/>
          <w:szCs w:val="24"/>
        </w:rPr>
        <w:t xml:space="preserve">них реакцій детально описано в </w:t>
      </w:r>
      <w:bookmarkStart w:id="0" w:name="_GoBack"/>
      <w:bookmarkEnd w:id="0"/>
      <w:r w:rsidRPr="005E2A20">
        <w:rPr>
          <w:rFonts w:ascii="Times New Roman" w:hAnsi="Times New Roman" w:cs="Times New Roman"/>
          <w:sz w:val="24"/>
          <w:szCs w:val="24"/>
        </w:rPr>
        <w:t>інструкції для медичного застосування</w:t>
      </w:r>
      <w:r w:rsidR="001F3371" w:rsidRPr="005E2A20">
        <w:rPr>
          <w:rFonts w:ascii="Times New Roman" w:hAnsi="Times New Roman" w:cs="Times New Roman"/>
          <w:sz w:val="24"/>
          <w:szCs w:val="24"/>
        </w:rPr>
        <w:t xml:space="preserve"> лікарського засобу </w:t>
      </w:r>
      <w:r w:rsidR="003034FF" w:rsidRPr="005E2A20">
        <w:rPr>
          <w:rFonts w:ascii="Times New Roman" w:hAnsi="Times New Roman" w:cs="Times New Roman"/>
          <w:sz w:val="24"/>
          <w:szCs w:val="24"/>
        </w:rPr>
        <w:t>ОЗУРДЕКС</w:t>
      </w:r>
      <w:r w:rsidR="00AE7A7F" w:rsidRPr="005E2A20">
        <w:rPr>
          <w:rFonts w:ascii="Times New Roman" w:hAnsi="Times New Roman" w:cs="Times New Roman"/>
          <w:sz w:val="24"/>
          <w:szCs w:val="24"/>
        </w:rPr>
        <w:t>®.</w:t>
      </w:r>
    </w:p>
    <w:p w14:paraId="32F7144F" w14:textId="5B210F10" w:rsidR="00817634" w:rsidRPr="005E2A20" w:rsidRDefault="00817634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 xml:space="preserve">При виникненні будь-якої побічної реакції (небажаного явища), прохання надавати інформацію на електронну пошту </w:t>
      </w:r>
      <w:hyperlink r:id="rId12" w:history="1">
        <w:r w:rsidRPr="005E2A2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Safety</w:t>
        </w:r>
        <w:r w:rsidRPr="005E2A20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E2A2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Ukraine</w:t>
        </w:r>
        <w:r w:rsidRPr="005E2A20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5E2A2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Allergan</w:t>
        </w:r>
        <w:r w:rsidRPr="005E2A20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E2A2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E2A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 xml:space="preserve">або за телефоном </w:t>
      </w:r>
      <w:r w:rsidRPr="00CF550F">
        <w:rPr>
          <w:rFonts w:ascii="Times New Roman" w:hAnsi="Times New Roman" w:cs="Times New Roman"/>
          <w:b/>
          <w:sz w:val="24"/>
          <w:szCs w:val="24"/>
          <w:u w:val="single"/>
        </w:rPr>
        <w:t>+380 50 469 03 34</w:t>
      </w:r>
      <w:r w:rsidRPr="00CF550F">
        <w:rPr>
          <w:rFonts w:ascii="Times New Roman" w:hAnsi="Times New Roman" w:cs="Times New Roman"/>
          <w:sz w:val="24"/>
          <w:szCs w:val="24"/>
        </w:rPr>
        <w:t xml:space="preserve">; </w:t>
      </w:r>
      <w:r w:rsidRPr="00CF550F">
        <w:rPr>
          <w:rFonts w:ascii="Times New Roman" w:hAnsi="Times New Roman" w:cs="Times New Roman"/>
          <w:b/>
          <w:sz w:val="24"/>
          <w:szCs w:val="24"/>
          <w:u w:val="single"/>
        </w:rPr>
        <w:t>044 469 03 34</w:t>
      </w:r>
    </w:p>
    <w:p w14:paraId="41DFB4F9" w14:textId="77777777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D5ED0" w14:textId="77777777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A8001" w14:textId="46E96826" w:rsidR="00B119DC" w:rsidRPr="005E2A20" w:rsidRDefault="001F337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Посилання на літературні джерела</w:t>
      </w:r>
    </w:p>
    <w:p w14:paraId="07AD61C9" w14:textId="0DEE1B1A" w:rsidR="00B119DC" w:rsidRPr="005E2A20" w:rsidRDefault="001F337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Уся інформація, що зазначена у цьому документі, взята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з Короткої характеристики лікарського засобу</w:t>
      </w:r>
      <w:r w:rsidR="00AE7A7F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Pr="005E2A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7634" w:rsidRPr="005E2A20">
        <w:rPr>
          <w:rFonts w:ascii="Times New Roman" w:hAnsi="Times New Roman" w:cs="Times New Roman"/>
          <w:sz w:val="24"/>
          <w:szCs w:val="24"/>
          <w:lang w:val="en-US"/>
        </w:rPr>
        <w:t>SmPC</w:t>
      </w:r>
      <w:proofErr w:type="spellEnd"/>
      <w:r w:rsidRPr="005E2A20">
        <w:rPr>
          <w:rFonts w:ascii="Times New Roman" w:hAnsi="Times New Roman" w:cs="Times New Roman"/>
          <w:sz w:val="24"/>
          <w:szCs w:val="24"/>
        </w:rPr>
        <w:t>) за винятком наступних джерел:</w:t>
      </w:r>
    </w:p>
    <w:p w14:paraId="218D1112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1.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A20">
        <w:rPr>
          <w:rFonts w:ascii="Times New Roman" w:hAnsi="Times New Roman" w:cs="Times New Roman"/>
          <w:sz w:val="24"/>
          <w:szCs w:val="24"/>
        </w:rPr>
        <w:t>Yamashiro</w:t>
      </w:r>
      <w:proofErr w:type="spellEnd"/>
      <w:r w:rsidRPr="005E2A20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5E2A20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5E2A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2A20">
        <w:rPr>
          <w:rFonts w:ascii="Times New Roman" w:hAnsi="Times New Roman" w:cs="Times New Roman"/>
          <w:i/>
          <w:iCs/>
          <w:sz w:val="24"/>
          <w:szCs w:val="24"/>
        </w:rPr>
        <w:t>al</w:t>
      </w:r>
      <w:proofErr w:type="spellEnd"/>
      <w:r w:rsidRPr="005E2A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5E2A20">
        <w:rPr>
          <w:rFonts w:ascii="Times New Roman" w:hAnsi="Times New Roman" w:cs="Times New Roman"/>
          <w:i/>
          <w:iCs/>
          <w:sz w:val="24"/>
          <w:szCs w:val="24"/>
        </w:rPr>
        <w:t>Retina</w:t>
      </w:r>
      <w:proofErr w:type="spellEnd"/>
      <w:r w:rsidRPr="005E2A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E2A20">
        <w:rPr>
          <w:rFonts w:ascii="Times New Roman" w:hAnsi="Times New Roman" w:cs="Times New Roman"/>
          <w:sz w:val="24"/>
          <w:szCs w:val="24"/>
        </w:rPr>
        <w:t>2010;</w:t>
      </w:r>
      <w:r w:rsidRPr="005E2A20">
        <w:rPr>
          <w:rFonts w:ascii="Times New Roman" w:hAnsi="Times New Roman" w:cs="Times New Roman"/>
          <w:bCs/>
          <w:sz w:val="24"/>
          <w:szCs w:val="24"/>
        </w:rPr>
        <w:t>30</w:t>
      </w:r>
      <w:r w:rsidRPr="005E2A20">
        <w:rPr>
          <w:rFonts w:ascii="Times New Roman" w:hAnsi="Times New Roman" w:cs="Times New Roman"/>
          <w:sz w:val="24"/>
          <w:szCs w:val="24"/>
        </w:rPr>
        <w:t>:485-90</w:t>
      </w:r>
    </w:p>
    <w:p w14:paraId="3BD4AA18" w14:textId="77777777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20">
        <w:rPr>
          <w:rFonts w:ascii="Times New Roman" w:hAnsi="Times New Roman" w:cs="Times New Roman"/>
          <w:sz w:val="24"/>
          <w:szCs w:val="24"/>
        </w:rPr>
        <w:t>2.</w:t>
      </w:r>
      <w:r w:rsidR="009B6620" w:rsidRPr="005E2A20">
        <w:rPr>
          <w:rFonts w:ascii="Times New Roman" w:hAnsi="Times New Roman" w:cs="Times New Roman"/>
          <w:sz w:val="24"/>
          <w:szCs w:val="24"/>
        </w:rPr>
        <w:t xml:space="preserve"> </w:t>
      </w:r>
      <w:r w:rsidR="001F3371" w:rsidRPr="005E2A20">
        <w:rPr>
          <w:rFonts w:ascii="Times New Roman" w:hAnsi="Times New Roman" w:cs="Times New Roman"/>
          <w:sz w:val="24"/>
          <w:szCs w:val="24"/>
        </w:rPr>
        <w:t xml:space="preserve">Медичний центр при Університеті штату </w:t>
      </w:r>
      <w:proofErr w:type="spellStart"/>
      <w:r w:rsidR="001F3371" w:rsidRPr="005E2A20">
        <w:rPr>
          <w:rFonts w:ascii="Times New Roman" w:hAnsi="Times New Roman" w:cs="Times New Roman"/>
          <w:sz w:val="24"/>
          <w:szCs w:val="24"/>
        </w:rPr>
        <w:t>Меріленд</w:t>
      </w:r>
      <w:proofErr w:type="spellEnd"/>
      <w:r w:rsidR="001F3371" w:rsidRPr="005E2A20">
        <w:rPr>
          <w:rFonts w:ascii="Times New Roman" w:hAnsi="Times New Roman" w:cs="Times New Roman"/>
          <w:sz w:val="24"/>
          <w:szCs w:val="24"/>
        </w:rPr>
        <w:t>, посилання на медичну літературу</w:t>
      </w:r>
      <w:r w:rsidRPr="005E2A20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5E2A20">
          <w:rPr>
            <w:rFonts w:ascii="Times New Roman" w:hAnsi="Times New Roman" w:cs="Times New Roman"/>
            <w:sz w:val="24"/>
            <w:szCs w:val="24"/>
          </w:rPr>
          <w:t>http://www.umm.edu/ency/article/001616trt.htm</w:t>
        </w:r>
      </w:hyperlink>
      <w:r w:rsidRPr="005E2A20">
        <w:rPr>
          <w:rFonts w:ascii="Times New Roman" w:hAnsi="Times New Roman" w:cs="Times New Roman"/>
          <w:sz w:val="24"/>
          <w:szCs w:val="24"/>
        </w:rPr>
        <w:t xml:space="preserve">. </w:t>
      </w:r>
      <w:r w:rsidR="001F3371" w:rsidRPr="005E2A20">
        <w:rPr>
          <w:rFonts w:ascii="Times New Roman" w:hAnsi="Times New Roman" w:cs="Times New Roman"/>
          <w:sz w:val="24"/>
          <w:szCs w:val="24"/>
        </w:rPr>
        <w:t>За запитом від 4 червня 2010 року</w:t>
      </w:r>
      <w:r w:rsidRPr="005E2A20">
        <w:rPr>
          <w:rFonts w:ascii="Times New Roman" w:hAnsi="Times New Roman" w:cs="Times New Roman"/>
          <w:sz w:val="24"/>
          <w:szCs w:val="24"/>
        </w:rPr>
        <w:t>.</w:t>
      </w:r>
    </w:p>
    <w:p w14:paraId="688E2A4A" w14:textId="68F88155" w:rsidR="00483202" w:rsidRDefault="00483202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68A33" w14:textId="110E6D33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FEB28" w14:textId="0E92AE75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B80D1" w14:textId="47D70EC3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E2AC7" w14:textId="03DA48BC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50107" w14:textId="11334C55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41F15" w14:textId="38D26E7C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564F5" w14:textId="5F1C28F9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CAEB3" w14:textId="1F92A5C0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D6CB2" w14:textId="338444FD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76EFB" w14:textId="24EEC794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B43B1" w14:textId="2DC1925F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90B25" w14:textId="15BE69F0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2DAD4" w14:textId="2C94199A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6FB4B" w14:textId="33FE2C1B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EDA9B" w14:textId="643651A6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734A2" w14:textId="19C14C3A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60FC2" w14:textId="2C25A5A2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00661" w14:textId="0A85F886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BE6AC" w14:textId="0648D741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684E6" w14:textId="555FE1AA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10FEC" w14:textId="4D68A0C0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BBEFD" w14:textId="321373FE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5941E" w14:textId="0802221E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38242" w14:textId="5D005E87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73CE7" w14:textId="525924B9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2A28D" w14:textId="2C5A0785" w:rsidR="00897601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F51BC" w14:textId="77777777" w:rsidR="00897601" w:rsidRPr="005E2A20" w:rsidRDefault="0089760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95557" w14:textId="77777777" w:rsidR="00483202" w:rsidRPr="005E2A20" w:rsidRDefault="00483202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84BB921" w14:textId="5DF09F43" w:rsidR="00483202" w:rsidRPr="00CF550F" w:rsidRDefault="001F3371" w:rsidP="00897601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50F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Інструкція для</w:t>
      </w:r>
      <w:r w:rsidR="00AE7A7F" w:rsidRPr="00CF550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5521B" w:rsidRPr="00CF550F">
        <w:rPr>
          <w:rFonts w:ascii="Times New Roman" w:hAnsi="Times New Roman" w:cs="Times New Roman"/>
          <w:b/>
          <w:bCs/>
          <w:sz w:val="32"/>
          <w:szCs w:val="32"/>
          <w:u w:val="single"/>
        </w:rPr>
        <w:t>пацієнт</w:t>
      </w:r>
      <w:r w:rsidRPr="00CF550F">
        <w:rPr>
          <w:rFonts w:ascii="Times New Roman" w:hAnsi="Times New Roman" w:cs="Times New Roman"/>
          <w:b/>
          <w:bCs/>
          <w:sz w:val="32"/>
          <w:szCs w:val="32"/>
          <w:u w:val="single"/>
        </w:rPr>
        <w:t>а стосовно застосування</w:t>
      </w:r>
      <w:r w:rsidR="00F439B2" w:rsidRPr="00CF550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лікарського засобу</w:t>
      </w:r>
      <w:r w:rsidRPr="00CF550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3034FF" w:rsidRPr="00CF550F">
        <w:rPr>
          <w:rFonts w:ascii="Times New Roman" w:hAnsi="Times New Roman" w:cs="Times New Roman"/>
          <w:b/>
          <w:bCs/>
          <w:sz w:val="32"/>
          <w:szCs w:val="32"/>
          <w:u w:val="single"/>
        </w:rPr>
        <w:t>ОЗУРДЕКС</w:t>
      </w:r>
      <w:r w:rsidR="00AE7A7F" w:rsidRPr="00CF550F">
        <w:rPr>
          <w:rFonts w:ascii="Times New Roman" w:hAnsi="Times New Roman" w:cs="Times New Roman"/>
          <w:b/>
          <w:bCs/>
          <w:sz w:val="32"/>
          <w:szCs w:val="32"/>
        </w:rPr>
        <w:t>®</w:t>
      </w:r>
    </w:p>
    <w:p w14:paraId="3C0A0E9D" w14:textId="77777777" w:rsidR="00B119DC" w:rsidRPr="00CF550F" w:rsidRDefault="00AE7A7F" w:rsidP="00897601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550F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1F3371" w:rsidRPr="00CF550F">
        <w:rPr>
          <w:rFonts w:ascii="Times New Roman" w:hAnsi="Times New Roman" w:cs="Times New Roman"/>
          <w:bCs/>
          <w:i/>
          <w:sz w:val="24"/>
          <w:szCs w:val="24"/>
        </w:rPr>
        <w:t>0.7 мг</w:t>
      </w:r>
      <w:r w:rsidR="001F3371" w:rsidRPr="00CF5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F3371" w:rsidRPr="00CF550F">
        <w:rPr>
          <w:rFonts w:ascii="Times New Roman" w:hAnsi="Times New Roman" w:cs="Times New Roman"/>
          <w:i/>
          <w:iCs/>
          <w:sz w:val="24"/>
          <w:szCs w:val="24"/>
        </w:rPr>
        <w:t>інтравітреальний</w:t>
      </w:r>
      <w:proofErr w:type="spellEnd"/>
      <w:r w:rsidR="001F3371" w:rsidRPr="00CF550F">
        <w:rPr>
          <w:rFonts w:ascii="Times New Roman" w:hAnsi="Times New Roman" w:cs="Times New Roman"/>
          <w:i/>
          <w:iCs/>
          <w:sz w:val="24"/>
          <w:szCs w:val="24"/>
        </w:rPr>
        <w:t xml:space="preserve"> імплантат </w:t>
      </w:r>
      <w:proofErr w:type="spellStart"/>
      <w:r w:rsidR="001F3371" w:rsidRPr="00CF550F">
        <w:rPr>
          <w:rFonts w:ascii="Times New Roman" w:hAnsi="Times New Roman" w:cs="Times New Roman"/>
          <w:i/>
          <w:iCs/>
          <w:sz w:val="24"/>
          <w:szCs w:val="24"/>
        </w:rPr>
        <w:t>дексаметазону</w:t>
      </w:r>
      <w:proofErr w:type="spellEnd"/>
      <w:r w:rsidRPr="00CF550F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77E2AABA" w14:textId="77777777" w:rsidR="00CF550F" w:rsidRDefault="00CF550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8DF7EE4" w14:textId="0CECEA3C" w:rsidR="00B119DC" w:rsidRPr="005E2A20" w:rsidRDefault="001F3371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sz w:val="23"/>
          <w:szCs w:val="23"/>
        </w:rPr>
        <w:t>Як мені підготуватись до процедури ін’єкції</w:t>
      </w:r>
      <w:r w:rsidR="00AE7A7F" w:rsidRPr="005E2A20">
        <w:rPr>
          <w:rFonts w:ascii="Times New Roman" w:hAnsi="Times New Roman" w:cs="Times New Roman"/>
          <w:b/>
          <w:bCs/>
          <w:sz w:val="23"/>
          <w:szCs w:val="23"/>
        </w:rPr>
        <w:t>?</w:t>
      </w:r>
    </w:p>
    <w:p w14:paraId="6113D335" w14:textId="0A20C75B" w:rsidR="00B119DC" w:rsidRPr="005E2A20" w:rsidRDefault="001B4B46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sz w:val="23"/>
          <w:szCs w:val="23"/>
        </w:rPr>
        <w:t>Перед початком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 </w:t>
      </w:r>
      <w:r w:rsidRPr="005E2A20">
        <w:rPr>
          <w:rFonts w:ascii="Times New Roman" w:hAnsi="Times New Roman" w:cs="Times New Roman"/>
          <w:bCs/>
          <w:sz w:val="23"/>
          <w:szCs w:val="23"/>
        </w:rPr>
        <w:t>процедури ін’єкції</w:t>
      </w:r>
      <w:r w:rsidRPr="005E2A20">
        <w:rPr>
          <w:rFonts w:ascii="Times New Roman" w:hAnsi="Times New Roman" w:cs="Times New Roman"/>
          <w:sz w:val="23"/>
          <w:szCs w:val="23"/>
        </w:rPr>
        <w:t xml:space="preserve"> 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Ваш </w:t>
      </w:r>
      <w:r w:rsidRPr="005E2A20">
        <w:rPr>
          <w:rFonts w:ascii="Times New Roman" w:hAnsi="Times New Roman" w:cs="Times New Roman"/>
          <w:sz w:val="23"/>
          <w:szCs w:val="23"/>
        </w:rPr>
        <w:t xml:space="preserve">лікар </w:t>
      </w:r>
      <w:r w:rsidR="002A4F43" w:rsidRPr="005E2A20">
        <w:rPr>
          <w:rFonts w:ascii="Times New Roman" w:hAnsi="Times New Roman" w:cs="Times New Roman"/>
          <w:sz w:val="23"/>
          <w:szCs w:val="23"/>
        </w:rPr>
        <w:t xml:space="preserve">призначить </w:t>
      </w:r>
      <w:r w:rsidRPr="005E2A20">
        <w:rPr>
          <w:rFonts w:ascii="Times New Roman" w:hAnsi="Times New Roman" w:cs="Times New Roman"/>
          <w:sz w:val="23"/>
          <w:szCs w:val="23"/>
        </w:rPr>
        <w:t xml:space="preserve">Вам </w:t>
      </w:r>
      <w:r w:rsidR="002A4F43" w:rsidRPr="005E2A20">
        <w:rPr>
          <w:rFonts w:ascii="Times New Roman" w:hAnsi="Times New Roman" w:cs="Times New Roman"/>
          <w:sz w:val="23"/>
          <w:szCs w:val="23"/>
        </w:rPr>
        <w:t xml:space="preserve">лікарський </w:t>
      </w:r>
      <w:r w:rsidRPr="005E2A20">
        <w:rPr>
          <w:rFonts w:ascii="Times New Roman" w:hAnsi="Times New Roman" w:cs="Times New Roman"/>
          <w:sz w:val="23"/>
          <w:szCs w:val="23"/>
        </w:rPr>
        <w:t xml:space="preserve">засіб у формі </w:t>
      </w:r>
      <w:r w:rsidR="002A4F43" w:rsidRPr="005E2A20">
        <w:rPr>
          <w:rFonts w:ascii="Times New Roman" w:hAnsi="Times New Roman" w:cs="Times New Roman"/>
          <w:sz w:val="23"/>
          <w:szCs w:val="23"/>
        </w:rPr>
        <w:t xml:space="preserve">очних </w:t>
      </w:r>
      <w:r w:rsidRPr="005E2A20">
        <w:rPr>
          <w:rFonts w:ascii="Times New Roman" w:hAnsi="Times New Roman" w:cs="Times New Roman"/>
          <w:sz w:val="23"/>
          <w:szCs w:val="23"/>
        </w:rPr>
        <w:t>крапель</w:t>
      </w:r>
      <w:r w:rsidR="002A4F43" w:rsidRPr="005E2A20">
        <w:rPr>
          <w:rFonts w:ascii="Times New Roman" w:hAnsi="Times New Roman" w:cs="Times New Roman"/>
          <w:sz w:val="23"/>
          <w:szCs w:val="23"/>
        </w:rPr>
        <w:t xml:space="preserve"> з антибіотиком</w:t>
      </w:r>
      <w:r w:rsidRPr="005E2A20">
        <w:rPr>
          <w:rFonts w:ascii="Times New Roman" w:hAnsi="Times New Roman" w:cs="Times New Roman"/>
          <w:sz w:val="23"/>
          <w:szCs w:val="23"/>
        </w:rPr>
        <w:t>. Вам слід застосовувати цей засіб впродовж 3 днів перед процедурою ін’єкції. Вам слід продовжувати застосовувати цей засіб впродовж 3 днів після виконання ін’єкції</w:t>
      </w:r>
      <w:r w:rsidR="00AE7A7F" w:rsidRPr="005E2A20">
        <w:rPr>
          <w:rFonts w:ascii="Times New Roman" w:hAnsi="Times New Roman" w:cs="Times New Roman"/>
          <w:sz w:val="23"/>
          <w:szCs w:val="23"/>
        </w:rPr>
        <w:t>.</w:t>
      </w:r>
    </w:p>
    <w:p w14:paraId="7EFF192C" w14:textId="77777777" w:rsidR="00CF550F" w:rsidRDefault="00CF550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09A850D" w14:textId="51066FE2" w:rsidR="00B119DC" w:rsidRPr="005E2A20" w:rsidRDefault="001B4B46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З чого </w:t>
      </w:r>
      <w:proofErr w:type="spellStart"/>
      <w:r w:rsidRPr="005E2A20">
        <w:rPr>
          <w:rFonts w:ascii="Times New Roman" w:hAnsi="Times New Roman" w:cs="Times New Roman"/>
          <w:b/>
          <w:bCs/>
          <w:sz w:val="23"/>
          <w:szCs w:val="23"/>
        </w:rPr>
        <w:t>складатиметься</w:t>
      </w:r>
      <w:proofErr w:type="spellEnd"/>
      <w:r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 процедура ін’єкції</w:t>
      </w:r>
      <w:r w:rsidR="00AE7A7F" w:rsidRPr="005E2A20">
        <w:rPr>
          <w:rFonts w:ascii="Times New Roman" w:hAnsi="Times New Roman" w:cs="Times New Roman"/>
          <w:b/>
          <w:bCs/>
          <w:sz w:val="23"/>
          <w:szCs w:val="23"/>
        </w:rPr>
        <w:t>?</w:t>
      </w:r>
    </w:p>
    <w:p w14:paraId="52EF13AC" w14:textId="5391B862" w:rsidR="00B119DC" w:rsidRPr="005E2A20" w:rsidRDefault="001B4B46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sz w:val="23"/>
          <w:szCs w:val="23"/>
        </w:rPr>
        <w:t xml:space="preserve">Щоб підготувати 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Вас </w:t>
      </w:r>
      <w:r w:rsidRPr="005E2A20">
        <w:rPr>
          <w:rFonts w:ascii="Times New Roman" w:hAnsi="Times New Roman" w:cs="Times New Roman"/>
          <w:sz w:val="23"/>
          <w:szCs w:val="23"/>
        </w:rPr>
        <w:t xml:space="preserve">до процедури, 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Ваш </w:t>
      </w:r>
      <w:r w:rsidRPr="005E2A20">
        <w:rPr>
          <w:rFonts w:ascii="Times New Roman" w:hAnsi="Times New Roman" w:cs="Times New Roman"/>
          <w:sz w:val="23"/>
          <w:szCs w:val="23"/>
        </w:rPr>
        <w:t>лікар:</w:t>
      </w:r>
    </w:p>
    <w:p w14:paraId="38D2800E" w14:textId="46294189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sz w:val="23"/>
          <w:szCs w:val="23"/>
        </w:rPr>
        <w:t>•</w:t>
      </w:r>
      <w:r w:rsidR="009B6620"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87CF7" w:rsidRPr="005E2A20">
        <w:rPr>
          <w:rFonts w:ascii="Times New Roman" w:hAnsi="Times New Roman" w:cs="Times New Roman"/>
          <w:sz w:val="23"/>
          <w:szCs w:val="23"/>
        </w:rPr>
        <w:t>о</w:t>
      </w:r>
      <w:r w:rsidR="00F439B2" w:rsidRPr="005E2A20">
        <w:rPr>
          <w:rFonts w:ascii="Times New Roman" w:hAnsi="Times New Roman" w:cs="Times New Roman"/>
          <w:sz w:val="23"/>
          <w:szCs w:val="23"/>
        </w:rPr>
        <w:t xml:space="preserve">чистить 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Ваше </w:t>
      </w:r>
      <w:r w:rsidR="001B4B46" w:rsidRPr="005E2A20">
        <w:rPr>
          <w:rFonts w:ascii="Times New Roman" w:hAnsi="Times New Roman" w:cs="Times New Roman"/>
          <w:sz w:val="23"/>
          <w:szCs w:val="23"/>
        </w:rPr>
        <w:t>око для мінімізації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 ризику</w:t>
      </w:r>
      <w:r w:rsidR="001B4B46" w:rsidRPr="005E2A20">
        <w:rPr>
          <w:rFonts w:ascii="Times New Roman" w:hAnsi="Times New Roman" w:cs="Times New Roman"/>
          <w:sz w:val="23"/>
          <w:szCs w:val="23"/>
        </w:rPr>
        <w:t xml:space="preserve"> інфекції та може</w:t>
      </w:r>
      <w:r w:rsidRPr="005E2A20">
        <w:rPr>
          <w:rFonts w:ascii="Times New Roman" w:hAnsi="Times New Roman" w:cs="Times New Roman"/>
          <w:sz w:val="23"/>
          <w:szCs w:val="23"/>
        </w:rPr>
        <w:t xml:space="preserve"> </w:t>
      </w:r>
      <w:r w:rsidR="001B4B46" w:rsidRPr="005E2A20">
        <w:rPr>
          <w:rFonts w:ascii="Times New Roman" w:hAnsi="Times New Roman" w:cs="Times New Roman"/>
          <w:sz w:val="23"/>
          <w:szCs w:val="23"/>
        </w:rPr>
        <w:t>застосувати додаткові</w:t>
      </w:r>
      <w:r w:rsidRPr="005E2A20">
        <w:rPr>
          <w:rFonts w:ascii="Times New Roman" w:hAnsi="Times New Roman" w:cs="Times New Roman"/>
          <w:sz w:val="23"/>
          <w:szCs w:val="23"/>
        </w:rPr>
        <w:t xml:space="preserve"> </w:t>
      </w:r>
      <w:r w:rsidR="001B4B46" w:rsidRPr="005E2A20">
        <w:rPr>
          <w:rFonts w:ascii="Times New Roman" w:hAnsi="Times New Roman" w:cs="Times New Roman"/>
          <w:sz w:val="23"/>
          <w:szCs w:val="23"/>
        </w:rPr>
        <w:t xml:space="preserve">очні </w:t>
      </w:r>
      <w:r w:rsidR="002A4F43" w:rsidRPr="005E2A20">
        <w:rPr>
          <w:rFonts w:ascii="Times New Roman" w:hAnsi="Times New Roman" w:cs="Times New Roman"/>
          <w:sz w:val="23"/>
          <w:szCs w:val="23"/>
        </w:rPr>
        <w:t xml:space="preserve">краплі, до складу яких входить </w:t>
      </w:r>
      <w:r w:rsidR="001B4B46" w:rsidRPr="005E2A20">
        <w:rPr>
          <w:rFonts w:ascii="Times New Roman" w:hAnsi="Times New Roman" w:cs="Times New Roman"/>
          <w:sz w:val="23"/>
          <w:szCs w:val="23"/>
        </w:rPr>
        <w:t>антибіотик</w:t>
      </w:r>
    </w:p>
    <w:p w14:paraId="7E87795E" w14:textId="759E11BF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sz w:val="23"/>
          <w:szCs w:val="23"/>
        </w:rPr>
        <w:t>•</w:t>
      </w:r>
      <w:r w:rsidR="009B6620"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F439B2" w:rsidRPr="005E2A20">
        <w:rPr>
          <w:rFonts w:ascii="Times New Roman" w:hAnsi="Times New Roman" w:cs="Times New Roman"/>
          <w:sz w:val="23"/>
          <w:szCs w:val="23"/>
        </w:rPr>
        <w:t>Накриє</w:t>
      </w:r>
      <w:proofErr w:type="spellEnd"/>
      <w:r w:rsidR="00F439B2" w:rsidRPr="005E2A20">
        <w:rPr>
          <w:rFonts w:ascii="Times New Roman" w:hAnsi="Times New Roman" w:cs="Times New Roman"/>
          <w:sz w:val="23"/>
          <w:szCs w:val="23"/>
        </w:rPr>
        <w:t xml:space="preserve"> 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Ваше </w:t>
      </w:r>
      <w:r w:rsidR="001B4B46" w:rsidRPr="005E2A20">
        <w:rPr>
          <w:rFonts w:ascii="Times New Roman" w:hAnsi="Times New Roman" w:cs="Times New Roman"/>
          <w:sz w:val="23"/>
          <w:szCs w:val="23"/>
        </w:rPr>
        <w:t>обличчя спеціальною серветкою</w:t>
      </w:r>
    </w:p>
    <w:p w14:paraId="2E47F4A6" w14:textId="1652D7E1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sz w:val="23"/>
          <w:szCs w:val="23"/>
        </w:rPr>
        <w:t>•</w:t>
      </w:r>
      <w:r w:rsidR="009B6620"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B4B46" w:rsidRPr="005E2A20">
        <w:rPr>
          <w:rFonts w:ascii="Times New Roman" w:hAnsi="Times New Roman" w:cs="Times New Roman"/>
          <w:bCs/>
          <w:sz w:val="23"/>
          <w:szCs w:val="23"/>
        </w:rPr>
        <w:t xml:space="preserve">За допомогою анестетика </w:t>
      </w:r>
      <w:r w:rsidR="00F439B2" w:rsidRPr="005E2A20">
        <w:rPr>
          <w:rFonts w:ascii="Times New Roman" w:hAnsi="Times New Roman" w:cs="Times New Roman"/>
          <w:bCs/>
          <w:sz w:val="23"/>
          <w:szCs w:val="23"/>
        </w:rPr>
        <w:t xml:space="preserve">знеболить </w:t>
      </w:r>
      <w:r w:rsidR="00387CF7" w:rsidRPr="005E2A20">
        <w:rPr>
          <w:rFonts w:ascii="Times New Roman" w:hAnsi="Times New Roman" w:cs="Times New Roman"/>
          <w:bCs/>
          <w:sz w:val="23"/>
          <w:szCs w:val="23"/>
        </w:rPr>
        <w:t xml:space="preserve">Ваше </w:t>
      </w:r>
      <w:r w:rsidR="001B4B46" w:rsidRPr="005E2A20">
        <w:rPr>
          <w:rFonts w:ascii="Times New Roman" w:hAnsi="Times New Roman" w:cs="Times New Roman"/>
          <w:bCs/>
          <w:sz w:val="23"/>
          <w:szCs w:val="23"/>
        </w:rPr>
        <w:t xml:space="preserve">око, щоб </w:t>
      </w:r>
      <w:r w:rsidR="00387CF7" w:rsidRPr="005E2A20">
        <w:rPr>
          <w:rFonts w:ascii="Times New Roman" w:hAnsi="Times New Roman" w:cs="Times New Roman"/>
          <w:bCs/>
          <w:sz w:val="23"/>
          <w:szCs w:val="23"/>
        </w:rPr>
        <w:t xml:space="preserve">Ви </w:t>
      </w:r>
      <w:r w:rsidR="001B4B46" w:rsidRPr="005E2A20">
        <w:rPr>
          <w:rFonts w:ascii="Times New Roman" w:hAnsi="Times New Roman" w:cs="Times New Roman"/>
          <w:bCs/>
          <w:sz w:val="23"/>
          <w:szCs w:val="23"/>
        </w:rPr>
        <w:t>не відчували болю</w:t>
      </w:r>
    </w:p>
    <w:p w14:paraId="1981548E" w14:textId="7903ED5B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sz w:val="23"/>
          <w:szCs w:val="23"/>
        </w:rPr>
        <w:t>•</w:t>
      </w:r>
      <w:r w:rsidR="009B6620"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439B2" w:rsidRPr="005E2A20">
        <w:rPr>
          <w:rFonts w:ascii="Times New Roman" w:hAnsi="Times New Roman" w:cs="Times New Roman"/>
          <w:sz w:val="23"/>
          <w:szCs w:val="23"/>
        </w:rPr>
        <w:t xml:space="preserve">Використає </w:t>
      </w:r>
      <w:r w:rsidR="0078349D" w:rsidRPr="005E2A20">
        <w:rPr>
          <w:rFonts w:ascii="Times New Roman" w:hAnsi="Times New Roman" w:cs="Times New Roman"/>
          <w:sz w:val="23"/>
          <w:szCs w:val="23"/>
        </w:rPr>
        <w:t>спеціальний пристрій для</w:t>
      </w:r>
      <w:r w:rsidRPr="005E2A20">
        <w:rPr>
          <w:rFonts w:ascii="Times New Roman" w:hAnsi="Times New Roman" w:cs="Times New Roman"/>
          <w:sz w:val="23"/>
          <w:szCs w:val="23"/>
        </w:rPr>
        <w:t xml:space="preserve"> </w:t>
      </w:r>
      <w:r w:rsidR="00F42390" w:rsidRPr="005E2A20">
        <w:rPr>
          <w:rFonts w:ascii="Times New Roman" w:hAnsi="Times New Roman" w:cs="Times New Roman"/>
          <w:sz w:val="23"/>
          <w:szCs w:val="23"/>
        </w:rPr>
        <w:t xml:space="preserve">обережної фіксації 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Вашого </w:t>
      </w:r>
      <w:r w:rsidR="00F42390" w:rsidRPr="005E2A20">
        <w:rPr>
          <w:rFonts w:ascii="Times New Roman" w:hAnsi="Times New Roman" w:cs="Times New Roman"/>
          <w:sz w:val="23"/>
          <w:szCs w:val="23"/>
        </w:rPr>
        <w:t>ока в розкритому положенні</w:t>
      </w:r>
    </w:p>
    <w:p w14:paraId="119593AC" w14:textId="21DF633A" w:rsidR="00B119DC" w:rsidRPr="005E2A20" w:rsidRDefault="00F42390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sz w:val="23"/>
          <w:szCs w:val="23"/>
        </w:rPr>
        <w:t xml:space="preserve">Після цього лікар буде використовувати спеціально розроблений аплікатор для введення 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лікарського засобу </w:t>
      </w:r>
      <w:r w:rsidRPr="005E2A20">
        <w:rPr>
          <w:rFonts w:ascii="Times New Roman" w:hAnsi="Times New Roman" w:cs="Times New Roman"/>
          <w:sz w:val="23"/>
          <w:szCs w:val="23"/>
        </w:rPr>
        <w:t xml:space="preserve">всередину крізь білу частину 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Вашого </w:t>
      </w:r>
      <w:r w:rsidRPr="005E2A20">
        <w:rPr>
          <w:rFonts w:ascii="Times New Roman" w:hAnsi="Times New Roman" w:cs="Times New Roman"/>
          <w:sz w:val="23"/>
          <w:szCs w:val="23"/>
        </w:rPr>
        <w:t>ока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. </w:t>
      </w:r>
      <w:r w:rsidRPr="005E2A20">
        <w:rPr>
          <w:rFonts w:ascii="Times New Roman" w:hAnsi="Times New Roman" w:cs="Times New Roman"/>
          <w:sz w:val="23"/>
          <w:szCs w:val="23"/>
        </w:rPr>
        <w:t>Ви можете почути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 </w:t>
      </w:r>
      <w:r w:rsidRPr="005E2A20">
        <w:rPr>
          <w:rFonts w:ascii="Times New Roman" w:hAnsi="Times New Roman" w:cs="Times New Roman"/>
          <w:sz w:val="23"/>
          <w:szCs w:val="23"/>
        </w:rPr>
        <w:t>звук клацання під час цієї процедури, а також відчути легке натискання на око</w:t>
      </w:r>
      <w:r w:rsidR="00AE7A7F" w:rsidRPr="005E2A20">
        <w:rPr>
          <w:rFonts w:ascii="Times New Roman" w:hAnsi="Times New Roman" w:cs="Times New Roman"/>
          <w:sz w:val="23"/>
          <w:szCs w:val="23"/>
        </w:rPr>
        <w:t>.</w:t>
      </w:r>
    </w:p>
    <w:p w14:paraId="324ED6EC" w14:textId="11EE7B65" w:rsidR="00B119DC" w:rsidRPr="005E2A20" w:rsidRDefault="00F42390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sz w:val="23"/>
          <w:szCs w:val="23"/>
        </w:rPr>
        <w:t xml:space="preserve">Після цього 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Ваш </w:t>
      </w:r>
      <w:r w:rsidRPr="005E2A20">
        <w:rPr>
          <w:rFonts w:ascii="Times New Roman" w:hAnsi="Times New Roman" w:cs="Times New Roman"/>
          <w:sz w:val="23"/>
          <w:szCs w:val="23"/>
        </w:rPr>
        <w:t>лікар виконає стандартний огляд ока, щоб переконатись в тому, що препарат був успішно введений</w:t>
      </w:r>
      <w:r w:rsidR="00AE7A7F" w:rsidRPr="005E2A20">
        <w:rPr>
          <w:rFonts w:ascii="Times New Roman" w:hAnsi="Times New Roman" w:cs="Times New Roman"/>
          <w:sz w:val="23"/>
          <w:szCs w:val="23"/>
        </w:rPr>
        <w:t>.</w:t>
      </w:r>
    </w:p>
    <w:p w14:paraId="1486958C" w14:textId="77777777" w:rsidR="00CF550F" w:rsidRDefault="00CF550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597E05F" w14:textId="6CEE7EE2" w:rsidR="00B119DC" w:rsidRPr="005E2A20" w:rsidRDefault="00F42390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sz w:val="23"/>
          <w:szCs w:val="23"/>
        </w:rPr>
        <w:t>Що відбудеться після процедури ін’єкції</w:t>
      </w:r>
      <w:r w:rsidR="00AE7A7F" w:rsidRPr="005E2A20">
        <w:rPr>
          <w:rFonts w:ascii="Times New Roman" w:hAnsi="Times New Roman" w:cs="Times New Roman"/>
          <w:b/>
          <w:bCs/>
          <w:sz w:val="23"/>
          <w:szCs w:val="23"/>
        </w:rPr>
        <w:t>?</w:t>
      </w:r>
      <w:r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E875EAB" w14:textId="67DC708E" w:rsidR="00F42390" w:rsidRPr="005E2A20" w:rsidRDefault="00F42390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sz w:val="23"/>
          <w:szCs w:val="23"/>
        </w:rPr>
        <w:t xml:space="preserve">Як і у випадку з будь-яким іншим лікарським </w:t>
      </w:r>
      <w:r w:rsidR="00387CF7" w:rsidRPr="005E2A20">
        <w:rPr>
          <w:rFonts w:ascii="Times New Roman" w:hAnsi="Times New Roman" w:cs="Times New Roman"/>
          <w:sz w:val="23"/>
          <w:szCs w:val="23"/>
        </w:rPr>
        <w:t>засобом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, </w:t>
      </w:r>
      <w:r w:rsidR="003034FF" w:rsidRPr="005E2A20">
        <w:rPr>
          <w:rFonts w:ascii="Times New Roman" w:hAnsi="Times New Roman" w:cs="Times New Roman"/>
          <w:sz w:val="23"/>
          <w:szCs w:val="23"/>
        </w:rPr>
        <w:t>ОЗУРДЕКС</w:t>
      </w:r>
      <w:r w:rsidR="00AE7A7F"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® </w:t>
      </w:r>
      <w:r w:rsidRPr="005E2A20">
        <w:rPr>
          <w:rFonts w:ascii="Times New Roman" w:hAnsi="Times New Roman" w:cs="Times New Roman"/>
          <w:sz w:val="23"/>
          <w:szCs w:val="23"/>
        </w:rPr>
        <w:t xml:space="preserve">може викликати побічну </w:t>
      </w:r>
      <w:r w:rsidR="00387CF7" w:rsidRPr="005E2A20">
        <w:rPr>
          <w:rFonts w:ascii="Times New Roman" w:hAnsi="Times New Roman" w:cs="Times New Roman"/>
          <w:sz w:val="23"/>
          <w:szCs w:val="23"/>
        </w:rPr>
        <w:t>реакцію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, 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проте </w:t>
      </w:r>
      <w:r w:rsidRPr="005E2A20">
        <w:rPr>
          <w:rFonts w:ascii="Times New Roman" w:hAnsi="Times New Roman" w:cs="Times New Roman"/>
          <w:sz w:val="23"/>
          <w:szCs w:val="23"/>
        </w:rPr>
        <w:t>вона може виникати не у всіх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. 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Детальний </w:t>
      </w:r>
      <w:r w:rsidRPr="005E2A20">
        <w:rPr>
          <w:rFonts w:ascii="Times New Roman" w:hAnsi="Times New Roman" w:cs="Times New Roman"/>
          <w:sz w:val="23"/>
          <w:szCs w:val="23"/>
        </w:rPr>
        <w:t xml:space="preserve">перелік можливих 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проявів побічних реакцій </w:t>
      </w:r>
      <w:r w:rsidRPr="005E2A20">
        <w:rPr>
          <w:rFonts w:ascii="Times New Roman" w:hAnsi="Times New Roman" w:cs="Times New Roman"/>
          <w:sz w:val="23"/>
          <w:szCs w:val="23"/>
        </w:rPr>
        <w:t xml:space="preserve">зазначений в </w:t>
      </w:r>
      <w:r w:rsidR="002A4F43" w:rsidRPr="005E2A20">
        <w:rPr>
          <w:rFonts w:ascii="Times New Roman" w:hAnsi="Times New Roman" w:cs="Times New Roman"/>
          <w:sz w:val="23"/>
          <w:szCs w:val="23"/>
        </w:rPr>
        <w:t>інструкції для медичного застосування лікарського засобу</w:t>
      </w:r>
      <w:r w:rsidRPr="005E2A20">
        <w:rPr>
          <w:rFonts w:ascii="Times New Roman" w:hAnsi="Times New Roman" w:cs="Times New Roman"/>
          <w:sz w:val="23"/>
          <w:szCs w:val="23"/>
        </w:rPr>
        <w:t xml:space="preserve">, </w:t>
      </w:r>
      <w:r w:rsidR="002A4F43" w:rsidRPr="005E2A20">
        <w:rPr>
          <w:rFonts w:ascii="Times New Roman" w:hAnsi="Times New Roman" w:cs="Times New Roman"/>
          <w:sz w:val="23"/>
          <w:szCs w:val="23"/>
        </w:rPr>
        <w:t xml:space="preserve">що йде </w:t>
      </w:r>
      <w:r w:rsidRPr="005E2A20">
        <w:rPr>
          <w:rFonts w:ascii="Times New Roman" w:hAnsi="Times New Roman" w:cs="Times New Roman"/>
          <w:sz w:val="23"/>
          <w:szCs w:val="23"/>
        </w:rPr>
        <w:t xml:space="preserve">разом з </w:t>
      </w:r>
      <w:r w:rsidR="002A4F43" w:rsidRPr="005E2A20">
        <w:rPr>
          <w:rFonts w:ascii="Times New Roman" w:hAnsi="Times New Roman" w:cs="Times New Roman"/>
          <w:sz w:val="23"/>
          <w:szCs w:val="23"/>
        </w:rPr>
        <w:t xml:space="preserve">лікарським засобом </w:t>
      </w:r>
      <w:r w:rsidR="003034FF" w:rsidRPr="005E2A20">
        <w:rPr>
          <w:rFonts w:ascii="Times New Roman" w:hAnsi="Times New Roman" w:cs="Times New Roman"/>
          <w:sz w:val="23"/>
          <w:szCs w:val="23"/>
        </w:rPr>
        <w:t>ОЗУРДЕКС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®. </w:t>
      </w:r>
      <w:r w:rsidRPr="005E2A20">
        <w:rPr>
          <w:rFonts w:ascii="Times New Roman" w:hAnsi="Times New Roman" w:cs="Times New Roman"/>
          <w:sz w:val="23"/>
          <w:szCs w:val="23"/>
        </w:rPr>
        <w:t xml:space="preserve">Попросіть </w:t>
      </w:r>
      <w:r w:rsidR="00387CF7" w:rsidRPr="005E2A20">
        <w:rPr>
          <w:rFonts w:ascii="Times New Roman" w:hAnsi="Times New Roman" w:cs="Times New Roman"/>
          <w:sz w:val="23"/>
          <w:szCs w:val="23"/>
        </w:rPr>
        <w:t xml:space="preserve">Вашого </w:t>
      </w:r>
      <w:r w:rsidRPr="005E2A20">
        <w:rPr>
          <w:rFonts w:ascii="Times New Roman" w:hAnsi="Times New Roman" w:cs="Times New Roman"/>
          <w:sz w:val="23"/>
          <w:szCs w:val="23"/>
        </w:rPr>
        <w:t xml:space="preserve">лікаря або медсестру надати </w:t>
      </w:r>
      <w:r w:rsidR="00387CF7" w:rsidRPr="005E2A20">
        <w:rPr>
          <w:rFonts w:ascii="Times New Roman" w:hAnsi="Times New Roman" w:cs="Times New Roman"/>
          <w:sz w:val="23"/>
          <w:szCs w:val="23"/>
        </w:rPr>
        <w:t>Вам і</w:t>
      </w:r>
      <w:r w:rsidR="002A4F43" w:rsidRPr="005E2A20">
        <w:rPr>
          <w:rFonts w:ascii="Times New Roman" w:hAnsi="Times New Roman" w:cs="Times New Roman"/>
          <w:sz w:val="23"/>
          <w:szCs w:val="23"/>
        </w:rPr>
        <w:t>нструкцію для медичного застосування лікарського засобу</w:t>
      </w:r>
      <w:r w:rsidRPr="005E2A20">
        <w:rPr>
          <w:rFonts w:ascii="Times New Roman" w:hAnsi="Times New Roman" w:cs="Times New Roman"/>
          <w:sz w:val="23"/>
          <w:szCs w:val="23"/>
        </w:rPr>
        <w:t>.</w:t>
      </w:r>
    </w:p>
    <w:p w14:paraId="2A47D53C" w14:textId="77777777" w:rsidR="00B119DC" w:rsidRPr="005E2A20" w:rsidRDefault="00F42390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sz w:val="23"/>
          <w:szCs w:val="23"/>
        </w:rPr>
        <w:t>Після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 </w:t>
      </w:r>
      <w:r w:rsidR="0025521B" w:rsidRPr="005E2A20">
        <w:rPr>
          <w:rFonts w:ascii="Times New Roman" w:hAnsi="Times New Roman" w:cs="Times New Roman"/>
          <w:sz w:val="23"/>
          <w:szCs w:val="23"/>
        </w:rPr>
        <w:t>ін’єкці</w:t>
      </w:r>
      <w:r w:rsidRPr="005E2A20">
        <w:rPr>
          <w:rFonts w:ascii="Times New Roman" w:hAnsi="Times New Roman" w:cs="Times New Roman"/>
          <w:sz w:val="23"/>
          <w:szCs w:val="23"/>
        </w:rPr>
        <w:t>ї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, </w:t>
      </w:r>
      <w:r w:rsidRPr="005E2A20">
        <w:rPr>
          <w:rFonts w:ascii="Times New Roman" w:hAnsi="Times New Roman" w:cs="Times New Roman"/>
          <w:sz w:val="23"/>
          <w:szCs w:val="23"/>
        </w:rPr>
        <w:t>впродовж приблизно одного дня ваш зір може бути нечітким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. </w:t>
      </w:r>
      <w:r w:rsidRPr="005E2A20">
        <w:rPr>
          <w:rFonts w:ascii="Times New Roman" w:hAnsi="Times New Roman" w:cs="Times New Roman"/>
          <w:sz w:val="23"/>
          <w:szCs w:val="23"/>
        </w:rPr>
        <w:t>Ви також можете бачити деякі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 </w:t>
      </w:r>
      <w:r w:rsidR="008B38D4" w:rsidRPr="005E2A20">
        <w:rPr>
          <w:rFonts w:ascii="Times New Roman" w:hAnsi="Times New Roman" w:cs="Times New Roman"/>
          <w:sz w:val="23"/>
          <w:szCs w:val="23"/>
        </w:rPr>
        <w:t xml:space="preserve">плаваючі помутніння </w:t>
      </w:r>
      <w:r w:rsidRPr="005E2A20">
        <w:rPr>
          <w:rFonts w:ascii="Times New Roman" w:hAnsi="Times New Roman" w:cs="Times New Roman"/>
          <w:sz w:val="23"/>
          <w:szCs w:val="23"/>
        </w:rPr>
        <w:t>або точки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, </w:t>
      </w:r>
      <w:r w:rsidRPr="005E2A20">
        <w:rPr>
          <w:rFonts w:ascii="Times New Roman" w:hAnsi="Times New Roman" w:cs="Times New Roman"/>
          <w:sz w:val="23"/>
          <w:szCs w:val="23"/>
        </w:rPr>
        <w:t>це нормально і вони повинні зникнути через деякий час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. </w:t>
      </w:r>
      <w:r w:rsidRPr="005E2A20">
        <w:rPr>
          <w:rFonts w:ascii="Times New Roman" w:hAnsi="Times New Roman" w:cs="Times New Roman"/>
          <w:sz w:val="23"/>
          <w:szCs w:val="23"/>
        </w:rPr>
        <w:t>Якщо ці симптоми не зникають або погіршуються, зверніться за консультацією до вашого лікаря</w:t>
      </w:r>
      <w:r w:rsidR="00AE7A7F" w:rsidRPr="005E2A20">
        <w:rPr>
          <w:rFonts w:ascii="Times New Roman" w:hAnsi="Times New Roman" w:cs="Times New Roman"/>
          <w:sz w:val="23"/>
          <w:szCs w:val="23"/>
        </w:rPr>
        <w:t>.</w:t>
      </w:r>
    </w:p>
    <w:p w14:paraId="20CC363E" w14:textId="0ED6D9F8" w:rsidR="00B119DC" w:rsidRPr="005E2A20" w:rsidRDefault="00F42390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sz w:val="23"/>
          <w:szCs w:val="23"/>
        </w:rPr>
        <w:t>Якщо ви зазвичай керуєте автомобілем або управляєте механізмами</w:t>
      </w:r>
      <w:r w:rsidR="00AE7A7F" w:rsidRPr="005E2A20">
        <w:rPr>
          <w:rFonts w:ascii="Times New Roman" w:hAnsi="Times New Roman" w:cs="Times New Roman"/>
          <w:sz w:val="23"/>
          <w:szCs w:val="23"/>
        </w:rPr>
        <w:t xml:space="preserve">, </w:t>
      </w:r>
      <w:r w:rsidRPr="005E2A20">
        <w:rPr>
          <w:rFonts w:ascii="Times New Roman" w:hAnsi="Times New Roman" w:cs="Times New Roman"/>
          <w:sz w:val="23"/>
          <w:szCs w:val="23"/>
        </w:rPr>
        <w:t>вам слід припинити здійснювати такі дії</w:t>
      </w:r>
      <w:r w:rsidR="00B00A19" w:rsidRPr="005E2A20">
        <w:rPr>
          <w:rFonts w:ascii="Times New Roman" w:hAnsi="Times New Roman" w:cs="Times New Roman"/>
          <w:sz w:val="23"/>
          <w:szCs w:val="23"/>
        </w:rPr>
        <w:t xml:space="preserve"> до </w:t>
      </w:r>
      <w:r w:rsidR="00BF53AB" w:rsidRPr="005E2A20">
        <w:rPr>
          <w:rFonts w:ascii="Times New Roman" w:hAnsi="Times New Roman" w:cs="Times New Roman"/>
          <w:sz w:val="23"/>
          <w:szCs w:val="23"/>
        </w:rPr>
        <w:t xml:space="preserve">тих </w:t>
      </w:r>
      <w:r w:rsidR="00B00A19" w:rsidRPr="005E2A20">
        <w:rPr>
          <w:rFonts w:ascii="Times New Roman" w:hAnsi="Times New Roman" w:cs="Times New Roman"/>
          <w:sz w:val="23"/>
          <w:szCs w:val="23"/>
        </w:rPr>
        <w:t>пір,</w:t>
      </w:r>
      <w:r w:rsidRPr="005E2A20">
        <w:rPr>
          <w:rFonts w:ascii="Times New Roman" w:hAnsi="Times New Roman" w:cs="Times New Roman"/>
          <w:sz w:val="23"/>
          <w:szCs w:val="23"/>
        </w:rPr>
        <w:t xml:space="preserve"> поки</w:t>
      </w:r>
      <w:r w:rsidR="00B00A19" w:rsidRPr="005E2A20">
        <w:rPr>
          <w:rFonts w:ascii="Times New Roman" w:hAnsi="Times New Roman" w:cs="Times New Roman"/>
          <w:sz w:val="23"/>
          <w:szCs w:val="23"/>
        </w:rPr>
        <w:t xml:space="preserve"> </w:t>
      </w:r>
      <w:r w:rsidRPr="005E2A20">
        <w:rPr>
          <w:rFonts w:ascii="Times New Roman" w:hAnsi="Times New Roman" w:cs="Times New Roman"/>
          <w:sz w:val="23"/>
          <w:szCs w:val="23"/>
        </w:rPr>
        <w:t>ваш зір не стане чітким</w:t>
      </w:r>
      <w:r w:rsidR="00AE7A7F" w:rsidRPr="005E2A20">
        <w:rPr>
          <w:rFonts w:ascii="Times New Roman" w:hAnsi="Times New Roman" w:cs="Times New Roman"/>
          <w:sz w:val="23"/>
          <w:szCs w:val="23"/>
        </w:rPr>
        <w:t>.</w:t>
      </w:r>
    </w:p>
    <w:p w14:paraId="6D2C0822" w14:textId="77777777" w:rsidR="00CF550F" w:rsidRDefault="00CF550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55499B06" w14:textId="7B0AECD1" w:rsidR="00B119DC" w:rsidRPr="005E2A20" w:rsidRDefault="00483202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i/>
          <w:iCs/>
          <w:sz w:val="23"/>
          <w:szCs w:val="23"/>
        </w:rPr>
        <w:t>Вам слід негайно звернутись за консультацією до вашого лікаря, якщо у будь-я</w:t>
      </w:r>
      <w:r w:rsidR="0089611E" w:rsidRPr="005E2A2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кий час у вас виникне будь-яка </w:t>
      </w:r>
      <w:r w:rsidRPr="005E2A20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побічн</w:t>
      </w:r>
      <w:r w:rsidR="0089611E" w:rsidRPr="005E2A20">
        <w:rPr>
          <w:rFonts w:ascii="Times New Roman" w:hAnsi="Times New Roman" w:cs="Times New Roman"/>
          <w:b/>
          <w:bCs/>
          <w:i/>
          <w:iCs/>
          <w:sz w:val="23"/>
          <w:szCs w:val="23"/>
        </w:rPr>
        <w:t>а</w:t>
      </w:r>
      <w:r w:rsidRPr="005E2A2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реакці</w:t>
      </w:r>
      <w:r w:rsidR="0089611E" w:rsidRPr="005E2A20">
        <w:rPr>
          <w:rFonts w:ascii="Times New Roman" w:hAnsi="Times New Roman" w:cs="Times New Roman"/>
          <w:b/>
          <w:bCs/>
          <w:i/>
          <w:iCs/>
          <w:sz w:val="23"/>
          <w:szCs w:val="23"/>
        </w:rPr>
        <w:t>я або будь-яке небажане явище</w:t>
      </w:r>
      <w:r w:rsidR="00BF53AB" w:rsidRPr="005E2A20">
        <w:rPr>
          <w:rFonts w:ascii="Times New Roman" w:hAnsi="Times New Roman" w:cs="Times New Roman"/>
          <w:b/>
          <w:bCs/>
          <w:i/>
          <w:iCs/>
          <w:sz w:val="23"/>
          <w:szCs w:val="23"/>
        </w:rPr>
        <w:t>, в тому числі із зазначених нижче</w:t>
      </w:r>
      <w:r w:rsidRPr="005E2A20">
        <w:rPr>
          <w:rFonts w:ascii="Times New Roman" w:hAnsi="Times New Roman" w:cs="Times New Roman"/>
          <w:b/>
          <w:bCs/>
          <w:i/>
          <w:iCs/>
          <w:sz w:val="23"/>
          <w:szCs w:val="23"/>
        </w:rPr>
        <w:t>:</w:t>
      </w:r>
    </w:p>
    <w:p w14:paraId="03CD1F5B" w14:textId="11CA9BFF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sz w:val="23"/>
          <w:szCs w:val="23"/>
        </w:rPr>
        <w:t>•</w:t>
      </w:r>
      <w:r w:rsidR="009B6620"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F53AB" w:rsidRPr="005E2A20">
        <w:rPr>
          <w:rFonts w:ascii="Times New Roman" w:hAnsi="Times New Roman" w:cs="Times New Roman"/>
          <w:sz w:val="23"/>
          <w:szCs w:val="23"/>
        </w:rPr>
        <w:t xml:space="preserve">погіршення </w:t>
      </w:r>
      <w:r w:rsidR="00CC4C27" w:rsidRPr="005E2A20">
        <w:rPr>
          <w:rFonts w:ascii="Times New Roman" w:hAnsi="Times New Roman" w:cs="Times New Roman"/>
          <w:sz w:val="23"/>
          <w:szCs w:val="23"/>
        </w:rPr>
        <w:t>зору після</w:t>
      </w:r>
      <w:r w:rsidRPr="005E2A20">
        <w:rPr>
          <w:rFonts w:ascii="Times New Roman" w:hAnsi="Times New Roman" w:cs="Times New Roman"/>
          <w:sz w:val="23"/>
          <w:szCs w:val="23"/>
        </w:rPr>
        <w:t xml:space="preserve"> </w:t>
      </w:r>
      <w:r w:rsidR="0025521B" w:rsidRPr="005E2A20">
        <w:rPr>
          <w:rFonts w:ascii="Times New Roman" w:hAnsi="Times New Roman" w:cs="Times New Roman"/>
          <w:sz w:val="23"/>
          <w:szCs w:val="23"/>
        </w:rPr>
        <w:t>ін’єкці</w:t>
      </w:r>
      <w:r w:rsidR="00CC4C27" w:rsidRPr="005E2A20">
        <w:rPr>
          <w:rFonts w:ascii="Times New Roman" w:hAnsi="Times New Roman" w:cs="Times New Roman"/>
          <w:sz w:val="23"/>
          <w:szCs w:val="23"/>
        </w:rPr>
        <w:t>ї</w:t>
      </w:r>
    </w:p>
    <w:p w14:paraId="6F38A84B" w14:textId="3BB80BC1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sz w:val="23"/>
          <w:szCs w:val="23"/>
        </w:rPr>
        <w:t>•</w:t>
      </w:r>
      <w:r w:rsidR="009B6620"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F53AB" w:rsidRPr="005E2A20">
        <w:rPr>
          <w:rFonts w:ascii="Times New Roman" w:hAnsi="Times New Roman" w:cs="Times New Roman"/>
          <w:sz w:val="23"/>
          <w:szCs w:val="23"/>
        </w:rPr>
        <w:t xml:space="preserve">помутніння </w:t>
      </w:r>
      <w:r w:rsidR="008B38D4" w:rsidRPr="005E2A20">
        <w:rPr>
          <w:rFonts w:ascii="Times New Roman" w:hAnsi="Times New Roman" w:cs="Times New Roman"/>
          <w:sz w:val="23"/>
          <w:szCs w:val="23"/>
        </w:rPr>
        <w:t>зору</w:t>
      </w:r>
      <w:r w:rsidR="00D14339" w:rsidRPr="005E2A20">
        <w:rPr>
          <w:rFonts w:ascii="Times New Roman" w:hAnsi="Times New Roman" w:cs="Times New Roman"/>
          <w:sz w:val="23"/>
          <w:szCs w:val="23"/>
        </w:rPr>
        <w:t xml:space="preserve">, </w:t>
      </w:r>
      <w:r w:rsidR="00BF53AB" w:rsidRPr="005E2A20">
        <w:rPr>
          <w:rFonts w:ascii="Times New Roman" w:hAnsi="Times New Roman" w:cs="Times New Roman"/>
          <w:sz w:val="23"/>
          <w:szCs w:val="23"/>
        </w:rPr>
        <w:t xml:space="preserve">шо </w:t>
      </w:r>
      <w:r w:rsidR="00D14339" w:rsidRPr="005E2A20">
        <w:rPr>
          <w:rFonts w:ascii="Times New Roman" w:hAnsi="Times New Roman" w:cs="Times New Roman"/>
          <w:sz w:val="23"/>
          <w:szCs w:val="23"/>
        </w:rPr>
        <w:t>триває більше ніж один день після</w:t>
      </w:r>
      <w:r w:rsidRPr="005E2A20">
        <w:rPr>
          <w:rFonts w:ascii="Times New Roman" w:hAnsi="Times New Roman" w:cs="Times New Roman"/>
          <w:sz w:val="23"/>
          <w:szCs w:val="23"/>
        </w:rPr>
        <w:t xml:space="preserve"> </w:t>
      </w:r>
      <w:r w:rsidR="00D14339" w:rsidRPr="005E2A20">
        <w:rPr>
          <w:rFonts w:ascii="Times New Roman" w:hAnsi="Times New Roman" w:cs="Times New Roman"/>
          <w:sz w:val="23"/>
          <w:szCs w:val="23"/>
        </w:rPr>
        <w:t>ін’єкції</w:t>
      </w:r>
    </w:p>
    <w:p w14:paraId="6B9D34F6" w14:textId="1EA7AE40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sz w:val="23"/>
          <w:szCs w:val="23"/>
        </w:rPr>
        <w:lastRenderedPageBreak/>
        <w:t>•</w:t>
      </w:r>
      <w:r w:rsidR="009B6620"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F53AB" w:rsidRPr="005E2A20">
        <w:rPr>
          <w:rFonts w:ascii="Times New Roman" w:hAnsi="Times New Roman" w:cs="Times New Roman"/>
          <w:sz w:val="23"/>
          <w:szCs w:val="23"/>
        </w:rPr>
        <w:t xml:space="preserve">біль </w:t>
      </w:r>
      <w:r w:rsidR="00D14339" w:rsidRPr="005E2A20">
        <w:rPr>
          <w:rFonts w:ascii="Times New Roman" w:hAnsi="Times New Roman" w:cs="Times New Roman"/>
          <w:sz w:val="23"/>
          <w:szCs w:val="23"/>
        </w:rPr>
        <w:t>або дискомфорт в оці або навколо ока</w:t>
      </w:r>
    </w:p>
    <w:p w14:paraId="0905BAFB" w14:textId="74AAFF94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sz w:val="23"/>
          <w:szCs w:val="23"/>
        </w:rPr>
        <w:t>•</w:t>
      </w:r>
      <w:r w:rsidR="009B6620"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F53AB" w:rsidRPr="005E2A20">
        <w:rPr>
          <w:rFonts w:ascii="Times New Roman" w:hAnsi="Times New Roman" w:cs="Times New Roman"/>
          <w:bCs/>
          <w:sz w:val="23"/>
          <w:szCs w:val="23"/>
        </w:rPr>
        <w:t xml:space="preserve">почервоніння </w:t>
      </w:r>
      <w:r w:rsidR="00D14339" w:rsidRPr="005E2A20">
        <w:rPr>
          <w:rFonts w:ascii="Times New Roman" w:hAnsi="Times New Roman" w:cs="Times New Roman"/>
          <w:bCs/>
          <w:sz w:val="23"/>
          <w:szCs w:val="23"/>
        </w:rPr>
        <w:t xml:space="preserve">в оці, </w:t>
      </w:r>
      <w:r w:rsidR="00BF53AB" w:rsidRPr="005E2A20">
        <w:rPr>
          <w:rFonts w:ascii="Times New Roman" w:hAnsi="Times New Roman" w:cs="Times New Roman"/>
          <w:bCs/>
          <w:sz w:val="23"/>
          <w:szCs w:val="23"/>
        </w:rPr>
        <w:t xml:space="preserve">що </w:t>
      </w:r>
      <w:r w:rsidR="00D14339" w:rsidRPr="005E2A20">
        <w:rPr>
          <w:rFonts w:ascii="Times New Roman" w:hAnsi="Times New Roman" w:cs="Times New Roman"/>
          <w:bCs/>
          <w:sz w:val="23"/>
          <w:szCs w:val="23"/>
        </w:rPr>
        <w:t>продовжує погіршуватись</w:t>
      </w:r>
    </w:p>
    <w:p w14:paraId="3BE2DB2B" w14:textId="47AB5D2C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sz w:val="23"/>
          <w:szCs w:val="23"/>
        </w:rPr>
        <w:t>•</w:t>
      </w:r>
      <w:r w:rsidR="009B6620"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F53AB" w:rsidRPr="005E2A20">
        <w:rPr>
          <w:rFonts w:ascii="Times New Roman" w:hAnsi="Times New Roman" w:cs="Times New Roman"/>
          <w:sz w:val="23"/>
          <w:szCs w:val="23"/>
        </w:rPr>
        <w:t xml:space="preserve">збільшення </w:t>
      </w:r>
      <w:r w:rsidR="00D14339" w:rsidRPr="005E2A20">
        <w:rPr>
          <w:rFonts w:ascii="Times New Roman" w:hAnsi="Times New Roman" w:cs="Times New Roman"/>
          <w:sz w:val="23"/>
          <w:szCs w:val="23"/>
        </w:rPr>
        <w:t xml:space="preserve">відчуття плаваючих помутнінь або точок </w:t>
      </w:r>
    </w:p>
    <w:p w14:paraId="08FECC01" w14:textId="7DB67F29" w:rsidR="00B119DC" w:rsidRPr="005E2A20" w:rsidRDefault="00AE7A7F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A20">
        <w:rPr>
          <w:rFonts w:ascii="Times New Roman" w:hAnsi="Times New Roman" w:cs="Times New Roman"/>
          <w:b/>
          <w:bCs/>
          <w:sz w:val="23"/>
          <w:szCs w:val="23"/>
        </w:rPr>
        <w:t>•</w:t>
      </w:r>
      <w:r w:rsidR="009B6620" w:rsidRPr="005E2A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F53AB" w:rsidRPr="005E2A20">
        <w:rPr>
          <w:rFonts w:ascii="Times New Roman" w:hAnsi="Times New Roman" w:cs="Times New Roman"/>
          <w:sz w:val="23"/>
          <w:szCs w:val="23"/>
        </w:rPr>
        <w:t xml:space="preserve">виділення </w:t>
      </w:r>
      <w:r w:rsidR="00D14339" w:rsidRPr="005E2A20">
        <w:rPr>
          <w:rFonts w:ascii="Times New Roman" w:hAnsi="Times New Roman" w:cs="Times New Roman"/>
          <w:sz w:val="23"/>
          <w:szCs w:val="23"/>
        </w:rPr>
        <w:t>з ока</w:t>
      </w:r>
    </w:p>
    <w:p w14:paraId="31E4EB80" w14:textId="77777777" w:rsidR="00483202" w:rsidRPr="005E2A20" w:rsidRDefault="00483202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D16BD4" w:rsidRPr="005E2A20" w14:paraId="388D38C6" w14:textId="77777777" w:rsidTr="00224370">
        <w:tc>
          <w:tcPr>
            <w:tcW w:w="9858" w:type="dxa"/>
            <w:shd w:val="clear" w:color="auto" w:fill="auto"/>
          </w:tcPr>
          <w:p w14:paraId="137D3555" w14:textId="78CA763A" w:rsidR="0089611E" w:rsidRPr="00CF550F" w:rsidRDefault="0089611E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50F">
              <w:rPr>
                <w:rFonts w:ascii="Times New Roman" w:hAnsi="Times New Roman" w:cs="Times New Roman"/>
                <w:sz w:val="23"/>
                <w:szCs w:val="23"/>
              </w:rPr>
              <w:t>При виникненні необхідності,</w:t>
            </w:r>
            <w:r w:rsidR="00483202" w:rsidRPr="00CF55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F550F">
              <w:rPr>
                <w:rFonts w:ascii="Times New Roman" w:hAnsi="Times New Roman" w:cs="Times New Roman"/>
                <w:sz w:val="23"/>
                <w:szCs w:val="23"/>
              </w:rPr>
              <w:t xml:space="preserve">прохання якомога швидше звернутись </w:t>
            </w:r>
            <w:r w:rsidR="00483202" w:rsidRPr="00CF550F">
              <w:rPr>
                <w:rFonts w:ascii="Times New Roman" w:hAnsi="Times New Roman" w:cs="Times New Roman"/>
                <w:sz w:val="23"/>
                <w:szCs w:val="23"/>
              </w:rPr>
              <w:t xml:space="preserve">за </w:t>
            </w:r>
            <w:r w:rsidRPr="00CF550F">
              <w:rPr>
                <w:rFonts w:ascii="Times New Roman" w:hAnsi="Times New Roman" w:cs="Times New Roman"/>
                <w:sz w:val="23"/>
                <w:szCs w:val="23"/>
              </w:rPr>
              <w:t>допомогою до лікаря.</w:t>
            </w:r>
          </w:p>
          <w:p w14:paraId="362B5CA0" w14:textId="3DEE69B5" w:rsidR="00483202" w:rsidRPr="00CF550F" w:rsidRDefault="0089611E" w:rsidP="00897601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50F">
              <w:rPr>
                <w:rFonts w:ascii="Times New Roman" w:hAnsi="Times New Roman" w:cs="Times New Roman"/>
                <w:sz w:val="23"/>
                <w:szCs w:val="23"/>
              </w:rPr>
              <w:t xml:space="preserve">При виникненні будь-якої побічної реакції (небажаного явища), прохання надавати інформацію на електронну пошту </w:t>
            </w:r>
            <w:hyperlink r:id="rId14" w:history="1">
              <w:r w:rsidRPr="00CF550F">
                <w:rPr>
                  <w:rStyle w:val="af"/>
                  <w:rFonts w:ascii="Times New Roman" w:hAnsi="Times New Roman" w:cs="Times New Roman"/>
                  <w:sz w:val="23"/>
                  <w:szCs w:val="23"/>
                </w:rPr>
                <w:t>Safety.Ukraine@Allergan.com</w:t>
              </w:r>
            </w:hyperlink>
            <w:r w:rsidRPr="00CF550F">
              <w:rPr>
                <w:rFonts w:ascii="Times New Roman" w:hAnsi="Times New Roman" w:cs="Times New Roman"/>
                <w:sz w:val="23"/>
                <w:szCs w:val="23"/>
              </w:rPr>
              <w:t xml:space="preserve"> або за телефоном </w:t>
            </w:r>
            <w:r w:rsidRPr="00CF550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+380 50 469 03 34</w:t>
            </w:r>
            <w:r w:rsidRPr="00CF550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CF550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044 469 03 34</w:t>
            </w:r>
          </w:p>
        </w:tc>
      </w:tr>
    </w:tbl>
    <w:p w14:paraId="1CC7C4D2" w14:textId="77777777" w:rsidR="00483202" w:rsidRPr="005E2A20" w:rsidRDefault="00483202" w:rsidP="0089760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483202" w:rsidRPr="005E2A20" w:rsidSect="00B00A19">
      <w:footerReference w:type="default" r:id="rId15"/>
      <w:type w:val="continuous"/>
      <w:pgSz w:w="11909" w:h="16834"/>
      <w:pgMar w:top="850" w:right="850" w:bottom="850" w:left="1417" w:header="708" w:footer="708" w:gutter="0"/>
      <w:pgNumType w:start="91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2EAB4" w14:textId="77777777" w:rsidR="0038206B" w:rsidRDefault="0038206B" w:rsidP="00B00A19">
      <w:r>
        <w:separator/>
      </w:r>
    </w:p>
  </w:endnote>
  <w:endnote w:type="continuationSeparator" w:id="0">
    <w:p w14:paraId="4638C378" w14:textId="77777777" w:rsidR="0038206B" w:rsidRDefault="0038206B" w:rsidP="00B0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F97C" w14:textId="042E98DA" w:rsidR="00B00A19" w:rsidRPr="00FD14B9" w:rsidRDefault="00B00A19" w:rsidP="00B00A19">
    <w:pPr>
      <w:shd w:val="clear" w:color="auto" w:fill="FFFFFF"/>
      <w:spacing w:line="276" w:lineRule="auto"/>
      <w:rPr>
        <w:rFonts w:ascii="Times New Roman" w:hAnsi="Times New Roman" w:cs="Times New Roman"/>
        <w:sz w:val="16"/>
        <w:szCs w:val="16"/>
      </w:rPr>
    </w:pPr>
    <w:r w:rsidRPr="00FD14B9">
      <w:rPr>
        <w:rFonts w:ascii="Times New Roman" w:hAnsi="Times New Roman" w:cs="Times New Roman"/>
        <w:sz w:val="16"/>
        <w:szCs w:val="16"/>
      </w:rPr>
      <w:t xml:space="preserve">План управління ризиками стосовно препарату </w:t>
    </w:r>
    <w:proofErr w:type="spellStart"/>
    <w:r w:rsidRPr="00FD14B9">
      <w:rPr>
        <w:rFonts w:ascii="Times New Roman" w:hAnsi="Times New Roman" w:cs="Times New Roman"/>
        <w:sz w:val="16"/>
        <w:szCs w:val="16"/>
      </w:rPr>
      <w:t>Озурдекс</w:t>
    </w:r>
    <w:proofErr w:type="spellEnd"/>
    <w:r w:rsidRPr="00FD14B9">
      <w:rPr>
        <w:rFonts w:ascii="Times New Roman" w:hAnsi="Times New Roman" w:cs="Times New Roman"/>
        <w:sz w:val="16"/>
        <w:szCs w:val="16"/>
      </w:rPr>
      <w:t>, версія 8.2 від січня 2016 р.</w:t>
    </w:r>
    <w:r w:rsidRPr="00FD14B9">
      <w:rPr>
        <w:rFonts w:ascii="Times New Roman" w:hAnsi="Times New Roman" w:cs="Times New Roman"/>
        <w:sz w:val="16"/>
        <w:szCs w:val="16"/>
      </w:rPr>
      <w:tab/>
    </w:r>
    <w:r w:rsidR="00A05BD7" w:rsidRPr="00FD14B9">
      <w:rPr>
        <w:rFonts w:ascii="Times New Roman" w:hAnsi="Times New Roman" w:cs="Times New Roman"/>
        <w:sz w:val="16"/>
        <w:szCs w:val="16"/>
      </w:rPr>
      <w:fldChar w:fldCharType="begin"/>
    </w:r>
    <w:r w:rsidR="00A05BD7" w:rsidRPr="00FD14B9">
      <w:rPr>
        <w:rFonts w:ascii="Times New Roman" w:hAnsi="Times New Roman" w:cs="Times New Roman"/>
        <w:sz w:val="16"/>
        <w:szCs w:val="16"/>
      </w:rPr>
      <w:instrText>PAGE   \* MERGEFORMAT</w:instrText>
    </w:r>
    <w:r w:rsidR="00A05BD7" w:rsidRPr="00FD14B9">
      <w:rPr>
        <w:rFonts w:ascii="Times New Roman" w:hAnsi="Times New Roman" w:cs="Times New Roman"/>
        <w:sz w:val="16"/>
        <w:szCs w:val="16"/>
      </w:rPr>
      <w:fldChar w:fldCharType="separate"/>
    </w:r>
    <w:r w:rsidR="00426CEF" w:rsidRPr="00426CEF">
      <w:rPr>
        <w:rFonts w:ascii="Times New Roman" w:hAnsi="Times New Roman" w:cs="Times New Roman"/>
        <w:noProof/>
        <w:sz w:val="16"/>
        <w:szCs w:val="16"/>
        <w:lang w:val="ru-RU"/>
      </w:rPr>
      <w:t>916</w:t>
    </w:r>
    <w:r w:rsidR="00A05BD7" w:rsidRPr="00FD14B9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CC510" w14:textId="77777777" w:rsidR="0038206B" w:rsidRDefault="0038206B" w:rsidP="00B00A19">
      <w:r>
        <w:separator/>
      </w:r>
    </w:p>
  </w:footnote>
  <w:footnote w:type="continuationSeparator" w:id="0">
    <w:p w14:paraId="7E67A8B5" w14:textId="77777777" w:rsidR="0038206B" w:rsidRDefault="0038206B" w:rsidP="00B00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0"/>
    <w:rsid w:val="000072B2"/>
    <w:rsid w:val="0005442D"/>
    <w:rsid w:val="00067AC6"/>
    <w:rsid w:val="000767EB"/>
    <w:rsid w:val="00121553"/>
    <w:rsid w:val="001B4B46"/>
    <w:rsid w:val="001F3371"/>
    <w:rsid w:val="00224370"/>
    <w:rsid w:val="0025521B"/>
    <w:rsid w:val="00275BE2"/>
    <w:rsid w:val="002A4F43"/>
    <w:rsid w:val="002D62DD"/>
    <w:rsid w:val="003034FF"/>
    <w:rsid w:val="0030482B"/>
    <w:rsid w:val="00340174"/>
    <w:rsid w:val="00357C0A"/>
    <w:rsid w:val="003635DE"/>
    <w:rsid w:val="0038206B"/>
    <w:rsid w:val="00387CF7"/>
    <w:rsid w:val="003D6E8D"/>
    <w:rsid w:val="003E6925"/>
    <w:rsid w:val="003F608B"/>
    <w:rsid w:val="00413840"/>
    <w:rsid w:val="00426CEF"/>
    <w:rsid w:val="00433D68"/>
    <w:rsid w:val="00461A29"/>
    <w:rsid w:val="00483202"/>
    <w:rsid w:val="004C37D3"/>
    <w:rsid w:val="004E2354"/>
    <w:rsid w:val="00511FDF"/>
    <w:rsid w:val="005645BA"/>
    <w:rsid w:val="005A34AD"/>
    <w:rsid w:val="005E2A20"/>
    <w:rsid w:val="00656B47"/>
    <w:rsid w:val="00666932"/>
    <w:rsid w:val="006B095D"/>
    <w:rsid w:val="007504A5"/>
    <w:rsid w:val="0078349D"/>
    <w:rsid w:val="007D4447"/>
    <w:rsid w:val="007D784A"/>
    <w:rsid w:val="007F4E0C"/>
    <w:rsid w:val="00804FEB"/>
    <w:rsid w:val="00817634"/>
    <w:rsid w:val="008365D0"/>
    <w:rsid w:val="008634B8"/>
    <w:rsid w:val="0089611E"/>
    <w:rsid w:val="00897601"/>
    <w:rsid w:val="008B38D4"/>
    <w:rsid w:val="008D472E"/>
    <w:rsid w:val="00943620"/>
    <w:rsid w:val="009548D4"/>
    <w:rsid w:val="009B6620"/>
    <w:rsid w:val="009E576E"/>
    <w:rsid w:val="00A05BD7"/>
    <w:rsid w:val="00A15839"/>
    <w:rsid w:val="00A57CD5"/>
    <w:rsid w:val="00A6326C"/>
    <w:rsid w:val="00A64F7F"/>
    <w:rsid w:val="00AE7A7F"/>
    <w:rsid w:val="00B00A19"/>
    <w:rsid w:val="00B119DC"/>
    <w:rsid w:val="00B77D6A"/>
    <w:rsid w:val="00BF53AB"/>
    <w:rsid w:val="00C40BA5"/>
    <w:rsid w:val="00C467F4"/>
    <w:rsid w:val="00CC4C27"/>
    <w:rsid w:val="00CF20BE"/>
    <w:rsid w:val="00CF550F"/>
    <w:rsid w:val="00D14339"/>
    <w:rsid w:val="00D16BD4"/>
    <w:rsid w:val="00D51671"/>
    <w:rsid w:val="00DC1A06"/>
    <w:rsid w:val="00E47EE7"/>
    <w:rsid w:val="00F351DC"/>
    <w:rsid w:val="00F42390"/>
    <w:rsid w:val="00F439B2"/>
    <w:rsid w:val="00F600DC"/>
    <w:rsid w:val="00F632B7"/>
    <w:rsid w:val="00FB21E1"/>
    <w:rsid w:val="00FD14B9"/>
    <w:rsid w:val="00FD4E77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F4D4F"/>
  <w14:defaultImageDpi w14:val="96"/>
  <w15:docId w15:val="{2B940B06-25BD-4838-BDD8-05A1C844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A1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B00A19"/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B00A1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B00A19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64F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4F7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F53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53AB"/>
  </w:style>
  <w:style w:type="character" w:customStyle="1" w:styleId="ac">
    <w:name w:val="Текст примечания Знак"/>
    <w:basedOn w:val="a0"/>
    <w:link w:val="ab"/>
    <w:uiPriority w:val="99"/>
    <w:semiHidden/>
    <w:rsid w:val="00BF53AB"/>
    <w:rPr>
      <w:rFonts w:ascii="Arial" w:hAnsi="Arial" w:cs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53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53AB"/>
    <w:rPr>
      <w:rFonts w:ascii="Arial" w:hAnsi="Arial" w:cs="Arial"/>
      <w:b/>
      <w:bCs/>
    </w:rPr>
  </w:style>
  <w:style w:type="character" w:styleId="af">
    <w:name w:val="Hyperlink"/>
    <w:basedOn w:val="a0"/>
    <w:uiPriority w:val="99"/>
    <w:unhideWhenUsed/>
    <w:rsid w:val="00817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mm.edu/ency/article/001616tr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fety.Ukraine@Allerga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afety.Ukraine@Allerg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78CD-C1AA-41D7-86B1-10D08627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5232</Words>
  <Characters>12303</Characters>
  <Application>Microsoft Office Word</Application>
  <DocSecurity>0</DocSecurity>
  <Lines>102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Ozurdex_1.13 Risk Minimization Measures.pdf</vt:lpstr>
      <vt:lpstr>Ozurdex_1.13 Risk Minimization Measures.pdf</vt:lpstr>
    </vt:vector>
  </TitlesOfParts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Ozurdex_1.13 Risk Minimization Measures.pdf</dc:title>
  <dc:subject/>
  <dc:creator>Venher_Liudmila</dc:creator>
  <cp:keywords/>
  <dc:description/>
  <cp:lastModifiedBy>Борецька Маріанна Петрівна</cp:lastModifiedBy>
  <cp:revision>9</cp:revision>
  <dcterms:created xsi:type="dcterms:W3CDTF">2017-09-06T10:45:00Z</dcterms:created>
  <dcterms:modified xsi:type="dcterms:W3CDTF">2017-09-19T10:21:00Z</dcterms:modified>
</cp:coreProperties>
</file>