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BA3" w:rsidRDefault="00B5406C" w:rsidP="00B5406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="001F7BA3" w:rsidRPr="00F5493A">
        <w:rPr>
          <w:rFonts w:ascii="Times New Roman" w:hAnsi="Times New Roman"/>
          <w:b/>
          <w:sz w:val="28"/>
          <w:szCs w:val="28"/>
        </w:rPr>
        <w:t>БЕЗПЕКА ЛІКІВ</w:t>
      </w:r>
      <w:r w:rsidR="001F7BA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F7BA3">
        <w:rPr>
          <w:rFonts w:ascii="Times New Roman" w:hAnsi="Times New Roman"/>
          <w:b/>
          <w:sz w:val="28"/>
          <w:szCs w:val="28"/>
        </w:rPr>
        <w:t>І</w:t>
      </w:r>
      <w:r w:rsidR="001F7BA3" w:rsidRPr="00F5493A">
        <w:rPr>
          <w:rFonts w:ascii="Times New Roman" w:hAnsi="Times New Roman"/>
          <w:b/>
          <w:sz w:val="28"/>
          <w:szCs w:val="28"/>
        </w:rPr>
        <w:t xml:space="preserve"> РЕЗУЛЬТАТИ ЗДІЙСНЕННЯ ФАРМАКОНАГЛЯДУ</w:t>
      </w:r>
    </w:p>
    <w:p w:rsidR="001F7BA3" w:rsidRDefault="001F7BA3" w:rsidP="001F7BA3">
      <w:pPr>
        <w:spacing w:after="0" w:line="312" w:lineRule="auto"/>
        <w:jc w:val="both"/>
        <w:rPr>
          <w:rFonts w:ascii="Times New Roman" w:hAnsi="Times New Roman"/>
          <w:i/>
          <w:sz w:val="28"/>
          <w:szCs w:val="28"/>
        </w:rPr>
      </w:pPr>
      <w:r w:rsidRPr="00587BE3">
        <w:rPr>
          <w:rFonts w:ascii="Times New Roman" w:hAnsi="Times New Roman"/>
          <w:i/>
          <w:sz w:val="28"/>
          <w:szCs w:val="28"/>
        </w:rPr>
        <w:t xml:space="preserve">Матвєєва О.В., директор Департаменту </w:t>
      </w:r>
      <w:proofErr w:type="spellStart"/>
      <w:r w:rsidRPr="00587BE3">
        <w:rPr>
          <w:rFonts w:ascii="Times New Roman" w:hAnsi="Times New Roman"/>
          <w:i/>
          <w:sz w:val="28"/>
          <w:szCs w:val="28"/>
        </w:rPr>
        <w:t>післяреєстраційного</w:t>
      </w:r>
      <w:proofErr w:type="spellEnd"/>
      <w:r w:rsidRPr="00587BE3">
        <w:rPr>
          <w:rFonts w:ascii="Times New Roman" w:hAnsi="Times New Roman"/>
          <w:i/>
          <w:sz w:val="28"/>
          <w:szCs w:val="28"/>
        </w:rPr>
        <w:t xml:space="preserve"> нагляду </w:t>
      </w:r>
    </w:p>
    <w:p w:rsidR="001F7BA3" w:rsidRDefault="001F7BA3" w:rsidP="001F7BA3">
      <w:pPr>
        <w:spacing w:after="0" w:line="312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F7BA3" w:rsidRDefault="001F7BA3" w:rsidP="001F7BA3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 відомо, в Україні </w:t>
      </w:r>
      <w:proofErr w:type="spellStart"/>
      <w:r>
        <w:rPr>
          <w:rFonts w:ascii="Times New Roman" w:hAnsi="Times New Roman"/>
          <w:sz w:val="28"/>
          <w:szCs w:val="28"/>
        </w:rPr>
        <w:t>фармаконагляд</w:t>
      </w:r>
      <w:proofErr w:type="spellEnd"/>
      <w:r>
        <w:rPr>
          <w:rFonts w:ascii="Times New Roman" w:hAnsi="Times New Roman"/>
          <w:sz w:val="28"/>
          <w:szCs w:val="28"/>
        </w:rPr>
        <w:t xml:space="preserve"> (ФН) здійснюється з 1996р., що врегульовано наказом МОЗ України від 27.12.2006р. №898 (зі змінами), який затвердив Порядок здійснення нагляду за побічними реакціями (ПР) лікарських засобів (ЛЗ), дозволених до медичного застосування (далі – Порядок).</w:t>
      </w:r>
    </w:p>
    <w:p w:rsidR="001F7BA3" w:rsidRDefault="001F7BA3" w:rsidP="001F7BA3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Згідно Порядку, повідомлення про ПР та/або відсутність ефективності (ВЕ) ЛЗ до Центру надає широке коло інформаторів (заявники/представники ЛЗ, лікарі, </w:t>
      </w:r>
      <w:proofErr w:type="spellStart"/>
      <w:r>
        <w:rPr>
          <w:rFonts w:ascii="Times New Roman" w:hAnsi="Times New Roman"/>
          <w:sz w:val="28"/>
          <w:szCs w:val="28"/>
        </w:rPr>
        <w:t>медсестри</w:t>
      </w:r>
      <w:proofErr w:type="spellEnd"/>
      <w:r>
        <w:rPr>
          <w:rFonts w:ascii="Times New Roman" w:hAnsi="Times New Roman"/>
          <w:sz w:val="28"/>
          <w:szCs w:val="28"/>
        </w:rPr>
        <w:t xml:space="preserve">, фельдшери, акушери, провізори, фармацевти, пацієнти, їх представники, організації, що захищають права та безпеку пацієнтів). </w:t>
      </w:r>
    </w:p>
    <w:p w:rsidR="001F7BA3" w:rsidRDefault="001F7BA3" w:rsidP="001F7BA3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Валідна</w:t>
      </w:r>
      <w:proofErr w:type="spellEnd"/>
      <w:r>
        <w:rPr>
          <w:rFonts w:ascii="Times New Roman" w:hAnsi="Times New Roman"/>
          <w:sz w:val="28"/>
          <w:szCs w:val="28"/>
        </w:rPr>
        <w:t xml:space="preserve"> інформація вноситься до бази даних ПР ЛЗ, доступ до якої, станом на сьогодні, є обмеженим і його мають лише співробітники Департаменту </w:t>
      </w:r>
      <w:proofErr w:type="spellStart"/>
      <w:r>
        <w:rPr>
          <w:rFonts w:ascii="Times New Roman" w:hAnsi="Times New Roman"/>
          <w:sz w:val="28"/>
          <w:szCs w:val="28"/>
        </w:rPr>
        <w:t>післяреєстраційного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нагляду Центру. </w:t>
      </w:r>
    </w:p>
    <w:p w:rsidR="001F7BA3" w:rsidRDefault="001F7BA3" w:rsidP="001F7BA3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рамках здійснення ФН кожен заявник має особу, відповідальну з здійснення ФН. Ця особа має широке коло повноважень, оскільки, згідно законодавства України, відповідальність за безпеку ЛЗ покладена на заявника. </w:t>
      </w:r>
    </w:p>
    <w:p w:rsidR="001F7BA3" w:rsidRDefault="001F7BA3" w:rsidP="001F7BA3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 інформує МОЗ України, Державну службу України з лікарських засобів та наркотиків, а також заявників про усі серйозні ПР ЛЗ, які він представляє на фармацевтичному ринку України, що призвели до інвалідності, смерті пацієнта, аномалій розвитку плода, а також про непередбачені ПР та/або ВЕ</w:t>
      </w:r>
      <w:r w:rsidRPr="008408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ЛЗ. Без відхилень від вимог чинного законодавства України Центр надає інформацію про зареєстровані випадки ПР та/або ВЕ ЛЗ лише МОЗ України (на вимогу, щокварталу та щороку у вигляді звіту), а також ВООЗ для внесення у </w:t>
      </w:r>
      <w:proofErr w:type="spellStart"/>
      <w:r>
        <w:rPr>
          <w:rFonts w:ascii="Times New Roman" w:hAnsi="Times New Roman"/>
          <w:sz w:val="28"/>
          <w:szCs w:val="28"/>
        </w:rPr>
        <w:t>міжднародну</w:t>
      </w:r>
      <w:proofErr w:type="spellEnd"/>
      <w:r>
        <w:rPr>
          <w:rFonts w:ascii="Times New Roman" w:hAnsi="Times New Roman"/>
          <w:sz w:val="28"/>
          <w:szCs w:val="28"/>
        </w:rPr>
        <w:t xml:space="preserve"> базу даних випадків ПР ЛЗ (п.4.2 Порядку).</w:t>
      </w:r>
    </w:p>
    <w:p w:rsidR="001F7BA3" w:rsidRDefault="001F7BA3" w:rsidP="001F7BA3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Основні показники здійснення ФН, оприлюднюються на сайті Центру (</w:t>
      </w:r>
      <w:hyperlink r:id="rId5" w:history="1">
        <w:r w:rsidRPr="00FA6512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0A63F6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FA6512">
          <w:rPr>
            <w:rStyle w:val="a4"/>
            <w:rFonts w:ascii="Times New Roman" w:hAnsi="Times New Roman"/>
            <w:sz w:val="28"/>
            <w:szCs w:val="28"/>
            <w:lang w:val="en-US"/>
          </w:rPr>
          <w:t>dec</w:t>
        </w:r>
        <w:proofErr w:type="spellEnd"/>
        <w:r w:rsidRPr="000A63F6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FA6512">
          <w:rPr>
            <w:rStyle w:val="a4"/>
            <w:rFonts w:ascii="Times New Roman" w:hAnsi="Times New Roman"/>
            <w:sz w:val="28"/>
            <w:szCs w:val="28"/>
            <w:lang w:val="en-US"/>
          </w:rPr>
          <w:t>gov</w:t>
        </w:r>
        <w:proofErr w:type="spellEnd"/>
        <w:r w:rsidRPr="000A63F6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FA6512">
          <w:rPr>
            <w:rStyle w:val="a4"/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</w:hyperlink>
      <w:r w:rsidRPr="000A63F6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на сторінці «</w:t>
      </w:r>
      <w:proofErr w:type="spellStart"/>
      <w:r>
        <w:rPr>
          <w:rFonts w:ascii="Times New Roman" w:hAnsi="Times New Roman"/>
          <w:sz w:val="28"/>
          <w:szCs w:val="28"/>
        </w:rPr>
        <w:t>Фармаконагляд</w:t>
      </w:r>
      <w:proofErr w:type="spellEnd"/>
      <w:r>
        <w:rPr>
          <w:rFonts w:ascii="Times New Roman" w:hAnsi="Times New Roman"/>
          <w:sz w:val="28"/>
          <w:szCs w:val="28"/>
        </w:rPr>
        <w:t xml:space="preserve">» у рубриці «Діяльність Департаменту», підрубриці «Основні показники діяльності», і є загальнодоступними, починаючи з 2010р.. Кожен зацікавлений за вказаною вище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 xml:space="preserve"> може знайти докладні дані про ПР ЛЗ в залежності від діючої речовини, </w:t>
      </w:r>
      <w:proofErr w:type="spellStart"/>
      <w:r>
        <w:rPr>
          <w:rFonts w:ascii="Times New Roman" w:hAnsi="Times New Roman"/>
          <w:sz w:val="28"/>
          <w:szCs w:val="28"/>
        </w:rPr>
        <w:t>фармкотерапевтичної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групи ЛЗ, країни-виробника, способу введення ЛЗ, гендерних особливостей тощо. Також там знаходиться інформація</w:t>
      </w:r>
      <w:r w:rsidRPr="005C02C6">
        <w:rPr>
          <w:rFonts w:ascii="Times New Roman" w:hAnsi="Times New Roman"/>
          <w:sz w:val="28"/>
          <w:szCs w:val="28"/>
        </w:rPr>
        <w:t xml:space="preserve"> про непередба</w:t>
      </w:r>
      <w:r>
        <w:rPr>
          <w:rFonts w:ascii="Times New Roman" w:hAnsi="Times New Roman"/>
          <w:sz w:val="28"/>
          <w:szCs w:val="28"/>
        </w:rPr>
        <w:t xml:space="preserve">чені ПР та летальні наслідки ПР ЛЗ і несприятливих подій після імунізації. </w:t>
      </w:r>
    </w:p>
    <w:p w:rsidR="001F7BA3" w:rsidRPr="00F5493A" w:rsidRDefault="001F7BA3" w:rsidP="001F7BA3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507D">
        <w:rPr>
          <w:rFonts w:ascii="Times New Roman" w:hAnsi="Times New Roman"/>
          <w:sz w:val="28"/>
          <w:szCs w:val="28"/>
        </w:rPr>
        <w:t>У 2015р. до Центру надійшло 18864, а за перше півріччя 2016р. – 10943 карти-повідомлення про випадки ПР ЛЗ.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493A">
        <w:rPr>
          <w:rFonts w:ascii="Times New Roman" w:hAnsi="Times New Roman"/>
          <w:sz w:val="28"/>
          <w:szCs w:val="28"/>
        </w:rPr>
        <w:t xml:space="preserve">Натомість, за </w:t>
      </w:r>
      <w:r>
        <w:rPr>
          <w:rFonts w:ascii="Times New Roman" w:hAnsi="Times New Roman"/>
          <w:sz w:val="28"/>
          <w:szCs w:val="28"/>
        </w:rPr>
        <w:t>цей</w:t>
      </w:r>
      <w:r w:rsidRPr="00F5493A">
        <w:rPr>
          <w:rFonts w:ascii="Times New Roman" w:hAnsi="Times New Roman"/>
          <w:sz w:val="28"/>
          <w:szCs w:val="28"/>
        </w:rPr>
        <w:t xml:space="preserve"> період часу </w:t>
      </w:r>
      <w:r w:rsidRPr="00F5493A">
        <w:rPr>
          <w:rFonts w:ascii="Times New Roman" w:hAnsi="Times New Roman"/>
          <w:sz w:val="28"/>
          <w:szCs w:val="28"/>
        </w:rPr>
        <w:lastRenderedPageBreak/>
        <w:t>інформація щодо безпеки лікарських засобів будь-якого виробництва, що була б небезпечна для здоров’я та життя пацієнтів України та стала причиною припинення дії реєстраційних посвідчень, не надходила.</w:t>
      </w:r>
    </w:p>
    <w:p w:rsidR="001F7BA3" w:rsidRDefault="001F7BA3" w:rsidP="001F7BA3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Ключовим критерієм, що свідчить про ефективність системи ФН є кількість отриманих повідомлень про випадки ПР ЛЗ на 1 млн населення. Вже протягом 5 років українська система ФН відповідає рекомендаціям ВООЗ. Про це, та про інші результати аудиту зазначили у своєму звіті (2012р.) незалежні американські аудитори. Вони визначили, що система ФН України є кращою серед систем ФН 40 країн світу. Цей звіт також оприлюднений за посиланням, зазначеним вище. </w:t>
      </w:r>
    </w:p>
    <w:p w:rsidR="001F7BA3" w:rsidRDefault="001F7BA3" w:rsidP="001F7BA3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дієвість системи ФН свідчить використання даних з безпеки, отриманих в Україні, наданих заявниками/представниками ЛЗ, внаслідок обміну інформацією з іншими країнами та міжнародними організаціями, в першу чергу – ВООЗ</w:t>
      </w:r>
      <w:r w:rsidRPr="007B63E3">
        <w:rPr>
          <w:rFonts w:ascii="Times New Roman" w:hAnsi="Times New Roman"/>
          <w:sz w:val="28"/>
          <w:szCs w:val="28"/>
        </w:rPr>
        <w:t>, а також</w:t>
      </w:r>
      <w:r>
        <w:rPr>
          <w:rFonts w:ascii="Times New Roman" w:hAnsi="Times New Roman"/>
          <w:sz w:val="28"/>
          <w:szCs w:val="28"/>
        </w:rPr>
        <w:t xml:space="preserve"> за результатами експертизи матеріалів досьє. Аналіз отриманої інформації дозволяє прийняти пропорційні регуляторні рішення або надати рекомендації заявникам/виробникам ЛЗ, з метою убезпечення подальшого медичного застосування ЛЗ. Наприклад, ЛЗ може бути заборонений до застосування, його використання може бути обмежено для певних категорій пацієнтів, чи може бути рекомендовано внесення змін/доповнень до інструкції для медичного застосування. </w:t>
      </w:r>
    </w:p>
    <w:p w:rsidR="001F7BA3" w:rsidRDefault="001F7BA3" w:rsidP="001F7BA3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Узагальнені дані про заборону чи обмеження застосування ЛЗ в Україні та причини таких рішень також є загальнодоступними. Цю інформацію можна знайти </w:t>
      </w:r>
      <w:r w:rsidRPr="00AB6CB4">
        <w:rPr>
          <w:rFonts w:ascii="Times New Roman" w:hAnsi="Times New Roman"/>
          <w:sz w:val="28"/>
          <w:szCs w:val="28"/>
        </w:rPr>
        <w:t>на сайті Центру (</w:t>
      </w:r>
      <w:hyperlink r:id="rId6" w:history="1">
        <w:r w:rsidRPr="00FA6512">
          <w:rPr>
            <w:rStyle w:val="a4"/>
            <w:rFonts w:ascii="Times New Roman" w:hAnsi="Times New Roman"/>
            <w:sz w:val="28"/>
            <w:szCs w:val="28"/>
          </w:rPr>
          <w:t>www.dec.gov.ua</w:t>
        </w:r>
      </w:hyperlink>
      <w:r w:rsidRPr="00AB6CB4">
        <w:rPr>
          <w:rFonts w:ascii="Times New Roman" w:hAnsi="Times New Roman"/>
          <w:sz w:val="28"/>
          <w:szCs w:val="28"/>
        </w:rPr>
        <w:t>) на сторінці «Фармаконагляд» у рубриці</w:t>
      </w:r>
      <w:r>
        <w:rPr>
          <w:rFonts w:ascii="Times New Roman" w:hAnsi="Times New Roman"/>
          <w:sz w:val="28"/>
          <w:szCs w:val="28"/>
        </w:rPr>
        <w:t xml:space="preserve"> «Рішення регуляторних та дорадчих органів за даними ФН», підрубриці «Хронологія регуляторних рішень, прийнятих за даними здійснення ФН». Надзвичайно важливим є відображення отриманої інформації щодо безпеки в інструкціях для медичного застосування ЛЗ, </w:t>
      </w:r>
      <w:r w:rsidRPr="00482549">
        <w:rPr>
          <w:rFonts w:ascii="Times New Roman" w:hAnsi="Times New Roman"/>
          <w:sz w:val="28"/>
          <w:szCs w:val="28"/>
        </w:rPr>
        <w:t xml:space="preserve">включаючи </w:t>
      </w:r>
      <w:r>
        <w:rPr>
          <w:rFonts w:ascii="Times New Roman" w:hAnsi="Times New Roman"/>
          <w:sz w:val="28"/>
          <w:szCs w:val="28"/>
        </w:rPr>
        <w:t xml:space="preserve">гармонізацію </w:t>
      </w:r>
      <w:r w:rsidRPr="00482549">
        <w:rPr>
          <w:rFonts w:ascii="Times New Roman" w:hAnsi="Times New Roman"/>
          <w:sz w:val="28"/>
          <w:szCs w:val="28"/>
        </w:rPr>
        <w:t xml:space="preserve">інструкцій </w:t>
      </w:r>
      <w:proofErr w:type="spellStart"/>
      <w:r w:rsidRPr="00482549">
        <w:rPr>
          <w:rFonts w:ascii="Times New Roman" w:hAnsi="Times New Roman"/>
          <w:sz w:val="28"/>
          <w:szCs w:val="28"/>
        </w:rPr>
        <w:t>генеричних</w:t>
      </w:r>
      <w:proofErr w:type="spellEnd"/>
      <w:r w:rsidRPr="00482549">
        <w:rPr>
          <w:rFonts w:ascii="Times New Roman" w:hAnsi="Times New Roman"/>
          <w:sz w:val="28"/>
          <w:szCs w:val="28"/>
        </w:rPr>
        <w:t xml:space="preserve"> ЛЗ до оригінальних</w:t>
      </w:r>
      <w:r>
        <w:rPr>
          <w:rFonts w:ascii="Times New Roman" w:hAnsi="Times New Roman"/>
          <w:sz w:val="28"/>
          <w:szCs w:val="28"/>
        </w:rPr>
        <w:t>. У зв’язку із зазначеним вище у 2012р. зазнали змін 1976, у 2012 – 1597, у 2013р. – 1506, у 2014р. – 1475, у 2015р. – 1061 та у першому півріччі 2016р. – 682 інструкції ЛЗ.</w:t>
      </w:r>
    </w:p>
    <w:p w:rsidR="001F7BA3" w:rsidRDefault="001F7BA3" w:rsidP="001F7BA3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68F9">
        <w:rPr>
          <w:rFonts w:ascii="Times New Roman" w:hAnsi="Times New Roman"/>
          <w:sz w:val="28"/>
          <w:szCs w:val="28"/>
        </w:rPr>
        <w:t xml:space="preserve">Кожен, хто зацікавився питаннями безпеки ЛЗ, включаючи медичні імунобіологічні та вакцинні препарати, може зайти на сайт Центру та ознайомитися з наявною інформацією. </w:t>
      </w:r>
    </w:p>
    <w:p w:rsidR="001F7BA3" w:rsidRDefault="001F7BA3" w:rsidP="001F7BA3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Зважаючи на те, що питання безпеки та ефективності ЛЗ, включаючи вакцинні препарати, завжди залишатимуться в епіцентрі соціальної зацікавленості,</w:t>
      </w:r>
      <w:r w:rsidRPr="007D0658">
        <w:rPr>
          <w:rFonts w:ascii="Times New Roman" w:hAnsi="Times New Roman"/>
          <w:sz w:val="28"/>
          <w:szCs w:val="28"/>
        </w:rPr>
        <w:t xml:space="preserve"> Центр інформує про те, що 11-12 жовтня 2016р. у м. Києві </w:t>
      </w:r>
      <w:r w:rsidRPr="007D0658">
        <w:rPr>
          <w:rFonts w:ascii="Times New Roman" w:hAnsi="Times New Roman"/>
          <w:sz w:val="28"/>
          <w:szCs w:val="28"/>
        </w:rPr>
        <w:lastRenderedPageBreak/>
        <w:t xml:space="preserve">відбудеться Четверта науко-практична конференція «Безпека та нормативно-правовий супровід лікарських засобів від розробки до медичного застосування», присвячена пам’яті професора, </w:t>
      </w:r>
      <w:proofErr w:type="spellStart"/>
      <w:r w:rsidRPr="007D0658">
        <w:rPr>
          <w:rFonts w:ascii="Times New Roman" w:hAnsi="Times New Roman"/>
          <w:sz w:val="28"/>
          <w:szCs w:val="28"/>
        </w:rPr>
        <w:t>д.мед.н</w:t>
      </w:r>
      <w:proofErr w:type="spellEnd"/>
      <w:r w:rsidRPr="007D0658">
        <w:rPr>
          <w:rFonts w:ascii="Times New Roman" w:hAnsi="Times New Roman"/>
          <w:sz w:val="28"/>
          <w:szCs w:val="28"/>
        </w:rPr>
        <w:t xml:space="preserve">. Вікторова Олексія Павловича. На конференції планується </w:t>
      </w:r>
      <w:r>
        <w:rPr>
          <w:rFonts w:ascii="Times New Roman" w:hAnsi="Times New Roman"/>
          <w:sz w:val="28"/>
          <w:szCs w:val="28"/>
        </w:rPr>
        <w:t>широко розглянути питання</w:t>
      </w:r>
      <w:r w:rsidRPr="007D0658">
        <w:rPr>
          <w:rFonts w:ascii="Times New Roman" w:hAnsi="Times New Roman"/>
          <w:sz w:val="28"/>
          <w:szCs w:val="28"/>
        </w:rPr>
        <w:t>, пов’я</w:t>
      </w:r>
      <w:r>
        <w:rPr>
          <w:rFonts w:ascii="Times New Roman" w:hAnsi="Times New Roman"/>
          <w:sz w:val="28"/>
          <w:szCs w:val="28"/>
        </w:rPr>
        <w:t>зані</w:t>
      </w:r>
      <w:r w:rsidRPr="007D0658">
        <w:rPr>
          <w:rFonts w:ascii="Times New Roman" w:hAnsi="Times New Roman"/>
          <w:sz w:val="28"/>
          <w:szCs w:val="28"/>
        </w:rPr>
        <w:t xml:space="preserve"> з безпекою ЛЗ, вак</w:t>
      </w:r>
      <w:r>
        <w:rPr>
          <w:rFonts w:ascii="Times New Roman" w:hAnsi="Times New Roman"/>
          <w:sz w:val="28"/>
          <w:szCs w:val="28"/>
        </w:rPr>
        <w:t xml:space="preserve">цин, проведенням </w:t>
      </w:r>
      <w:proofErr w:type="spellStart"/>
      <w:r>
        <w:rPr>
          <w:rFonts w:ascii="Times New Roman" w:hAnsi="Times New Roman"/>
          <w:sz w:val="28"/>
          <w:szCs w:val="28"/>
        </w:rPr>
        <w:t>доклінічних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7D0658">
        <w:rPr>
          <w:rFonts w:ascii="Times New Roman" w:hAnsi="Times New Roman"/>
          <w:sz w:val="28"/>
          <w:szCs w:val="28"/>
        </w:rPr>
        <w:t>клінічних</w:t>
      </w:r>
      <w:r>
        <w:rPr>
          <w:rFonts w:ascii="Times New Roman" w:hAnsi="Times New Roman"/>
          <w:sz w:val="28"/>
          <w:szCs w:val="28"/>
        </w:rPr>
        <w:t xml:space="preserve"> та неінтервенційних </w:t>
      </w:r>
      <w:proofErr w:type="spellStart"/>
      <w:r>
        <w:rPr>
          <w:rFonts w:ascii="Times New Roman" w:hAnsi="Times New Roman"/>
          <w:sz w:val="28"/>
          <w:szCs w:val="28"/>
        </w:rPr>
        <w:t>післяреєсстраційних</w:t>
      </w:r>
      <w:proofErr w:type="spellEnd"/>
      <w:r w:rsidRPr="007D0658">
        <w:rPr>
          <w:rFonts w:ascii="Times New Roman" w:hAnsi="Times New Roman"/>
          <w:sz w:val="28"/>
          <w:szCs w:val="28"/>
        </w:rPr>
        <w:t xml:space="preserve"> досліджень</w:t>
      </w:r>
      <w:r>
        <w:rPr>
          <w:rFonts w:ascii="Times New Roman" w:hAnsi="Times New Roman"/>
          <w:sz w:val="28"/>
          <w:szCs w:val="28"/>
        </w:rPr>
        <w:t>, процесів реєстрації, перереєстрації ЛЗ та внесення змін</w:t>
      </w:r>
      <w:r w:rsidRPr="007D06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матеріалів досьє </w:t>
      </w:r>
      <w:r w:rsidRPr="007D0658">
        <w:rPr>
          <w:rFonts w:ascii="Times New Roman" w:hAnsi="Times New Roman"/>
          <w:sz w:val="28"/>
          <w:szCs w:val="28"/>
        </w:rPr>
        <w:t>тощо.</w:t>
      </w:r>
      <w:r>
        <w:rPr>
          <w:rFonts w:ascii="Times New Roman" w:hAnsi="Times New Roman"/>
          <w:sz w:val="28"/>
          <w:szCs w:val="28"/>
        </w:rPr>
        <w:t xml:space="preserve"> Інформацію про конференцію можна знайти на  сайті Центру </w:t>
      </w:r>
      <w:r w:rsidRPr="00861FDF">
        <w:rPr>
          <w:rFonts w:ascii="Times New Roman" w:hAnsi="Times New Roman"/>
          <w:sz w:val="28"/>
          <w:szCs w:val="28"/>
        </w:rPr>
        <w:t>(</w:t>
      </w:r>
      <w:hyperlink r:id="rId7" w:history="1">
        <w:r w:rsidRPr="00A01E80">
          <w:rPr>
            <w:rStyle w:val="a4"/>
            <w:rFonts w:ascii="Times New Roman" w:hAnsi="Times New Roman"/>
            <w:sz w:val="28"/>
            <w:szCs w:val="28"/>
          </w:rPr>
          <w:t>www.dec.gov.ua</w:t>
        </w:r>
      </w:hyperlink>
      <w:r w:rsidRPr="00861FD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F7BA3" w:rsidRPr="009F7C59" w:rsidRDefault="001F7BA3" w:rsidP="001F7BA3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1F7BA3" w:rsidRPr="009F7C59" w:rsidRDefault="001F7BA3" w:rsidP="001F7BA3">
      <w:pPr>
        <w:tabs>
          <w:tab w:val="left" w:pos="709"/>
        </w:tabs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F7BA3" w:rsidRDefault="001F7BA3" w:rsidP="0011344F">
      <w:pPr>
        <w:rPr>
          <w:rFonts w:ascii="Times New Roman" w:hAnsi="Times New Roman"/>
          <w:sz w:val="28"/>
          <w:szCs w:val="28"/>
        </w:rPr>
      </w:pPr>
    </w:p>
    <w:p w:rsidR="00A6132F" w:rsidRDefault="00A6132F" w:rsidP="0011344F">
      <w:pPr>
        <w:rPr>
          <w:rFonts w:ascii="Times New Roman" w:hAnsi="Times New Roman"/>
          <w:sz w:val="28"/>
          <w:szCs w:val="28"/>
        </w:rPr>
      </w:pPr>
    </w:p>
    <w:p w:rsidR="00A6132F" w:rsidRDefault="00A6132F" w:rsidP="0011344F">
      <w:pPr>
        <w:rPr>
          <w:rFonts w:ascii="Times New Roman" w:hAnsi="Times New Roman"/>
          <w:sz w:val="28"/>
          <w:szCs w:val="28"/>
        </w:rPr>
      </w:pPr>
    </w:p>
    <w:p w:rsidR="00C47392" w:rsidRPr="00C47392" w:rsidRDefault="00C47392" w:rsidP="00C47392">
      <w:pPr>
        <w:pStyle w:val="3"/>
        <w:spacing w:before="0" w:beforeAutospacing="0" w:after="0" w:afterAutospacing="0" w:line="288" w:lineRule="auto"/>
        <w:ind w:left="4820"/>
        <w:jc w:val="both"/>
        <w:rPr>
          <w:lang w:val="uk-UA"/>
        </w:rPr>
      </w:pPr>
    </w:p>
    <w:sectPr w:rsidR="00C47392" w:rsidRPr="00C47392" w:rsidSect="00212B73">
      <w:pgSz w:w="11906" w:h="16838"/>
      <w:pgMar w:top="850" w:right="707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13C33"/>
    <w:multiLevelType w:val="hybridMultilevel"/>
    <w:tmpl w:val="FC481836"/>
    <w:lvl w:ilvl="0" w:tplc="725A48E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="Helv" w:hint="default"/>
        <w:i/>
        <w:color w:val="000080"/>
        <w:sz w:val="1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C430DB"/>
    <w:multiLevelType w:val="hybridMultilevel"/>
    <w:tmpl w:val="3788D19A"/>
    <w:lvl w:ilvl="0" w:tplc="7D06ACC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217B13"/>
    <w:multiLevelType w:val="hybridMultilevel"/>
    <w:tmpl w:val="60F4F78C"/>
    <w:lvl w:ilvl="0" w:tplc="2D22FA92">
      <w:start w:val="2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39A570B"/>
    <w:multiLevelType w:val="hybridMultilevel"/>
    <w:tmpl w:val="C9EC199A"/>
    <w:lvl w:ilvl="0" w:tplc="725A48E0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="Helv" w:hint="default"/>
        <w:i/>
        <w:color w:val="000080"/>
        <w:sz w:val="16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501883"/>
    <w:multiLevelType w:val="hybridMultilevel"/>
    <w:tmpl w:val="B4965F84"/>
    <w:lvl w:ilvl="0" w:tplc="4190A4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E30"/>
    <w:rsid w:val="00012233"/>
    <w:rsid w:val="00023786"/>
    <w:rsid w:val="000E7C60"/>
    <w:rsid w:val="0011344F"/>
    <w:rsid w:val="00127921"/>
    <w:rsid w:val="0013612A"/>
    <w:rsid w:val="00162396"/>
    <w:rsid w:val="00181E6C"/>
    <w:rsid w:val="00196386"/>
    <w:rsid w:val="001D26E2"/>
    <w:rsid w:val="001E0095"/>
    <w:rsid w:val="001F3C6D"/>
    <w:rsid w:val="001F7BA3"/>
    <w:rsid w:val="00204C50"/>
    <w:rsid w:val="00212B73"/>
    <w:rsid w:val="00215CA3"/>
    <w:rsid w:val="00221218"/>
    <w:rsid w:val="00226166"/>
    <w:rsid w:val="0027191C"/>
    <w:rsid w:val="002E3496"/>
    <w:rsid w:val="00337991"/>
    <w:rsid w:val="0036531A"/>
    <w:rsid w:val="00391A59"/>
    <w:rsid w:val="003F6D38"/>
    <w:rsid w:val="00456121"/>
    <w:rsid w:val="004A2165"/>
    <w:rsid w:val="00533AFF"/>
    <w:rsid w:val="0057184E"/>
    <w:rsid w:val="0058777E"/>
    <w:rsid w:val="005C3734"/>
    <w:rsid w:val="005F3A61"/>
    <w:rsid w:val="00637A18"/>
    <w:rsid w:val="00653E08"/>
    <w:rsid w:val="00670E0C"/>
    <w:rsid w:val="00673C26"/>
    <w:rsid w:val="00712698"/>
    <w:rsid w:val="00722F9B"/>
    <w:rsid w:val="0076322D"/>
    <w:rsid w:val="00803F4C"/>
    <w:rsid w:val="0089567A"/>
    <w:rsid w:val="008C04D9"/>
    <w:rsid w:val="008E4CDD"/>
    <w:rsid w:val="009022A2"/>
    <w:rsid w:val="009224B2"/>
    <w:rsid w:val="0092388E"/>
    <w:rsid w:val="00936023"/>
    <w:rsid w:val="009505F2"/>
    <w:rsid w:val="009A2A4B"/>
    <w:rsid w:val="009B54FA"/>
    <w:rsid w:val="009E37D7"/>
    <w:rsid w:val="009E64D7"/>
    <w:rsid w:val="00A14714"/>
    <w:rsid w:val="00A21C65"/>
    <w:rsid w:val="00A52DFF"/>
    <w:rsid w:val="00A54C0B"/>
    <w:rsid w:val="00A6132F"/>
    <w:rsid w:val="00A72A8A"/>
    <w:rsid w:val="00A74780"/>
    <w:rsid w:val="00A848A9"/>
    <w:rsid w:val="00AB57B6"/>
    <w:rsid w:val="00AE2E94"/>
    <w:rsid w:val="00AF3221"/>
    <w:rsid w:val="00B040A3"/>
    <w:rsid w:val="00B5406C"/>
    <w:rsid w:val="00BA18AB"/>
    <w:rsid w:val="00BA726B"/>
    <w:rsid w:val="00BE599D"/>
    <w:rsid w:val="00C018E6"/>
    <w:rsid w:val="00C2662B"/>
    <w:rsid w:val="00C47392"/>
    <w:rsid w:val="00C52709"/>
    <w:rsid w:val="00CB7DD1"/>
    <w:rsid w:val="00D6586A"/>
    <w:rsid w:val="00D95E30"/>
    <w:rsid w:val="00D95F62"/>
    <w:rsid w:val="00D967FF"/>
    <w:rsid w:val="00DD0B0F"/>
    <w:rsid w:val="00DD17B0"/>
    <w:rsid w:val="00E026FF"/>
    <w:rsid w:val="00E13149"/>
    <w:rsid w:val="00E2644B"/>
    <w:rsid w:val="00E557C0"/>
    <w:rsid w:val="00E83F57"/>
    <w:rsid w:val="00EB20FA"/>
    <w:rsid w:val="00F32B0A"/>
    <w:rsid w:val="00F37787"/>
    <w:rsid w:val="00F47770"/>
    <w:rsid w:val="00FD6156"/>
    <w:rsid w:val="00FE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D8ACE-AF0A-4306-A3AF-9A3F3B98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B0A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A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15C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">
    <w:name w:val="new Знак"/>
    <w:basedOn w:val="a0"/>
    <w:link w:val="new0"/>
    <w:locked/>
    <w:rsid w:val="00F32B0A"/>
    <w:rPr>
      <w:i/>
      <w:color w:val="000000"/>
      <w:sz w:val="24"/>
      <w:szCs w:val="24"/>
    </w:rPr>
  </w:style>
  <w:style w:type="paragraph" w:customStyle="1" w:styleId="new0">
    <w:name w:val="new"/>
    <w:basedOn w:val="a"/>
    <w:link w:val="new"/>
    <w:rsid w:val="00F32B0A"/>
    <w:pPr>
      <w:spacing w:after="0" w:line="240" w:lineRule="auto"/>
      <w:jc w:val="both"/>
    </w:pPr>
    <w:rPr>
      <w:rFonts w:asciiTheme="minorHAnsi" w:eastAsiaTheme="minorHAnsi" w:hAnsiTheme="minorHAnsi" w:cstheme="minorBidi"/>
      <w:i/>
      <w:color w:val="000000"/>
      <w:sz w:val="24"/>
      <w:szCs w:val="24"/>
    </w:rPr>
  </w:style>
  <w:style w:type="character" w:customStyle="1" w:styleId="00">
    <w:name w:val="Стиль Перед:  0 пт После:  0 пт Знак"/>
    <w:basedOn w:val="a0"/>
    <w:link w:val="000"/>
    <w:locked/>
    <w:rsid w:val="00F32B0A"/>
    <w:rPr>
      <w:i/>
      <w:sz w:val="24"/>
      <w:lang w:val="ru-RU"/>
    </w:rPr>
  </w:style>
  <w:style w:type="paragraph" w:customStyle="1" w:styleId="000">
    <w:name w:val="Стиль Перед:  0 пт После:  0 пт"/>
    <w:basedOn w:val="a"/>
    <w:link w:val="00"/>
    <w:rsid w:val="00F32B0A"/>
    <w:pPr>
      <w:spacing w:after="0" w:line="240" w:lineRule="auto"/>
      <w:jc w:val="both"/>
    </w:pPr>
    <w:rPr>
      <w:rFonts w:asciiTheme="minorHAnsi" w:eastAsiaTheme="minorHAnsi" w:hAnsiTheme="minorHAnsi" w:cstheme="minorBidi"/>
      <w:i/>
      <w:sz w:val="24"/>
      <w:lang w:val="ru-RU"/>
    </w:rPr>
  </w:style>
  <w:style w:type="character" w:styleId="a4">
    <w:name w:val="Hyperlink"/>
    <w:basedOn w:val="a0"/>
    <w:uiPriority w:val="99"/>
    <w:unhideWhenUsed/>
    <w:rsid w:val="0013612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2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2A8A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215CA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7A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E02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ec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c.gov.ua" TargetMode="External"/><Relationship Id="rId5" Type="http://schemas.openxmlformats.org/officeDocument/2006/relationships/hyperlink" Target="http://www.dec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Хоромська Олена Леонідівна</dc:creator>
  <cp:keywords/>
  <dc:description/>
  <cp:lastModifiedBy>Євтушенко Наталія Миколаївна</cp:lastModifiedBy>
  <cp:revision>3</cp:revision>
  <cp:lastPrinted>2016-08-09T08:38:00Z</cp:lastPrinted>
  <dcterms:created xsi:type="dcterms:W3CDTF">2016-08-10T13:46:00Z</dcterms:created>
  <dcterms:modified xsi:type="dcterms:W3CDTF">2016-08-10T13:46:00Z</dcterms:modified>
</cp:coreProperties>
</file>