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E" w:rsidRDefault="00973F5E" w:rsidP="00973F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Перелік реєстраційних форм, що були подані на державну </w:t>
      </w:r>
      <w:r>
        <w:rPr>
          <w:rFonts w:ascii="Times New Roman" w:hAnsi="Times New Roman"/>
          <w:b/>
          <w:sz w:val="28"/>
          <w:szCs w:val="28"/>
          <w:lang w:val="ru-RU"/>
        </w:rPr>
        <w:t>пере</w:t>
      </w:r>
      <w:r>
        <w:rPr>
          <w:rFonts w:ascii="Times New Roman" w:hAnsi="Times New Roman"/>
          <w:b/>
          <w:sz w:val="28"/>
          <w:szCs w:val="28"/>
          <w:lang w:val="ru-RU"/>
        </w:rPr>
        <w:t>реєстрацію у пер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ru-RU"/>
        </w:rPr>
        <w:t>од з 23</w:t>
      </w:r>
      <w:r w:rsidRPr="00C8585A">
        <w:rPr>
          <w:rFonts w:ascii="Times New Roman" w:hAnsi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/>
          <w:b/>
          <w:sz w:val="28"/>
          <w:szCs w:val="28"/>
          <w:lang w:val="ru-RU"/>
        </w:rPr>
        <w:t>.2020 по 27</w:t>
      </w:r>
      <w:r w:rsidRPr="00C8585A">
        <w:rPr>
          <w:rFonts w:ascii="Times New Roman" w:hAnsi="Times New Roman"/>
          <w:b/>
          <w:sz w:val="28"/>
          <w:szCs w:val="28"/>
          <w:lang w:val="ru-RU"/>
        </w:rPr>
        <w:t>.03</w:t>
      </w:r>
      <w:r>
        <w:rPr>
          <w:rFonts w:ascii="Times New Roman" w:hAnsi="Times New Roman"/>
          <w:b/>
          <w:sz w:val="28"/>
          <w:szCs w:val="28"/>
          <w:lang w:val="ru-RU"/>
        </w:rPr>
        <w:t>.2020</w:t>
      </w:r>
    </w:p>
    <w:tbl>
      <w:tblPr>
        <w:tblW w:w="1516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731"/>
        <w:gridCol w:w="3362"/>
        <w:gridCol w:w="2030"/>
        <w:gridCol w:w="4126"/>
        <w:gridCol w:w="3917"/>
      </w:tblGrid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bookmarkStart w:id="0" w:name="_GoBack"/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АЛЬФАПЕГ® - С Пегінтерферон альфа-2b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peginterferon alfa-2b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ліофілізат для розчину для ін'єкцій по 100 мкг, по 120 мкг, по 150 мкг; 1 флакон з ліофілізатом у коробці з картону; 1 флакон з ліофілізатом у комплекті з розчинником (вода для ін'єкцій) по 2 мл в ампулі в коробці з картону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Гатимак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оболонкою, по 400 мг по 5 таблеток у блістері; по 1 блістеру в картонній упаковці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Macleods Pharmaceuticals Limited, INDIA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Гепасол® Нео 8%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розчин для інфузій по 500 мл у пляшках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"Hemofarm" AD, Serbia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Глімепірид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Інсулін людський (ДНК-рекомбінантний)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insulin (human)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(субстанція) в скляних банках із коричневого скла для виробництва стерильних лікарських форм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VITAL Pharma GmbH, GERMANY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Лозартан КРКА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losartan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таблетки, вкриті плівковою оболонкою по 50 мг, по 100 мг, по 10 таблеток у блістері, по 3 або по 9 блістерів у картонній коробці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KRKA, d.d., Novo mesto, Slovenia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Момат-С Мазь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Мазь по 5 г або по 10 г, або по 15 г у тубі; по 1 тубі в картонній коробці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Glenmark Pharmaceuticals Ltd., INDIA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Сухий екстракт з 9 рослин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(субстанція) у пакетах алюмінієвих для фармацевтичного застосування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973F5E" w:rsidRPr="00973F5E" w:rsidTr="00973F5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Фебуксостат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febuxostat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F5E" w:rsidRPr="00973F5E" w:rsidRDefault="00973F5E" w:rsidP="0097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3F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Chemo Iberica, S.A., Spain</w:t>
            </w:r>
          </w:p>
        </w:tc>
      </w:tr>
      <w:bookmarkEnd w:id="0"/>
    </w:tbl>
    <w:p w:rsidR="004B6111" w:rsidRPr="00973F5E" w:rsidRDefault="00973F5E">
      <w:pPr>
        <w:rPr>
          <w:lang w:val="ru-RU"/>
        </w:rPr>
      </w:pPr>
    </w:p>
    <w:sectPr w:rsidR="004B6111" w:rsidRPr="00973F5E" w:rsidSect="00973F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A"/>
    <w:rsid w:val="00170D04"/>
    <w:rsid w:val="00973F5E"/>
    <w:rsid w:val="00AC3E92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3FB1-A025-4A90-9C67-3531BB3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Company>Державний експертний центр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2020-04-03T05:45:00Z</dcterms:created>
  <dcterms:modified xsi:type="dcterms:W3CDTF">2020-04-03T05:46:00Z</dcterms:modified>
</cp:coreProperties>
</file>